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CCDB2" w14:textId="77777777" w:rsidR="00667C22" w:rsidRPr="00E00706" w:rsidRDefault="00667C22" w:rsidP="00667C22">
      <w:pPr>
        <w:jc w:val="center"/>
        <w:rPr>
          <w:rFonts w:ascii="Times New Roman" w:hAnsi="Times New Roman" w:cs="Times New Roman"/>
          <w:b/>
          <w:bCs/>
          <w:sz w:val="38"/>
          <w:szCs w:val="38"/>
        </w:rPr>
      </w:pPr>
      <w:r w:rsidRPr="00E00706">
        <w:rPr>
          <w:rFonts w:ascii="Times New Roman" w:hAnsi="Times New Roman" w:cs="Times New Roman"/>
          <w:noProof/>
        </w:rPr>
        <w:drawing>
          <wp:anchor distT="0" distB="0" distL="114300" distR="114300" simplePos="0" relativeHeight="251659264" behindDoc="0" locked="0" layoutInCell="1" allowOverlap="1" wp14:anchorId="758763CA" wp14:editId="660C36D0">
            <wp:simplePos x="0" y="0"/>
            <wp:positionH relativeFrom="column">
              <wp:posOffset>-752475</wp:posOffset>
            </wp:positionH>
            <wp:positionV relativeFrom="paragraph">
              <wp:posOffset>-821055</wp:posOffset>
            </wp:positionV>
            <wp:extent cx="3192162" cy="1476375"/>
            <wp:effectExtent l="0" t="0" r="8255" b="0"/>
            <wp:wrapNone/>
            <wp:docPr id="600153878" name="Picture 4"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wansea College of Art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2162" cy="1476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9BDF82" w14:textId="77777777" w:rsidR="00667C22" w:rsidRPr="00E00706" w:rsidRDefault="00667C22" w:rsidP="00667C22">
      <w:pPr>
        <w:jc w:val="center"/>
        <w:rPr>
          <w:rFonts w:ascii="Times New Roman" w:hAnsi="Times New Roman" w:cs="Times New Roman"/>
          <w:b/>
          <w:bCs/>
          <w:sz w:val="38"/>
          <w:szCs w:val="38"/>
        </w:rPr>
      </w:pPr>
    </w:p>
    <w:p w14:paraId="2ADA60C2" w14:textId="77777777" w:rsidR="00667C22" w:rsidRPr="00E00706" w:rsidRDefault="00667C22" w:rsidP="00667C22">
      <w:pPr>
        <w:rPr>
          <w:rFonts w:ascii="Times New Roman" w:hAnsi="Times New Roman" w:cs="Times New Roman"/>
          <w:b/>
          <w:bCs/>
          <w:sz w:val="38"/>
          <w:szCs w:val="38"/>
        </w:rPr>
      </w:pPr>
    </w:p>
    <w:p w14:paraId="2FDF3A8A" w14:textId="77777777" w:rsidR="00667C22" w:rsidRPr="00E00706" w:rsidRDefault="00667C22" w:rsidP="00D72C75">
      <w:pPr>
        <w:rPr>
          <w:rFonts w:ascii="Times New Roman" w:hAnsi="Times New Roman" w:cs="Times New Roman"/>
          <w:b/>
          <w:bCs/>
          <w:sz w:val="38"/>
          <w:szCs w:val="38"/>
        </w:rPr>
      </w:pPr>
    </w:p>
    <w:p w14:paraId="21D59375" w14:textId="77777777" w:rsidR="00667C22" w:rsidRPr="00E00706" w:rsidRDefault="00667C22" w:rsidP="00667C22">
      <w:pPr>
        <w:jc w:val="center"/>
        <w:rPr>
          <w:rFonts w:ascii="Times New Roman" w:hAnsi="Times New Roman" w:cs="Times New Roman"/>
          <w:b/>
          <w:bCs/>
          <w:sz w:val="38"/>
          <w:szCs w:val="38"/>
        </w:rPr>
      </w:pPr>
      <w:r w:rsidRPr="00E00706">
        <w:rPr>
          <w:rFonts w:ascii="Times New Roman" w:hAnsi="Times New Roman" w:cs="Times New Roman"/>
          <w:b/>
          <w:bCs/>
          <w:sz w:val="38"/>
          <w:szCs w:val="38"/>
        </w:rPr>
        <w:t>LCBB6000</w:t>
      </w:r>
    </w:p>
    <w:p w14:paraId="1986A262" w14:textId="77777777" w:rsidR="00667C22" w:rsidRPr="00E00706" w:rsidRDefault="00667C22" w:rsidP="00667C22">
      <w:pPr>
        <w:jc w:val="center"/>
        <w:rPr>
          <w:rFonts w:ascii="Times New Roman" w:hAnsi="Times New Roman" w:cs="Times New Roman"/>
          <w:b/>
          <w:bCs/>
          <w:sz w:val="38"/>
          <w:szCs w:val="38"/>
        </w:rPr>
      </w:pPr>
      <w:r w:rsidRPr="00E00706">
        <w:rPr>
          <w:rFonts w:ascii="Times New Roman" w:hAnsi="Times New Roman" w:cs="Times New Roman"/>
          <w:b/>
          <w:bCs/>
          <w:sz w:val="38"/>
          <w:szCs w:val="38"/>
        </w:rPr>
        <w:t xml:space="preserve">BA (Hons) Business Management </w:t>
      </w:r>
    </w:p>
    <w:p w14:paraId="5D1049E3" w14:textId="77777777" w:rsidR="00667C22" w:rsidRPr="00D72C75" w:rsidRDefault="00667C22" w:rsidP="00667C22">
      <w:pPr>
        <w:jc w:val="center"/>
        <w:rPr>
          <w:rFonts w:ascii="Times New Roman" w:hAnsi="Times New Roman" w:cs="Times New Roman"/>
          <w:b/>
          <w:bCs/>
          <w:sz w:val="38"/>
          <w:szCs w:val="38"/>
        </w:rPr>
      </w:pPr>
    </w:p>
    <w:p w14:paraId="52926511" w14:textId="77777777" w:rsidR="00D72C75" w:rsidRPr="00D72C75" w:rsidRDefault="00D72C75" w:rsidP="00D72C75">
      <w:pPr>
        <w:jc w:val="center"/>
        <w:rPr>
          <w:rFonts w:ascii="Times New Roman" w:hAnsi="Times New Roman" w:cs="Times New Roman"/>
          <w:sz w:val="44"/>
          <w:szCs w:val="44"/>
        </w:rPr>
      </w:pPr>
      <w:r w:rsidRPr="00D72C75">
        <w:rPr>
          <w:rFonts w:ascii="Times New Roman" w:hAnsi="Times New Roman" w:cs="Times New Roman"/>
          <w:sz w:val="44"/>
          <w:szCs w:val="44"/>
        </w:rPr>
        <w:t>Supply chain management in construction: Delays, rates and profit</w:t>
      </w:r>
    </w:p>
    <w:p w14:paraId="03A100E2" w14:textId="77777777" w:rsidR="00667C22" w:rsidRPr="00D72C75" w:rsidRDefault="00667C22" w:rsidP="00667C22">
      <w:pPr>
        <w:jc w:val="center"/>
        <w:rPr>
          <w:rFonts w:ascii="Times New Roman" w:hAnsi="Times New Roman" w:cs="Times New Roman"/>
          <w:b/>
          <w:bCs/>
          <w:sz w:val="38"/>
          <w:szCs w:val="38"/>
        </w:rPr>
      </w:pPr>
    </w:p>
    <w:p w14:paraId="52AB9FAA" w14:textId="63F6D3C6" w:rsidR="00667C22" w:rsidRPr="00D72C75" w:rsidRDefault="00D72C75" w:rsidP="00667C22">
      <w:pPr>
        <w:jc w:val="center"/>
        <w:rPr>
          <w:rFonts w:ascii="Times New Roman" w:hAnsi="Times New Roman" w:cs="Times New Roman"/>
          <w:sz w:val="38"/>
          <w:szCs w:val="38"/>
        </w:rPr>
      </w:pPr>
      <w:r w:rsidRPr="00D72C75">
        <w:rPr>
          <w:rFonts w:ascii="Times New Roman" w:hAnsi="Times New Roman" w:cs="Times New Roman"/>
          <w:sz w:val="38"/>
          <w:szCs w:val="38"/>
        </w:rPr>
        <w:t>Dobrinka Vasileva - 2030402</w:t>
      </w:r>
    </w:p>
    <w:p w14:paraId="1D191420" w14:textId="77777777" w:rsidR="00667C22" w:rsidRPr="00E00706" w:rsidRDefault="00667C22" w:rsidP="00667C22">
      <w:pPr>
        <w:rPr>
          <w:rFonts w:ascii="Times New Roman" w:hAnsi="Times New Roman" w:cs="Times New Roman"/>
          <w:b/>
          <w:bCs/>
          <w:sz w:val="38"/>
          <w:szCs w:val="38"/>
        </w:rPr>
      </w:pPr>
    </w:p>
    <w:p w14:paraId="6625E185" w14:textId="77777777" w:rsidR="00667C22" w:rsidRPr="00E00706" w:rsidRDefault="00667C22" w:rsidP="00667C22">
      <w:pPr>
        <w:jc w:val="center"/>
        <w:rPr>
          <w:rFonts w:ascii="Times New Roman" w:hAnsi="Times New Roman" w:cs="Times New Roman"/>
          <w:b/>
          <w:bCs/>
          <w:sz w:val="38"/>
          <w:szCs w:val="38"/>
        </w:rPr>
      </w:pPr>
      <w:r w:rsidRPr="00D72C75">
        <w:rPr>
          <w:rFonts w:ascii="Times New Roman" w:hAnsi="Times New Roman" w:cs="Times New Roman"/>
          <w:b/>
          <w:bCs/>
          <w:sz w:val="36"/>
          <w:szCs w:val="36"/>
        </w:rPr>
        <w:t>University of Wales Trinity Saint David (London Campus</w:t>
      </w:r>
      <w:r w:rsidRPr="00E00706">
        <w:rPr>
          <w:rFonts w:ascii="Times New Roman" w:hAnsi="Times New Roman" w:cs="Times New Roman"/>
          <w:b/>
          <w:bCs/>
          <w:sz w:val="38"/>
          <w:szCs w:val="38"/>
        </w:rPr>
        <w:t>)</w:t>
      </w:r>
    </w:p>
    <w:p w14:paraId="5649999C" w14:textId="77777777" w:rsidR="00667C22" w:rsidRPr="00E00706" w:rsidRDefault="00667C22">
      <w:pPr>
        <w:rPr>
          <w:rFonts w:ascii="Times New Roman" w:hAnsi="Times New Roman" w:cs="Times New Roman"/>
        </w:rPr>
      </w:pPr>
    </w:p>
    <w:p w14:paraId="6096DDE5" w14:textId="77777777" w:rsidR="00667C22" w:rsidRPr="00E00706" w:rsidRDefault="00667C22">
      <w:pPr>
        <w:rPr>
          <w:rFonts w:ascii="Times New Roman" w:hAnsi="Times New Roman" w:cs="Times New Roman"/>
        </w:rPr>
      </w:pPr>
    </w:p>
    <w:p w14:paraId="16CB8D6F" w14:textId="77777777" w:rsidR="00667C22" w:rsidRDefault="00667C22">
      <w:pPr>
        <w:rPr>
          <w:rFonts w:ascii="Times New Roman" w:hAnsi="Times New Roman" w:cs="Times New Roman"/>
        </w:rPr>
      </w:pPr>
    </w:p>
    <w:p w14:paraId="05E290D0" w14:textId="77777777" w:rsidR="00D72C75" w:rsidRPr="00E00706" w:rsidRDefault="00D72C75">
      <w:pPr>
        <w:rPr>
          <w:rFonts w:ascii="Times New Roman" w:hAnsi="Times New Roman" w:cs="Times New Roman"/>
        </w:rPr>
      </w:pPr>
    </w:p>
    <w:p w14:paraId="19FD9CBD" w14:textId="77777777" w:rsidR="00667C22" w:rsidRPr="00E00706" w:rsidRDefault="00667C22">
      <w:pPr>
        <w:rPr>
          <w:rFonts w:ascii="Times New Roman" w:hAnsi="Times New Roman" w:cs="Times New Roman"/>
        </w:rPr>
      </w:pPr>
    </w:p>
    <w:p w14:paraId="3172C817" w14:textId="77777777" w:rsidR="00667C22" w:rsidRDefault="00667C22">
      <w:pPr>
        <w:rPr>
          <w:rFonts w:ascii="Times New Roman" w:hAnsi="Times New Roman" w:cs="Times New Roman"/>
        </w:rPr>
      </w:pPr>
    </w:p>
    <w:p w14:paraId="71F58074" w14:textId="77777777" w:rsidR="00946758" w:rsidRDefault="00946758">
      <w:pPr>
        <w:rPr>
          <w:rFonts w:ascii="Times New Roman" w:hAnsi="Times New Roman" w:cs="Times New Roman"/>
        </w:rPr>
      </w:pPr>
    </w:p>
    <w:p w14:paraId="2F8F8B8D" w14:textId="77777777" w:rsidR="00946758" w:rsidRDefault="00946758">
      <w:pPr>
        <w:rPr>
          <w:rFonts w:ascii="Times New Roman" w:hAnsi="Times New Roman" w:cs="Times New Roman"/>
        </w:rPr>
      </w:pPr>
    </w:p>
    <w:p w14:paraId="3F0B13FD" w14:textId="77777777" w:rsidR="00946758" w:rsidRDefault="00946758">
      <w:pPr>
        <w:rPr>
          <w:rFonts w:ascii="Times New Roman" w:hAnsi="Times New Roman" w:cs="Times New Roman"/>
        </w:rPr>
      </w:pPr>
    </w:p>
    <w:p w14:paraId="4DAECD20" w14:textId="77777777" w:rsidR="00F504B7" w:rsidRDefault="00F504B7">
      <w:pPr>
        <w:rPr>
          <w:rFonts w:ascii="Times New Roman" w:hAnsi="Times New Roman" w:cs="Times New Roman"/>
        </w:rPr>
      </w:pPr>
    </w:p>
    <w:sdt>
      <w:sdtPr>
        <w:rPr>
          <w:rFonts w:asciiTheme="minorHAnsi" w:eastAsiaTheme="minorHAnsi" w:hAnsiTheme="minorHAnsi" w:cstheme="minorBidi"/>
          <w:color w:val="auto"/>
          <w:sz w:val="22"/>
          <w:szCs w:val="22"/>
          <w:lang w:val="en-GB"/>
        </w:rPr>
        <w:id w:val="-1560929581"/>
        <w:docPartObj>
          <w:docPartGallery w:val="Table of Contents"/>
          <w:docPartUnique/>
        </w:docPartObj>
      </w:sdtPr>
      <w:sdtEndPr>
        <w:rPr>
          <w:bCs/>
          <w:noProof/>
        </w:rPr>
      </w:sdtEndPr>
      <w:sdtContent>
        <w:p w14:paraId="3B5FCAF9" w14:textId="77777777" w:rsidR="00946758" w:rsidRPr="00A955AE" w:rsidRDefault="00946758" w:rsidP="00946758">
          <w:pPr>
            <w:pStyle w:val="TOCHeading"/>
            <w:jc w:val="center"/>
            <w:rPr>
              <w:rFonts w:ascii="Times New Roman" w:hAnsi="Times New Roman" w:cs="Times New Roman"/>
              <w:b/>
              <w:color w:val="auto"/>
              <w:sz w:val="28"/>
              <w:szCs w:val="28"/>
            </w:rPr>
          </w:pPr>
          <w:r w:rsidRPr="00A955AE">
            <w:rPr>
              <w:rFonts w:ascii="Times New Roman" w:hAnsi="Times New Roman" w:cs="Times New Roman"/>
              <w:b/>
              <w:color w:val="auto"/>
              <w:sz w:val="28"/>
              <w:szCs w:val="28"/>
            </w:rPr>
            <w:t>TABLE OF CONTENTS</w:t>
          </w:r>
        </w:p>
        <w:p w14:paraId="70C22960" w14:textId="3A997E6F" w:rsidR="00376A11" w:rsidRDefault="00946758">
          <w:pPr>
            <w:pStyle w:val="TOC1"/>
            <w:tabs>
              <w:tab w:val="right" w:leader="dot" w:pos="9350"/>
            </w:tabs>
            <w:rPr>
              <w:rFonts w:eastAsiaTheme="minorEastAsia"/>
              <w:noProof/>
              <w:kern w:val="2"/>
              <w:lang w:eastAsia="en-GB"/>
              <w14:ligatures w14:val="standardContextual"/>
            </w:rPr>
          </w:pPr>
          <w:r w:rsidRPr="00A955AE">
            <w:fldChar w:fldCharType="begin"/>
          </w:r>
          <w:r w:rsidRPr="00A955AE">
            <w:instrText xml:space="preserve"> TOC \o "1-3" \h \z \u </w:instrText>
          </w:r>
          <w:r w:rsidRPr="00A955AE">
            <w:fldChar w:fldCharType="separate"/>
          </w:r>
          <w:hyperlink w:anchor="_Toc165372379" w:history="1">
            <w:r w:rsidR="00376A11" w:rsidRPr="004949AC">
              <w:rPr>
                <w:rStyle w:val="Hyperlink"/>
                <w:rFonts w:ascii="Times New Roman" w:hAnsi="Times New Roman" w:cs="Times New Roman"/>
                <w:b/>
                <w:noProof/>
              </w:rPr>
              <w:t>ABSTRACT</w:t>
            </w:r>
            <w:r w:rsidR="00376A11">
              <w:rPr>
                <w:noProof/>
                <w:webHidden/>
              </w:rPr>
              <w:tab/>
            </w:r>
            <w:r w:rsidR="00376A11">
              <w:rPr>
                <w:noProof/>
                <w:webHidden/>
              </w:rPr>
              <w:fldChar w:fldCharType="begin"/>
            </w:r>
            <w:r w:rsidR="00376A11">
              <w:rPr>
                <w:noProof/>
                <w:webHidden/>
              </w:rPr>
              <w:instrText xml:space="preserve"> PAGEREF _Toc165372379 \h </w:instrText>
            </w:r>
            <w:r w:rsidR="00376A11">
              <w:rPr>
                <w:noProof/>
                <w:webHidden/>
              </w:rPr>
            </w:r>
            <w:r w:rsidR="00376A11">
              <w:rPr>
                <w:noProof/>
                <w:webHidden/>
              </w:rPr>
              <w:fldChar w:fldCharType="separate"/>
            </w:r>
            <w:r w:rsidR="00376A11">
              <w:rPr>
                <w:noProof/>
                <w:webHidden/>
              </w:rPr>
              <w:t>4</w:t>
            </w:r>
            <w:r w:rsidR="00376A11">
              <w:rPr>
                <w:noProof/>
                <w:webHidden/>
              </w:rPr>
              <w:fldChar w:fldCharType="end"/>
            </w:r>
          </w:hyperlink>
        </w:p>
        <w:p w14:paraId="63BA429B" w14:textId="5F815807" w:rsidR="00376A11" w:rsidRDefault="00000000">
          <w:pPr>
            <w:pStyle w:val="TOC1"/>
            <w:tabs>
              <w:tab w:val="right" w:leader="dot" w:pos="9350"/>
            </w:tabs>
            <w:rPr>
              <w:rFonts w:eastAsiaTheme="minorEastAsia"/>
              <w:noProof/>
              <w:kern w:val="2"/>
              <w:lang w:eastAsia="en-GB"/>
              <w14:ligatures w14:val="standardContextual"/>
            </w:rPr>
          </w:pPr>
          <w:hyperlink w:anchor="_Toc165372380" w:history="1">
            <w:r w:rsidR="00376A11" w:rsidRPr="004949AC">
              <w:rPr>
                <w:rStyle w:val="Hyperlink"/>
                <w:rFonts w:ascii="Times New Roman" w:hAnsi="Times New Roman" w:cs="Times New Roman"/>
                <w:b/>
                <w:noProof/>
              </w:rPr>
              <w:t>CHAPTER ONE: INTRODUCTION</w:t>
            </w:r>
            <w:r w:rsidR="00376A11">
              <w:rPr>
                <w:noProof/>
                <w:webHidden/>
              </w:rPr>
              <w:tab/>
            </w:r>
            <w:r w:rsidR="00376A11">
              <w:rPr>
                <w:noProof/>
                <w:webHidden/>
              </w:rPr>
              <w:fldChar w:fldCharType="begin"/>
            </w:r>
            <w:r w:rsidR="00376A11">
              <w:rPr>
                <w:noProof/>
                <w:webHidden/>
              </w:rPr>
              <w:instrText xml:space="preserve"> PAGEREF _Toc165372380 \h </w:instrText>
            </w:r>
            <w:r w:rsidR="00376A11">
              <w:rPr>
                <w:noProof/>
                <w:webHidden/>
              </w:rPr>
            </w:r>
            <w:r w:rsidR="00376A11">
              <w:rPr>
                <w:noProof/>
                <w:webHidden/>
              </w:rPr>
              <w:fldChar w:fldCharType="separate"/>
            </w:r>
            <w:r w:rsidR="00376A11">
              <w:rPr>
                <w:noProof/>
                <w:webHidden/>
              </w:rPr>
              <w:t>5</w:t>
            </w:r>
            <w:r w:rsidR="00376A11">
              <w:rPr>
                <w:noProof/>
                <w:webHidden/>
              </w:rPr>
              <w:fldChar w:fldCharType="end"/>
            </w:r>
          </w:hyperlink>
        </w:p>
        <w:p w14:paraId="7B9A2286" w14:textId="047FEBB7" w:rsidR="00376A11" w:rsidRDefault="00000000">
          <w:pPr>
            <w:pStyle w:val="TOC2"/>
            <w:tabs>
              <w:tab w:val="right" w:leader="dot" w:pos="9350"/>
            </w:tabs>
            <w:rPr>
              <w:rFonts w:eastAsiaTheme="minorEastAsia"/>
              <w:noProof/>
              <w:kern w:val="2"/>
              <w:lang w:eastAsia="en-GB"/>
              <w14:ligatures w14:val="standardContextual"/>
            </w:rPr>
          </w:pPr>
          <w:hyperlink w:anchor="_Toc165372381" w:history="1">
            <w:r w:rsidR="00376A11" w:rsidRPr="004949AC">
              <w:rPr>
                <w:rStyle w:val="Hyperlink"/>
                <w:rFonts w:ascii="Times New Roman" w:hAnsi="Times New Roman" w:cs="Times New Roman"/>
                <w:b/>
                <w:noProof/>
              </w:rPr>
              <w:t>1.1 Introduction</w:t>
            </w:r>
            <w:r w:rsidR="00376A11">
              <w:rPr>
                <w:noProof/>
                <w:webHidden/>
              </w:rPr>
              <w:tab/>
            </w:r>
            <w:r w:rsidR="00376A11">
              <w:rPr>
                <w:noProof/>
                <w:webHidden/>
              </w:rPr>
              <w:fldChar w:fldCharType="begin"/>
            </w:r>
            <w:r w:rsidR="00376A11">
              <w:rPr>
                <w:noProof/>
                <w:webHidden/>
              </w:rPr>
              <w:instrText xml:space="preserve"> PAGEREF _Toc165372381 \h </w:instrText>
            </w:r>
            <w:r w:rsidR="00376A11">
              <w:rPr>
                <w:noProof/>
                <w:webHidden/>
              </w:rPr>
            </w:r>
            <w:r w:rsidR="00376A11">
              <w:rPr>
                <w:noProof/>
                <w:webHidden/>
              </w:rPr>
              <w:fldChar w:fldCharType="separate"/>
            </w:r>
            <w:r w:rsidR="00376A11">
              <w:rPr>
                <w:noProof/>
                <w:webHidden/>
              </w:rPr>
              <w:t>5</w:t>
            </w:r>
            <w:r w:rsidR="00376A11">
              <w:rPr>
                <w:noProof/>
                <w:webHidden/>
              </w:rPr>
              <w:fldChar w:fldCharType="end"/>
            </w:r>
          </w:hyperlink>
        </w:p>
        <w:p w14:paraId="632B764C" w14:textId="375D7BA5" w:rsidR="00376A11" w:rsidRDefault="00000000">
          <w:pPr>
            <w:pStyle w:val="TOC2"/>
            <w:tabs>
              <w:tab w:val="right" w:leader="dot" w:pos="9350"/>
            </w:tabs>
            <w:rPr>
              <w:rFonts w:eastAsiaTheme="minorEastAsia"/>
              <w:noProof/>
              <w:kern w:val="2"/>
              <w:lang w:eastAsia="en-GB"/>
              <w14:ligatures w14:val="standardContextual"/>
            </w:rPr>
          </w:pPr>
          <w:hyperlink w:anchor="_Toc165372382" w:history="1">
            <w:r w:rsidR="00376A11" w:rsidRPr="004949AC">
              <w:rPr>
                <w:rStyle w:val="Hyperlink"/>
                <w:rFonts w:ascii="Times New Roman" w:hAnsi="Times New Roman" w:cs="Times New Roman"/>
                <w:b/>
                <w:noProof/>
              </w:rPr>
              <w:t>1.2 Background of the Study</w:t>
            </w:r>
            <w:r w:rsidR="00376A11">
              <w:rPr>
                <w:noProof/>
                <w:webHidden/>
              </w:rPr>
              <w:tab/>
            </w:r>
            <w:r w:rsidR="00376A11">
              <w:rPr>
                <w:noProof/>
                <w:webHidden/>
              </w:rPr>
              <w:fldChar w:fldCharType="begin"/>
            </w:r>
            <w:r w:rsidR="00376A11">
              <w:rPr>
                <w:noProof/>
                <w:webHidden/>
              </w:rPr>
              <w:instrText xml:space="preserve"> PAGEREF _Toc165372382 \h </w:instrText>
            </w:r>
            <w:r w:rsidR="00376A11">
              <w:rPr>
                <w:noProof/>
                <w:webHidden/>
              </w:rPr>
            </w:r>
            <w:r w:rsidR="00376A11">
              <w:rPr>
                <w:noProof/>
                <w:webHidden/>
              </w:rPr>
              <w:fldChar w:fldCharType="separate"/>
            </w:r>
            <w:r w:rsidR="00376A11">
              <w:rPr>
                <w:noProof/>
                <w:webHidden/>
              </w:rPr>
              <w:t>6</w:t>
            </w:r>
            <w:r w:rsidR="00376A11">
              <w:rPr>
                <w:noProof/>
                <w:webHidden/>
              </w:rPr>
              <w:fldChar w:fldCharType="end"/>
            </w:r>
          </w:hyperlink>
        </w:p>
        <w:p w14:paraId="1566391F" w14:textId="3DB463E4" w:rsidR="00376A11" w:rsidRDefault="00000000">
          <w:pPr>
            <w:pStyle w:val="TOC3"/>
            <w:tabs>
              <w:tab w:val="right" w:leader="dot" w:pos="9350"/>
            </w:tabs>
            <w:rPr>
              <w:rFonts w:eastAsiaTheme="minorEastAsia"/>
              <w:noProof/>
              <w:kern w:val="2"/>
              <w:lang w:eastAsia="en-GB"/>
              <w14:ligatures w14:val="standardContextual"/>
            </w:rPr>
          </w:pPr>
          <w:hyperlink w:anchor="_Toc165372383" w:history="1">
            <w:r w:rsidR="00376A11" w:rsidRPr="004949AC">
              <w:rPr>
                <w:rStyle w:val="Hyperlink"/>
                <w:rFonts w:ascii="Times New Roman" w:hAnsi="Times New Roman" w:cs="Times New Roman"/>
                <w:b/>
                <w:noProof/>
              </w:rPr>
              <w:t>1.2.1 Background of the UK’s Construction Industry</w:t>
            </w:r>
            <w:r w:rsidR="00376A11">
              <w:rPr>
                <w:noProof/>
                <w:webHidden/>
              </w:rPr>
              <w:tab/>
            </w:r>
            <w:r w:rsidR="00376A11">
              <w:rPr>
                <w:noProof/>
                <w:webHidden/>
              </w:rPr>
              <w:fldChar w:fldCharType="begin"/>
            </w:r>
            <w:r w:rsidR="00376A11">
              <w:rPr>
                <w:noProof/>
                <w:webHidden/>
              </w:rPr>
              <w:instrText xml:space="preserve"> PAGEREF _Toc165372383 \h </w:instrText>
            </w:r>
            <w:r w:rsidR="00376A11">
              <w:rPr>
                <w:noProof/>
                <w:webHidden/>
              </w:rPr>
            </w:r>
            <w:r w:rsidR="00376A11">
              <w:rPr>
                <w:noProof/>
                <w:webHidden/>
              </w:rPr>
              <w:fldChar w:fldCharType="separate"/>
            </w:r>
            <w:r w:rsidR="00376A11">
              <w:rPr>
                <w:noProof/>
                <w:webHidden/>
              </w:rPr>
              <w:t>6</w:t>
            </w:r>
            <w:r w:rsidR="00376A11">
              <w:rPr>
                <w:noProof/>
                <w:webHidden/>
              </w:rPr>
              <w:fldChar w:fldCharType="end"/>
            </w:r>
          </w:hyperlink>
        </w:p>
        <w:p w14:paraId="0DAA293D" w14:textId="22A60804" w:rsidR="00376A11" w:rsidRDefault="00000000">
          <w:pPr>
            <w:pStyle w:val="TOC3"/>
            <w:tabs>
              <w:tab w:val="right" w:leader="dot" w:pos="9350"/>
            </w:tabs>
            <w:rPr>
              <w:rFonts w:eastAsiaTheme="minorEastAsia"/>
              <w:noProof/>
              <w:kern w:val="2"/>
              <w:lang w:eastAsia="en-GB"/>
              <w14:ligatures w14:val="standardContextual"/>
            </w:rPr>
          </w:pPr>
          <w:hyperlink w:anchor="_Toc165372384" w:history="1">
            <w:r w:rsidR="00376A11" w:rsidRPr="004949AC">
              <w:rPr>
                <w:rStyle w:val="Hyperlink"/>
                <w:rFonts w:ascii="Times New Roman" w:hAnsi="Times New Roman" w:cs="Times New Roman"/>
                <w:b/>
                <w:noProof/>
              </w:rPr>
              <w:t>1.2.2 Background Information on Jewson Builders Merchants</w:t>
            </w:r>
            <w:r w:rsidR="00376A11">
              <w:rPr>
                <w:noProof/>
                <w:webHidden/>
              </w:rPr>
              <w:tab/>
            </w:r>
            <w:r w:rsidR="00376A11">
              <w:rPr>
                <w:noProof/>
                <w:webHidden/>
              </w:rPr>
              <w:fldChar w:fldCharType="begin"/>
            </w:r>
            <w:r w:rsidR="00376A11">
              <w:rPr>
                <w:noProof/>
                <w:webHidden/>
              </w:rPr>
              <w:instrText xml:space="preserve"> PAGEREF _Toc165372384 \h </w:instrText>
            </w:r>
            <w:r w:rsidR="00376A11">
              <w:rPr>
                <w:noProof/>
                <w:webHidden/>
              </w:rPr>
            </w:r>
            <w:r w:rsidR="00376A11">
              <w:rPr>
                <w:noProof/>
                <w:webHidden/>
              </w:rPr>
              <w:fldChar w:fldCharType="separate"/>
            </w:r>
            <w:r w:rsidR="00376A11">
              <w:rPr>
                <w:noProof/>
                <w:webHidden/>
              </w:rPr>
              <w:t>7</w:t>
            </w:r>
            <w:r w:rsidR="00376A11">
              <w:rPr>
                <w:noProof/>
                <w:webHidden/>
              </w:rPr>
              <w:fldChar w:fldCharType="end"/>
            </w:r>
          </w:hyperlink>
        </w:p>
        <w:p w14:paraId="53FCCDDE" w14:textId="0ACE4CFB" w:rsidR="00376A11" w:rsidRDefault="00000000">
          <w:pPr>
            <w:pStyle w:val="TOC3"/>
            <w:tabs>
              <w:tab w:val="right" w:leader="dot" w:pos="9350"/>
            </w:tabs>
            <w:rPr>
              <w:rFonts w:eastAsiaTheme="minorEastAsia"/>
              <w:noProof/>
              <w:kern w:val="2"/>
              <w:lang w:eastAsia="en-GB"/>
              <w14:ligatures w14:val="standardContextual"/>
            </w:rPr>
          </w:pPr>
          <w:hyperlink w:anchor="_Toc165372385" w:history="1">
            <w:r w:rsidR="00376A11" w:rsidRPr="004949AC">
              <w:rPr>
                <w:rStyle w:val="Hyperlink"/>
                <w:rFonts w:ascii="Times New Roman" w:hAnsi="Times New Roman" w:cs="Times New Roman"/>
                <w:b/>
                <w:noProof/>
              </w:rPr>
              <w:t>1.2.3 The Role of Contractors and Developers within the Construction Industry</w:t>
            </w:r>
            <w:r w:rsidR="00376A11">
              <w:rPr>
                <w:noProof/>
                <w:webHidden/>
              </w:rPr>
              <w:tab/>
            </w:r>
            <w:r w:rsidR="00376A11">
              <w:rPr>
                <w:noProof/>
                <w:webHidden/>
              </w:rPr>
              <w:fldChar w:fldCharType="begin"/>
            </w:r>
            <w:r w:rsidR="00376A11">
              <w:rPr>
                <w:noProof/>
                <w:webHidden/>
              </w:rPr>
              <w:instrText xml:space="preserve"> PAGEREF _Toc165372385 \h </w:instrText>
            </w:r>
            <w:r w:rsidR="00376A11">
              <w:rPr>
                <w:noProof/>
                <w:webHidden/>
              </w:rPr>
            </w:r>
            <w:r w:rsidR="00376A11">
              <w:rPr>
                <w:noProof/>
                <w:webHidden/>
              </w:rPr>
              <w:fldChar w:fldCharType="separate"/>
            </w:r>
            <w:r w:rsidR="00376A11">
              <w:rPr>
                <w:noProof/>
                <w:webHidden/>
              </w:rPr>
              <w:t>7</w:t>
            </w:r>
            <w:r w:rsidR="00376A11">
              <w:rPr>
                <w:noProof/>
                <w:webHidden/>
              </w:rPr>
              <w:fldChar w:fldCharType="end"/>
            </w:r>
          </w:hyperlink>
        </w:p>
        <w:p w14:paraId="2472AD25" w14:textId="77CE4D9C" w:rsidR="00376A11" w:rsidRDefault="00000000">
          <w:pPr>
            <w:pStyle w:val="TOC2"/>
            <w:tabs>
              <w:tab w:val="right" w:leader="dot" w:pos="9350"/>
            </w:tabs>
            <w:rPr>
              <w:rFonts w:eastAsiaTheme="minorEastAsia"/>
              <w:noProof/>
              <w:kern w:val="2"/>
              <w:lang w:eastAsia="en-GB"/>
              <w14:ligatures w14:val="standardContextual"/>
            </w:rPr>
          </w:pPr>
          <w:hyperlink w:anchor="_Toc165372386" w:history="1">
            <w:r w:rsidR="00376A11" w:rsidRPr="004949AC">
              <w:rPr>
                <w:rStyle w:val="Hyperlink"/>
                <w:rFonts w:ascii="Times New Roman" w:hAnsi="Times New Roman" w:cs="Times New Roman"/>
                <w:b/>
                <w:noProof/>
              </w:rPr>
              <w:t>1.3 Problem Statement</w:t>
            </w:r>
            <w:r w:rsidR="00376A11">
              <w:rPr>
                <w:noProof/>
                <w:webHidden/>
              </w:rPr>
              <w:tab/>
            </w:r>
            <w:r w:rsidR="00376A11">
              <w:rPr>
                <w:noProof/>
                <w:webHidden/>
              </w:rPr>
              <w:fldChar w:fldCharType="begin"/>
            </w:r>
            <w:r w:rsidR="00376A11">
              <w:rPr>
                <w:noProof/>
                <w:webHidden/>
              </w:rPr>
              <w:instrText xml:space="preserve"> PAGEREF _Toc165372386 \h </w:instrText>
            </w:r>
            <w:r w:rsidR="00376A11">
              <w:rPr>
                <w:noProof/>
                <w:webHidden/>
              </w:rPr>
            </w:r>
            <w:r w:rsidR="00376A11">
              <w:rPr>
                <w:noProof/>
                <w:webHidden/>
              </w:rPr>
              <w:fldChar w:fldCharType="separate"/>
            </w:r>
            <w:r w:rsidR="00376A11">
              <w:rPr>
                <w:noProof/>
                <w:webHidden/>
              </w:rPr>
              <w:t>8</w:t>
            </w:r>
            <w:r w:rsidR="00376A11">
              <w:rPr>
                <w:noProof/>
                <w:webHidden/>
              </w:rPr>
              <w:fldChar w:fldCharType="end"/>
            </w:r>
          </w:hyperlink>
        </w:p>
        <w:p w14:paraId="5E6922B5" w14:textId="04BC17CF" w:rsidR="00376A11" w:rsidRDefault="00000000">
          <w:pPr>
            <w:pStyle w:val="TOC2"/>
            <w:tabs>
              <w:tab w:val="right" w:leader="dot" w:pos="9350"/>
            </w:tabs>
            <w:rPr>
              <w:rFonts w:eastAsiaTheme="minorEastAsia"/>
              <w:noProof/>
              <w:kern w:val="2"/>
              <w:lang w:eastAsia="en-GB"/>
              <w14:ligatures w14:val="standardContextual"/>
            </w:rPr>
          </w:pPr>
          <w:hyperlink w:anchor="_Toc165372387" w:history="1">
            <w:r w:rsidR="00376A11" w:rsidRPr="004949AC">
              <w:rPr>
                <w:rStyle w:val="Hyperlink"/>
                <w:rFonts w:ascii="Times New Roman" w:hAnsi="Times New Roman" w:cs="Times New Roman"/>
                <w:b/>
                <w:noProof/>
              </w:rPr>
              <w:t>1.4 Research Aim</w:t>
            </w:r>
            <w:r w:rsidR="00376A11">
              <w:rPr>
                <w:noProof/>
                <w:webHidden/>
              </w:rPr>
              <w:tab/>
            </w:r>
            <w:r w:rsidR="00376A11">
              <w:rPr>
                <w:noProof/>
                <w:webHidden/>
              </w:rPr>
              <w:fldChar w:fldCharType="begin"/>
            </w:r>
            <w:r w:rsidR="00376A11">
              <w:rPr>
                <w:noProof/>
                <w:webHidden/>
              </w:rPr>
              <w:instrText xml:space="preserve"> PAGEREF _Toc165372387 \h </w:instrText>
            </w:r>
            <w:r w:rsidR="00376A11">
              <w:rPr>
                <w:noProof/>
                <w:webHidden/>
              </w:rPr>
            </w:r>
            <w:r w:rsidR="00376A11">
              <w:rPr>
                <w:noProof/>
                <w:webHidden/>
              </w:rPr>
              <w:fldChar w:fldCharType="separate"/>
            </w:r>
            <w:r w:rsidR="00376A11">
              <w:rPr>
                <w:noProof/>
                <w:webHidden/>
              </w:rPr>
              <w:t>8</w:t>
            </w:r>
            <w:r w:rsidR="00376A11">
              <w:rPr>
                <w:noProof/>
                <w:webHidden/>
              </w:rPr>
              <w:fldChar w:fldCharType="end"/>
            </w:r>
          </w:hyperlink>
        </w:p>
        <w:p w14:paraId="0265516D" w14:textId="1EC7469F" w:rsidR="00376A11" w:rsidRDefault="00000000">
          <w:pPr>
            <w:pStyle w:val="TOC3"/>
            <w:tabs>
              <w:tab w:val="right" w:leader="dot" w:pos="9350"/>
            </w:tabs>
            <w:rPr>
              <w:rFonts w:eastAsiaTheme="minorEastAsia"/>
              <w:noProof/>
              <w:kern w:val="2"/>
              <w:lang w:eastAsia="en-GB"/>
              <w14:ligatures w14:val="standardContextual"/>
            </w:rPr>
          </w:pPr>
          <w:hyperlink w:anchor="_Toc165372388" w:history="1">
            <w:r w:rsidR="00376A11" w:rsidRPr="004949AC">
              <w:rPr>
                <w:rStyle w:val="Hyperlink"/>
                <w:rFonts w:ascii="Times New Roman" w:hAnsi="Times New Roman" w:cs="Times New Roman"/>
                <w:b/>
                <w:noProof/>
              </w:rPr>
              <w:t>1.4.1 Research Objectives</w:t>
            </w:r>
            <w:r w:rsidR="00376A11">
              <w:rPr>
                <w:noProof/>
                <w:webHidden/>
              </w:rPr>
              <w:tab/>
            </w:r>
            <w:r w:rsidR="00376A11">
              <w:rPr>
                <w:noProof/>
                <w:webHidden/>
              </w:rPr>
              <w:fldChar w:fldCharType="begin"/>
            </w:r>
            <w:r w:rsidR="00376A11">
              <w:rPr>
                <w:noProof/>
                <w:webHidden/>
              </w:rPr>
              <w:instrText xml:space="preserve"> PAGEREF _Toc165372388 \h </w:instrText>
            </w:r>
            <w:r w:rsidR="00376A11">
              <w:rPr>
                <w:noProof/>
                <w:webHidden/>
              </w:rPr>
            </w:r>
            <w:r w:rsidR="00376A11">
              <w:rPr>
                <w:noProof/>
                <w:webHidden/>
              </w:rPr>
              <w:fldChar w:fldCharType="separate"/>
            </w:r>
            <w:r w:rsidR="00376A11">
              <w:rPr>
                <w:noProof/>
                <w:webHidden/>
              </w:rPr>
              <w:t>8</w:t>
            </w:r>
            <w:r w:rsidR="00376A11">
              <w:rPr>
                <w:noProof/>
                <w:webHidden/>
              </w:rPr>
              <w:fldChar w:fldCharType="end"/>
            </w:r>
          </w:hyperlink>
        </w:p>
        <w:p w14:paraId="03F163A5" w14:textId="6FCA0343" w:rsidR="00376A11" w:rsidRDefault="00000000">
          <w:pPr>
            <w:pStyle w:val="TOC3"/>
            <w:tabs>
              <w:tab w:val="right" w:leader="dot" w:pos="9350"/>
            </w:tabs>
            <w:rPr>
              <w:rFonts w:eastAsiaTheme="minorEastAsia"/>
              <w:noProof/>
              <w:kern w:val="2"/>
              <w:lang w:eastAsia="en-GB"/>
              <w14:ligatures w14:val="standardContextual"/>
            </w:rPr>
          </w:pPr>
          <w:hyperlink w:anchor="_Toc165372389" w:history="1">
            <w:r w:rsidR="00376A11" w:rsidRPr="004949AC">
              <w:rPr>
                <w:rStyle w:val="Hyperlink"/>
                <w:rFonts w:ascii="Times New Roman" w:hAnsi="Times New Roman" w:cs="Times New Roman"/>
                <w:b/>
                <w:noProof/>
              </w:rPr>
              <w:t>1.4.2 Research Questions</w:t>
            </w:r>
            <w:r w:rsidR="00376A11">
              <w:rPr>
                <w:noProof/>
                <w:webHidden/>
              </w:rPr>
              <w:tab/>
            </w:r>
            <w:r w:rsidR="00376A11">
              <w:rPr>
                <w:noProof/>
                <w:webHidden/>
              </w:rPr>
              <w:fldChar w:fldCharType="begin"/>
            </w:r>
            <w:r w:rsidR="00376A11">
              <w:rPr>
                <w:noProof/>
                <w:webHidden/>
              </w:rPr>
              <w:instrText xml:space="preserve"> PAGEREF _Toc165372389 \h </w:instrText>
            </w:r>
            <w:r w:rsidR="00376A11">
              <w:rPr>
                <w:noProof/>
                <w:webHidden/>
              </w:rPr>
            </w:r>
            <w:r w:rsidR="00376A11">
              <w:rPr>
                <w:noProof/>
                <w:webHidden/>
              </w:rPr>
              <w:fldChar w:fldCharType="separate"/>
            </w:r>
            <w:r w:rsidR="00376A11">
              <w:rPr>
                <w:noProof/>
                <w:webHidden/>
              </w:rPr>
              <w:t>8</w:t>
            </w:r>
            <w:r w:rsidR="00376A11">
              <w:rPr>
                <w:noProof/>
                <w:webHidden/>
              </w:rPr>
              <w:fldChar w:fldCharType="end"/>
            </w:r>
          </w:hyperlink>
        </w:p>
        <w:p w14:paraId="5E886864" w14:textId="03504F43" w:rsidR="00376A11" w:rsidRDefault="00000000">
          <w:pPr>
            <w:pStyle w:val="TOC2"/>
            <w:tabs>
              <w:tab w:val="right" w:leader="dot" w:pos="9350"/>
            </w:tabs>
            <w:rPr>
              <w:rFonts w:eastAsiaTheme="minorEastAsia"/>
              <w:noProof/>
              <w:kern w:val="2"/>
              <w:lang w:eastAsia="en-GB"/>
              <w14:ligatures w14:val="standardContextual"/>
            </w:rPr>
          </w:pPr>
          <w:hyperlink w:anchor="_Toc165372390" w:history="1">
            <w:r w:rsidR="00376A11" w:rsidRPr="004949AC">
              <w:rPr>
                <w:rStyle w:val="Hyperlink"/>
                <w:rFonts w:ascii="Times New Roman" w:hAnsi="Times New Roman" w:cs="Times New Roman"/>
                <w:b/>
                <w:noProof/>
              </w:rPr>
              <w:t>1.5 Importance of the Research</w:t>
            </w:r>
            <w:r w:rsidR="00376A11">
              <w:rPr>
                <w:noProof/>
                <w:webHidden/>
              </w:rPr>
              <w:tab/>
            </w:r>
            <w:r w:rsidR="00376A11">
              <w:rPr>
                <w:noProof/>
                <w:webHidden/>
              </w:rPr>
              <w:fldChar w:fldCharType="begin"/>
            </w:r>
            <w:r w:rsidR="00376A11">
              <w:rPr>
                <w:noProof/>
                <w:webHidden/>
              </w:rPr>
              <w:instrText xml:space="preserve"> PAGEREF _Toc165372390 \h </w:instrText>
            </w:r>
            <w:r w:rsidR="00376A11">
              <w:rPr>
                <w:noProof/>
                <w:webHidden/>
              </w:rPr>
            </w:r>
            <w:r w:rsidR="00376A11">
              <w:rPr>
                <w:noProof/>
                <w:webHidden/>
              </w:rPr>
              <w:fldChar w:fldCharType="separate"/>
            </w:r>
            <w:r w:rsidR="00376A11">
              <w:rPr>
                <w:noProof/>
                <w:webHidden/>
              </w:rPr>
              <w:t>9</w:t>
            </w:r>
            <w:r w:rsidR="00376A11">
              <w:rPr>
                <w:noProof/>
                <w:webHidden/>
              </w:rPr>
              <w:fldChar w:fldCharType="end"/>
            </w:r>
          </w:hyperlink>
        </w:p>
        <w:p w14:paraId="32199EAF" w14:textId="3F4A4AD1" w:rsidR="00376A11" w:rsidRDefault="00000000">
          <w:pPr>
            <w:pStyle w:val="TOC2"/>
            <w:tabs>
              <w:tab w:val="right" w:leader="dot" w:pos="9350"/>
            </w:tabs>
            <w:rPr>
              <w:rFonts w:eastAsiaTheme="minorEastAsia"/>
              <w:noProof/>
              <w:kern w:val="2"/>
              <w:lang w:eastAsia="en-GB"/>
              <w14:ligatures w14:val="standardContextual"/>
            </w:rPr>
          </w:pPr>
          <w:hyperlink w:anchor="_Toc165372391" w:history="1">
            <w:r w:rsidR="00376A11" w:rsidRPr="004949AC">
              <w:rPr>
                <w:rStyle w:val="Hyperlink"/>
                <w:rFonts w:ascii="Times New Roman" w:hAnsi="Times New Roman" w:cs="Times New Roman"/>
                <w:b/>
                <w:noProof/>
              </w:rPr>
              <w:t>1.6 Methodology</w:t>
            </w:r>
            <w:r w:rsidR="00376A11">
              <w:rPr>
                <w:noProof/>
                <w:webHidden/>
              </w:rPr>
              <w:tab/>
            </w:r>
            <w:r w:rsidR="00376A11">
              <w:rPr>
                <w:noProof/>
                <w:webHidden/>
              </w:rPr>
              <w:fldChar w:fldCharType="begin"/>
            </w:r>
            <w:r w:rsidR="00376A11">
              <w:rPr>
                <w:noProof/>
                <w:webHidden/>
              </w:rPr>
              <w:instrText xml:space="preserve"> PAGEREF _Toc165372391 \h </w:instrText>
            </w:r>
            <w:r w:rsidR="00376A11">
              <w:rPr>
                <w:noProof/>
                <w:webHidden/>
              </w:rPr>
            </w:r>
            <w:r w:rsidR="00376A11">
              <w:rPr>
                <w:noProof/>
                <w:webHidden/>
              </w:rPr>
              <w:fldChar w:fldCharType="separate"/>
            </w:r>
            <w:r w:rsidR="00376A11">
              <w:rPr>
                <w:noProof/>
                <w:webHidden/>
              </w:rPr>
              <w:t>9</w:t>
            </w:r>
            <w:r w:rsidR="00376A11">
              <w:rPr>
                <w:noProof/>
                <w:webHidden/>
              </w:rPr>
              <w:fldChar w:fldCharType="end"/>
            </w:r>
          </w:hyperlink>
        </w:p>
        <w:p w14:paraId="1BE96C61" w14:textId="58758B29" w:rsidR="00376A11" w:rsidRDefault="00000000">
          <w:pPr>
            <w:pStyle w:val="TOC2"/>
            <w:tabs>
              <w:tab w:val="right" w:leader="dot" w:pos="9350"/>
            </w:tabs>
            <w:rPr>
              <w:rFonts w:eastAsiaTheme="minorEastAsia"/>
              <w:noProof/>
              <w:kern w:val="2"/>
              <w:lang w:eastAsia="en-GB"/>
              <w14:ligatures w14:val="standardContextual"/>
            </w:rPr>
          </w:pPr>
          <w:hyperlink w:anchor="_Toc165372392" w:history="1">
            <w:r w:rsidR="00376A11" w:rsidRPr="004949AC">
              <w:rPr>
                <w:rStyle w:val="Hyperlink"/>
                <w:rFonts w:ascii="Times New Roman" w:hAnsi="Times New Roman" w:cs="Times New Roman"/>
                <w:b/>
                <w:noProof/>
              </w:rPr>
              <w:t>1.7 Scope of the Study</w:t>
            </w:r>
            <w:r w:rsidR="00376A11">
              <w:rPr>
                <w:noProof/>
                <w:webHidden/>
              </w:rPr>
              <w:tab/>
            </w:r>
            <w:r w:rsidR="00376A11">
              <w:rPr>
                <w:noProof/>
                <w:webHidden/>
              </w:rPr>
              <w:fldChar w:fldCharType="begin"/>
            </w:r>
            <w:r w:rsidR="00376A11">
              <w:rPr>
                <w:noProof/>
                <w:webHidden/>
              </w:rPr>
              <w:instrText xml:space="preserve"> PAGEREF _Toc165372392 \h </w:instrText>
            </w:r>
            <w:r w:rsidR="00376A11">
              <w:rPr>
                <w:noProof/>
                <w:webHidden/>
              </w:rPr>
            </w:r>
            <w:r w:rsidR="00376A11">
              <w:rPr>
                <w:noProof/>
                <w:webHidden/>
              </w:rPr>
              <w:fldChar w:fldCharType="separate"/>
            </w:r>
            <w:r w:rsidR="00376A11">
              <w:rPr>
                <w:noProof/>
                <w:webHidden/>
              </w:rPr>
              <w:t>9</w:t>
            </w:r>
            <w:r w:rsidR="00376A11">
              <w:rPr>
                <w:noProof/>
                <w:webHidden/>
              </w:rPr>
              <w:fldChar w:fldCharType="end"/>
            </w:r>
          </w:hyperlink>
        </w:p>
        <w:p w14:paraId="64EF7FAE" w14:textId="6F81B57A" w:rsidR="00376A11" w:rsidRDefault="00000000">
          <w:pPr>
            <w:pStyle w:val="TOC2"/>
            <w:tabs>
              <w:tab w:val="right" w:leader="dot" w:pos="9350"/>
            </w:tabs>
            <w:rPr>
              <w:rFonts w:eastAsiaTheme="minorEastAsia"/>
              <w:noProof/>
              <w:kern w:val="2"/>
              <w:lang w:eastAsia="en-GB"/>
              <w14:ligatures w14:val="standardContextual"/>
            </w:rPr>
          </w:pPr>
          <w:hyperlink w:anchor="_Toc165372393" w:history="1">
            <w:r w:rsidR="00376A11" w:rsidRPr="004949AC">
              <w:rPr>
                <w:rStyle w:val="Hyperlink"/>
                <w:rFonts w:ascii="Times New Roman" w:hAnsi="Times New Roman" w:cs="Times New Roman"/>
                <w:b/>
                <w:noProof/>
              </w:rPr>
              <w:t>1.8 Structure of the Dissertation</w:t>
            </w:r>
            <w:r w:rsidR="00376A11">
              <w:rPr>
                <w:noProof/>
                <w:webHidden/>
              </w:rPr>
              <w:tab/>
            </w:r>
            <w:r w:rsidR="00376A11">
              <w:rPr>
                <w:noProof/>
                <w:webHidden/>
              </w:rPr>
              <w:fldChar w:fldCharType="begin"/>
            </w:r>
            <w:r w:rsidR="00376A11">
              <w:rPr>
                <w:noProof/>
                <w:webHidden/>
              </w:rPr>
              <w:instrText xml:space="preserve"> PAGEREF _Toc165372393 \h </w:instrText>
            </w:r>
            <w:r w:rsidR="00376A11">
              <w:rPr>
                <w:noProof/>
                <w:webHidden/>
              </w:rPr>
            </w:r>
            <w:r w:rsidR="00376A11">
              <w:rPr>
                <w:noProof/>
                <w:webHidden/>
              </w:rPr>
              <w:fldChar w:fldCharType="separate"/>
            </w:r>
            <w:r w:rsidR="00376A11">
              <w:rPr>
                <w:noProof/>
                <w:webHidden/>
              </w:rPr>
              <w:t>9</w:t>
            </w:r>
            <w:r w:rsidR="00376A11">
              <w:rPr>
                <w:noProof/>
                <w:webHidden/>
              </w:rPr>
              <w:fldChar w:fldCharType="end"/>
            </w:r>
          </w:hyperlink>
        </w:p>
        <w:p w14:paraId="53022A20" w14:textId="107493D4" w:rsidR="00376A11" w:rsidRDefault="00000000">
          <w:pPr>
            <w:pStyle w:val="TOC2"/>
            <w:tabs>
              <w:tab w:val="right" w:leader="dot" w:pos="9350"/>
            </w:tabs>
            <w:rPr>
              <w:rFonts w:eastAsiaTheme="minorEastAsia"/>
              <w:noProof/>
              <w:kern w:val="2"/>
              <w:lang w:eastAsia="en-GB"/>
              <w14:ligatures w14:val="standardContextual"/>
            </w:rPr>
          </w:pPr>
          <w:hyperlink w:anchor="_Toc165372394" w:history="1">
            <w:r w:rsidR="00376A11" w:rsidRPr="004949AC">
              <w:rPr>
                <w:rStyle w:val="Hyperlink"/>
                <w:rFonts w:ascii="Times New Roman" w:hAnsi="Times New Roman" w:cs="Times New Roman"/>
                <w:b/>
                <w:noProof/>
              </w:rPr>
              <w:t>1.9 Summary of Chapter One</w:t>
            </w:r>
            <w:r w:rsidR="00376A11">
              <w:rPr>
                <w:noProof/>
                <w:webHidden/>
              </w:rPr>
              <w:tab/>
            </w:r>
            <w:r w:rsidR="00376A11">
              <w:rPr>
                <w:noProof/>
                <w:webHidden/>
              </w:rPr>
              <w:fldChar w:fldCharType="begin"/>
            </w:r>
            <w:r w:rsidR="00376A11">
              <w:rPr>
                <w:noProof/>
                <w:webHidden/>
              </w:rPr>
              <w:instrText xml:space="preserve"> PAGEREF _Toc165372394 \h </w:instrText>
            </w:r>
            <w:r w:rsidR="00376A11">
              <w:rPr>
                <w:noProof/>
                <w:webHidden/>
              </w:rPr>
            </w:r>
            <w:r w:rsidR="00376A11">
              <w:rPr>
                <w:noProof/>
                <w:webHidden/>
              </w:rPr>
              <w:fldChar w:fldCharType="separate"/>
            </w:r>
            <w:r w:rsidR="00376A11">
              <w:rPr>
                <w:noProof/>
                <w:webHidden/>
              </w:rPr>
              <w:t>10</w:t>
            </w:r>
            <w:r w:rsidR="00376A11">
              <w:rPr>
                <w:noProof/>
                <w:webHidden/>
              </w:rPr>
              <w:fldChar w:fldCharType="end"/>
            </w:r>
          </w:hyperlink>
        </w:p>
        <w:p w14:paraId="1516E764" w14:textId="003D4DF0" w:rsidR="00376A11" w:rsidRDefault="00000000">
          <w:pPr>
            <w:pStyle w:val="TOC1"/>
            <w:tabs>
              <w:tab w:val="right" w:leader="dot" w:pos="9350"/>
            </w:tabs>
            <w:rPr>
              <w:rFonts w:eastAsiaTheme="minorEastAsia"/>
              <w:noProof/>
              <w:kern w:val="2"/>
              <w:lang w:eastAsia="en-GB"/>
              <w14:ligatures w14:val="standardContextual"/>
            </w:rPr>
          </w:pPr>
          <w:hyperlink w:anchor="_Toc165372395" w:history="1">
            <w:r w:rsidR="00376A11" w:rsidRPr="004949AC">
              <w:rPr>
                <w:rStyle w:val="Hyperlink"/>
                <w:rFonts w:ascii="Times New Roman" w:hAnsi="Times New Roman" w:cs="Times New Roman"/>
                <w:b/>
                <w:noProof/>
              </w:rPr>
              <w:t>CHAPTER TWO: LITERATURE REVIEW</w:t>
            </w:r>
            <w:r w:rsidR="00376A11">
              <w:rPr>
                <w:noProof/>
                <w:webHidden/>
              </w:rPr>
              <w:tab/>
            </w:r>
            <w:r w:rsidR="00376A11">
              <w:rPr>
                <w:noProof/>
                <w:webHidden/>
              </w:rPr>
              <w:fldChar w:fldCharType="begin"/>
            </w:r>
            <w:r w:rsidR="00376A11">
              <w:rPr>
                <w:noProof/>
                <w:webHidden/>
              </w:rPr>
              <w:instrText xml:space="preserve"> PAGEREF _Toc165372395 \h </w:instrText>
            </w:r>
            <w:r w:rsidR="00376A11">
              <w:rPr>
                <w:noProof/>
                <w:webHidden/>
              </w:rPr>
            </w:r>
            <w:r w:rsidR="00376A11">
              <w:rPr>
                <w:noProof/>
                <w:webHidden/>
              </w:rPr>
              <w:fldChar w:fldCharType="separate"/>
            </w:r>
            <w:r w:rsidR="00376A11">
              <w:rPr>
                <w:noProof/>
                <w:webHidden/>
              </w:rPr>
              <w:t>10</w:t>
            </w:r>
            <w:r w:rsidR="00376A11">
              <w:rPr>
                <w:noProof/>
                <w:webHidden/>
              </w:rPr>
              <w:fldChar w:fldCharType="end"/>
            </w:r>
          </w:hyperlink>
        </w:p>
        <w:p w14:paraId="2AB7B209" w14:textId="39CDFE51" w:rsidR="00376A11" w:rsidRDefault="00000000">
          <w:pPr>
            <w:pStyle w:val="TOC2"/>
            <w:tabs>
              <w:tab w:val="right" w:leader="dot" w:pos="9350"/>
            </w:tabs>
            <w:rPr>
              <w:rFonts w:eastAsiaTheme="minorEastAsia"/>
              <w:noProof/>
              <w:kern w:val="2"/>
              <w:lang w:eastAsia="en-GB"/>
              <w14:ligatures w14:val="standardContextual"/>
            </w:rPr>
          </w:pPr>
          <w:hyperlink w:anchor="_Toc165372396" w:history="1">
            <w:r w:rsidR="00376A11" w:rsidRPr="004949AC">
              <w:rPr>
                <w:rStyle w:val="Hyperlink"/>
                <w:rFonts w:ascii="Times New Roman" w:hAnsi="Times New Roman" w:cs="Times New Roman"/>
                <w:b/>
                <w:noProof/>
              </w:rPr>
              <w:t>2.1 Introduction</w:t>
            </w:r>
            <w:r w:rsidR="00376A11">
              <w:rPr>
                <w:noProof/>
                <w:webHidden/>
              </w:rPr>
              <w:tab/>
            </w:r>
            <w:r w:rsidR="00376A11">
              <w:rPr>
                <w:noProof/>
                <w:webHidden/>
              </w:rPr>
              <w:fldChar w:fldCharType="begin"/>
            </w:r>
            <w:r w:rsidR="00376A11">
              <w:rPr>
                <w:noProof/>
                <w:webHidden/>
              </w:rPr>
              <w:instrText xml:space="preserve"> PAGEREF _Toc165372396 \h </w:instrText>
            </w:r>
            <w:r w:rsidR="00376A11">
              <w:rPr>
                <w:noProof/>
                <w:webHidden/>
              </w:rPr>
            </w:r>
            <w:r w:rsidR="00376A11">
              <w:rPr>
                <w:noProof/>
                <w:webHidden/>
              </w:rPr>
              <w:fldChar w:fldCharType="separate"/>
            </w:r>
            <w:r w:rsidR="00376A11">
              <w:rPr>
                <w:noProof/>
                <w:webHidden/>
              </w:rPr>
              <w:t>10</w:t>
            </w:r>
            <w:r w:rsidR="00376A11">
              <w:rPr>
                <w:noProof/>
                <w:webHidden/>
              </w:rPr>
              <w:fldChar w:fldCharType="end"/>
            </w:r>
          </w:hyperlink>
        </w:p>
        <w:p w14:paraId="6435BA6A" w14:textId="6C44DE1A" w:rsidR="00376A11" w:rsidRDefault="00000000">
          <w:pPr>
            <w:pStyle w:val="TOC2"/>
            <w:tabs>
              <w:tab w:val="right" w:leader="dot" w:pos="9350"/>
            </w:tabs>
            <w:rPr>
              <w:rFonts w:eastAsiaTheme="minorEastAsia"/>
              <w:noProof/>
              <w:kern w:val="2"/>
              <w:lang w:eastAsia="en-GB"/>
              <w14:ligatures w14:val="standardContextual"/>
            </w:rPr>
          </w:pPr>
          <w:hyperlink w:anchor="_Toc165372397" w:history="1">
            <w:r w:rsidR="00376A11" w:rsidRPr="004949AC">
              <w:rPr>
                <w:rStyle w:val="Hyperlink"/>
                <w:rFonts w:ascii="Times New Roman" w:hAnsi="Times New Roman" w:cs="Times New Roman"/>
                <w:b/>
                <w:noProof/>
              </w:rPr>
              <w:t>2.2 The Concept of Supply Chain Management</w:t>
            </w:r>
            <w:r w:rsidR="00376A11">
              <w:rPr>
                <w:noProof/>
                <w:webHidden/>
              </w:rPr>
              <w:tab/>
            </w:r>
            <w:r w:rsidR="00376A11">
              <w:rPr>
                <w:noProof/>
                <w:webHidden/>
              </w:rPr>
              <w:fldChar w:fldCharType="begin"/>
            </w:r>
            <w:r w:rsidR="00376A11">
              <w:rPr>
                <w:noProof/>
                <w:webHidden/>
              </w:rPr>
              <w:instrText xml:space="preserve"> PAGEREF _Toc165372397 \h </w:instrText>
            </w:r>
            <w:r w:rsidR="00376A11">
              <w:rPr>
                <w:noProof/>
                <w:webHidden/>
              </w:rPr>
            </w:r>
            <w:r w:rsidR="00376A11">
              <w:rPr>
                <w:noProof/>
                <w:webHidden/>
              </w:rPr>
              <w:fldChar w:fldCharType="separate"/>
            </w:r>
            <w:r w:rsidR="00376A11">
              <w:rPr>
                <w:noProof/>
                <w:webHidden/>
              </w:rPr>
              <w:t>11</w:t>
            </w:r>
            <w:r w:rsidR="00376A11">
              <w:rPr>
                <w:noProof/>
                <w:webHidden/>
              </w:rPr>
              <w:fldChar w:fldCharType="end"/>
            </w:r>
          </w:hyperlink>
        </w:p>
        <w:p w14:paraId="7C3D68B8" w14:textId="21B3AB1C" w:rsidR="00376A11" w:rsidRDefault="00000000">
          <w:pPr>
            <w:pStyle w:val="TOC3"/>
            <w:tabs>
              <w:tab w:val="right" w:leader="dot" w:pos="9350"/>
            </w:tabs>
            <w:rPr>
              <w:rFonts w:eastAsiaTheme="minorEastAsia"/>
              <w:noProof/>
              <w:kern w:val="2"/>
              <w:lang w:eastAsia="en-GB"/>
              <w14:ligatures w14:val="standardContextual"/>
            </w:rPr>
          </w:pPr>
          <w:hyperlink w:anchor="_Toc165372398" w:history="1">
            <w:r w:rsidR="00376A11" w:rsidRPr="004949AC">
              <w:rPr>
                <w:rStyle w:val="Hyperlink"/>
                <w:rFonts w:ascii="Times New Roman" w:hAnsi="Times New Roman" w:cs="Times New Roman"/>
                <w:b/>
                <w:noProof/>
              </w:rPr>
              <w:t>2.2.1 Definition of Supply Chain Management</w:t>
            </w:r>
            <w:r w:rsidR="00376A11">
              <w:rPr>
                <w:noProof/>
                <w:webHidden/>
              </w:rPr>
              <w:tab/>
            </w:r>
            <w:r w:rsidR="00376A11">
              <w:rPr>
                <w:noProof/>
                <w:webHidden/>
              </w:rPr>
              <w:fldChar w:fldCharType="begin"/>
            </w:r>
            <w:r w:rsidR="00376A11">
              <w:rPr>
                <w:noProof/>
                <w:webHidden/>
              </w:rPr>
              <w:instrText xml:space="preserve"> PAGEREF _Toc165372398 \h </w:instrText>
            </w:r>
            <w:r w:rsidR="00376A11">
              <w:rPr>
                <w:noProof/>
                <w:webHidden/>
              </w:rPr>
            </w:r>
            <w:r w:rsidR="00376A11">
              <w:rPr>
                <w:noProof/>
                <w:webHidden/>
              </w:rPr>
              <w:fldChar w:fldCharType="separate"/>
            </w:r>
            <w:r w:rsidR="00376A11">
              <w:rPr>
                <w:noProof/>
                <w:webHidden/>
              </w:rPr>
              <w:t>11</w:t>
            </w:r>
            <w:r w:rsidR="00376A11">
              <w:rPr>
                <w:noProof/>
                <w:webHidden/>
              </w:rPr>
              <w:fldChar w:fldCharType="end"/>
            </w:r>
          </w:hyperlink>
        </w:p>
        <w:p w14:paraId="5AE7507B" w14:textId="2EDBE410" w:rsidR="00376A11" w:rsidRDefault="00000000">
          <w:pPr>
            <w:pStyle w:val="TOC3"/>
            <w:tabs>
              <w:tab w:val="right" w:leader="dot" w:pos="9350"/>
            </w:tabs>
            <w:rPr>
              <w:rFonts w:eastAsiaTheme="minorEastAsia"/>
              <w:noProof/>
              <w:kern w:val="2"/>
              <w:lang w:eastAsia="en-GB"/>
              <w14:ligatures w14:val="standardContextual"/>
            </w:rPr>
          </w:pPr>
          <w:hyperlink w:anchor="_Toc165372399" w:history="1">
            <w:r w:rsidR="00376A11" w:rsidRPr="004949AC">
              <w:rPr>
                <w:rStyle w:val="Hyperlink"/>
                <w:rFonts w:ascii="Times New Roman" w:hAnsi="Times New Roman" w:cs="Times New Roman"/>
                <w:b/>
                <w:noProof/>
              </w:rPr>
              <w:t>2.2.2 The Key Components of Supply Chain Management</w:t>
            </w:r>
            <w:r w:rsidR="00376A11">
              <w:rPr>
                <w:noProof/>
                <w:webHidden/>
              </w:rPr>
              <w:tab/>
            </w:r>
            <w:r w:rsidR="00376A11">
              <w:rPr>
                <w:noProof/>
                <w:webHidden/>
              </w:rPr>
              <w:fldChar w:fldCharType="begin"/>
            </w:r>
            <w:r w:rsidR="00376A11">
              <w:rPr>
                <w:noProof/>
                <w:webHidden/>
              </w:rPr>
              <w:instrText xml:space="preserve"> PAGEREF _Toc165372399 \h </w:instrText>
            </w:r>
            <w:r w:rsidR="00376A11">
              <w:rPr>
                <w:noProof/>
                <w:webHidden/>
              </w:rPr>
            </w:r>
            <w:r w:rsidR="00376A11">
              <w:rPr>
                <w:noProof/>
                <w:webHidden/>
              </w:rPr>
              <w:fldChar w:fldCharType="separate"/>
            </w:r>
            <w:r w:rsidR="00376A11">
              <w:rPr>
                <w:noProof/>
                <w:webHidden/>
              </w:rPr>
              <w:t>11</w:t>
            </w:r>
            <w:r w:rsidR="00376A11">
              <w:rPr>
                <w:noProof/>
                <w:webHidden/>
              </w:rPr>
              <w:fldChar w:fldCharType="end"/>
            </w:r>
          </w:hyperlink>
        </w:p>
        <w:p w14:paraId="77075F6A" w14:textId="39D6472B" w:rsidR="00376A11" w:rsidRDefault="00000000">
          <w:pPr>
            <w:pStyle w:val="TOC3"/>
            <w:tabs>
              <w:tab w:val="right" w:leader="dot" w:pos="9350"/>
            </w:tabs>
            <w:rPr>
              <w:rFonts w:eastAsiaTheme="minorEastAsia"/>
              <w:noProof/>
              <w:kern w:val="2"/>
              <w:lang w:eastAsia="en-GB"/>
              <w14:ligatures w14:val="standardContextual"/>
            </w:rPr>
          </w:pPr>
          <w:hyperlink w:anchor="_Toc165372400" w:history="1">
            <w:r w:rsidR="00376A11" w:rsidRPr="004949AC">
              <w:rPr>
                <w:rStyle w:val="Hyperlink"/>
                <w:rFonts w:ascii="Times New Roman" w:hAnsi="Times New Roman" w:cs="Times New Roman"/>
                <w:b/>
                <w:noProof/>
              </w:rPr>
              <w:t>2.2.3 The Characteristics of the Construction Industry Supply Chain</w:t>
            </w:r>
            <w:r w:rsidR="00376A11">
              <w:rPr>
                <w:noProof/>
                <w:webHidden/>
              </w:rPr>
              <w:tab/>
            </w:r>
            <w:r w:rsidR="00376A11">
              <w:rPr>
                <w:noProof/>
                <w:webHidden/>
              </w:rPr>
              <w:fldChar w:fldCharType="begin"/>
            </w:r>
            <w:r w:rsidR="00376A11">
              <w:rPr>
                <w:noProof/>
                <w:webHidden/>
              </w:rPr>
              <w:instrText xml:space="preserve"> PAGEREF _Toc165372400 \h </w:instrText>
            </w:r>
            <w:r w:rsidR="00376A11">
              <w:rPr>
                <w:noProof/>
                <w:webHidden/>
              </w:rPr>
            </w:r>
            <w:r w:rsidR="00376A11">
              <w:rPr>
                <w:noProof/>
                <w:webHidden/>
              </w:rPr>
              <w:fldChar w:fldCharType="separate"/>
            </w:r>
            <w:r w:rsidR="00376A11">
              <w:rPr>
                <w:noProof/>
                <w:webHidden/>
              </w:rPr>
              <w:t>12</w:t>
            </w:r>
            <w:r w:rsidR="00376A11">
              <w:rPr>
                <w:noProof/>
                <w:webHidden/>
              </w:rPr>
              <w:fldChar w:fldCharType="end"/>
            </w:r>
          </w:hyperlink>
        </w:p>
        <w:p w14:paraId="70E45273" w14:textId="44DE3679" w:rsidR="00376A11" w:rsidRDefault="00000000">
          <w:pPr>
            <w:pStyle w:val="TOC3"/>
            <w:tabs>
              <w:tab w:val="right" w:leader="dot" w:pos="9350"/>
            </w:tabs>
            <w:rPr>
              <w:rFonts w:eastAsiaTheme="minorEastAsia"/>
              <w:noProof/>
              <w:kern w:val="2"/>
              <w:lang w:eastAsia="en-GB"/>
              <w14:ligatures w14:val="standardContextual"/>
            </w:rPr>
          </w:pPr>
          <w:hyperlink w:anchor="_Toc165372401" w:history="1">
            <w:r w:rsidR="00376A11" w:rsidRPr="004949AC">
              <w:rPr>
                <w:rStyle w:val="Hyperlink"/>
                <w:rFonts w:ascii="Times New Roman" w:hAnsi="Times New Roman" w:cs="Times New Roman"/>
                <w:b/>
                <w:noProof/>
              </w:rPr>
              <w:t>2.2.4 Challenges Affecting Effective Supply Chain Management</w:t>
            </w:r>
            <w:r w:rsidR="00376A11">
              <w:rPr>
                <w:noProof/>
                <w:webHidden/>
              </w:rPr>
              <w:tab/>
            </w:r>
            <w:r w:rsidR="00376A11">
              <w:rPr>
                <w:noProof/>
                <w:webHidden/>
              </w:rPr>
              <w:fldChar w:fldCharType="begin"/>
            </w:r>
            <w:r w:rsidR="00376A11">
              <w:rPr>
                <w:noProof/>
                <w:webHidden/>
              </w:rPr>
              <w:instrText xml:space="preserve"> PAGEREF _Toc165372401 \h </w:instrText>
            </w:r>
            <w:r w:rsidR="00376A11">
              <w:rPr>
                <w:noProof/>
                <w:webHidden/>
              </w:rPr>
            </w:r>
            <w:r w:rsidR="00376A11">
              <w:rPr>
                <w:noProof/>
                <w:webHidden/>
              </w:rPr>
              <w:fldChar w:fldCharType="separate"/>
            </w:r>
            <w:r w:rsidR="00376A11">
              <w:rPr>
                <w:noProof/>
                <w:webHidden/>
              </w:rPr>
              <w:t>13</w:t>
            </w:r>
            <w:r w:rsidR="00376A11">
              <w:rPr>
                <w:noProof/>
                <w:webHidden/>
              </w:rPr>
              <w:fldChar w:fldCharType="end"/>
            </w:r>
          </w:hyperlink>
        </w:p>
        <w:p w14:paraId="023C0A2E" w14:textId="2B36A0B9" w:rsidR="00376A11" w:rsidRDefault="00000000">
          <w:pPr>
            <w:pStyle w:val="TOC3"/>
            <w:tabs>
              <w:tab w:val="right" w:leader="dot" w:pos="9350"/>
            </w:tabs>
            <w:rPr>
              <w:rFonts w:eastAsiaTheme="minorEastAsia"/>
              <w:noProof/>
              <w:kern w:val="2"/>
              <w:lang w:eastAsia="en-GB"/>
              <w14:ligatures w14:val="standardContextual"/>
            </w:rPr>
          </w:pPr>
          <w:hyperlink w:anchor="_Toc165372402" w:history="1">
            <w:r w:rsidR="00376A11" w:rsidRPr="004949AC">
              <w:rPr>
                <w:rStyle w:val="Hyperlink"/>
                <w:rFonts w:ascii="Times New Roman" w:hAnsi="Times New Roman" w:cs="Times New Roman"/>
                <w:b/>
                <w:noProof/>
              </w:rPr>
              <w:t>2.2.5 Technology as an Emerging Trend in Supply Chain Management</w:t>
            </w:r>
            <w:r w:rsidR="00376A11">
              <w:rPr>
                <w:noProof/>
                <w:webHidden/>
              </w:rPr>
              <w:tab/>
            </w:r>
            <w:r w:rsidR="00376A11">
              <w:rPr>
                <w:noProof/>
                <w:webHidden/>
              </w:rPr>
              <w:fldChar w:fldCharType="begin"/>
            </w:r>
            <w:r w:rsidR="00376A11">
              <w:rPr>
                <w:noProof/>
                <w:webHidden/>
              </w:rPr>
              <w:instrText xml:space="preserve"> PAGEREF _Toc165372402 \h </w:instrText>
            </w:r>
            <w:r w:rsidR="00376A11">
              <w:rPr>
                <w:noProof/>
                <w:webHidden/>
              </w:rPr>
            </w:r>
            <w:r w:rsidR="00376A11">
              <w:rPr>
                <w:noProof/>
                <w:webHidden/>
              </w:rPr>
              <w:fldChar w:fldCharType="separate"/>
            </w:r>
            <w:r w:rsidR="00376A11">
              <w:rPr>
                <w:noProof/>
                <w:webHidden/>
              </w:rPr>
              <w:t>14</w:t>
            </w:r>
            <w:r w:rsidR="00376A11">
              <w:rPr>
                <w:noProof/>
                <w:webHidden/>
              </w:rPr>
              <w:fldChar w:fldCharType="end"/>
            </w:r>
          </w:hyperlink>
        </w:p>
        <w:p w14:paraId="545F38B0" w14:textId="70F3A998" w:rsidR="00376A11" w:rsidRDefault="00000000">
          <w:pPr>
            <w:pStyle w:val="TOC3"/>
            <w:tabs>
              <w:tab w:val="right" w:leader="dot" w:pos="9350"/>
            </w:tabs>
            <w:rPr>
              <w:rFonts w:eastAsiaTheme="minorEastAsia"/>
              <w:noProof/>
              <w:kern w:val="2"/>
              <w:lang w:eastAsia="en-GB"/>
              <w14:ligatures w14:val="standardContextual"/>
            </w:rPr>
          </w:pPr>
          <w:hyperlink w:anchor="_Toc165372403" w:history="1">
            <w:r w:rsidR="00376A11" w:rsidRPr="004949AC">
              <w:rPr>
                <w:rStyle w:val="Hyperlink"/>
                <w:rFonts w:ascii="Times New Roman" w:hAnsi="Times New Roman" w:cs="Times New Roman"/>
                <w:b/>
                <w:noProof/>
              </w:rPr>
              <w:t>2.2.6 The Relationship Between Supply Chain Management and Organisational Performance</w:t>
            </w:r>
            <w:r w:rsidR="00376A11">
              <w:rPr>
                <w:noProof/>
                <w:webHidden/>
              </w:rPr>
              <w:tab/>
            </w:r>
            <w:r w:rsidR="00376A11">
              <w:rPr>
                <w:noProof/>
                <w:webHidden/>
              </w:rPr>
              <w:fldChar w:fldCharType="begin"/>
            </w:r>
            <w:r w:rsidR="00376A11">
              <w:rPr>
                <w:noProof/>
                <w:webHidden/>
              </w:rPr>
              <w:instrText xml:space="preserve"> PAGEREF _Toc165372403 \h </w:instrText>
            </w:r>
            <w:r w:rsidR="00376A11">
              <w:rPr>
                <w:noProof/>
                <w:webHidden/>
              </w:rPr>
            </w:r>
            <w:r w:rsidR="00376A11">
              <w:rPr>
                <w:noProof/>
                <w:webHidden/>
              </w:rPr>
              <w:fldChar w:fldCharType="separate"/>
            </w:r>
            <w:r w:rsidR="00376A11">
              <w:rPr>
                <w:noProof/>
                <w:webHidden/>
              </w:rPr>
              <w:t>14</w:t>
            </w:r>
            <w:r w:rsidR="00376A11">
              <w:rPr>
                <w:noProof/>
                <w:webHidden/>
              </w:rPr>
              <w:fldChar w:fldCharType="end"/>
            </w:r>
          </w:hyperlink>
        </w:p>
        <w:p w14:paraId="640E97B2" w14:textId="21C7C22E" w:rsidR="00376A11" w:rsidRDefault="00000000">
          <w:pPr>
            <w:pStyle w:val="TOC2"/>
            <w:tabs>
              <w:tab w:val="right" w:leader="dot" w:pos="9350"/>
            </w:tabs>
            <w:rPr>
              <w:rFonts w:eastAsiaTheme="minorEastAsia"/>
              <w:noProof/>
              <w:kern w:val="2"/>
              <w:lang w:eastAsia="en-GB"/>
              <w14:ligatures w14:val="standardContextual"/>
            </w:rPr>
          </w:pPr>
          <w:hyperlink w:anchor="_Toc165372404" w:history="1">
            <w:r w:rsidR="00376A11" w:rsidRPr="004949AC">
              <w:rPr>
                <w:rStyle w:val="Hyperlink"/>
                <w:rFonts w:ascii="Times New Roman" w:hAnsi="Times New Roman" w:cs="Times New Roman"/>
                <w:b/>
                <w:noProof/>
              </w:rPr>
              <w:t>2.3 Theoretical Framework: The SCOR model</w:t>
            </w:r>
            <w:r w:rsidR="00376A11">
              <w:rPr>
                <w:noProof/>
                <w:webHidden/>
              </w:rPr>
              <w:tab/>
            </w:r>
            <w:r w:rsidR="00376A11">
              <w:rPr>
                <w:noProof/>
                <w:webHidden/>
              </w:rPr>
              <w:fldChar w:fldCharType="begin"/>
            </w:r>
            <w:r w:rsidR="00376A11">
              <w:rPr>
                <w:noProof/>
                <w:webHidden/>
              </w:rPr>
              <w:instrText xml:space="preserve"> PAGEREF _Toc165372404 \h </w:instrText>
            </w:r>
            <w:r w:rsidR="00376A11">
              <w:rPr>
                <w:noProof/>
                <w:webHidden/>
              </w:rPr>
            </w:r>
            <w:r w:rsidR="00376A11">
              <w:rPr>
                <w:noProof/>
                <w:webHidden/>
              </w:rPr>
              <w:fldChar w:fldCharType="separate"/>
            </w:r>
            <w:r w:rsidR="00376A11">
              <w:rPr>
                <w:noProof/>
                <w:webHidden/>
              </w:rPr>
              <w:t>15</w:t>
            </w:r>
            <w:r w:rsidR="00376A11">
              <w:rPr>
                <w:noProof/>
                <w:webHidden/>
              </w:rPr>
              <w:fldChar w:fldCharType="end"/>
            </w:r>
          </w:hyperlink>
        </w:p>
        <w:p w14:paraId="1EDE7DC1" w14:textId="7E8C4DDF" w:rsidR="00376A11" w:rsidRDefault="00000000">
          <w:pPr>
            <w:pStyle w:val="TOC2"/>
            <w:tabs>
              <w:tab w:val="right" w:leader="dot" w:pos="9350"/>
            </w:tabs>
            <w:rPr>
              <w:rFonts w:eastAsiaTheme="minorEastAsia"/>
              <w:noProof/>
              <w:kern w:val="2"/>
              <w:lang w:eastAsia="en-GB"/>
              <w14:ligatures w14:val="standardContextual"/>
            </w:rPr>
          </w:pPr>
          <w:hyperlink w:anchor="_Toc165372405" w:history="1">
            <w:r w:rsidR="00376A11" w:rsidRPr="004949AC">
              <w:rPr>
                <w:rStyle w:val="Hyperlink"/>
                <w:rFonts w:ascii="Times New Roman" w:hAnsi="Times New Roman" w:cs="Times New Roman"/>
                <w:b/>
                <w:noProof/>
              </w:rPr>
              <w:t>2.4 Previous Studies and Lessons Learned</w:t>
            </w:r>
            <w:r w:rsidR="00376A11">
              <w:rPr>
                <w:noProof/>
                <w:webHidden/>
              </w:rPr>
              <w:tab/>
            </w:r>
            <w:r w:rsidR="00376A11">
              <w:rPr>
                <w:noProof/>
                <w:webHidden/>
              </w:rPr>
              <w:fldChar w:fldCharType="begin"/>
            </w:r>
            <w:r w:rsidR="00376A11">
              <w:rPr>
                <w:noProof/>
                <w:webHidden/>
              </w:rPr>
              <w:instrText xml:space="preserve"> PAGEREF _Toc165372405 \h </w:instrText>
            </w:r>
            <w:r w:rsidR="00376A11">
              <w:rPr>
                <w:noProof/>
                <w:webHidden/>
              </w:rPr>
            </w:r>
            <w:r w:rsidR="00376A11">
              <w:rPr>
                <w:noProof/>
                <w:webHidden/>
              </w:rPr>
              <w:fldChar w:fldCharType="separate"/>
            </w:r>
            <w:r w:rsidR="00376A11">
              <w:rPr>
                <w:noProof/>
                <w:webHidden/>
              </w:rPr>
              <w:t>15</w:t>
            </w:r>
            <w:r w:rsidR="00376A11">
              <w:rPr>
                <w:noProof/>
                <w:webHidden/>
              </w:rPr>
              <w:fldChar w:fldCharType="end"/>
            </w:r>
          </w:hyperlink>
        </w:p>
        <w:p w14:paraId="588B12C7" w14:textId="7239E890" w:rsidR="00376A11" w:rsidRDefault="00000000">
          <w:pPr>
            <w:pStyle w:val="TOC2"/>
            <w:tabs>
              <w:tab w:val="right" w:leader="dot" w:pos="9350"/>
            </w:tabs>
            <w:rPr>
              <w:rFonts w:eastAsiaTheme="minorEastAsia"/>
              <w:noProof/>
              <w:kern w:val="2"/>
              <w:lang w:eastAsia="en-GB"/>
              <w14:ligatures w14:val="standardContextual"/>
            </w:rPr>
          </w:pPr>
          <w:hyperlink w:anchor="_Toc165372406" w:history="1">
            <w:r w:rsidR="00376A11" w:rsidRPr="004949AC">
              <w:rPr>
                <w:rStyle w:val="Hyperlink"/>
                <w:rFonts w:ascii="Times New Roman" w:hAnsi="Times New Roman" w:cs="Times New Roman"/>
                <w:b/>
                <w:noProof/>
              </w:rPr>
              <w:t>2.5 Gaps in the Reviewed Literature</w:t>
            </w:r>
            <w:r w:rsidR="00376A11">
              <w:rPr>
                <w:noProof/>
                <w:webHidden/>
              </w:rPr>
              <w:tab/>
            </w:r>
            <w:r w:rsidR="00376A11">
              <w:rPr>
                <w:noProof/>
                <w:webHidden/>
              </w:rPr>
              <w:fldChar w:fldCharType="begin"/>
            </w:r>
            <w:r w:rsidR="00376A11">
              <w:rPr>
                <w:noProof/>
                <w:webHidden/>
              </w:rPr>
              <w:instrText xml:space="preserve"> PAGEREF _Toc165372406 \h </w:instrText>
            </w:r>
            <w:r w:rsidR="00376A11">
              <w:rPr>
                <w:noProof/>
                <w:webHidden/>
              </w:rPr>
            </w:r>
            <w:r w:rsidR="00376A11">
              <w:rPr>
                <w:noProof/>
                <w:webHidden/>
              </w:rPr>
              <w:fldChar w:fldCharType="separate"/>
            </w:r>
            <w:r w:rsidR="00376A11">
              <w:rPr>
                <w:noProof/>
                <w:webHidden/>
              </w:rPr>
              <w:t>15</w:t>
            </w:r>
            <w:r w:rsidR="00376A11">
              <w:rPr>
                <w:noProof/>
                <w:webHidden/>
              </w:rPr>
              <w:fldChar w:fldCharType="end"/>
            </w:r>
          </w:hyperlink>
        </w:p>
        <w:p w14:paraId="6A5C48F0" w14:textId="01D7CEEA" w:rsidR="00376A11" w:rsidRDefault="00000000">
          <w:pPr>
            <w:pStyle w:val="TOC2"/>
            <w:tabs>
              <w:tab w:val="right" w:leader="dot" w:pos="9350"/>
            </w:tabs>
            <w:rPr>
              <w:rFonts w:eastAsiaTheme="minorEastAsia"/>
              <w:noProof/>
              <w:kern w:val="2"/>
              <w:lang w:eastAsia="en-GB"/>
              <w14:ligatures w14:val="standardContextual"/>
            </w:rPr>
          </w:pPr>
          <w:hyperlink w:anchor="_Toc165372407" w:history="1">
            <w:r w:rsidR="00376A11" w:rsidRPr="004949AC">
              <w:rPr>
                <w:rStyle w:val="Hyperlink"/>
                <w:rFonts w:ascii="Times New Roman" w:hAnsi="Times New Roman" w:cs="Times New Roman"/>
                <w:b/>
                <w:noProof/>
              </w:rPr>
              <w:t>2.6 Summary of Chapter Two</w:t>
            </w:r>
            <w:r w:rsidR="00376A11">
              <w:rPr>
                <w:noProof/>
                <w:webHidden/>
              </w:rPr>
              <w:tab/>
            </w:r>
            <w:r w:rsidR="00376A11">
              <w:rPr>
                <w:noProof/>
                <w:webHidden/>
              </w:rPr>
              <w:fldChar w:fldCharType="begin"/>
            </w:r>
            <w:r w:rsidR="00376A11">
              <w:rPr>
                <w:noProof/>
                <w:webHidden/>
              </w:rPr>
              <w:instrText xml:space="preserve"> PAGEREF _Toc165372407 \h </w:instrText>
            </w:r>
            <w:r w:rsidR="00376A11">
              <w:rPr>
                <w:noProof/>
                <w:webHidden/>
              </w:rPr>
            </w:r>
            <w:r w:rsidR="00376A11">
              <w:rPr>
                <w:noProof/>
                <w:webHidden/>
              </w:rPr>
              <w:fldChar w:fldCharType="separate"/>
            </w:r>
            <w:r w:rsidR="00376A11">
              <w:rPr>
                <w:noProof/>
                <w:webHidden/>
              </w:rPr>
              <w:t>16</w:t>
            </w:r>
            <w:r w:rsidR="00376A11">
              <w:rPr>
                <w:noProof/>
                <w:webHidden/>
              </w:rPr>
              <w:fldChar w:fldCharType="end"/>
            </w:r>
          </w:hyperlink>
        </w:p>
        <w:p w14:paraId="7167078F" w14:textId="57A722DA" w:rsidR="00376A11" w:rsidRDefault="00000000">
          <w:pPr>
            <w:pStyle w:val="TOC1"/>
            <w:tabs>
              <w:tab w:val="right" w:leader="dot" w:pos="9350"/>
            </w:tabs>
            <w:rPr>
              <w:rFonts w:eastAsiaTheme="minorEastAsia"/>
              <w:noProof/>
              <w:kern w:val="2"/>
              <w:lang w:eastAsia="en-GB"/>
              <w14:ligatures w14:val="standardContextual"/>
            </w:rPr>
          </w:pPr>
          <w:hyperlink w:anchor="_Toc165372408" w:history="1">
            <w:r w:rsidR="00376A11" w:rsidRPr="004949AC">
              <w:rPr>
                <w:rStyle w:val="Hyperlink"/>
                <w:rFonts w:ascii="Times New Roman" w:hAnsi="Times New Roman" w:cs="Times New Roman"/>
                <w:b/>
                <w:noProof/>
              </w:rPr>
              <w:t>CHAPTER THREE: METHODOLOGY</w:t>
            </w:r>
            <w:r w:rsidR="00376A11">
              <w:rPr>
                <w:noProof/>
                <w:webHidden/>
              </w:rPr>
              <w:tab/>
            </w:r>
            <w:r w:rsidR="00376A11">
              <w:rPr>
                <w:noProof/>
                <w:webHidden/>
              </w:rPr>
              <w:fldChar w:fldCharType="begin"/>
            </w:r>
            <w:r w:rsidR="00376A11">
              <w:rPr>
                <w:noProof/>
                <w:webHidden/>
              </w:rPr>
              <w:instrText xml:space="preserve"> PAGEREF _Toc165372408 \h </w:instrText>
            </w:r>
            <w:r w:rsidR="00376A11">
              <w:rPr>
                <w:noProof/>
                <w:webHidden/>
              </w:rPr>
            </w:r>
            <w:r w:rsidR="00376A11">
              <w:rPr>
                <w:noProof/>
                <w:webHidden/>
              </w:rPr>
              <w:fldChar w:fldCharType="separate"/>
            </w:r>
            <w:r w:rsidR="00376A11">
              <w:rPr>
                <w:noProof/>
                <w:webHidden/>
              </w:rPr>
              <w:t>16</w:t>
            </w:r>
            <w:r w:rsidR="00376A11">
              <w:rPr>
                <w:noProof/>
                <w:webHidden/>
              </w:rPr>
              <w:fldChar w:fldCharType="end"/>
            </w:r>
          </w:hyperlink>
        </w:p>
        <w:p w14:paraId="1899FA21" w14:textId="0ED6C443" w:rsidR="00376A11" w:rsidRDefault="00000000">
          <w:pPr>
            <w:pStyle w:val="TOC2"/>
            <w:tabs>
              <w:tab w:val="right" w:leader="dot" w:pos="9350"/>
            </w:tabs>
            <w:rPr>
              <w:rFonts w:eastAsiaTheme="minorEastAsia"/>
              <w:noProof/>
              <w:kern w:val="2"/>
              <w:lang w:eastAsia="en-GB"/>
              <w14:ligatures w14:val="standardContextual"/>
            </w:rPr>
          </w:pPr>
          <w:hyperlink w:anchor="_Toc165372409" w:history="1">
            <w:r w:rsidR="00376A11" w:rsidRPr="004949AC">
              <w:rPr>
                <w:rStyle w:val="Hyperlink"/>
                <w:rFonts w:ascii="Times New Roman" w:hAnsi="Times New Roman" w:cs="Times New Roman"/>
                <w:b/>
                <w:noProof/>
              </w:rPr>
              <w:t>3.1 Introduction</w:t>
            </w:r>
            <w:r w:rsidR="00376A11">
              <w:rPr>
                <w:noProof/>
                <w:webHidden/>
              </w:rPr>
              <w:tab/>
            </w:r>
            <w:r w:rsidR="00376A11">
              <w:rPr>
                <w:noProof/>
                <w:webHidden/>
              </w:rPr>
              <w:fldChar w:fldCharType="begin"/>
            </w:r>
            <w:r w:rsidR="00376A11">
              <w:rPr>
                <w:noProof/>
                <w:webHidden/>
              </w:rPr>
              <w:instrText xml:space="preserve"> PAGEREF _Toc165372409 \h </w:instrText>
            </w:r>
            <w:r w:rsidR="00376A11">
              <w:rPr>
                <w:noProof/>
                <w:webHidden/>
              </w:rPr>
            </w:r>
            <w:r w:rsidR="00376A11">
              <w:rPr>
                <w:noProof/>
                <w:webHidden/>
              </w:rPr>
              <w:fldChar w:fldCharType="separate"/>
            </w:r>
            <w:r w:rsidR="00376A11">
              <w:rPr>
                <w:noProof/>
                <w:webHidden/>
              </w:rPr>
              <w:t>16</w:t>
            </w:r>
            <w:r w:rsidR="00376A11">
              <w:rPr>
                <w:noProof/>
                <w:webHidden/>
              </w:rPr>
              <w:fldChar w:fldCharType="end"/>
            </w:r>
          </w:hyperlink>
        </w:p>
        <w:p w14:paraId="661D7D28" w14:textId="162A1780" w:rsidR="00376A11" w:rsidRDefault="00000000">
          <w:pPr>
            <w:pStyle w:val="TOC2"/>
            <w:tabs>
              <w:tab w:val="right" w:leader="dot" w:pos="9350"/>
            </w:tabs>
            <w:rPr>
              <w:rFonts w:eastAsiaTheme="minorEastAsia"/>
              <w:noProof/>
              <w:kern w:val="2"/>
              <w:lang w:eastAsia="en-GB"/>
              <w14:ligatures w14:val="standardContextual"/>
            </w:rPr>
          </w:pPr>
          <w:hyperlink w:anchor="_Toc165372410" w:history="1">
            <w:r w:rsidR="00376A11" w:rsidRPr="004949AC">
              <w:rPr>
                <w:rStyle w:val="Hyperlink"/>
                <w:rFonts w:ascii="Times New Roman" w:hAnsi="Times New Roman" w:cs="Times New Roman"/>
                <w:b/>
                <w:noProof/>
              </w:rPr>
              <w:t>3.2 Philosophical Position of the Study</w:t>
            </w:r>
            <w:r w:rsidR="00376A11">
              <w:rPr>
                <w:noProof/>
                <w:webHidden/>
              </w:rPr>
              <w:tab/>
            </w:r>
            <w:r w:rsidR="00376A11">
              <w:rPr>
                <w:noProof/>
                <w:webHidden/>
              </w:rPr>
              <w:fldChar w:fldCharType="begin"/>
            </w:r>
            <w:r w:rsidR="00376A11">
              <w:rPr>
                <w:noProof/>
                <w:webHidden/>
              </w:rPr>
              <w:instrText xml:space="preserve"> PAGEREF _Toc165372410 \h </w:instrText>
            </w:r>
            <w:r w:rsidR="00376A11">
              <w:rPr>
                <w:noProof/>
                <w:webHidden/>
              </w:rPr>
            </w:r>
            <w:r w:rsidR="00376A11">
              <w:rPr>
                <w:noProof/>
                <w:webHidden/>
              </w:rPr>
              <w:fldChar w:fldCharType="separate"/>
            </w:r>
            <w:r w:rsidR="00376A11">
              <w:rPr>
                <w:noProof/>
                <w:webHidden/>
              </w:rPr>
              <w:t>17</w:t>
            </w:r>
            <w:r w:rsidR="00376A11">
              <w:rPr>
                <w:noProof/>
                <w:webHidden/>
              </w:rPr>
              <w:fldChar w:fldCharType="end"/>
            </w:r>
          </w:hyperlink>
        </w:p>
        <w:p w14:paraId="14575814" w14:textId="652934B1" w:rsidR="00376A11" w:rsidRDefault="00000000">
          <w:pPr>
            <w:pStyle w:val="TOC2"/>
            <w:tabs>
              <w:tab w:val="right" w:leader="dot" w:pos="9350"/>
            </w:tabs>
            <w:rPr>
              <w:rFonts w:eastAsiaTheme="minorEastAsia"/>
              <w:noProof/>
              <w:kern w:val="2"/>
              <w:lang w:eastAsia="en-GB"/>
              <w14:ligatures w14:val="standardContextual"/>
            </w:rPr>
          </w:pPr>
          <w:hyperlink w:anchor="_Toc165372411" w:history="1">
            <w:r w:rsidR="00376A11" w:rsidRPr="004949AC">
              <w:rPr>
                <w:rStyle w:val="Hyperlink"/>
                <w:rFonts w:ascii="Times New Roman" w:hAnsi="Times New Roman" w:cs="Times New Roman"/>
                <w:b/>
                <w:noProof/>
              </w:rPr>
              <w:t>3.3 Paradigm Position of the Research</w:t>
            </w:r>
            <w:r w:rsidR="00376A11">
              <w:rPr>
                <w:noProof/>
                <w:webHidden/>
              </w:rPr>
              <w:tab/>
            </w:r>
            <w:r w:rsidR="00376A11">
              <w:rPr>
                <w:noProof/>
                <w:webHidden/>
              </w:rPr>
              <w:fldChar w:fldCharType="begin"/>
            </w:r>
            <w:r w:rsidR="00376A11">
              <w:rPr>
                <w:noProof/>
                <w:webHidden/>
              </w:rPr>
              <w:instrText xml:space="preserve"> PAGEREF _Toc165372411 \h </w:instrText>
            </w:r>
            <w:r w:rsidR="00376A11">
              <w:rPr>
                <w:noProof/>
                <w:webHidden/>
              </w:rPr>
            </w:r>
            <w:r w:rsidR="00376A11">
              <w:rPr>
                <w:noProof/>
                <w:webHidden/>
              </w:rPr>
              <w:fldChar w:fldCharType="separate"/>
            </w:r>
            <w:r w:rsidR="00376A11">
              <w:rPr>
                <w:noProof/>
                <w:webHidden/>
              </w:rPr>
              <w:t>17</w:t>
            </w:r>
            <w:r w:rsidR="00376A11">
              <w:rPr>
                <w:noProof/>
                <w:webHidden/>
              </w:rPr>
              <w:fldChar w:fldCharType="end"/>
            </w:r>
          </w:hyperlink>
        </w:p>
        <w:p w14:paraId="75DAA3FF" w14:textId="4FF457D6" w:rsidR="00376A11" w:rsidRDefault="00000000">
          <w:pPr>
            <w:pStyle w:val="TOC2"/>
            <w:tabs>
              <w:tab w:val="right" w:leader="dot" w:pos="9350"/>
            </w:tabs>
            <w:rPr>
              <w:rFonts w:eastAsiaTheme="minorEastAsia"/>
              <w:noProof/>
              <w:kern w:val="2"/>
              <w:lang w:eastAsia="en-GB"/>
              <w14:ligatures w14:val="standardContextual"/>
            </w:rPr>
          </w:pPr>
          <w:hyperlink w:anchor="_Toc165372412" w:history="1">
            <w:r w:rsidR="00376A11" w:rsidRPr="004949AC">
              <w:rPr>
                <w:rStyle w:val="Hyperlink"/>
                <w:rFonts w:ascii="Times New Roman" w:hAnsi="Times New Roman" w:cs="Times New Roman"/>
                <w:b/>
                <w:noProof/>
              </w:rPr>
              <w:t>3.4 Position of Research Approach</w:t>
            </w:r>
            <w:r w:rsidR="00376A11">
              <w:rPr>
                <w:noProof/>
                <w:webHidden/>
              </w:rPr>
              <w:tab/>
            </w:r>
            <w:r w:rsidR="00376A11">
              <w:rPr>
                <w:noProof/>
                <w:webHidden/>
              </w:rPr>
              <w:fldChar w:fldCharType="begin"/>
            </w:r>
            <w:r w:rsidR="00376A11">
              <w:rPr>
                <w:noProof/>
                <w:webHidden/>
              </w:rPr>
              <w:instrText xml:space="preserve"> PAGEREF _Toc165372412 \h </w:instrText>
            </w:r>
            <w:r w:rsidR="00376A11">
              <w:rPr>
                <w:noProof/>
                <w:webHidden/>
              </w:rPr>
            </w:r>
            <w:r w:rsidR="00376A11">
              <w:rPr>
                <w:noProof/>
                <w:webHidden/>
              </w:rPr>
              <w:fldChar w:fldCharType="separate"/>
            </w:r>
            <w:r w:rsidR="00376A11">
              <w:rPr>
                <w:noProof/>
                <w:webHidden/>
              </w:rPr>
              <w:t>17</w:t>
            </w:r>
            <w:r w:rsidR="00376A11">
              <w:rPr>
                <w:noProof/>
                <w:webHidden/>
              </w:rPr>
              <w:fldChar w:fldCharType="end"/>
            </w:r>
          </w:hyperlink>
        </w:p>
        <w:p w14:paraId="5FD25855" w14:textId="63603693" w:rsidR="00376A11" w:rsidRDefault="00000000">
          <w:pPr>
            <w:pStyle w:val="TOC2"/>
            <w:tabs>
              <w:tab w:val="right" w:leader="dot" w:pos="9350"/>
            </w:tabs>
            <w:rPr>
              <w:rFonts w:eastAsiaTheme="minorEastAsia"/>
              <w:noProof/>
              <w:kern w:val="2"/>
              <w:lang w:eastAsia="en-GB"/>
              <w14:ligatures w14:val="standardContextual"/>
            </w:rPr>
          </w:pPr>
          <w:hyperlink w:anchor="_Toc165372413" w:history="1">
            <w:r w:rsidR="00376A11" w:rsidRPr="004949AC">
              <w:rPr>
                <w:rStyle w:val="Hyperlink"/>
                <w:rFonts w:ascii="Times New Roman" w:hAnsi="Times New Roman" w:cs="Times New Roman"/>
                <w:b/>
                <w:noProof/>
              </w:rPr>
              <w:t>3.5 Methodological Stance of the Research</w:t>
            </w:r>
            <w:r w:rsidR="00376A11">
              <w:rPr>
                <w:noProof/>
                <w:webHidden/>
              </w:rPr>
              <w:tab/>
            </w:r>
            <w:r w:rsidR="00376A11">
              <w:rPr>
                <w:noProof/>
                <w:webHidden/>
              </w:rPr>
              <w:fldChar w:fldCharType="begin"/>
            </w:r>
            <w:r w:rsidR="00376A11">
              <w:rPr>
                <w:noProof/>
                <w:webHidden/>
              </w:rPr>
              <w:instrText xml:space="preserve"> PAGEREF _Toc165372413 \h </w:instrText>
            </w:r>
            <w:r w:rsidR="00376A11">
              <w:rPr>
                <w:noProof/>
                <w:webHidden/>
              </w:rPr>
            </w:r>
            <w:r w:rsidR="00376A11">
              <w:rPr>
                <w:noProof/>
                <w:webHidden/>
              </w:rPr>
              <w:fldChar w:fldCharType="separate"/>
            </w:r>
            <w:r w:rsidR="00376A11">
              <w:rPr>
                <w:noProof/>
                <w:webHidden/>
              </w:rPr>
              <w:t>18</w:t>
            </w:r>
            <w:r w:rsidR="00376A11">
              <w:rPr>
                <w:noProof/>
                <w:webHidden/>
              </w:rPr>
              <w:fldChar w:fldCharType="end"/>
            </w:r>
          </w:hyperlink>
        </w:p>
        <w:p w14:paraId="2393A7E5" w14:textId="2F0FA22E" w:rsidR="00376A11" w:rsidRDefault="00000000">
          <w:pPr>
            <w:pStyle w:val="TOC2"/>
            <w:tabs>
              <w:tab w:val="right" w:leader="dot" w:pos="9350"/>
            </w:tabs>
            <w:rPr>
              <w:rFonts w:eastAsiaTheme="minorEastAsia"/>
              <w:noProof/>
              <w:kern w:val="2"/>
              <w:lang w:eastAsia="en-GB"/>
              <w14:ligatures w14:val="standardContextual"/>
            </w:rPr>
          </w:pPr>
          <w:hyperlink w:anchor="_Toc165372414" w:history="1">
            <w:r w:rsidR="00376A11" w:rsidRPr="004949AC">
              <w:rPr>
                <w:rStyle w:val="Hyperlink"/>
                <w:rFonts w:ascii="Times New Roman" w:hAnsi="Times New Roman" w:cs="Times New Roman"/>
                <w:b/>
                <w:noProof/>
              </w:rPr>
              <w:t>3.6 Stance of the Research Strategy</w:t>
            </w:r>
            <w:r w:rsidR="00376A11">
              <w:rPr>
                <w:noProof/>
                <w:webHidden/>
              </w:rPr>
              <w:tab/>
            </w:r>
            <w:r w:rsidR="00376A11">
              <w:rPr>
                <w:noProof/>
                <w:webHidden/>
              </w:rPr>
              <w:fldChar w:fldCharType="begin"/>
            </w:r>
            <w:r w:rsidR="00376A11">
              <w:rPr>
                <w:noProof/>
                <w:webHidden/>
              </w:rPr>
              <w:instrText xml:space="preserve"> PAGEREF _Toc165372414 \h </w:instrText>
            </w:r>
            <w:r w:rsidR="00376A11">
              <w:rPr>
                <w:noProof/>
                <w:webHidden/>
              </w:rPr>
            </w:r>
            <w:r w:rsidR="00376A11">
              <w:rPr>
                <w:noProof/>
                <w:webHidden/>
              </w:rPr>
              <w:fldChar w:fldCharType="separate"/>
            </w:r>
            <w:r w:rsidR="00376A11">
              <w:rPr>
                <w:noProof/>
                <w:webHidden/>
              </w:rPr>
              <w:t>18</w:t>
            </w:r>
            <w:r w:rsidR="00376A11">
              <w:rPr>
                <w:noProof/>
                <w:webHidden/>
              </w:rPr>
              <w:fldChar w:fldCharType="end"/>
            </w:r>
          </w:hyperlink>
        </w:p>
        <w:p w14:paraId="729CCF0F" w14:textId="7F9D6EF9" w:rsidR="00376A11" w:rsidRDefault="00000000">
          <w:pPr>
            <w:pStyle w:val="TOC2"/>
            <w:tabs>
              <w:tab w:val="right" w:leader="dot" w:pos="9350"/>
            </w:tabs>
            <w:rPr>
              <w:rFonts w:eastAsiaTheme="minorEastAsia"/>
              <w:noProof/>
              <w:kern w:val="2"/>
              <w:lang w:eastAsia="en-GB"/>
              <w14:ligatures w14:val="standardContextual"/>
            </w:rPr>
          </w:pPr>
          <w:hyperlink w:anchor="_Toc165372415" w:history="1">
            <w:r w:rsidR="00376A11" w:rsidRPr="004949AC">
              <w:rPr>
                <w:rStyle w:val="Hyperlink"/>
                <w:rFonts w:ascii="Times New Roman" w:hAnsi="Times New Roman" w:cs="Times New Roman"/>
                <w:b/>
                <w:noProof/>
              </w:rPr>
              <w:t>3.7 Data Collection and Data Analysis Techniques</w:t>
            </w:r>
            <w:r w:rsidR="00376A11">
              <w:rPr>
                <w:noProof/>
                <w:webHidden/>
              </w:rPr>
              <w:tab/>
            </w:r>
            <w:r w:rsidR="00376A11">
              <w:rPr>
                <w:noProof/>
                <w:webHidden/>
              </w:rPr>
              <w:fldChar w:fldCharType="begin"/>
            </w:r>
            <w:r w:rsidR="00376A11">
              <w:rPr>
                <w:noProof/>
                <w:webHidden/>
              </w:rPr>
              <w:instrText xml:space="preserve"> PAGEREF _Toc165372415 \h </w:instrText>
            </w:r>
            <w:r w:rsidR="00376A11">
              <w:rPr>
                <w:noProof/>
                <w:webHidden/>
              </w:rPr>
            </w:r>
            <w:r w:rsidR="00376A11">
              <w:rPr>
                <w:noProof/>
                <w:webHidden/>
              </w:rPr>
              <w:fldChar w:fldCharType="separate"/>
            </w:r>
            <w:r w:rsidR="00376A11">
              <w:rPr>
                <w:noProof/>
                <w:webHidden/>
              </w:rPr>
              <w:t>18</w:t>
            </w:r>
            <w:r w:rsidR="00376A11">
              <w:rPr>
                <w:noProof/>
                <w:webHidden/>
              </w:rPr>
              <w:fldChar w:fldCharType="end"/>
            </w:r>
          </w:hyperlink>
        </w:p>
        <w:p w14:paraId="04C06E9C" w14:textId="1688D34B" w:rsidR="00376A11" w:rsidRDefault="00000000">
          <w:pPr>
            <w:pStyle w:val="TOC2"/>
            <w:tabs>
              <w:tab w:val="right" w:leader="dot" w:pos="9350"/>
            </w:tabs>
            <w:rPr>
              <w:rFonts w:eastAsiaTheme="minorEastAsia"/>
              <w:noProof/>
              <w:kern w:val="2"/>
              <w:lang w:eastAsia="en-GB"/>
              <w14:ligatures w14:val="standardContextual"/>
            </w:rPr>
          </w:pPr>
          <w:hyperlink w:anchor="_Toc165372416" w:history="1">
            <w:r w:rsidR="00376A11" w:rsidRPr="004949AC">
              <w:rPr>
                <w:rStyle w:val="Hyperlink"/>
                <w:rFonts w:ascii="Times New Roman" w:hAnsi="Times New Roman" w:cs="Times New Roman"/>
                <w:b/>
                <w:noProof/>
              </w:rPr>
              <w:t>3.8 Ethical Considerations of the Research</w:t>
            </w:r>
            <w:r w:rsidR="00376A11">
              <w:rPr>
                <w:noProof/>
                <w:webHidden/>
              </w:rPr>
              <w:tab/>
            </w:r>
            <w:r w:rsidR="00376A11">
              <w:rPr>
                <w:noProof/>
                <w:webHidden/>
              </w:rPr>
              <w:fldChar w:fldCharType="begin"/>
            </w:r>
            <w:r w:rsidR="00376A11">
              <w:rPr>
                <w:noProof/>
                <w:webHidden/>
              </w:rPr>
              <w:instrText xml:space="preserve"> PAGEREF _Toc165372416 \h </w:instrText>
            </w:r>
            <w:r w:rsidR="00376A11">
              <w:rPr>
                <w:noProof/>
                <w:webHidden/>
              </w:rPr>
            </w:r>
            <w:r w:rsidR="00376A11">
              <w:rPr>
                <w:noProof/>
                <w:webHidden/>
              </w:rPr>
              <w:fldChar w:fldCharType="separate"/>
            </w:r>
            <w:r w:rsidR="00376A11">
              <w:rPr>
                <w:noProof/>
                <w:webHidden/>
              </w:rPr>
              <w:t>18</w:t>
            </w:r>
            <w:r w:rsidR="00376A11">
              <w:rPr>
                <w:noProof/>
                <w:webHidden/>
              </w:rPr>
              <w:fldChar w:fldCharType="end"/>
            </w:r>
          </w:hyperlink>
        </w:p>
        <w:p w14:paraId="65600965" w14:textId="1E00A3D3" w:rsidR="00376A11" w:rsidRDefault="00000000">
          <w:pPr>
            <w:pStyle w:val="TOC2"/>
            <w:tabs>
              <w:tab w:val="right" w:leader="dot" w:pos="9350"/>
            </w:tabs>
            <w:rPr>
              <w:rFonts w:eastAsiaTheme="minorEastAsia"/>
              <w:noProof/>
              <w:kern w:val="2"/>
              <w:lang w:eastAsia="en-GB"/>
              <w14:ligatures w14:val="standardContextual"/>
            </w:rPr>
          </w:pPr>
          <w:hyperlink w:anchor="_Toc165372417" w:history="1">
            <w:r w:rsidR="00376A11" w:rsidRPr="004949AC">
              <w:rPr>
                <w:rStyle w:val="Hyperlink"/>
                <w:rFonts w:ascii="Times New Roman" w:hAnsi="Times New Roman" w:cs="Times New Roman"/>
                <w:b/>
                <w:noProof/>
              </w:rPr>
              <w:t>3.9 Summary of Chapter Three</w:t>
            </w:r>
            <w:r w:rsidR="00376A11">
              <w:rPr>
                <w:noProof/>
                <w:webHidden/>
              </w:rPr>
              <w:tab/>
            </w:r>
            <w:r w:rsidR="00376A11">
              <w:rPr>
                <w:noProof/>
                <w:webHidden/>
              </w:rPr>
              <w:fldChar w:fldCharType="begin"/>
            </w:r>
            <w:r w:rsidR="00376A11">
              <w:rPr>
                <w:noProof/>
                <w:webHidden/>
              </w:rPr>
              <w:instrText xml:space="preserve"> PAGEREF _Toc165372417 \h </w:instrText>
            </w:r>
            <w:r w:rsidR="00376A11">
              <w:rPr>
                <w:noProof/>
                <w:webHidden/>
              </w:rPr>
            </w:r>
            <w:r w:rsidR="00376A11">
              <w:rPr>
                <w:noProof/>
                <w:webHidden/>
              </w:rPr>
              <w:fldChar w:fldCharType="separate"/>
            </w:r>
            <w:r w:rsidR="00376A11">
              <w:rPr>
                <w:noProof/>
                <w:webHidden/>
              </w:rPr>
              <w:t>19</w:t>
            </w:r>
            <w:r w:rsidR="00376A11">
              <w:rPr>
                <w:noProof/>
                <w:webHidden/>
              </w:rPr>
              <w:fldChar w:fldCharType="end"/>
            </w:r>
          </w:hyperlink>
        </w:p>
        <w:p w14:paraId="305566C5" w14:textId="4D559830" w:rsidR="00376A11" w:rsidRDefault="00000000">
          <w:pPr>
            <w:pStyle w:val="TOC1"/>
            <w:tabs>
              <w:tab w:val="right" w:leader="dot" w:pos="9350"/>
            </w:tabs>
            <w:rPr>
              <w:rFonts w:eastAsiaTheme="minorEastAsia"/>
              <w:noProof/>
              <w:kern w:val="2"/>
              <w:lang w:eastAsia="en-GB"/>
              <w14:ligatures w14:val="standardContextual"/>
            </w:rPr>
          </w:pPr>
          <w:hyperlink w:anchor="_Toc165372418" w:history="1">
            <w:r w:rsidR="00376A11" w:rsidRPr="004949AC">
              <w:rPr>
                <w:rStyle w:val="Hyperlink"/>
                <w:rFonts w:ascii="Times New Roman" w:hAnsi="Times New Roman" w:cs="Times New Roman"/>
                <w:b/>
                <w:noProof/>
              </w:rPr>
              <w:t>CHAPTER FOUR: DATA ANALYSIS AND DISCUSSIONS</w:t>
            </w:r>
            <w:r w:rsidR="00376A11">
              <w:rPr>
                <w:noProof/>
                <w:webHidden/>
              </w:rPr>
              <w:tab/>
            </w:r>
            <w:r w:rsidR="00376A11">
              <w:rPr>
                <w:noProof/>
                <w:webHidden/>
              </w:rPr>
              <w:fldChar w:fldCharType="begin"/>
            </w:r>
            <w:r w:rsidR="00376A11">
              <w:rPr>
                <w:noProof/>
                <w:webHidden/>
              </w:rPr>
              <w:instrText xml:space="preserve"> PAGEREF _Toc165372418 \h </w:instrText>
            </w:r>
            <w:r w:rsidR="00376A11">
              <w:rPr>
                <w:noProof/>
                <w:webHidden/>
              </w:rPr>
            </w:r>
            <w:r w:rsidR="00376A11">
              <w:rPr>
                <w:noProof/>
                <w:webHidden/>
              </w:rPr>
              <w:fldChar w:fldCharType="separate"/>
            </w:r>
            <w:r w:rsidR="00376A11">
              <w:rPr>
                <w:noProof/>
                <w:webHidden/>
              </w:rPr>
              <w:t>19</w:t>
            </w:r>
            <w:r w:rsidR="00376A11">
              <w:rPr>
                <w:noProof/>
                <w:webHidden/>
              </w:rPr>
              <w:fldChar w:fldCharType="end"/>
            </w:r>
          </w:hyperlink>
        </w:p>
        <w:p w14:paraId="57546FCD" w14:textId="3BA46688" w:rsidR="00376A11" w:rsidRDefault="00000000">
          <w:pPr>
            <w:pStyle w:val="TOC2"/>
            <w:tabs>
              <w:tab w:val="right" w:leader="dot" w:pos="9350"/>
            </w:tabs>
            <w:rPr>
              <w:rFonts w:eastAsiaTheme="minorEastAsia"/>
              <w:noProof/>
              <w:kern w:val="2"/>
              <w:lang w:eastAsia="en-GB"/>
              <w14:ligatures w14:val="standardContextual"/>
            </w:rPr>
          </w:pPr>
          <w:hyperlink w:anchor="_Toc165372419" w:history="1">
            <w:r w:rsidR="00376A11" w:rsidRPr="004949AC">
              <w:rPr>
                <w:rStyle w:val="Hyperlink"/>
                <w:rFonts w:ascii="Times New Roman" w:hAnsi="Times New Roman" w:cs="Times New Roman"/>
                <w:b/>
                <w:noProof/>
              </w:rPr>
              <w:t>4.1 Introduction</w:t>
            </w:r>
            <w:r w:rsidR="00376A11">
              <w:rPr>
                <w:noProof/>
                <w:webHidden/>
              </w:rPr>
              <w:tab/>
            </w:r>
            <w:r w:rsidR="00376A11">
              <w:rPr>
                <w:noProof/>
                <w:webHidden/>
              </w:rPr>
              <w:fldChar w:fldCharType="begin"/>
            </w:r>
            <w:r w:rsidR="00376A11">
              <w:rPr>
                <w:noProof/>
                <w:webHidden/>
              </w:rPr>
              <w:instrText xml:space="preserve"> PAGEREF _Toc165372419 \h </w:instrText>
            </w:r>
            <w:r w:rsidR="00376A11">
              <w:rPr>
                <w:noProof/>
                <w:webHidden/>
              </w:rPr>
            </w:r>
            <w:r w:rsidR="00376A11">
              <w:rPr>
                <w:noProof/>
                <w:webHidden/>
              </w:rPr>
              <w:fldChar w:fldCharType="separate"/>
            </w:r>
            <w:r w:rsidR="00376A11">
              <w:rPr>
                <w:noProof/>
                <w:webHidden/>
              </w:rPr>
              <w:t>19</w:t>
            </w:r>
            <w:r w:rsidR="00376A11">
              <w:rPr>
                <w:noProof/>
                <w:webHidden/>
              </w:rPr>
              <w:fldChar w:fldCharType="end"/>
            </w:r>
          </w:hyperlink>
        </w:p>
        <w:p w14:paraId="5D51FC50" w14:textId="56DFB8D0" w:rsidR="00376A11" w:rsidRDefault="00000000">
          <w:pPr>
            <w:pStyle w:val="TOC2"/>
            <w:tabs>
              <w:tab w:val="right" w:leader="dot" w:pos="9350"/>
            </w:tabs>
            <w:rPr>
              <w:rFonts w:eastAsiaTheme="minorEastAsia"/>
              <w:noProof/>
              <w:kern w:val="2"/>
              <w:lang w:eastAsia="en-GB"/>
              <w14:ligatures w14:val="standardContextual"/>
            </w:rPr>
          </w:pPr>
          <w:hyperlink w:anchor="_Toc165372420" w:history="1">
            <w:r w:rsidR="00376A11" w:rsidRPr="004949AC">
              <w:rPr>
                <w:rStyle w:val="Hyperlink"/>
                <w:rFonts w:ascii="Times New Roman" w:hAnsi="Times New Roman" w:cs="Times New Roman"/>
                <w:b/>
                <w:noProof/>
              </w:rPr>
              <w:t>4.2 Preliminary Data</w:t>
            </w:r>
            <w:r w:rsidR="00376A11">
              <w:rPr>
                <w:noProof/>
                <w:webHidden/>
              </w:rPr>
              <w:tab/>
            </w:r>
            <w:r w:rsidR="00376A11">
              <w:rPr>
                <w:noProof/>
                <w:webHidden/>
              </w:rPr>
              <w:fldChar w:fldCharType="begin"/>
            </w:r>
            <w:r w:rsidR="00376A11">
              <w:rPr>
                <w:noProof/>
                <w:webHidden/>
              </w:rPr>
              <w:instrText xml:space="preserve"> PAGEREF _Toc165372420 \h </w:instrText>
            </w:r>
            <w:r w:rsidR="00376A11">
              <w:rPr>
                <w:noProof/>
                <w:webHidden/>
              </w:rPr>
            </w:r>
            <w:r w:rsidR="00376A11">
              <w:rPr>
                <w:noProof/>
                <w:webHidden/>
              </w:rPr>
              <w:fldChar w:fldCharType="separate"/>
            </w:r>
            <w:r w:rsidR="00376A11">
              <w:rPr>
                <w:noProof/>
                <w:webHidden/>
              </w:rPr>
              <w:t>19</w:t>
            </w:r>
            <w:r w:rsidR="00376A11">
              <w:rPr>
                <w:noProof/>
                <w:webHidden/>
              </w:rPr>
              <w:fldChar w:fldCharType="end"/>
            </w:r>
          </w:hyperlink>
        </w:p>
        <w:p w14:paraId="2D497808" w14:textId="0BBE691F" w:rsidR="00376A11" w:rsidRDefault="00000000">
          <w:pPr>
            <w:pStyle w:val="TOC2"/>
            <w:tabs>
              <w:tab w:val="right" w:leader="dot" w:pos="9350"/>
            </w:tabs>
            <w:rPr>
              <w:rFonts w:eastAsiaTheme="minorEastAsia"/>
              <w:noProof/>
              <w:kern w:val="2"/>
              <w:lang w:eastAsia="en-GB"/>
              <w14:ligatures w14:val="standardContextual"/>
            </w:rPr>
          </w:pPr>
          <w:hyperlink w:anchor="_Toc165372421" w:history="1">
            <w:r w:rsidR="00376A11" w:rsidRPr="004949AC">
              <w:rPr>
                <w:rStyle w:val="Hyperlink"/>
                <w:rFonts w:ascii="Times New Roman" w:hAnsi="Times New Roman" w:cs="Times New Roman"/>
                <w:b/>
                <w:noProof/>
              </w:rPr>
              <w:t>4.3: An Investigation of the Research Objectives</w:t>
            </w:r>
            <w:r w:rsidR="00376A11">
              <w:rPr>
                <w:noProof/>
                <w:webHidden/>
              </w:rPr>
              <w:tab/>
            </w:r>
            <w:r w:rsidR="00376A11">
              <w:rPr>
                <w:noProof/>
                <w:webHidden/>
              </w:rPr>
              <w:fldChar w:fldCharType="begin"/>
            </w:r>
            <w:r w:rsidR="00376A11">
              <w:rPr>
                <w:noProof/>
                <w:webHidden/>
              </w:rPr>
              <w:instrText xml:space="preserve"> PAGEREF _Toc165372421 \h </w:instrText>
            </w:r>
            <w:r w:rsidR="00376A11">
              <w:rPr>
                <w:noProof/>
                <w:webHidden/>
              </w:rPr>
            </w:r>
            <w:r w:rsidR="00376A11">
              <w:rPr>
                <w:noProof/>
                <w:webHidden/>
              </w:rPr>
              <w:fldChar w:fldCharType="separate"/>
            </w:r>
            <w:r w:rsidR="00376A11">
              <w:rPr>
                <w:noProof/>
                <w:webHidden/>
              </w:rPr>
              <w:t>20</w:t>
            </w:r>
            <w:r w:rsidR="00376A11">
              <w:rPr>
                <w:noProof/>
                <w:webHidden/>
              </w:rPr>
              <w:fldChar w:fldCharType="end"/>
            </w:r>
          </w:hyperlink>
        </w:p>
        <w:p w14:paraId="768EA51E" w14:textId="1BE46318" w:rsidR="00376A11" w:rsidRDefault="00000000">
          <w:pPr>
            <w:pStyle w:val="TOC3"/>
            <w:tabs>
              <w:tab w:val="right" w:leader="dot" w:pos="9350"/>
            </w:tabs>
            <w:rPr>
              <w:rFonts w:eastAsiaTheme="minorEastAsia"/>
              <w:noProof/>
              <w:kern w:val="2"/>
              <w:lang w:eastAsia="en-GB"/>
              <w14:ligatures w14:val="standardContextual"/>
            </w:rPr>
          </w:pPr>
          <w:hyperlink w:anchor="_Toc165372422" w:history="1">
            <w:r w:rsidR="00376A11" w:rsidRPr="004949AC">
              <w:rPr>
                <w:rStyle w:val="Hyperlink"/>
                <w:rFonts w:ascii="Times New Roman" w:hAnsi="Times New Roman" w:cs="Times New Roman"/>
                <w:b/>
                <w:noProof/>
              </w:rPr>
              <w:t>4.3.1 The Supply Chain Management Strategies Adopted by Organisations Within the Construction Industry: A Case Analysis of Jewson Builders Merchants.</w:t>
            </w:r>
            <w:r w:rsidR="00376A11">
              <w:rPr>
                <w:noProof/>
                <w:webHidden/>
              </w:rPr>
              <w:tab/>
            </w:r>
            <w:r w:rsidR="00376A11">
              <w:rPr>
                <w:noProof/>
                <w:webHidden/>
              </w:rPr>
              <w:fldChar w:fldCharType="begin"/>
            </w:r>
            <w:r w:rsidR="00376A11">
              <w:rPr>
                <w:noProof/>
                <w:webHidden/>
              </w:rPr>
              <w:instrText xml:space="preserve"> PAGEREF _Toc165372422 \h </w:instrText>
            </w:r>
            <w:r w:rsidR="00376A11">
              <w:rPr>
                <w:noProof/>
                <w:webHidden/>
              </w:rPr>
            </w:r>
            <w:r w:rsidR="00376A11">
              <w:rPr>
                <w:noProof/>
                <w:webHidden/>
              </w:rPr>
              <w:fldChar w:fldCharType="separate"/>
            </w:r>
            <w:r w:rsidR="00376A11">
              <w:rPr>
                <w:noProof/>
                <w:webHidden/>
              </w:rPr>
              <w:t>20</w:t>
            </w:r>
            <w:r w:rsidR="00376A11">
              <w:rPr>
                <w:noProof/>
                <w:webHidden/>
              </w:rPr>
              <w:fldChar w:fldCharType="end"/>
            </w:r>
          </w:hyperlink>
        </w:p>
        <w:p w14:paraId="59616469" w14:textId="45D78F3A" w:rsidR="00376A11" w:rsidRDefault="00000000">
          <w:pPr>
            <w:pStyle w:val="TOC3"/>
            <w:tabs>
              <w:tab w:val="right" w:leader="dot" w:pos="9350"/>
            </w:tabs>
            <w:rPr>
              <w:rFonts w:eastAsiaTheme="minorEastAsia"/>
              <w:noProof/>
              <w:kern w:val="2"/>
              <w:lang w:eastAsia="en-GB"/>
              <w14:ligatures w14:val="standardContextual"/>
            </w:rPr>
          </w:pPr>
          <w:hyperlink w:anchor="_Toc165372423" w:history="1">
            <w:r w:rsidR="00376A11" w:rsidRPr="004949AC">
              <w:rPr>
                <w:rStyle w:val="Hyperlink"/>
                <w:rFonts w:ascii="Times New Roman" w:hAnsi="Times New Roman" w:cs="Times New Roman"/>
                <w:b/>
                <w:noProof/>
              </w:rPr>
              <w:t>4.3.2 An Analysis of how the Adopted Supply Chain Management Strategies Influence Organisational Performance: Delays, rates and profits</w:t>
            </w:r>
            <w:r w:rsidR="00376A11">
              <w:rPr>
                <w:noProof/>
                <w:webHidden/>
              </w:rPr>
              <w:tab/>
            </w:r>
            <w:r w:rsidR="00376A11">
              <w:rPr>
                <w:noProof/>
                <w:webHidden/>
              </w:rPr>
              <w:fldChar w:fldCharType="begin"/>
            </w:r>
            <w:r w:rsidR="00376A11">
              <w:rPr>
                <w:noProof/>
                <w:webHidden/>
              </w:rPr>
              <w:instrText xml:space="preserve"> PAGEREF _Toc165372423 \h </w:instrText>
            </w:r>
            <w:r w:rsidR="00376A11">
              <w:rPr>
                <w:noProof/>
                <w:webHidden/>
              </w:rPr>
            </w:r>
            <w:r w:rsidR="00376A11">
              <w:rPr>
                <w:noProof/>
                <w:webHidden/>
              </w:rPr>
              <w:fldChar w:fldCharType="separate"/>
            </w:r>
            <w:r w:rsidR="00376A11">
              <w:rPr>
                <w:noProof/>
                <w:webHidden/>
              </w:rPr>
              <w:t>24</w:t>
            </w:r>
            <w:r w:rsidR="00376A11">
              <w:rPr>
                <w:noProof/>
                <w:webHidden/>
              </w:rPr>
              <w:fldChar w:fldCharType="end"/>
            </w:r>
          </w:hyperlink>
        </w:p>
        <w:p w14:paraId="0855FB5F" w14:textId="5DB2FF51" w:rsidR="00376A11" w:rsidRDefault="00000000">
          <w:pPr>
            <w:pStyle w:val="TOC3"/>
            <w:tabs>
              <w:tab w:val="right" w:leader="dot" w:pos="9350"/>
            </w:tabs>
            <w:rPr>
              <w:rFonts w:eastAsiaTheme="minorEastAsia"/>
              <w:noProof/>
              <w:kern w:val="2"/>
              <w:lang w:eastAsia="en-GB"/>
              <w14:ligatures w14:val="standardContextual"/>
            </w:rPr>
          </w:pPr>
          <w:hyperlink w:anchor="_Toc165372424" w:history="1">
            <w:r w:rsidR="00376A11" w:rsidRPr="004949AC">
              <w:rPr>
                <w:rStyle w:val="Hyperlink"/>
                <w:rFonts w:ascii="Times New Roman" w:hAnsi="Times New Roman" w:cs="Times New Roman"/>
                <w:b/>
                <w:noProof/>
              </w:rPr>
              <w:t>4.3.3 A determination of the Supply Chain Management Challenges faced by Organisations within the Construction Industry; a case analysis of Jewson Builders Merchants</w:t>
            </w:r>
            <w:r w:rsidR="00376A11">
              <w:rPr>
                <w:noProof/>
                <w:webHidden/>
              </w:rPr>
              <w:tab/>
            </w:r>
            <w:r w:rsidR="00376A11">
              <w:rPr>
                <w:noProof/>
                <w:webHidden/>
              </w:rPr>
              <w:fldChar w:fldCharType="begin"/>
            </w:r>
            <w:r w:rsidR="00376A11">
              <w:rPr>
                <w:noProof/>
                <w:webHidden/>
              </w:rPr>
              <w:instrText xml:space="preserve"> PAGEREF _Toc165372424 \h </w:instrText>
            </w:r>
            <w:r w:rsidR="00376A11">
              <w:rPr>
                <w:noProof/>
                <w:webHidden/>
              </w:rPr>
            </w:r>
            <w:r w:rsidR="00376A11">
              <w:rPr>
                <w:noProof/>
                <w:webHidden/>
              </w:rPr>
              <w:fldChar w:fldCharType="separate"/>
            </w:r>
            <w:r w:rsidR="00376A11">
              <w:rPr>
                <w:noProof/>
                <w:webHidden/>
              </w:rPr>
              <w:t>28</w:t>
            </w:r>
            <w:r w:rsidR="00376A11">
              <w:rPr>
                <w:noProof/>
                <w:webHidden/>
              </w:rPr>
              <w:fldChar w:fldCharType="end"/>
            </w:r>
          </w:hyperlink>
        </w:p>
        <w:p w14:paraId="65991C37" w14:textId="20280028" w:rsidR="00376A11" w:rsidRDefault="00000000">
          <w:pPr>
            <w:pStyle w:val="TOC3"/>
            <w:tabs>
              <w:tab w:val="right" w:leader="dot" w:pos="9350"/>
            </w:tabs>
            <w:rPr>
              <w:rFonts w:eastAsiaTheme="minorEastAsia"/>
              <w:noProof/>
              <w:kern w:val="2"/>
              <w:lang w:eastAsia="en-GB"/>
              <w14:ligatures w14:val="standardContextual"/>
            </w:rPr>
          </w:pPr>
          <w:hyperlink w:anchor="_Toc165372425" w:history="1">
            <w:r w:rsidR="00376A11" w:rsidRPr="004949AC">
              <w:rPr>
                <w:rStyle w:val="Hyperlink"/>
                <w:rFonts w:ascii="Times New Roman" w:hAnsi="Times New Roman" w:cs="Times New Roman"/>
                <w:b/>
                <w:noProof/>
              </w:rPr>
              <w:t>4.3.4 Regression Output for The Relationship Between Supply Chain Management and Organisational Performance</w:t>
            </w:r>
            <w:r w:rsidR="00376A11">
              <w:rPr>
                <w:noProof/>
                <w:webHidden/>
              </w:rPr>
              <w:tab/>
            </w:r>
            <w:r w:rsidR="00376A11">
              <w:rPr>
                <w:noProof/>
                <w:webHidden/>
              </w:rPr>
              <w:fldChar w:fldCharType="begin"/>
            </w:r>
            <w:r w:rsidR="00376A11">
              <w:rPr>
                <w:noProof/>
                <w:webHidden/>
              </w:rPr>
              <w:instrText xml:space="preserve"> PAGEREF _Toc165372425 \h </w:instrText>
            </w:r>
            <w:r w:rsidR="00376A11">
              <w:rPr>
                <w:noProof/>
                <w:webHidden/>
              </w:rPr>
            </w:r>
            <w:r w:rsidR="00376A11">
              <w:rPr>
                <w:noProof/>
                <w:webHidden/>
              </w:rPr>
              <w:fldChar w:fldCharType="separate"/>
            </w:r>
            <w:r w:rsidR="00376A11">
              <w:rPr>
                <w:noProof/>
                <w:webHidden/>
              </w:rPr>
              <w:t>29</w:t>
            </w:r>
            <w:r w:rsidR="00376A11">
              <w:rPr>
                <w:noProof/>
                <w:webHidden/>
              </w:rPr>
              <w:fldChar w:fldCharType="end"/>
            </w:r>
          </w:hyperlink>
        </w:p>
        <w:p w14:paraId="3DDC465E" w14:textId="0EC586DE" w:rsidR="00376A11" w:rsidRDefault="00000000">
          <w:pPr>
            <w:pStyle w:val="TOC2"/>
            <w:tabs>
              <w:tab w:val="right" w:leader="dot" w:pos="9350"/>
            </w:tabs>
            <w:rPr>
              <w:rFonts w:eastAsiaTheme="minorEastAsia"/>
              <w:noProof/>
              <w:kern w:val="2"/>
              <w:lang w:eastAsia="en-GB"/>
              <w14:ligatures w14:val="standardContextual"/>
            </w:rPr>
          </w:pPr>
          <w:hyperlink w:anchor="_Toc165372426" w:history="1">
            <w:r w:rsidR="00376A11" w:rsidRPr="004949AC">
              <w:rPr>
                <w:rStyle w:val="Hyperlink"/>
                <w:rFonts w:ascii="Times New Roman" w:hAnsi="Times New Roman" w:cs="Times New Roman"/>
                <w:b/>
                <w:noProof/>
              </w:rPr>
              <w:t>4.4 Discussions</w:t>
            </w:r>
            <w:r w:rsidR="00376A11">
              <w:rPr>
                <w:noProof/>
                <w:webHidden/>
              </w:rPr>
              <w:tab/>
            </w:r>
            <w:r w:rsidR="00376A11">
              <w:rPr>
                <w:noProof/>
                <w:webHidden/>
              </w:rPr>
              <w:fldChar w:fldCharType="begin"/>
            </w:r>
            <w:r w:rsidR="00376A11">
              <w:rPr>
                <w:noProof/>
                <w:webHidden/>
              </w:rPr>
              <w:instrText xml:space="preserve"> PAGEREF _Toc165372426 \h </w:instrText>
            </w:r>
            <w:r w:rsidR="00376A11">
              <w:rPr>
                <w:noProof/>
                <w:webHidden/>
              </w:rPr>
            </w:r>
            <w:r w:rsidR="00376A11">
              <w:rPr>
                <w:noProof/>
                <w:webHidden/>
              </w:rPr>
              <w:fldChar w:fldCharType="separate"/>
            </w:r>
            <w:r w:rsidR="00376A11">
              <w:rPr>
                <w:noProof/>
                <w:webHidden/>
              </w:rPr>
              <w:t>30</w:t>
            </w:r>
            <w:r w:rsidR="00376A11">
              <w:rPr>
                <w:noProof/>
                <w:webHidden/>
              </w:rPr>
              <w:fldChar w:fldCharType="end"/>
            </w:r>
          </w:hyperlink>
        </w:p>
        <w:p w14:paraId="46845C90" w14:textId="2FB54D49" w:rsidR="00376A11" w:rsidRDefault="00000000">
          <w:pPr>
            <w:pStyle w:val="TOC2"/>
            <w:tabs>
              <w:tab w:val="right" w:leader="dot" w:pos="9350"/>
            </w:tabs>
            <w:rPr>
              <w:rFonts w:eastAsiaTheme="minorEastAsia"/>
              <w:noProof/>
              <w:kern w:val="2"/>
              <w:lang w:eastAsia="en-GB"/>
              <w14:ligatures w14:val="standardContextual"/>
            </w:rPr>
          </w:pPr>
          <w:hyperlink w:anchor="_Toc165372427" w:history="1">
            <w:r w:rsidR="00376A11" w:rsidRPr="004949AC">
              <w:rPr>
                <w:rStyle w:val="Hyperlink"/>
                <w:rFonts w:ascii="Times New Roman" w:hAnsi="Times New Roman" w:cs="Times New Roman"/>
                <w:b/>
                <w:noProof/>
              </w:rPr>
              <w:t>4.5 Summary of Chapter Four</w:t>
            </w:r>
            <w:r w:rsidR="00376A11">
              <w:rPr>
                <w:noProof/>
                <w:webHidden/>
              </w:rPr>
              <w:tab/>
            </w:r>
            <w:r w:rsidR="00376A11">
              <w:rPr>
                <w:noProof/>
                <w:webHidden/>
              </w:rPr>
              <w:fldChar w:fldCharType="begin"/>
            </w:r>
            <w:r w:rsidR="00376A11">
              <w:rPr>
                <w:noProof/>
                <w:webHidden/>
              </w:rPr>
              <w:instrText xml:space="preserve"> PAGEREF _Toc165372427 \h </w:instrText>
            </w:r>
            <w:r w:rsidR="00376A11">
              <w:rPr>
                <w:noProof/>
                <w:webHidden/>
              </w:rPr>
            </w:r>
            <w:r w:rsidR="00376A11">
              <w:rPr>
                <w:noProof/>
                <w:webHidden/>
              </w:rPr>
              <w:fldChar w:fldCharType="separate"/>
            </w:r>
            <w:r w:rsidR="00376A11">
              <w:rPr>
                <w:noProof/>
                <w:webHidden/>
              </w:rPr>
              <w:t>32</w:t>
            </w:r>
            <w:r w:rsidR="00376A11">
              <w:rPr>
                <w:noProof/>
                <w:webHidden/>
              </w:rPr>
              <w:fldChar w:fldCharType="end"/>
            </w:r>
          </w:hyperlink>
        </w:p>
        <w:p w14:paraId="5EDFE70A" w14:textId="3577A0C7" w:rsidR="00376A11" w:rsidRDefault="00000000">
          <w:pPr>
            <w:pStyle w:val="TOC1"/>
            <w:tabs>
              <w:tab w:val="right" w:leader="dot" w:pos="9350"/>
            </w:tabs>
            <w:rPr>
              <w:rFonts w:eastAsiaTheme="minorEastAsia"/>
              <w:noProof/>
              <w:kern w:val="2"/>
              <w:lang w:eastAsia="en-GB"/>
              <w14:ligatures w14:val="standardContextual"/>
            </w:rPr>
          </w:pPr>
          <w:hyperlink w:anchor="_Toc165372428" w:history="1">
            <w:r w:rsidR="00376A11" w:rsidRPr="004949AC">
              <w:rPr>
                <w:rStyle w:val="Hyperlink"/>
                <w:rFonts w:ascii="Times New Roman" w:hAnsi="Times New Roman" w:cs="Times New Roman"/>
                <w:b/>
                <w:noProof/>
              </w:rPr>
              <w:t>CHAPTER FIVE: CONCLUSION, LIMITATIONS, AND RECOMMENDATIONS</w:t>
            </w:r>
            <w:r w:rsidR="00376A11">
              <w:rPr>
                <w:noProof/>
                <w:webHidden/>
              </w:rPr>
              <w:tab/>
            </w:r>
            <w:r w:rsidR="00376A11">
              <w:rPr>
                <w:noProof/>
                <w:webHidden/>
              </w:rPr>
              <w:fldChar w:fldCharType="begin"/>
            </w:r>
            <w:r w:rsidR="00376A11">
              <w:rPr>
                <w:noProof/>
                <w:webHidden/>
              </w:rPr>
              <w:instrText xml:space="preserve"> PAGEREF _Toc165372428 \h </w:instrText>
            </w:r>
            <w:r w:rsidR="00376A11">
              <w:rPr>
                <w:noProof/>
                <w:webHidden/>
              </w:rPr>
            </w:r>
            <w:r w:rsidR="00376A11">
              <w:rPr>
                <w:noProof/>
                <w:webHidden/>
              </w:rPr>
              <w:fldChar w:fldCharType="separate"/>
            </w:r>
            <w:r w:rsidR="00376A11">
              <w:rPr>
                <w:noProof/>
                <w:webHidden/>
              </w:rPr>
              <w:t>33</w:t>
            </w:r>
            <w:r w:rsidR="00376A11">
              <w:rPr>
                <w:noProof/>
                <w:webHidden/>
              </w:rPr>
              <w:fldChar w:fldCharType="end"/>
            </w:r>
          </w:hyperlink>
        </w:p>
        <w:p w14:paraId="4EAF4598" w14:textId="096C6FE3" w:rsidR="00376A11" w:rsidRDefault="00000000">
          <w:pPr>
            <w:pStyle w:val="TOC2"/>
            <w:tabs>
              <w:tab w:val="right" w:leader="dot" w:pos="9350"/>
            </w:tabs>
            <w:rPr>
              <w:rFonts w:eastAsiaTheme="minorEastAsia"/>
              <w:noProof/>
              <w:kern w:val="2"/>
              <w:lang w:eastAsia="en-GB"/>
              <w14:ligatures w14:val="standardContextual"/>
            </w:rPr>
          </w:pPr>
          <w:hyperlink w:anchor="_Toc165372429" w:history="1">
            <w:r w:rsidR="00376A11" w:rsidRPr="004949AC">
              <w:rPr>
                <w:rStyle w:val="Hyperlink"/>
                <w:rFonts w:ascii="Times New Roman" w:hAnsi="Times New Roman" w:cs="Times New Roman"/>
                <w:b/>
                <w:noProof/>
              </w:rPr>
              <w:t>5.1 Introduction</w:t>
            </w:r>
            <w:r w:rsidR="00376A11">
              <w:rPr>
                <w:noProof/>
                <w:webHidden/>
              </w:rPr>
              <w:tab/>
            </w:r>
            <w:r w:rsidR="00376A11">
              <w:rPr>
                <w:noProof/>
                <w:webHidden/>
              </w:rPr>
              <w:fldChar w:fldCharType="begin"/>
            </w:r>
            <w:r w:rsidR="00376A11">
              <w:rPr>
                <w:noProof/>
                <w:webHidden/>
              </w:rPr>
              <w:instrText xml:space="preserve"> PAGEREF _Toc165372429 \h </w:instrText>
            </w:r>
            <w:r w:rsidR="00376A11">
              <w:rPr>
                <w:noProof/>
                <w:webHidden/>
              </w:rPr>
            </w:r>
            <w:r w:rsidR="00376A11">
              <w:rPr>
                <w:noProof/>
                <w:webHidden/>
              </w:rPr>
              <w:fldChar w:fldCharType="separate"/>
            </w:r>
            <w:r w:rsidR="00376A11">
              <w:rPr>
                <w:noProof/>
                <w:webHidden/>
              </w:rPr>
              <w:t>33</w:t>
            </w:r>
            <w:r w:rsidR="00376A11">
              <w:rPr>
                <w:noProof/>
                <w:webHidden/>
              </w:rPr>
              <w:fldChar w:fldCharType="end"/>
            </w:r>
          </w:hyperlink>
        </w:p>
        <w:p w14:paraId="350DC5B1" w14:textId="291CE982" w:rsidR="00376A11" w:rsidRDefault="00000000">
          <w:pPr>
            <w:pStyle w:val="TOC2"/>
            <w:tabs>
              <w:tab w:val="right" w:leader="dot" w:pos="9350"/>
            </w:tabs>
            <w:rPr>
              <w:rFonts w:eastAsiaTheme="minorEastAsia"/>
              <w:noProof/>
              <w:kern w:val="2"/>
              <w:lang w:eastAsia="en-GB"/>
              <w14:ligatures w14:val="standardContextual"/>
            </w:rPr>
          </w:pPr>
          <w:hyperlink w:anchor="_Toc165372430" w:history="1">
            <w:r w:rsidR="00376A11" w:rsidRPr="004949AC">
              <w:rPr>
                <w:rStyle w:val="Hyperlink"/>
                <w:rFonts w:ascii="Times New Roman" w:hAnsi="Times New Roman" w:cs="Times New Roman"/>
                <w:b/>
                <w:noProof/>
              </w:rPr>
              <w:t>5.2 Conclusion of Each Objective</w:t>
            </w:r>
            <w:r w:rsidR="00376A11">
              <w:rPr>
                <w:noProof/>
                <w:webHidden/>
              </w:rPr>
              <w:tab/>
            </w:r>
            <w:r w:rsidR="00376A11">
              <w:rPr>
                <w:noProof/>
                <w:webHidden/>
              </w:rPr>
              <w:fldChar w:fldCharType="begin"/>
            </w:r>
            <w:r w:rsidR="00376A11">
              <w:rPr>
                <w:noProof/>
                <w:webHidden/>
              </w:rPr>
              <w:instrText xml:space="preserve"> PAGEREF _Toc165372430 \h </w:instrText>
            </w:r>
            <w:r w:rsidR="00376A11">
              <w:rPr>
                <w:noProof/>
                <w:webHidden/>
              </w:rPr>
            </w:r>
            <w:r w:rsidR="00376A11">
              <w:rPr>
                <w:noProof/>
                <w:webHidden/>
              </w:rPr>
              <w:fldChar w:fldCharType="separate"/>
            </w:r>
            <w:r w:rsidR="00376A11">
              <w:rPr>
                <w:noProof/>
                <w:webHidden/>
              </w:rPr>
              <w:t>33</w:t>
            </w:r>
            <w:r w:rsidR="00376A11">
              <w:rPr>
                <w:noProof/>
                <w:webHidden/>
              </w:rPr>
              <w:fldChar w:fldCharType="end"/>
            </w:r>
          </w:hyperlink>
        </w:p>
        <w:p w14:paraId="6C65D93C" w14:textId="389DC634" w:rsidR="00376A11" w:rsidRDefault="00000000">
          <w:pPr>
            <w:pStyle w:val="TOC2"/>
            <w:tabs>
              <w:tab w:val="right" w:leader="dot" w:pos="9350"/>
            </w:tabs>
            <w:rPr>
              <w:rFonts w:eastAsiaTheme="minorEastAsia"/>
              <w:noProof/>
              <w:kern w:val="2"/>
              <w:lang w:eastAsia="en-GB"/>
              <w14:ligatures w14:val="standardContextual"/>
            </w:rPr>
          </w:pPr>
          <w:hyperlink w:anchor="_Toc165372431" w:history="1">
            <w:r w:rsidR="00376A11" w:rsidRPr="004949AC">
              <w:rPr>
                <w:rStyle w:val="Hyperlink"/>
                <w:rFonts w:ascii="Times New Roman" w:hAnsi="Times New Roman" w:cs="Times New Roman"/>
                <w:b/>
                <w:noProof/>
              </w:rPr>
              <w:t>5.3 Conclusion of the Research Problem</w:t>
            </w:r>
            <w:r w:rsidR="00376A11">
              <w:rPr>
                <w:noProof/>
                <w:webHidden/>
              </w:rPr>
              <w:tab/>
            </w:r>
            <w:r w:rsidR="00376A11">
              <w:rPr>
                <w:noProof/>
                <w:webHidden/>
              </w:rPr>
              <w:fldChar w:fldCharType="begin"/>
            </w:r>
            <w:r w:rsidR="00376A11">
              <w:rPr>
                <w:noProof/>
                <w:webHidden/>
              </w:rPr>
              <w:instrText xml:space="preserve"> PAGEREF _Toc165372431 \h </w:instrText>
            </w:r>
            <w:r w:rsidR="00376A11">
              <w:rPr>
                <w:noProof/>
                <w:webHidden/>
              </w:rPr>
            </w:r>
            <w:r w:rsidR="00376A11">
              <w:rPr>
                <w:noProof/>
                <w:webHidden/>
              </w:rPr>
              <w:fldChar w:fldCharType="separate"/>
            </w:r>
            <w:r w:rsidR="00376A11">
              <w:rPr>
                <w:noProof/>
                <w:webHidden/>
              </w:rPr>
              <w:t>34</w:t>
            </w:r>
            <w:r w:rsidR="00376A11">
              <w:rPr>
                <w:noProof/>
                <w:webHidden/>
              </w:rPr>
              <w:fldChar w:fldCharType="end"/>
            </w:r>
          </w:hyperlink>
        </w:p>
        <w:p w14:paraId="1A4BCD02" w14:textId="2ABA2490" w:rsidR="00376A11" w:rsidRDefault="00000000">
          <w:pPr>
            <w:pStyle w:val="TOC2"/>
            <w:tabs>
              <w:tab w:val="right" w:leader="dot" w:pos="9350"/>
            </w:tabs>
            <w:rPr>
              <w:rFonts w:eastAsiaTheme="minorEastAsia"/>
              <w:noProof/>
              <w:kern w:val="2"/>
              <w:lang w:eastAsia="en-GB"/>
              <w14:ligatures w14:val="standardContextual"/>
            </w:rPr>
          </w:pPr>
          <w:hyperlink w:anchor="_Toc165372432" w:history="1">
            <w:r w:rsidR="00376A11" w:rsidRPr="004949AC">
              <w:rPr>
                <w:rStyle w:val="Hyperlink"/>
                <w:rFonts w:ascii="Times New Roman" w:hAnsi="Times New Roman" w:cs="Times New Roman"/>
                <w:b/>
                <w:noProof/>
              </w:rPr>
              <w:t>5.4 Summary of the Research Findings and Outcomes</w:t>
            </w:r>
            <w:r w:rsidR="00376A11">
              <w:rPr>
                <w:noProof/>
                <w:webHidden/>
              </w:rPr>
              <w:tab/>
            </w:r>
            <w:r w:rsidR="00376A11">
              <w:rPr>
                <w:noProof/>
                <w:webHidden/>
              </w:rPr>
              <w:fldChar w:fldCharType="begin"/>
            </w:r>
            <w:r w:rsidR="00376A11">
              <w:rPr>
                <w:noProof/>
                <w:webHidden/>
              </w:rPr>
              <w:instrText xml:space="preserve"> PAGEREF _Toc165372432 \h </w:instrText>
            </w:r>
            <w:r w:rsidR="00376A11">
              <w:rPr>
                <w:noProof/>
                <w:webHidden/>
              </w:rPr>
            </w:r>
            <w:r w:rsidR="00376A11">
              <w:rPr>
                <w:noProof/>
                <w:webHidden/>
              </w:rPr>
              <w:fldChar w:fldCharType="separate"/>
            </w:r>
            <w:r w:rsidR="00376A11">
              <w:rPr>
                <w:noProof/>
                <w:webHidden/>
              </w:rPr>
              <w:t>34</w:t>
            </w:r>
            <w:r w:rsidR="00376A11">
              <w:rPr>
                <w:noProof/>
                <w:webHidden/>
              </w:rPr>
              <w:fldChar w:fldCharType="end"/>
            </w:r>
          </w:hyperlink>
        </w:p>
        <w:p w14:paraId="69048317" w14:textId="5DCE66D0" w:rsidR="00376A11" w:rsidRDefault="00000000">
          <w:pPr>
            <w:pStyle w:val="TOC2"/>
            <w:tabs>
              <w:tab w:val="right" w:leader="dot" w:pos="9350"/>
            </w:tabs>
            <w:rPr>
              <w:rFonts w:eastAsiaTheme="minorEastAsia"/>
              <w:noProof/>
              <w:kern w:val="2"/>
              <w:lang w:eastAsia="en-GB"/>
              <w14:ligatures w14:val="standardContextual"/>
            </w:rPr>
          </w:pPr>
          <w:hyperlink w:anchor="_Toc165372433" w:history="1">
            <w:r w:rsidR="00376A11" w:rsidRPr="004949AC">
              <w:rPr>
                <w:rStyle w:val="Hyperlink"/>
                <w:rFonts w:ascii="Times New Roman" w:hAnsi="Times New Roman" w:cs="Times New Roman"/>
                <w:b/>
                <w:noProof/>
              </w:rPr>
              <w:t>5.5 Contribution of the Research</w:t>
            </w:r>
            <w:r w:rsidR="00376A11">
              <w:rPr>
                <w:noProof/>
                <w:webHidden/>
              </w:rPr>
              <w:tab/>
            </w:r>
            <w:r w:rsidR="00376A11">
              <w:rPr>
                <w:noProof/>
                <w:webHidden/>
              </w:rPr>
              <w:fldChar w:fldCharType="begin"/>
            </w:r>
            <w:r w:rsidR="00376A11">
              <w:rPr>
                <w:noProof/>
                <w:webHidden/>
              </w:rPr>
              <w:instrText xml:space="preserve"> PAGEREF _Toc165372433 \h </w:instrText>
            </w:r>
            <w:r w:rsidR="00376A11">
              <w:rPr>
                <w:noProof/>
                <w:webHidden/>
              </w:rPr>
            </w:r>
            <w:r w:rsidR="00376A11">
              <w:rPr>
                <w:noProof/>
                <w:webHidden/>
              </w:rPr>
              <w:fldChar w:fldCharType="separate"/>
            </w:r>
            <w:r w:rsidR="00376A11">
              <w:rPr>
                <w:noProof/>
                <w:webHidden/>
              </w:rPr>
              <w:t>34</w:t>
            </w:r>
            <w:r w:rsidR="00376A11">
              <w:rPr>
                <w:noProof/>
                <w:webHidden/>
              </w:rPr>
              <w:fldChar w:fldCharType="end"/>
            </w:r>
          </w:hyperlink>
        </w:p>
        <w:p w14:paraId="6D26007D" w14:textId="689A6657" w:rsidR="00376A11" w:rsidRDefault="00000000">
          <w:pPr>
            <w:pStyle w:val="TOC2"/>
            <w:tabs>
              <w:tab w:val="right" w:leader="dot" w:pos="9350"/>
            </w:tabs>
            <w:rPr>
              <w:rFonts w:eastAsiaTheme="minorEastAsia"/>
              <w:noProof/>
              <w:kern w:val="2"/>
              <w:lang w:eastAsia="en-GB"/>
              <w14:ligatures w14:val="standardContextual"/>
            </w:rPr>
          </w:pPr>
          <w:hyperlink w:anchor="_Toc165372434" w:history="1">
            <w:r w:rsidR="00376A11" w:rsidRPr="004949AC">
              <w:rPr>
                <w:rStyle w:val="Hyperlink"/>
                <w:rFonts w:ascii="Times New Roman" w:hAnsi="Times New Roman" w:cs="Times New Roman"/>
                <w:b/>
                <w:noProof/>
              </w:rPr>
              <w:t>5.6 Limitations of the Research</w:t>
            </w:r>
            <w:r w:rsidR="00376A11">
              <w:rPr>
                <w:noProof/>
                <w:webHidden/>
              </w:rPr>
              <w:tab/>
            </w:r>
            <w:r w:rsidR="00376A11">
              <w:rPr>
                <w:noProof/>
                <w:webHidden/>
              </w:rPr>
              <w:fldChar w:fldCharType="begin"/>
            </w:r>
            <w:r w:rsidR="00376A11">
              <w:rPr>
                <w:noProof/>
                <w:webHidden/>
              </w:rPr>
              <w:instrText xml:space="preserve"> PAGEREF _Toc165372434 \h </w:instrText>
            </w:r>
            <w:r w:rsidR="00376A11">
              <w:rPr>
                <w:noProof/>
                <w:webHidden/>
              </w:rPr>
            </w:r>
            <w:r w:rsidR="00376A11">
              <w:rPr>
                <w:noProof/>
                <w:webHidden/>
              </w:rPr>
              <w:fldChar w:fldCharType="separate"/>
            </w:r>
            <w:r w:rsidR="00376A11">
              <w:rPr>
                <w:noProof/>
                <w:webHidden/>
              </w:rPr>
              <w:t>34</w:t>
            </w:r>
            <w:r w:rsidR="00376A11">
              <w:rPr>
                <w:noProof/>
                <w:webHidden/>
              </w:rPr>
              <w:fldChar w:fldCharType="end"/>
            </w:r>
          </w:hyperlink>
        </w:p>
        <w:p w14:paraId="65EDB444" w14:textId="58790950" w:rsidR="00376A11" w:rsidRDefault="00000000">
          <w:pPr>
            <w:pStyle w:val="TOC2"/>
            <w:tabs>
              <w:tab w:val="right" w:leader="dot" w:pos="9350"/>
            </w:tabs>
            <w:rPr>
              <w:rFonts w:eastAsiaTheme="minorEastAsia"/>
              <w:noProof/>
              <w:kern w:val="2"/>
              <w:lang w:eastAsia="en-GB"/>
              <w14:ligatures w14:val="standardContextual"/>
            </w:rPr>
          </w:pPr>
          <w:hyperlink w:anchor="_Toc165372435" w:history="1">
            <w:r w:rsidR="00376A11" w:rsidRPr="004949AC">
              <w:rPr>
                <w:rStyle w:val="Hyperlink"/>
                <w:rFonts w:ascii="Times New Roman" w:hAnsi="Times New Roman" w:cs="Times New Roman"/>
                <w:b/>
                <w:noProof/>
              </w:rPr>
              <w:t>5.7 Recommendations and Areas for Further Studies</w:t>
            </w:r>
            <w:r w:rsidR="00376A11">
              <w:rPr>
                <w:noProof/>
                <w:webHidden/>
              </w:rPr>
              <w:tab/>
            </w:r>
            <w:r w:rsidR="00376A11">
              <w:rPr>
                <w:noProof/>
                <w:webHidden/>
              </w:rPr>
              <w:fldChar w:fldCharType="begin"/>
            </w:r>
            <w:r w:rsidR="00376A11">
              <w:rPr>
                <w:noProof/>
                <w:webHidden/>
              </w:rPr>
              <w:instrText xml:space="preserve"> PAGEREF _Toc165372435 \h </w:instrText>
            </w:r>
            <w:r w:rsidR="00376A11">
              <w:rPr>
                <w:noProof/>
                <w:webHidden/>
              </w:rPr>
            </w:r>
            <w:r w:rsidR="00376A11">
              <w:rPr>
                <w:noProof/>
                <w:webHidden/>
              </w:rPr>
              <w:fldChar w:fldCharType="separate"/>
            </w:r>
            <w:r w:rsidR="00376A11">
              <w:rPr>
                <w:noProof/>
                <w:webHidden/>
              </w:rPr>
              <w:t>35</w:t>
            </w:r>
            <w:r w:rsidR="00376A11">
              <w:rPr>
                <w:noProof/>
                <w:webHidden/>
              </w:rPr>
              <w:fldChar w:fldCharType="end"/>
            </w:r>
          </w:hyperlink>
        </w:p>
        <w:p w14:paraId="6B299474" w14:textId="6EA512D0" w:rsidR="00376A11" w:rsidRDefault="00000000">
          <w:pPr>
            <w:pStyle w:val="TOC2"/>
            <w:tabs>
              <w:tab w:val="right" w:leader="dot" w:pos="9350"/>
            </w:tabs>
            <w:rPr>
              <w:rFonts w:eastAsiaTheme="minorEastAsia"/>
              <w:noProof/>
              <w:kern w:val="2"/>
              <w:lang w:eastAsia="en-GB"/>
              <w14:ligatures w14:val="standardContextual"/>
            </w:rPr>
          </w:pPr>
          <w:hyperlink w:anchor="_Toc165372436" w:history="1">
            <w:r w:rsidR="00376A11" w:rsidRPr="004949AC">
              <w:rPr>
                <w:rStyle w:val="Hyperlink"/>
                <w:rFonts w:ascii="Times New Roman" w:hAnsi="Times New Roman" w:cs="Times New Roman"/>
                <w:b/>
                <w:noProof/>
              </w:rPr>
              <w:t>5.8 Summary of Chapter Five</w:t>
            </w:r>
            <w:r w:rsidR="00376A11">
              <w:rPr>
                <w:noProof/>
                <w:webHidden/>
              </w:rPr>
              <w:tab/>
            </w:r>
            <w:r w:rsidR="00376A11">
              <w:rPr>
                <w:noProof/>
                <w:webHidden/>
              </w:rPr>
              <w:fldChar w:fldCharType="begin"/>
            </w:r>
            <w:r w:rsidR="00376A11">
              <w:rPr>
                <w:noProof/>
                <w:webHidden/>
              </w:rPr>
              <w:instrText xml:space="preserve"> PAGEREF _Toc165372436 \h </w:instrText>
            </w:r>
            <w:r w:rsidR="00376A11">
              <w:rPr>
                <w:noProof/>
                <w:webHidden/>
              </w:rPr>
            </w:r>
            <w:r w:rsidR="00376A11">
              <w:rPr>
                <w:noProof/>
                <w:webHidden/>
              </w:rPr>
              <w:fldChar w:fldCharType="separate"/>
            </w:r>
            <w:r w:rsidR="00376A11">
              <w:rPr>
                <w:noProof/>
                <w:webHidden/>
              </w:rPr>
              <w:t>35</w:t>
            </w:r>
            <w:r w:rsidR="00376A11">
              <w:rPr>
                <w:noProof/>
                <w:webHidden/>
              </w:rPr>
              <w:fldChar w:fldCharType="end"/>
            </w:r>
          </w:hyperlink>
        </w:p>
        <w:p w14:paraId="35311ABB" w14:textId="7F9BA785" w:rsidR="00376A11" w:rsidRDefault="00000000">
          <w:pPr>
            <w:pStyle w:val="TOC1"/>
            <w:tabs>
              <w:tab w:val="right" w:leader="dot" w:pos="9350"/>
            </w:tabs>
            <w:rPr>
              <w:rFonts w:eastAsiaTheme="minorEastAsia"/>
              <w:noProof/>
              <w:kern w:val="2"/>
              <w:lang w:eastAsia="en-GB"/>
              <w14:ligatures w14:val="standardContextual"/>
            </w:rPr>
          </w:pPr>
          <w:hyperlink w:anchor="_Toc165372437" w:history="1">
            <w:r w:rsidR="00376A11" w:rsidRPr="004949AC">
              <w:rPr>
                <w:rStyle w:val="Hyperlink"/>
                <w:rFonts w:ascii="Times New Roman" w:hAnsi="Times New Roman" w:cs="Times New Roman"/>
                <w:noProof/>
              </w:rPr>
              <w:t>References</w:t>
            </w:r>
            <w:r w:rsidR="00376A11">
              <w:rPr>
                <w:noProof/>
                <w:webHidden/>
              </w:rPr>
              <w:tab/>
            </w:r>
            <w:r w:rsidR="00376A11">
              <w:rPr>
                <w:noProof/>
                <w:webHidden/>
              </w:rPr>
              <w:fldChar w:fldCharType="begin"/>
            </w:r>
            <w:r w:rsidR="00376A11">
              <w:rPr>
                <w:noProof/>
                <w:webHidden/>
              </w:rPr>
              <w:instrText xml:space="preserve"> PAGEREF _Toc165372437 \h </w:instrText>
            </w:r>
            <w:r w:rsidR="00376A11">
              <w:rPr>
                <w:noProof/>
                <w:webHidden/>
              </w:rPr>
            </w:r>
            <w:r w:rsidR="00376A11">
              <w:rPr>
                <w:noProof/>
                <w:webHidden/>
              </w:rPr>
              <w:fldChar w:fldCharType="separate"/>
            </w:r>
            <w:r w:rsidR="00376A11">
              <w:rPr>
                <w:noProof/>
                <w:webHidden/>
              </w:rPr>
              <w:t>36</w:t>
            </w:r>
            <w:r w:rsidR="00376A11">
              <w:rPr>
                <w:noProof/>
                <w:webHidden/>
              </w:rPr>
              <w:fldChar w:fldCharType="end"/>
            </w:r>
          </w:hyperlink>
        </w:p>
        <w:p w14:paraId="37DB43B0" w14:textId="77E008F2" w:rsidR="00376A11" w:rsidRDefault="00000000">
          <w:pPr>
            <w:pStyle w:val="TOC1"/>
            <w:tabs>
              <w:tab w:val="right" w:leader="dot" w:pos="9350"/>
            </w:tabs>
            <w:rPr>
              <w:rFonts w:eastAsiaTheme="minorEastAsia"/>
              <w:noProof/>
              <w:kern w:val="2"/>
              <w:lang w:eastAsia="en-GB"/>
              <w14:ligatures w14:val="standardContextual"/>
            </w:rPr>
          </w:pPr>
          <w:hyperlink w:anchor="_Toc165372438" w:history="1">
            <w:r w:rsidR="00376A11" w:rsidRPr="004949AC">
              <w:rPr>
                <w:rStyle w:val="Hyperlink"/>
                <w:rFonts w:ascii="Times New Roman" w:hAnsi="Times New Roman" w:cs="Times New Roman"/>
                <w:b/>
                <w:noProof/>
              </w:rPr>
              <w:t>GLOSSARY</w:t>
            </w:r>
            <w:r w:rsidR="00376A11">
              <w:rPr>
                <w:noProof/>
                <w:webHidden/>
              </w:rPr>
              <w:tab/>
            </w:r>
            <w:r w:rsidR="00376A11">
              <w:rPr>
                <w:noProof/>
                <w:webHidden/>
              </w:rPr>
              <w:fldChar w:fldCharType="begin"/>
            </w:r>
            <w:r w:rsidR="00376A11">
              <w:rPr>
                <w:noProof/>
                <w:webHidden/>
              </w:rPr>
              <w:instrText xml:space="preserve"> PAGEREF _Toc165372438 \h </w:instrText>
            </w:r>
            <w:r w:rsidR="00376A11">
              <w:rPr>
                <w:noProof/>
                <w:webHidden/>
              </w:rPr>
            </w:r>
            <w:r w:rsidR="00376A11">
              <w:rPr>
                <w:noProof/>
                <w:webHidden/>
              </w:rPr>
              <w:fldChar w:fldCharType="separate"/>
            </w:r>
            <w:r w:rsidR="00376A11">
              <w:rPr>
                <w:noProof/>
                <w:webHidden/>
              </w:rPr>
              <w:t>39</w:t>
            </w:r>
            <w:r w:rsidR="00376A11">
              <w:rPr>
                <w:noProof/>
                <w:webHidden/>
              </w:rPr>
              <w:fldChar w:fldCharType="end"/>
            </w:r>
          </w:hyperlink>
        </w:p>
        <w:p w14:paraId="71C082E9" w14:textId="229A8A2A" w:rsidR="00376A11" w:rsidRDefault="00000000">
          <w:pPr>
            <w:pStyle w:val="TOC1"/>
            <w:tabs>
              <w:tab w:val="right" w:leader="dot" w:pos="9350"/>
            </w:tabs>
            <w:rPr>
              <w:rFonts w:eastAsiaTheme="minorEastAsia"/>
              <w:noProof/>
              <w:kern w:val="2"/>
              <w:lang w:eastAsia="en-GB"/>
              <w14:ligatures w14:val="standardContextual"/>
            </w:rPr>
          </w:pPr>
          <w:hyperlink w:anchor="_Toc165372439" w:history="1">
            <w:r w:rsidR="00376A11" w:rsidRPr="004949AC">
              <w:rPr>
                <w:rStyle w:val="Hyperlink"/>
                <w:rFonts w:ascii="Times New Roman" w:hAnsi="Times New Roman" w:cs="Times New Roman"/>
                <w:b/>
                <w:noProof/>
              </w:rPr>
              <w:t>APPENDICES</w:t>
            </w:r>
            <w:r w:rsidR="00376A11">
              <w:rPr>
                <w:noProof/>
                <w:webHidden/>
              </w:rPr>
              <w:tab/>
            </w:r>
            <w:r w:rsidR="00376A11">
              <w:rPr>
                <w:noProof/>
                <w:webHidden/>
              </w:rPr>
              <w:fldChar w:fldCharType="begin"/>
            </w:r>
            <w:r w:rsidR="00376A11">
              <w:rPr>
                <w:noProof/>
                <w:webHidden/>
              </w:rPr>
              <w:instrText xml:space="preserve"> PAGEREF _Toc165372439 \h </w:instrText>
            </w:r>
            <w:r w:rsidR="00376A11">
              <w:rPr>
                <w:noProof/>
                <w:webHidden/>
              </w:rPr>
            </w:r>
            <w:r w:rsidR="00376A11">
              <w:rPr>
                <w:noProof/>
                <w:webHidden/>
              </w:rPr>
              <w:fldChar w:fldCharType="separate"/>
            </w:r>
            <w:r w:rsidR="00376A11">
              <w:rPr>
                <w:noProof/>
                <w:webHidden/>
              </w:rPr>
              <w:t>39</w:t>
            </w:r>
            <w:r w:rsidR="00376A11">
              <w:rPr>
                <w:noProof/>
                <w:webHidden/>
              </w:rPr>
              <w:fldChar w:fldCharType="end"/>
            </w:r>
          </w:hyperlink>
        </w:p>
        <w:p w14:paraId="016B2BE5" w14:textId="495DF2D6" w:rsidR="00376A11" w:rsidRDefault="00000000">
          <w:pPr>
            <w:pStyle w:val="TOC2"/>
            <w:tabs>
              <w:tab w:val="right" w:leader="dot" w:pos="9350"/>
            </w:tabs>
            <w:rPr>
              <w:rFonts w:eastAsiaTheme="minorEastAsia"/>
              <w:noProof/>
              <w:kern w:val="2"/>
              <w:lang w:eastAsia="en-GB"/>
              <w14:ligatures w14:val="standardContextual"/>
            </w:rPr>
          </w:pPr>
          <w:hyperlink w:anchor="_Toc165372440" w:history="1">
            <w:r w:rsidR="00376A11" w:rsidRPr="004949AC">
              <w:rPr>
                <w:rStyle w:val="Hyperlink"/>
                <w:rFonts w:ascii="Times New Roman" w:hAnsi="Times New Roman" w:cs="Times New Roman"/>
                <w:b/>
                <w:noProof/>
              </w:rPr>
              <w:t>Appendix 1: Sample Questionnaire</w:t>
            </w:r>
            <w:r w:rsidR="00376A11">
              <w:rPr>
                <w:noProof/>
                <w:webHidden/>
              </w:rPr>
              <w:tab/>
            </w:r>
            <w:r w:rsidR="00376A11">
              <w:rPr>
                <w:noProof/>
                <w:webHidden/>
              </w:rPr>
              <w:fldChar w:fldCharType="begin"/>
            </w:r>
            <w:r w:rsidR="00376A11">
              <w:rPr>
                <w:noProof/>
                <w:webHidden/>
              </w:rPr>
              <w:instrText xml:space="preserve"> PAGEREF _Toc165372440 \h </w:instrText>
            </w:r>
            <w:r w:rsidR="00376A11">
              <w:rPr>
                <w:noProof/>
                <w:webHidden/>
              </w:rPr>
            </w:r>
            <w:r w:rsidR="00376A11">
              <w:rPr>
                <w:noProof/>
                <w:webHidden/>
              </w:rPr>
              <w:fldChar w:fldCharType="separate"/>
            </w:r>
            <w:r w:rsidR="00376A11">
              <w:rPr>
                <w:noProof/>
                <w:webHidden/>
              </w:rPr>
              <w:t>39</w:t>
            </w:r>
            <w:r w:rsidR="00376A11">
              <w:rPr>
                <w:noProof/>
                <w:webHidden/>
              </w:rPr>
              <w:fldChar w:fldCharType="end"/>
            </w:r>
          </w:hyperlink>
        </w:p>
        <w:p w14:paraId="077F9E6D" w14:textId="51617C6B" w:rsidR="00376A11" w:rsidRDefault="00000000">
          <w:pPr>
            <w:pStyle w:val="TOC2"/>
            <w:tabs>
              <w:tab w:val="right" w:leader="dot" w:pos="9350"/>
            </w:tabs>
            <w:rPr>
              <w:rFonts w:eastAsiaTheme="minorEastAsia"/>
              <w:noProof/>
              <w:kern w:val="2"/>
              <w:lang w:eastAsia="en-GB"/>
              <w14:ligatures w14:val="standardContextual"/>
            </w:rPr>
          </w:pPr>
          <w:hyperlink w:anchor="_Toc165372441" w:history="1">
            <w:r w:rsidR="00376A11" w:rsidRPr="004949AC">
              <w:rPr>
                <w:rStyle w:val="Hyperlink"/>
                <w:rFonts w:ascii="Times New Roman" w:hAnsi="Times New Roman" w:cs="Times New Roman"/>
                <w:b/>
                <w:noProof/>
              </w:rPr>
              <w:t>Appendix 2: Proposal</w:t>
            </w:r>
            <w:r w:rsidR="00376A11">
              <w:rPr>
                <w:noProof/>
                <w:webHidden/>
              </w:rPr>
              <w:tab/>
            </w:r>
            <w:r w:rsidR="00376A11">
              <w:rPr>
                <w:noProof/>
                <w:webHidden/>
              </w:rPr>
              <w:fldChar w:fldCharType="begin"/>
            </w:r>
            <w:r w:rsidR="00376A11">
              <w:rPr>
                <w:noProof/>
                <w:webHidden/>
              </w:rPr>
              <w:instrText xml:space="preserve"> PAGEREF _Toc165372441 \h </w:instrText>
            </w:r>
            <w:r w:rsidR="00376A11">
              <w:rPr>
                <w:noProof/>
                <w:webHidden/>
              </w:rPr>
            </w:r>
            <w:r w:rsidR="00376A11">
              <w:rPr>
                <w:noProof/>
                <w:webHidden/>
              </w:rPr>
              <w:fldChar w:fldCharType="separate"/>
            </w:r>
            <w:r w:rsidR="00376A11">
              <w:rPr>
                <w:noProof/>
                <w:webHidden/>
              </w:rPr>
              <w:t>41</w:t>
            </w:r>
            <w:r w:rsidR="00376A11">
              <w:rPr>
                <w:noProof/>
                <w:webHidden/>
              </w:rPr>
              <w:fldChar w:fldCharType="end"/>
            </w:r>
          </w:hyperlink>
        </w:p>
        <w:p w14:paraId="05F21334" w14:textId="45ED71D9" w:rsidR="00B171BD" w:rsidRPr="00F612F0" w:rsidRDefault="00946758" w:rsidP="00F612F0">
          <w:pPr>
            <w:rPr>
              <w:bCs/>
              <w:noProof/>
            </w:rPr>
          </w:pPr>
          <w:r w:rsidRPr="00A955AE">
            <w:rPr>
              <w:bCs/>
              <w:noProof/>
            </w:rPr>
            <w:fldChar w:fldCharType="end"/>
          </w:r>
        </w:p>
      </w:sdtContent>
    </w:sdt>
    <w:p w14:paraId="108EAB06" w14:textId="77777777" w:rsidR="00F504B7" w:rsidRDefault="00F504B7" w:rsidP="00B171BD">
      <w:pPr>
        <w:pStyle w:val="Heading1"/>
        <w:spacing w:line="360" w:lineRule="auto"/>
        <w:jc w:val="center"/>
        <w:rPr>
          <w:rFonts w:ascii="Times New Roman" w:hAnsi="Times New Roman" w:cs="Times New Roman"/>
          <w:b/>
          <w:color w:val="auto"/>
          <w:sz w:val="28"/>
          <w:szCs w:val="28"/>
        </w:rPr>
      </w:pPr>
      <w:bookmarkStart w:id="0" w:name="_Toc161977768"/>
    </w:p>
    <w:p w14:paraId="5C29E10C"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55B96D07"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07A35589"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636DFFA1"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7D3BA610"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6EBCDFC0"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70170F8F"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4905AA4C"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641465C9"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078CD248" w14:textId="77777777" w:rsidR="00721FA3" w:rsidRDefault="00721FA3" w:rsidP="00721FA3"/>
    <w:p w14:paraId="01A86599" w14:textId="77777777" w:rsidR="00721FA3" w:rsidRDefault="00721FA3" w:rsidP="00721FA3"/>
    <w:p w14:paraId="39FFAE86" w14:textId="77777777" w:rsidR="00721FA3" w:rsidRDefault="00721FA3" w:rsidP="00721FA3"/>
    <w:p w14:paraId="752FCBA9" w14:textId="77777777" w:rsidR="00721FA3" w:rsidRDefault="00721FA3" w:rsidP="00721FA3"/>
    <w:p w14:paraId="68CD0911" w14:textId="77777777" w:rsidR="00721FA3" w:rsidRPr="00721FA3" w:rsidRDefault="00721FA3" w:rsidP="00721FA3"/>
    <w:p w14:paraId="5C4A3F42" w14:textId="77777777" w:rsidR="00F504B7" w:rsidRDefault="00F504B7" w:rsidP="00B171BD">
      <w:pPr>
        <w:pStyle w:val="Heading1"/>
        <w:spacing w:line="360" w:lineRule="auto"/>
        <w:jc w:val="center"/>
        <w:rPr>
          <w:rFonts w:ascii="Times New Roman" w:hAnsi="Times New Roman" w:cs="Times New Roman"/>
          <w:b/>
          <w:color w:val="auto"/>
          <w:sz w:val="28"/>
          <w:szCs w:val="28"/>
        </w:rPr>
      </w:pPr>
    </w:p>
    <w:p w14:paraId="007A3166" w14:textId="77777777" w:rsidR="00BD26AB" w:rsidRDefault="00BD26AB" w:rsidP="00B171BD">
      <w:pPr>
        <w:pStyle w:val="Heading1"/>
        <w:spacing w:line="360" w:lineRule="auto"/>
        <w:jc w:val="center"/>
        <w:rPr>
          <w:rFonts w:ascii="Times New Roman" w:hAnsi="Times New Roman" w:cs="Times New Roman"/>
          <w:b/>
          <w:color w:val="auto"/>
          <w:sz w:val="28"/>
          <w:szCs w:val="28"/>
        </w:rPr>
      </w:pPr>
      <w:bookmarkStart w:id="1" w:name="_Toc165372379"/>
    </w:p>
    <w:p w14:paraId="29D7F3A8" w14:textId="77777777" w:rsidR="00BD26AB" w:rsidRPr="00BD26AB" w:rsidRDefault="00BD26AB" w:rsidP="00BD26AB"/>
    <w:p w14:paraId="56E34F05" w14:textId="3F07AA2B" w:rsidR="00A42518" w:rsidRPr="00BD26AB" w:rsidRDefault="00B171BD" w:rsidP="00BD26AB">
      <w:pPr>
        <w:pStyle w:val="Heading1"/>
        <w:spacing w:line="360" w:lineRule="auto"/>
        <w:jc w:val="center"/>
        <w:rPr>
          <w:rFonts w:ascii="Times New Roman" w:hAnsi="Times New Roman" w:cs="Times New Roman"/>
          <w:b/>
          <w:color w:val="auto"/>
          <w:sz w:val="28"/>
          <w:szCs w:val="28"/>
        </w:rPr>
      </w:pPr>
      <w:r w:rsidRPr="00E00706">
        <w:rPr>
          <w:rFonts w:ascii="Times New Roman" w:hAnsi="Times New Roman" w:cs="Times New Roman"/>
          <w:b/>
          <w:color w:val="auto"/>
          <w:sz w:val="28"/>
          <w:szCs w:val="28"/>
        </w:rPr>
        <w:lastRenderedPageBreak/>
        <w:t>ABSTRACT</w:t>
      </w:r>
      <w:bookmarkEnd w:id="0"/>
      <w:bookmarkEnd w:id="1"/>
    </w:p>
    <w:p w14:paraId="3B666476" w14:textId="6D607D47" w:rsidR="00856CAF" w:rsidRDefault="00A42518" w:rsidP="00B171BD">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this report</w:t>
      </w:r>
      <w:r w:rsidR="008F1CBE">
        <w:rPr>
          <w:rFonts w:ascii="Times New Roman" w:hAnsi="Times New Roman" w:cs="Times New Roman"/>
          <w:sz w:val="24"/>
          <w:szCs w:val="24"/>
        </w:rPr>
        <w:t xml:space="preserve"> is to explore</w:t>
      </w:r>
      <w:r w:rsidR="00466FF3">
        <w:rPr>
          <w:rFonts w:ascii="Times New Roman" w:hAnsi="Times New Roman" w:cs="Times New Roman"/>
          <w:sz w:val="24"/>
          <w:szCs w:val="24"/>
        </w:rPr>
        <w:t xml:space="preserve"> and identify the </w:t>
      </w:r>
      <w:r w:rsidR="00A36B22">
        <w:rPr>
          <w:rFonts w:ascii="Times New Roman" w:hAnsi="Times New Roman" w:cs="Times New Roman"/>
          <w:sz w:val="24"/>
          <w:szCs w:val="24"/>
        </w:rPr>
        <w:t xml:space="preserve">impact of Suppply chain management </w:t>
      </w:r>
      <w:r w:rsidR="009A7E74">
        <w:rPr>
          <w:rFonts w:ascii="Times New Roman" w:hAnsi="Times New Roman" w:cs="Times New Roman"/>
          <w:sz w:val="24"/>
          <w:szCs w:val="24"/>
        </w:rPr>
        <w:t xml:space="preserve">on the Construction projects </w:t>
      </w:r>
      <w:r w:rsidR="006135A5">
        <w:rPr>
          <w:rFonts w:ascii="Times New Roman" w:hAnsi="Times New Roman" w:cs="Times New Roman"/>
          <w:sz w:val="24"/>
          <w:szCs w:val="24"/>
        </w:rPr>
        <w:t xml:space="preserve">performances. </w:t>
      </w:r>
      <w:r w:rsidR="00CD1E2F">
        <w:rPr>
          <w:rFonts w:ascii="Times New Roman" w:hAnsi="Times New Roman" w:cs="Times New Roman"/>
          <w:sz w:val="24"/>
          <w:szCs w:val="24"/>
        </w:rPr>
        <w:t>The study followed a</w:t>
      </w:r>
      <w:r w:rsidR="00B171BD" w:rsidRPr="00E00706">
        <w:rPr>
          <w:rFonts w:ascii="Times New Roman" w:hAnsi="Times New Roman" w:cs="Times New Roman"/>
          <w:sz w:val="24"/>
          <w:szCs w:val="24"/>
        </w:rPr>
        <w:t xml:space="preserve"> deductive approach, </w:t>
      </w:r>
      <w:r w:rsidR="00856CAF" w:rsidRPr="00856CAF">
        <w:rPr>
          <w:rFonts w:ascii="Times New Roman" w:hAnsi="Times New Roman" w:cs="Times New Roman"/>
          <w:sz w:val="24"/>
          <w:szCs w:val="24"/>
        </w:rPr>
        <w:t xml:space="preserve">utilizing a descriptive quantitative method and adopting </w:t>
      </w:r>
      <w:r w:rsidR="006135A5" w:rsidRPr="00856CAF">
        <w:rPr>
          <w:rFonts w:ascii="Times New Roman" w:hAnsi="Times New Roman" w:cs="Times New Roman"/>
          <w:sz w:val="24"/>
          <w:szCs w:val="24"/>
        </w:rPr>
        <w:t>positivism research</w:t>
      </w:r>
      <w:r w:rsidR="00856CAF" w:rsidRPr="00856CAF">
        <w:rPr>
          <w:rFonts w:ascii="Times New Roman" w:hAnsi="Times New Roman" w:cs="Times New Roman"/>
          <w:sz w:val="24"/>
          <w:szCs w:val="24"/>
        </w:rPr>
        <w:t xml:space="preserve"> </w:t>
      </w:r>
      <w:r w:rsidR="00C133BB" w:rsidRPr="00856CAF">
        <w:rPr>
          <w:rFonts w:ascii="Times New Roman" w:hAnsi="Times New Roman" w:cs="Times New Roman"/>
          <w:sz w:val="24"/>
          <w:szCs w:val="24"/>
        </w:rPr>
        <w:t>philosophy.</w:t>
      </w:r>
    </w:p>
    <w:p w14:paraId="401AB100" w14:textId="4385A93D" w:rsidR="00B171BD" w:rsidRDefault="00C133BB" w:rsidP="00B171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Secondary and </w:t>
      </w:r>
      <w:r w:rsidR="000A6593">
        <w:rPr>
          <w:rFonts w:ascii="Times New Roman" w:hAnsi="Times New Roman" w:cs="Times New Roman"/>
          <w:sz w:val="24"/>
          <w:szCs w:val="24"/>
        </w:rPr>
        <w:t>Primary data was used for the study.</w:t>
      </w:r>
      <w:r w:rsidR="00D96BFD">
        <w:rPr>
          <w:rFonts w:ascii="Times New Roman" w:hAnsi="Times New Roman" w:cs="Times New Roman"/>
          <w:sz w:val="24"/>
          <w:szCs w:val="24"/>
        </w:rPr>
        <w:t xml:space="preserve"> T</w:t>
      </w:r>
      <w:r w:rsidR="00B171BD" w:rsidRPr="00E00706">
        <w:rPr>
          <w:rFonts w:ascii="Times New Roman" w:hAnsi="Times New Roman" w:cs="Times New Roman"/>
          <w:sz w:val="24"/>
          <w:szCs w:val="24"/>
        </w:rPr>
        <w:t xml:space="preserve">he secondary data was collected from </w:t>
      </w:r>
      <w:r w:rsidR="00D96BFD">
        <w:rPr>
          <w:rFonts w:ascii="Times New Roman" w:hAnsi="Times New Roman" w:cs="Times New Roman"/>
          <w:sz w:val="24"/>
          <w:szCs w:val="24"/>
        </w:rPr>
        <w:t xml:space="preserve">different </w:t>
      </w:r>
      <w:r w:rsidR="00B171BD" w:rsidRPr="00E00706">
        <w:rPr>
          <w:rFonts w:ascii="Times New Roman" w:hAnsi="Times New Roman" w:cs="Times New Roman"/>
          <w:sz w:val="24"/>
          <w:szCs w:val="24"/>
        </w:rPr>
        <w:t>publications</w:t>
      </w:r>
      <w:r w:rsidR="00D96BFD">
        <w:rPr>
          <w:rFonts w:ascii="Times New Roman" w:hAnsi="Times New Roman" w:cs="Times New Roman"/>
          <w:sz w:val="24"/>
          <w:szCs w:val="24"/>
        </w:rPr>
        <w:t xml:space="preserve"> within the </w:t>
      </w:r>
      <w:r w:rsidR="00BD26AB">
        <w:rPr>
          <w:rFonts w:ascii="Times New Roman" w:hAnsi="Times New Roman" w:cs="Times New Roman"/>
          <w:sz w:val="24"/>
          <w:szCs w:val="24"/>
        </w:rPr>
        <w:t>industry</w:t>
      </w:r>
      <w:r w:rsidR="00BD26AB" w:rsidRPr="00E00706">
        <w:rPr>
          <w:rFonts w:ascii="Times New Roman" w:hAnsi="Times New Roman" w:cs="Times New Roman"/>
          <w:sz w:val="24"/>
          <w:szCs w:val="24"/>
        </w:rPr>
        <w:t>,</w:t>
      </w:r>
      <w:r w:rsidR="00BD26AB">
        <w:rPr>
          <w:rFonts w:ascii="Times New Roman" w:hAnsi="Times New Roman" w:cs="Times New Roman"/>
          <w:sz w:val="24"/>
          <w:szCs w:val="24"/>
        </w:rPr>
        <w:t xml:space="preserve"> and</w:t>
      </w:r>
      <w:r w:rsidR="00B171BD" w:rsidRPr="00E00706">
        <w:rPr>
          <w:rFonts w:ascii="Times New Roman" w:hAnsi="Times New Roman" w:cs="Times New Roman"/>
          <w:sz w:val="24"/>
          <w:szCs w:val="24"/>
        </w:rPr>
        <w:t xml:space="preserve"> journals</w:t>
      </w:r>
      <w:r w:rsidR="00316D6A">
        <w:rPr>
          <w:rFonts w:ascii="Times New Roman" w:hAnsi="Times New Roman" w:cs="Times New Roman"/>
          <w:sz w:val="24"/>
          <w:szCs w:val="24"/>
        </w:rPr>
        <w:t xml:space="preserve">, as for </w:t>
      </w:r>
      <w:r w:rsidR="00B171BD" w:rsidRPr="00E00706">
        <w:rPr>
          <w:rFonts w:ascii="Times New Roman" w:hAnsi="Times New Roman" w:cs="Times New Roman"/>
          <w:sz w:val="24"/>
          <w:szCs w:val="24"/>
        </w:rPr>
        <w:t>the primary data</w:t>
      </w:r>
      <w:r w:rsidR="00316D6A">
        <w:rPr>
          <w:rFonts w:ascii="Times New Roman" w:hAnsi="Times New Roman" w:cs="Times New Roman"/>
          <w:sz w:val="24"/>
          <w:szCs w:val="24"/>
        </w:rPr>
        <w:t>,</w:t>
      </w:r>
      <w:r w:rsidR="00B171BD" w:rsidRPr="00E00706">
        <w:rPr>
          <w:rFonts w:ascii="Times New Roman" w:hAnsi="Times New Roman" w:cs="Times New Roman"/>
          <w:sz w:val="24"/>
          <w:szCs w:val="24"/>
        </w:rPr>
        <w:t xml:space="preserve"> using close-ended questionnaires. The collected data was analysed using MS Excel worksheets and SPSS software. It was established that the organisation has a multi-dimensional supply chain management strategy </w:t>
      </w:r>
      <w:r w:rsidR="00B171BD">
        <w:rPr>
          <w:rFonts w:ascii="Times New Roman" w:hAnsi="Times New Roman" w:cs="Times New Roman"/>
          <w:sz w:val="24"/>
          <w:szCs w:val="24"/>
        </w:rPr>
        <w:t>that</w:t>
      </w:r>
      <w:r w:rsidR="00B171BD" w:rsidRPr="00E00706">
        <w:rPr>
          <w:rFonts w:ascii="Times New Roman" w:hAnsi="Times New Roman" w:cs="Times New Roman"/>
          <w:sz w:val="24"/>
          <w:szCs w:val="24"/>
        </w:rPr>
        <w:t xml:space="preserve"> encompasses stakeholder management, IT integration, and risk management, among others. This expansive SCM strategy has allowed the organisation to realise </w:t>
      </w:r>
      <w:r w:rsidR="00B171BD">
        <w:rPr>
          <w:rFonts w:ascii="Times New Roman" w:hAnsi="Times New Roman" w:cs="Times New Roman"/>
          <w:sz w:val="24"/>
          <w:szCs w:val="24"/>
        </w:rPr>
        <w:t xml:space="preserve">an </w:t>
      </w:r>
      <w:r w:rsidR="00B171BD" w:rsidRPr="00E00706">
        <w:rPr>
          <w:rFonts w:ascii="Times New Roman" w:hAnsi="Times New Roman" w:cs="Times New Roman"/>
          <w:sz w:val="24"/>
          <w:szCs w:val="24"/>
        </w:rPr>
        <w:t>enhanced reputation, boosted operational efficiency, and enhanced stakeholder collaboration with minimal probability of resistance. However, the high inflation and changing stakeholder needs served as the key challenges affecting effective SCM within the organisation. Nevertheless, the study established a strong positive connection between SCM and organisational performance with an SPSS regression adjusted R-value of .450 meaning that SCM accounts for 45% of organisational performance. Going forward, it was recommended that companies should adopt long-term planning and budgeting to help hedge against economic volatility. It was also recommended that future studies be conducted to investigate effective SCM within other organisations and industries other than the case company.</w:t>
      </w:r>
    </w:p>
    <w:p w14:paraId="69A62D11" w14:textId="77777777" w:rsidR="00B171BD" w:rsidRDefault="00B171BD" w:rsidP="00B171BD">
      <w:pPr>
        <w:spacing w:line="360" w:lineRule="auto"/>
        <w:jc w:val="both"/>
        <w:rPr>
          <w:rFonts w:ascii="Times New Roman" w:hAnsi="Times New Roman" w:cs="Times New Roman"/>
          <w:sz w:val="24"/>
          <w:szCs w:val="24"/>
        </w:rPr>
      </w:pPr>
    </w:p>
    <w:p w14:paraId="6CE10DD9" w14:textId="77777777" w:rsidR="00B171BD" w:rsidRDefault="00B171BD" w:rsidP="00B171BD">
      <w:pPr>
        <w:spacing w:line="360" w:lineRule="auto"/>
        <w:jc w:val="both"/>
        <w:rPr>
          <w:rFonts w:ascii="Times New Roman" w:hAnsi="Times New Roman" w:cs="Times New Roman"/>
          <w:sz w:val="24"/>
          <w:szCs w:val="24"/>
        </w:rPr>
      </w:pPr>
    </w:p>
    <w:p w14:paraId="2DBDD6FE" w14:textId="77777777" w:rsidR="00B171BD" w:rsidRDefault="00B171BD" w:rsidP="00B171BD">
      <w:pPr>
        <w:spacing w:line="360" w:lineRule="auto"/>
        <w:jc w:val="both"/>
        <w:rPr>
          <w:rFonts w:ascii="Times New Roman" w:hAnsi="Times New Roman" w:cs="Times New Roman"/>
          <w:sz w:val="24"/>
          <w:szCs w:val="24"/>
        </w:rPr>
      </w:pPr>
    </w:p>
    <w:p w14:paraId="0DD127E2" w14:textId="77777777" w:rsidR="00B171BD" w:rsidRDefault="00B171BD" w:rsidP="00E00706">
      <w:pPr>
        <w:spacing w:line="480" w:lineRule="auto"/>
        <w:jc w:val="both"/>
        <w:rPr>
          <w:rFonts w:ascii="Times New Roman" w:hAnsi="Times New Roman" w:cs="Times New Roman"/>
          <w:sz w:val="24"/>
          <w:szCs w:val="24"/>
        </w:rPr>
      </w:pPr>
    </w:p>
    <w:p w14:paraId="65512DEC" w14:textId="77777777" w:rsidR="00D0376D" w:rsidRDefault="00D0376D" w:rsidP="00E00706">
      <w:pPr>
        <w:spacing w:line="480" w:lineRule="auto"/>
        <w:jc w:val="both"/>
        <w:rPr>
          <w:rFonts w:ascii="Times New Roman" w:hAnsi="Times New Roman" w:cs="Times New Roman"/>
          <w:sz w:val="24"/>
          <w:szCs w:val="24"/>
        </w:rPr>
      </w:pPr>
    </w:p>
    <w:p w14:paraId="495EDE53" w14:textId="77777777" w:rsidR="00BD26AB" w:rsidRDefault="00BD26AB" w:rsidP="00E00706">
      <w:pPr>
        <w:spacing w:line="480" w:lineRule="auto"/>
        <w:jc w:val="both"/>
        <w:rPr>
          <w:rFonts w:ascii="Times New Roman" w:hAnsi="Times New Roman" w:cs="Times New Roman"/>
          <w:sz w:val="24"/>
          <w:szCs w:val="24"/>
        </w:rPr>
      </w:pPr>
    </w:p>
    <w:p w14:paraId="141DD75D" w14:textId="77777777" w:rsidR="00D0376D" w:rsidRPr="00D0376D" w:rsidRDefault="00D0376D" w:rsidP="00755732">
      <w:pPr>
        <w:pStyle w:val="Heading1"/>
        <w:spacing w:line="276" w:lineRule="auto"/>
        <w:jc w:val="center"/>
        <w:rPr>
          <w:rFonts w:ascii="Times New Roman" w:hAnsi="Times New Roman" w:cs="Times New Roman"/>
          <w:b/>
          <w:color w:val="auto"/>
          <w:sz w:val="28"/>
          <w:szCs w:val="28"/>
        </w:rPr>
      </w:pPr>
      <w:bookmarkStart w:id="2" w:name="_Toc165372380"/>
      <w:r w:rsidRPr="00D0376D">
        <w:rPr>
          <w:rFonts w:ascii="Times New Roman" w:hAnsi="Times New Roman" w:cs="Times New Roman"/>
          <w:b/>
          <w:color w:val="auto"/>
          <w:sz w:val="28"/>
          <w:szCs w:val="28"/>
        </w:rPr>
        <w:lastRenderedPageBreak/>
        <w:t>CHAPTER ONE: INTRODUCTION</w:t>
      </w:r>
      <w:bookmarkEnd w:id="2"/>
    </w:p>
    <w:p w14:paraId="57DBD5DD" w14:textId="77777777" w:rsidR="00D0376D" w:rsidRPr="00D0376D" w:rsidRDefault="00D0376D" w:rsidP="00755732">
      <w:pPr>
        <w:pStyle w:val="Heading2"/>
        <w:spacing w:line="276" w:lineRule="auto"/>
        <w:rPr>
          <w:rFonts w:ascii="Times New Roman" w:hAnsi="Times New Roman" w:cs="Times New Roman"/>
          <w:b/>
          <w:color w:val="auto"/>
        </w:rPr>
      </w:pPr>
      <w:bookmarkStart w:id="3" w:name="_Toc165372381"/>
      <w:r w:rsidRPr="00D0376D">
        <w:rPr>
          <w:rFonts w:ascii="Times New Roman" w:hAnsi="Times New Roman" w:cs="Times New Roman"/>
          <w:b/>
          <w:color w:val="auto"/>
        </w:rPr>
        <w:t>1.1 Introduction</w:t>
      </w:r>
      <w:bookmarkEnd w:id="3"/>
    </w:p>
    <w:p w14:paraId="27A85947" w14:textId="77777777" w:rsidR="00D0376D" w:rsidRPr="000A36C0" w:rsidRDefault="00D0376D" w:rsidP="00755732">
      <w:pPr>
        <w:spacing w:line="276" w:lineRule="auto"/>
        <w:jc w:val="center"/>
        <w:rPr>
          <w:rFonts w:ascii="Times New Roman" w:hAnsi="Times New Roman" w:cs="Times New Roman"/>
          <w:i/>
          <w:sz w:val="24"/>
          <w:szCs w:val="24"/>
        </w:rPr>
      </w:pPr>
      <w:r w:rsidRPr="000A36C0">
        <w:rPr>
          <w:rFonts w:ascii="Times New Roman" w:hAnsi="Times New Roman" w:cs="Times New Roman"/>
          <w:i/>
          <w:sz w:val="24"/>
          <w:szCs w:val="24"/>
        </w:rPr>
        <w:t>“The supply chain stuff is really tricky.”</w:t>
      </w:r>
    </w:p>
    <w:p w14:paraId="0075B20B" w14:textId="77777777" w:rsidR="00D0376D" w:rsidRPr="000A36C0" w:rsidRDefault="00D0376D" w:rsidP="00755732">
      <w:pPr>
        <w:spacing w:line="276" w:lineRule="auto"/>
        <w:ind w:left="6480" w:firstLine="720"/>
        <w:jc w:val="both"/>
        <w:rPr>
          <w:rFonts w:ascii="Times New Roman" w:hAnsi="Times New Roman" w:cs="Times New Roman"/>
          <w:sz w:val="24"/>
          <w:szCs w:val="24"/>
        </w:rPr>
      </w:pPr>
      <w:r w:rsidRPr="000A36C0">
        <w:rPr>
          <w:rFonts w:ascii="Times New Roman" w:hAnsi="Times New Roman" w:cs="Times New Roman"/>
          <w:sz w:val="24"/>
          <w:szCs w:val="24"/>
        </w:rPr>
        <w:t>Elon Musk, 2020.</w:t>
      </w:r>
    </w:p>
    <w:p w14:paraId="3E3BFAC8" w14:textId="77777777" w:rsidR="00D0376D" w:rsidRPr="000A36C0"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This chapter introduces the research subject which is an investigation of supply chain management and its influence on organisational performance within the construction industry. Unlike traditional supply chains, the modern supply chain is complex and made up of multiple interconnected processes, entities, and resources that work collaboratively to enhance the seamless flow of information, services, and products from the point of origin to the point of consumption. It is an intricate collection of activities, stakeholders, stages, and considerations, all aimed at enhancing efficiency, reducing costs, and increasing consumer satisfaction. Thus, this introduction chapter provides a background of the study and the research problem in relation to supply chain management, the research aim and objectives, the importance and scope of the study, the study methodology, and the structure of the research report.</w:t>
      </w:r>
    </w:p>
    <w:p w14:paraId="1E1099A2" w14:textId="77777777" w:rsidR="00D0376D" w:rsidRPr="00D0376D" w:rsidRDefault="00D0376D" w:rsidP="00755732">
      <w:pPr>
        <w:pStyle w:val="Heading2"/>
        <w:spacing w:line="276" w:lineRule="auto"/>
        <w:rPr>
          <w:rFonts w:ascii="Times New Roman" w:hAnsi="Times New Roman" w:cs="Times New Roman"/>
          <w:b/>
          <w:color w:val="auto"/>
        </w:rPr>
      </w:pPr>
      <w:bookmarkStart w:id="4" w:name="_Toc165372382"/>
      <w:r w:rsidRPr="00D0376D">
        <w:rPr>
          <w:rFonts w:ascii="Times New Roman" w:hAnsi="Times New Roman" w:cs="Times New Roman"/>
          <w:b/>
          <w:color w:val="auto"/>
        </w:rPr>
        <w:t>1.2 Background of the Study</w:t>
      </w:r>
      <w:bookmarkEnd w:id="4"/>
    </w:p>
    <w:p w14:paraId="7DE2AC05" w14:textId="1CA87C30" w:rsidR="00D0376D" w:rsidRPr="000A36C0"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 xml:space="preserve">Business operations in the modern environment have been underlined by operations across multiple geographical boundaries and the integration of multiple stakeholders with different needs and preferences. Operating in such an environment requires that organisations come up with explicit and holistic supply chain management strategies that would not only allow for the realisation and integration of all </w:t>
      </w:r>
      <w:r w:rsidR="00755732" w:rsidRPr="000A36C0">
        <w:rPr>
          <w:rFonts w:ascii="Times New Roman" w:hAnsi="Times New Roman" w:cs="Times New Roman"/>
          <w:sz w:val="24"/>
          <w:szCs w:val="24"/>
        </w:rPr>
        <w:t>stakeholders</w:t>
      </w:r>
      <w:r w:rsidRPr="000A36C0">
        <w:rPr>
          <w:rFonts w:ascii="Times New Roman" w:hAnsi="Times New Roman" w:cs="Times New Roman"/>
          <w:sz w:val="24"/>
          <w:szCs w:val="24"/>
        </w:rPr>
        <w:t xml:space="preserve"> needs into business operations and product development but also ensure that quality standards are upheld. The concept of supply chain management, according to </w:t>
      </w:r>
      <w:r w:rsidRPr="000A36C0">
        <w:rPr>
          <w:rFonts w:ascii="Times New Roman" w:hAnsi="Times New Roman" w:cs="Times New Roman"/>
          <w:color w:val="222222"/>
          <w:sz w:val="24"/>
          <w:szCs w:val="24"/>
          <w:shd w:val="clear" w:color="auto" w:fill="FFFFFF"/>
        </w:rPr>
        <w:t>Bak, Jordan, and Midgley (2019</w:t>
      </w:r>
      <w:r w:rsidRPr="000A36C0">
        <w:rPr>
          <w:rFonts w:ascii="Times New Roman" w:hAnsi="Times New Roman" w:cs="Times New Roman"/>
          <w:sz w:val="24"/>
          <w:szCs w:val="24"/>
        </w:rPr>
        <w:t>), entails the flow of materials, information, and finances across all stages of an organisation’s life cycle. It is the backbone of company operations and the main determinant of organisational competitive advantage and profitability.</w:t>
      </w:r>
      <w:sdt>
        <w:sdtPr>
          <w:rPr>
            <w:rFonts w:ascii="Times New Roman" w:hAnsi="Times New Roman" w:cs="Times New Roman"/>
            <w:sz w:val="24"/>
            <w:szCs w:val="24"/>
          </w:rPr>
          <w:id w:val="-2022155092"/>
          <w:citation/>
        </w:sdtPr>
        <w:sdtContent>
          <w:r w:rsidR="00CC12FA">
            <w:rPr>
              <w:rFonts w:ascii="Times New Roman" w:hAnsi="Times New Roman" w:cs="Times New Roman"/>
              <w:sz w:val="24"/>
              <w:szCs w:val="24"/>
            </w:rPr>
            <w:fldChar w:fldCharType="begin"/>
          </w:r>
          <w:r w:rsidR="00CC12FA">
            <w:rPr>
              <w:rFonts w:ascii="Times New Roman" w:hAnsi="Times New Roman" w:cs="Times New Roman"/>
              <w:sz w:val="24"/>
              <w:szCs w:val="24"/>
              <w:lang w:val="en-US"/>
            </w:rPr>
            <w:instrText xml:space="preserve"> CITATION Bak19 \l 1033 </w:instrText>
          </w:r>
          <w:r w:rsidR="00CC12FA">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(Bak, Jordan, &amp; Midgley, 2019)</w:t>
          </w:r>
          <w:r w:rsidR="00CC12FA">
            <w:rPr>
              <w:rFonts w:ascii="Times New Roman" w:hAnsi="Times New Roman" w:cs="Times New Roman"/>
              <w:sz w:val="24"/>
              <w:szCs w:val="24"/>
            </w:rPr>
            <w:fldChar w:fldCharType="end"/>
          </w:r>
        </w:sdtContent>
      </w:sdt>
      <w:r w:rsidR="00CC12FA">
        <w:rPr>
          <w:rFonts w:ascii="Times New Roman" w:hAnsi="Times New Roman" w:cs="Times New Roman"/>
          <w:sz w:val="24"/>
          <w:szCs w:val="24"/>
        </w:rPr>
        <w:t xml:space="preserve"> S</w:t>
      </w:r>
      <w:r w:rsidRPr="000A36C0">
        <w:rPr>
          <w:rFonts w:ascii="Times New Roman" w:hAnsi="Times New Roman" w:cs="Times New Roman"/>
          <w:sz w:val="24"/>
          <w:szCs w:val="24"/>
        </w:rPr>
        <w:t>upply chain management allows an organisation to gain a grasp of its internal operational strategies while at the same time keeping tabs on changes within the macro-environment. This research report, therefore, seeks to build on the aspect of supply chain management and investigate its influence on organisational performance within the UK’s construction industry.</w:t>
      </w:r>
      <w:sdt>
        <w:sdtPr>
          <w:rPr>
            <w:rFonts w:ascii="Times New Roman" w:hAnsi="Times New Roman" w:cs="Times New Roman"/>
            <w:sz w:val="24"/>
            <w:szCs w:val="24"/>
          </w:rPr>
          <w:id w:val="-412542529"/>
          <w:citation/>
        </w:sdtPr>
        <w:sdtContent>
          <w:r w:rsidR="00CC12FA">
            <w:rPr>
              <w:rFonts w:ascii="Times New Roman" w:hAnsi="Times New Roman" w:cs="Times New Roman"/>
              <w:sz w:val="24"/>
              <w:szCs w:val="24"/>
            </w:rPr>
            <w:fldChar w:fldCharType="begin"/>
          </w:r>
          <w:r w:rsidR="00CC12FA">
            <w:rPr>
              <w:rFonts w:ascii="Times New Roman" w:hAnsi="Times New Roman" w:cs="Times New Roman"/>
              <w:sz w:val="24"/>
              <w:szCs w:val="24"/>
              <w:lang w:val="en-US"/>
            </w:rPr>
            <w:instrText xml:space="preserve"> CITATION Alz20 \l 1033 </w:instrText>
          </w:r>
          <w:r w:rsidR="00CC12FA">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(Alzoubi, Ahmed, Al-Gasaymeh, &amp; Kurdi, 2020)</w:t>
          </w:r>
          <w:r w:rsidR="00CC12FA">
            <w:rPr>
              <w:rFonts w:ascii="Times New Roman" w:hAnsi="Times New Roman" w:cs="Times New Roman"/>
              <w:sz w:val="24"/>
              <w:szCs w:val="24"/>
            </w:rPr>
            <w:fldChar w:fldCharType="end"/>
          </w:r>
        </w:sdtContent>
      </w:sdt>
    </w:p>
    <w:p w14:paraId="7BEE49A7" w14:textId="77777777" w:rsidR="00D0376D" w:rsidRPr="00D0376D" w:rsidRDefault="00D0376D" w:rsidP="00755732">
      <w:pPr>
        <w:pStyle w:val="Heading3"/>
        <w:spacing w:line="276" w:lineRule="auto"/>
        <w:rPr>
          <w:rFonts w:ascii="Times New Roman" w:hAnsi="Times New Roman" w:cs="Times New Roman"/>
          <w:b/>
          <w:color w:val="auto"/>
        </w:rPr>
      </w:pPr>
      <w:bookmarkStart w:id="5" w:name="_Toc165372383"/>
      <w:r w:rsidRPr="00D0376D">
        <w:rPr>
          <w:rFonts w:ascii="Times New Roman" w:hAnsi="Times New Roman" w:cs="Times New Roman"/>
          <w:b/>
          <w:color w:val="auto"/>
        </w:rPr>
        <w:t>1.2.1 Background of the UK’s Construction Industry</w:t>
      </w:r>
      <w:bookmarkEnd w:id="5"/>
    </w:p>
    <w:p w14:paraId="7F8C8606" w14:textId="6DFF0CA4" w:rsidR="00D0376D" w:rsidRPr="000A36C0"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The UK’s construction industry is a major backbone of economic development and is currently valued at $473.5 billion</w:t>
      </w:r>
      <w:r w:rsidR="00CC12FA">
        <w:rPr>
          <w:rFonts w:ascii="Times New Roman" w:hAnsi="Times New Roman" w:cs="Times New Roman"/>
          <w:sz w:val="24"/>
          <w:szCs w:val="24"/>
        </w:rPr>
        <w:t>.</w:t>
      </w:r>
      <w:r w:rsidRPr="000A36C0">
        <w:rPr>
          <w:rFonts w:ascii="Times New Roman" w:hAnsi="Times New Roman" w:cs="Times New Roman"/>
          <w:sz w:val="24"/>
          <w:szCs w:val="24"/>
        </w:rPr>
        <w:t xml:space="preserve"> The market is anticipated to experience an AAGR of at least 1% by 2027 and increased investments in sustainable construction and the use of renewable energy are set to determine the industry’s development going forward. According to a report by Statista (2024), the industry employs more than 2.1 million people which is a significant increase from 1.8 million in 1996. This increase is mainly attributed to the increased demand for housing across the UK and the rapid urbanisation and commercialisation realised across various regions in the country.</w:t>
      </w:r>
      <w:sdt>
        <w:sdtPr>
          <w:rPr>
            <w:rFonts w:ascii="Times New Roman" w:hAnsi="Times New Roman" w:cs="Times New Roman"/>
            <w:sz w:val="24"/>
            <w:szCs w:val="24"/>
          </w:rPr>
          <w:id w:val="-502598434"/>
          <w:citation/>
        </w:sdtPr>
        <w:sdtContent>
          <w:r w:rsidR="00CC12FA">
            <w:rPr>
              <w:rFonts w:ascii="Times New Roman" w:hAnsi="Times New Roman" w:cs="Times New Roman"/>
              <w:sz w:val="24"/>
              <w:szCs w:val="24"/>
            </w:rPr>
            <w:fldChar w:fldCharType="begin"/>
          </w:r>
          <w:r w:rsidR="00CC12FA">
            <w:rPr>
              <w:rFonts w:ascii="Times New Roman" w:hAnsi="Times New Roman" w:cs="Times New Roman"/>
              <w:sz w:val="24"/>
              <w:szCs w:val="24"/>
              <w:lang w:val="en-US"/>
            </w:rPr>
            <w:instrText xml:space="preserve"> CITATION Glo24 \l 1033 </w:instrText>
          </w:r>
          <w:r w:rsidR="00CC12FA">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(GlobalData, 2024)</w:t>
          </w:r>
          <w:r w:rsidR="00CC12FA">
            <w:rPr>
              <w:rFonts w:ascii="Times New Roman" w:hAnsi="Times New Roman" w:cs="Times New Roman"/>
              <w:sz w:val="24"/>
              <w:szCs w:val="24"/>
            </w:rPr>
            <w:fldChar w:fldCharType="end"/>
          </w:r>
        </w:sdtContent>
      </w:sdt>
      <w:r w:rsidRPr="000A36C0">
        <w:rPr>
          <w:rFonts w:ascii="Times New Roman" w:hAnsi="Times New Roman" w:cs="Times New Roman"/>
          <w:sz w:val="24"/>
          <w:szCs w:val="24"/>
        </w:rPr>
        <w:t xml:space="preserve"> However, a key aspect to note is that the construction industry’s supply chain </w:t>
      </w:r>
      <w:r w:rsidRPr="000A36C0">
        <w:rPr>
          <w:rFonts w:ascii="Times New Roman" w:hAnsi="Times New Roman" w:cs="Times New Roman"/>
          <w:sz w:val="24"/>
          <w:szCs w:val="24"/>
        </w:rPr>
        <w:lastRenderedPageBreak/>
        <w:t>is highly complex and is made up of multiple stakeholders, all with different needs, preferences, and operational models. This has exposed most organisations to challenges associated with budget overages, delays, and environmental complications, ultimately disrupting the effective flow of products and services from the source to the end consume</w:t>
      </w:r>
      <w:r w:rsidR="00770DAA">
        <w:rPr>
          <w:rFonts w:ascii="Times New Roman" w:hAnsi="Times New Roman" w:cs="Times New Roman"/>
          <w:sz w:val="24"/>
          <w:szCs w:val="24"/>
        </w:rPr>
        <w:t>r</w:t>
      </w:r>
      <w:r w:rsidRPr="000A36C0">
        <w:rPr>
          <w:rFonts w:ascii="Times New Roman" w:hAnsi="Times New Roman" w:cs="Times New Roman"/>
          <w:sz w:val="24"/>
          <w:szCs w:val="24"/>
        </w:rPr>
        <w:t>. Further, this industry’s supply chain is characterised by high concentration, transience, and customisation, all of which influence performance and competitive advantage. This research seeks to explore all these elements and determine how they impact successful supply chain management and overall competitiveness within construction.</w:t>
      </w:r>
      <w:sdt>
        <w:sdtPr>
          <w:rPr>
            <w:rFonts w:ascii="Times New Roman" w:hAnsi="Times New Roman" w:cs="Times New Roman"/>
            <w:sz w:val="24"/>
            <w:szCs w:val="24"/>
          </w:rPr>
          <w:id w:val="-2034575390"/>
          <w:citation/>
        </w:sdtPr>
        <w:sdtContent>
          <w:r w:rsidR="00770DAA">
            <w:rPr>
              <w:rFonts w:ascii="Times New Roman" w:hAnsi="Times New Roman" w:cs="Times New Roman"/>
              <w:sz w:val="24"/>
              <w:szCs w:val="24"/>
            </w:rPr>
            <w:fldChar w:fldCharType="begin"/>
          </w:r>
          <w:r w:rsidR="00770DAA">
            <w:rPr>
              <w:rFonts w:ascii="Times New Roman" w:hAnsi="Times New Roman" w:cs="Times New Roman"/>
              <w:sz w:val="24"/>
              <w:szCs w:val="24"/>
              <w:lang w:val="en-US"/>
            </w:rPr>
            <w:instrText xml:space="preserve"> CITATION New21 \l 1033 </w:instrText>
          </w:r>
          <w:r w:rsidR="00770DAA">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(Newman, et al., 2021)</w:t>
          </w:r>
          <w:r w:rsidR="00770DAA">
            <w:rPr>
              <w:rFonts w:ascii="Times New Roman" w:hAnsi="Times New Roman" w:cs="Times New Roman"/>
              <w:sz w:val="24"/>
              <w:szCs w:val="24"/>
            </w:rPr>
            <w:fldChar w:fldCharType="end"/>
          </w:r>
        </w:sdtContent>
      </w:sdt>
    </w:p>
    <w:p w14:paraId="4CFE85D8" w14:textId="77777777" w:rsidR="00D0376D" w:rsidRPr="00D0376D" w:rsidRDefault="00D0376D" w:rsidP="00755732">
      <w:pPr>
        <w:pStyle w:val="Heading3"/>
        <w:spacing w:line="276" w:lineRule="auto"/>
        <w:rPr>
          <w:rFonts w:ascii="Times New Roman" w:hAnsi="Times New Roman" w:cs="Times New Roman"/>
          <w:b/>
          <w:color w:val="auto"/>
        </w:rPr>
      </w:pPr>
      <w:bookmarkStart w:id="6" w:name="_Toc165372384"/>
      <w:r w:rsidRPr="00D0376D">
        <w:rPr>
          <w:rFonts w:ascii="Times New Roman" w:hAnsi="Times New Roman" w:cs="Times New Roman"/>
          <w:b/>
          <w:color w:val="auto"/>
        </w:rPr>
        <w:t>1.2.2 Background Information on Jewson Builders Merchants</w:t>
      </w:r>
      <w:bookmarkEnd w:id="6"/>
    </w:p>
    <w:p w14:paraId="5B619E70" w14:textId="25868DD3" w:rsidR="00D0376D"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Founded in 1836, Jewson Builders Merchants is one of the leading construction merchants in the UK, providing building equipment, materials, tools, timber, and supplies, among others.</w:t>
      </w:r>
      <w:r w:rsidR="00770DAA">
        <w:rPr>
          <w:rFonts w:ascii="Times New Roman" w:hAnsi="Times New Roman" w:cs="Times New Roman"/>
          <w:sz w:val="24"/>
          <w:szCs w:val="24"/>
        </w:rPr>
        <w:t xml:space="preserve"> </w:t>
      </w:r>
      <w:r w:rsidRPr="000A36C0">
        <w:rPr>
          <w:rFonts w:ascii="Times New Roman" w:hAnsi="Times New Roman" w:cs="Times New Roman"/>
          <w:sz w:val="24"/>
          <w:szCs w:val="24"/>
        </w:rPr>
        <w:t xml:space="preserve">The company has managed to establish a strong operational portfolio in the country with more than 400 branches located across different geographical locations. The company’s operations span more than 90 </w:t>
      </w:r>
      <w:r w:rsidR="00770DAA" w:rsidRPr="000A36C0">
        <w:rPr>
          <w:rFonts w:ascii="Times New Roman" w:hAnsi="Times New Roman" w:cs="Times New Roman"/>
          <w:sz w:val="24"/>
          <w:szCs w:val="24"/>
        </w:rPr>
        <w:t>years,</w:t>
      </w:r>
      <w:r w:rsidRPr="000A36C0">
        <w:rPr>
          <w:rFonts w:ascii="Times New Roman" w:hAnsi="Times New Roman" w:cs="Times New Roman"/>
          <w:sz w:val="24"/>
          <w:szCs w:val="24"/>
        </w:rPr>
        <w:t xml:space="preserve"> and this reiterates its dominance in the market and expansive nature of its supply chain. Key to its success is the provision of deliveries within 24 hours of ordering and consistently seeking consumer feedback to ensure that it improves its operations and keeps up with prevailing consumer trends</w:t>
      </w:r>
      <w:r w:rsidR="00770DAA">
        <w:rPr>
          <w:rFonts w:ascii="Times New Roman" w:hAnsi="Times New Roman" w:cs="Times New Roman"/>
          <w:sz w:val="24"/>
          <w:szCs w:val="24"/>
        </w:rPr>
        <w:t>.</w:t>
      </w:r>
      <w:r w:rsidRPr="000A36C0">
        <w:rPr>
          <w:rFonts w:ascii="Times New Roman" w:hAnsi="Times New Roman" w:cs="Times New Roman"/>
          <w:sz w:val="24"/>
          <w:szCs w:val="24"/>
        </w:rPr>
        <w:t xml:space="preserve"> Its operational excellence has allowed the brand to receive multiple national and regional acknowledgments such as the National Merchant of the Year in 2023 during the BMJ Awards; the award recognises the organisation’s commitment and passion to provide consumers with the best services and products while at the same time offering services to consumers regardless of size and influence. These characteristics make the company best suited for this study.</w:t>
      </w:r>
      <w:sdt>
        <w:sdtPr>
          <w:rPr>
            <w:rFonts w:ascii="Times New Roman" w:hAnsi="Times New Roman" w:cs="Times New Roman"/>
            <w:sz w:val="24"/>
            <w:szCs w:val="24"/>
          </w:rPr>
          <w:id w:val="-767614532"/>
          <w:citation/>
        </w:sdtPr>
        <w:sdtContent>
          <w:r w:rsidR="00770DAA">
            <w:rPr>
              <w:rFonts w:ascii="Times New Roman" w:hAnsi="Times New Roman" w:cs="Times New Roman"/>
              <w:sz w:val="24"/>
              <w:szCs w:val="24"/>
            </w:rPr>
            <w:fldChar w:fldCharType="begin"/>
          </w:r>
          <w:r w:rsidR="00770DAA">
            <w:rPr>
              <w:rFonts w:ascii="Times New Roman" w:hAnsi="Times New Roman" w:cs="Times New Roman"/>
              <w:sz w:val="24"/>
              <w:szCs w:val="24"/>
              <w:lang w:val="en-US"/>
            </w:rPr>
            <w:instrText xml:space="preserve"> CITATION STA24 \l 1033 </w:instrText>
          </w:r>
          <w:r w:rsidR="00770DAA">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(Jewson, 2024)</w:t>
          </w:r>
          <w:r w:rsidR="00770DAA">
            <w:rPr>
              <w:rFonts w:ascii="Times New Roman" w:hAnsi="Times New Roman" w:cs="Times New Roman"/>
              <w:sz w:val="24"/>
              <w:szCs w:val="24"/>
            </w:rPr>
            <w:fldChar w:fldCharType="end"/>
          </w:r>
        </w:sdtContent>
      </w:sdt>
    </w:p>
    <w:p w14:paraId="00BA7C9A" w14:textId="77777777" w:rsidR="00721FA3" w:rsidRDefault="00721FA3" w:rsidP="00755732">
      <w:pPr>
        <w:spacing w:line="276" w:lineRule="auto"/>
        <w:jc w:val="both"/>
        <w:rPr>
          <w:rFonts w:ascii="Times New Roman" w:hAnsi="Times New Roman" w:cs="Times New Roman"/>
          <w:sz w:val="24"/>
          <w:szCs w:val="24"/>
        </w:rPr>
      </w:pPr>
    </w:p>
    <w:p w14:paraId="4D01D467" w14:textId="0627EA19" w:rsidR="00721FA3" w:rsidRPr="00D0376D" w:rsidRDefault="00721FA3" w:rsidP="00721FA3">
      <w:pPr>
        <w:pStyle w:val="Heading3"/>
        <w:spacing w:line="276" w:lineRule="auto"/>
        <w:rPr>
          <w:rFonts w:ascii="Times New Roman" w:hAnsi="Times New Roman" w:cs="Times New Roman"/>
          <w:b/>
          <w:color w:val="auto"/>
        </w:rPr>
      </w:pPr>
      <w:bookmarkStart w:id="7" w:name="_Toc165370706"/>
      <w:bookmarkStart w:id="8" w:name="_Toc165372385"/>
      <w:r w:rsidRPr="00D0376D">
        <w:rPr>
          <w:rFonts w:ascii="Times New Roman" w:hAnsi="Times New Roman" w:cs="Times New Roman"/>
          <w:b/>
          <w:color w:val="auto"/>
        </w:rPr>
        <w:t>1.2.</w:t>
      </w:r>
      <w:r>
        <w:rPr>
          <w:rFonts w:ascii="Times New Roman" w:hAnsi="Times New Roman" w:cs="Times New Roman"/>
          <w:b/>
          <w:color w:val="auto"/>
        </w:rPr>
        <w:t>3</w:t>
      </w:r>
      <w:r w:rsidRPr="00D0376D">
        <w:rPr>
          <w:rFonts w:ascii="Times New Roman" w:hAnsi="Times New Roman" w:cs="Times New Roman"/>
          <w:b/>
          <w:color w:val="auto"/>
        </w:rPr>
        <w:t xml:space="preserve"> </w:t>
      </w:r>
      <w:r>
        <w:rPr>
          <w:rFonts w:ascii="Times New Roman" w:hAnsi="Times New Roman" w:cs="Times New Roman"/>
          <w:b/>
          <w:color w:val="auto"/>
        </w:rPr>
        <w:t>The Role of Contractors and Developers within the Construction Industry</w:t>
      </w:r>
      <w:bookmarkEnd w:id="7"/>
      <w:bookmarkEnd w:id="8"/>
    </w:p>
    <w:p w14:paraId="5A3E5340" w14:textId="0ED45253" w:rsidR="00721FA3" w:rsidRPr="0016104A" w:rsidRDefault="00721FA3" w:rsidP="00721FA3">
      <w:pPr>
        <w:spacing w:line="276" w:lineRule="auto"/>
        <w:jc w:val="both"/>
        <w:rPr>
          <w:rFonts w:ascii="Times New Roman" w:hAnsi="Times New Roman" w:cs="Times New Roman"/>
          <w:sz w:val="24"/>
          <w:szCs w:val="24"/>
        </w:rPr>
      </w:pPr>
      <w:r w:rsidRPr="0016104A">
        <w:rPr>
          <w:rFonts w:ascii="Times New Roman" w:hAnsi="Times New Roman" w:cs="Times New Roman"/>
          <w:sz w:val="24"/>
          <w:szCs w:val="24"/>
        </w:rPr>
        <w:t>Contractors and developers are significant stakeholders within the construction industry, with each playing a distinct role in ensuring that construction projects are completed within the allocated timeframe. According</w:t>
      </w:r>
      <w:sdt>
        <w:sdtPr>
          <w:rPr>
            <w:rFonts w:ascii="Times New Roman" w:hAnsi="Times New Roman" w:cs="Times New Roman"/>
            <w:sz w:val="24"/>
            <w:szCs w:val="24"/>
          </w:rPr>
          <w:id w:val="78454274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Ala20 \l 1033 </w:instrText>
          </w:r>
          <w:r>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(Alaloul, Liew, Zawawi, &amp; Kennedy, 2020)</w:t>
          </w:r>
          <w:r>
            <w:rPr>
              <w:rFonts w:ascii="Times New Roman" w:hAnsi="Times New Roman" w:cs="Times New Roman"/>
              <w:sz w:val="24"/>
              <w:szCs w:val="24"/>
            </w:rPr>
            <w:fldChar w:fldCharType="end"/>
          </w:r>
        </w:sdtContent>
      </w:sdt>
      <w:r w:rsidRPr="0016104A">
        <w:rPr>
          <w:rFonts w:ascii="Times New Roman" w:hAnsi="Times New Roman" w:cs="Times New Roman"/>
          <w:sz w:val="24"/>
          <w:szCs w:val="24"/>
        </w:rPr>
        <w:t>, contractors are the implementors of the construction projects with their main responsibility being converting the architectural drawings and designs into actual infrastructure. Successful supply chain management, for contractors, is underlined by ensuring that on-site activities are completed within the allocated timeframe and budget together with the strategic allocation of resources to ensure the realisation of set quality standards.</w:t>
      </w:r>
      <w:sdt>
        <w:sdtPr>
          <w:rPr>
            <w:rFonts w:ascii="Times New Roman" w:hAnsi="Times New Roman" w:cs="Times New Roman"/>
            <w:sz w:val="24"/>
            <w:szCs w:val="24"/>
          </w:rPr>
          <w:id w:val="-40367781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Kiu22 \l 1033 </w:instrText>
          </w:r>
          <w:r>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(Kiu, Chia, &amp; Wong, 2022)</w:t>
          </w:r>
          <w:r>
            <w:rPr>
              <w:rFonts w:ascii="Times New Roman" w:hAnsi="Times New Roman" w:cs="Times New Roman"/>
              <w:sz w:val="24"/>
              <w:szCs w:val="24"/>
            </w:rPr>
            <w:fldChar w:fldCharType="end"/>
          </w:r>
        </w:sdtContent>
      </w:sdt>
      <w:r w:rsidRPr="0016104A">
        <w:rPr>
          <w:rFonts w:ascii="Times New Roman" w:hAnsi="Times New Roman" w:cs="Times New Roman"/>
          <w:sz w:val="24"/>
          <w:szCs w:val="24"/>
        </w:rPr>
        <w:t xml:space="preserve"> These stakeholders are responsible for overseeing multiple aspects of the project, including the preparation of the construction site, the development of the actual building foundation, and ensuring that the final product has all the necessary amenities. They work collaboratively with government agencies, suppliers, and investors to ensure that the projects are completed and to the taste and preference of the developers.</w:t>
      </w:r>
      <w:sdt>
        <w:sdtPr>
          <w:rPr>
            <w:rFonts w:ascii="Times New Roman" w:hAnsi="Times New Roman" w:cs="Times New Roman"/>
            <w:sz w:val="24"/>
            <w:szCs w:val="24"/>
          </w:rPr>
          <w:id w:val="-44053428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Fac \l 1033 </w:instrText>
          </w:r>
          <w:r>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(Ngo, Hwang, &amp; Zhang, 2020)</w:t>
          </w:r>
          <w:r>
            <w:rPr>
              <w:rFonts w:ascii="Times New Roman" w:hAnsi="Times New Roman" w:cs="Times New Roman"/>
              <w:sz w:val="24"/>
              <w:szCs w:val="24"/>
            </w:rPr>
            <w:fldChar w:fldCharType="end"/>
          </w:r>
        </w:sdtContent>
      </w:sdt>
    </w:p>
    <w:p w14:paraId="240CA44E" w14:textId="16117F88" w:rsidR="00721FA3" w:rsidRDefault="00000000" w:rsidP="00721FA3">
      <w:pPr>
        <w:spacing w:line="276" w:lineRule="auto"/>
        <w:jc w:val="both"/>
        <w:rPr>
          <w:rFonts w:ascii="Times New Roman" w:hAnsi="Times New Roman" w:cs="Times New Roman"/>
          <w:sz w:val="24"/>
          <w:szCs w:val="24"/>
        </w:rPr>
      </w:pPr>
      <w:sdt>
        <w:sdtPr>
          <w:rPr>
            <w:rFonts w:ascii="Times New Roman" w:hAnsi="Times New Roman" w:cs="Times New Roman"/>
            <w:sz w:val="24"/>
            <w:szCs w:val="24"/>
          </w:rPr>
          <w:id w:val="-1827426950"/>
          <w:citation/>
        </w:sdtPr>
        <w:sdtContent>
          <w:r w:rsidR="003F03EE">
            <w:rPr>
              <w:rFonts w:ascii="Times New Roman" w:hAnsi="Times New Roman" w:cs="Times New Roman"/>
              <w:sz w:val="24"/>
              <w:szCs w:val="24"/>
            </w:rPr>
            <w:fldChar w:fldCharType="begin"/>
          </w:r>
          <w:r w:rsidR="003F03EE">
            <w:rPr>
              <w:rFonts w:ascii="Times New Roman" w:hAnsi="Times New Roman" w:cs="Times New Roman"/>
              <w:sz w:val="24"/>
              <w:szCs w:val="24"/>
              <w:lang w:val="en-US"/>
            </w:rPr>
            <w:instrText xml:space="preserve"> CITATION Bra19 \l 1033 </w:instrText>
          </w:r>
          <w:r w:rsidR="003F03EE">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(Braun &amp; Sydow, 2019)</w:t>
          </w:r>
          <w:r w:rsidR="003F03EE">
            <w:rPr>
              <w:rFonts w:ascii="Times New Roman" w:hAnsi="Times New Roman" w:cs="Times New Roman"/>
              <w:sz w:val="24"/>
              <w:szCs w:val="24"/>
            </w:rPr>
            <w:fldChar w:fldCharType="end"/>
          </w:r>
        </w:sdtContent>
      </w:sdt>
      <w:r w:rsidR="00721FA3" w:rsidRPr="0016104A">
        <w:rPr>
          <w:rFonts w:ascii="Times New Roman" w:hAnsi="Times New Roman" w:cs="Times New Roman"/>
          <w:sz w:val="24"/>
          <w:szCs w:val="24"/>
        </w:rPr>
        <w:t xml:space="preserve"> stated that developers are the vision bearers and project financiers, implying that they are responsible for opportunity identification and acquisition of needed spaces for construction projects to be implemented. Additionally, their role within the construction supply chain is conducting detailed market analysis and ensuring that the needed financial injection is provided to realise successful project implementation within the stipulated timelines. They also work collaboratively with other stakeholders including the engineers and the architects to ensure that the designed construction layout matches prevailing market demand, ultimately boosting lead generation and ultimate purchasing. </w:t>
      </w:r>
      <w:r w:rsidR="003F03EE">
        <w:rPr>
          <w:rFonts w:ascii="Times New Roman" w:hAnsi="Times New Roman" w:cs="Times New Roman"/>
          <w:sz w:val="24"/>
          <w:szCs w:val="24"/>
        </w:rPr>
        <w:t>D</w:t>
      </w:r>
      <w:r w:rsidR="00721FA3" w:rsidRPr="0016104A">
        <w:rPr>
          <w:rFonts w:ascii="Times New Roman" w:hAnsi="Times New Roman" w:cs="Times New Roman"/>
          <w:sz w:val="24"/>
          <w:szCs w:val="24"/>
        </w:rPr>
        <w:t>evelopers are also responsible for overseeing marketing and sales efforts, ultimately allowing for the attraction of buyers once the construction project is finished.</w:t>
      </w:r>
      <w:sdt>
        <w:sdtPr>
          <w:rPr>
            <w:rFonts w:ascii="Times New Roman" w:hAnsi="Times New Roman" w:cs="Times New Roman"/>
            <w:sz w:val="24"/>
            <w:szCs w:val="24"/>
          </w:rPr>
          <w:id w:val="1912041113"/>
          <w:citation/>
        </w:sdtPr>
        <w:sdtContent>
          <w:r w:rsidR="003F03EE">
            <w:rPr>
              <w:rFonts w:ascii="Times New Roman" w:hAnsi="Times New Roman" w:cs="Times New Roman"/>
              <w:sz w:val="24"/>
              <w:szCs w:val="24"/>
            </w:rPr>
            <w:fldChar w:fldCharType="begin"/>
          </w:r>
          <w:r w:rsidR="003F03EE">
            <w:rPr>
              <w:rFonts w:ascii="Times New Roman" w:hAnsi="Times New Roman" w:cs="Times New Roman"/>
              <w:sz w:val="24"/>
              <w:szCs w:val="24"/>
              <w:lang w:val="en-US"/>
            </w:rPr>
            <w:instrText xml:space="preserve">CITATION Gre \l 1033 </w:instrText>
          </w:r>
          <w:r w:rsidR="003F03EE">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(Shurrab, Hussain, &amp; Khan, 2019)</w:t>
          </w:r>
          <w:r w:rsidR="003F03EE">
            <w:rPr>
              <w:rFonts w:ascii="Times New Roman" w:hAnsi="Times New Roman" w:cs="Times New Roman"/>
              <w:sz w:val="24"/>
              <w:szCs w:val="24"/>
            </w:rPr>
            <w:fldChar w:fldCharType="end"/>
          </w:r>
        </w:sdtContent>
      </w:sdt>
    </w:p>
    <w:p w14:paraId="099DD36C" w14:textId="77777777" w:rsidR="00721FA3" w:rsidRPr="000A36C0" w:rsidRDefault="00721FA3" w:rsidP="00755732">
      <w:pPr>
        <w:spacing w:line="276" w:lineRule="auto"/>
        <w:jc w:val="both"/>
        <w:rPr>
          <w:rFonts w:ascii="Times New Roman" w:hAnsi="Times New Roman" w:cs="Times New Roman"/>
          <w:sz w:val="24"/>
          <w:szCs w:val="24"/>
        </w:rPr>
      </w:pPr>
    </w:p>
    <w:p w14:paraId="4B0808E7" w14:textId="77777777" w:rsidR="00D0376D" w:rsidRPr="00D0376D" w:rsidRDefault="00D0376D" w:rsidP="00755732">
      <w:pPr>
        <w:pStyle w:val="Heading2"/>
        <w:spacing w:line="276" w:lineRule="auto"/>
        <w:rPr>
          <w:rFonts w:ascii="Times New Roman" w:hAnsi="Times New Roman" w:cs="Times New Roman"/>
          <w:b/>
          <w:color w:val="auto"/>
        </w:rPr>
      </w:pPr>
      <w:bookmarkStart w:id="9" w:name="_Toc165372386"/>
      <w:r w:rsidRPr="00D0376D">
        <w:rPr>
          <w:rFonts w:ascii="Times New Roman" w:hAnsi="Times New Roman" w:cs="Times New Roman"/>
          <w:b/>
          <w:color w:val="auto"/>
        </w:rPr>
        <w:t>1.3 Problem Statement</w:t>
      </w:r>
      <w:bookmarkEnd w:id="9"/>
    </w:p>
    <w:p w14:paraId="0E4A5412" w14:textId="4F13E626" w:rsidR="00D0376D" w:rsidRPr="000A36C0"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 xml:space="preserve">Although supply chain management is an aspect recognised by multiple organisations as a key determinant of operational efficiency and competitive advantage, most businesses still consider this concept as a secondary aspect underlying </w:t>
      </w:r>
      <w:r w:rsidR="00F7628B" w:rsidRPr="000A36C0">
        <w:rPr>
          <w:rFonts w:ascii="Times New Roman" w:hAnsi="Times New Roman" w:cs="Times New Roman"/>
          <w:sz w:val="24"/>
          <w:szCs w:val="24"/>
        </w:rPr>
        <w:t>success,</w:t>
      </w:r>
      <w:r w:rsidRPr="000A36C0">
        <w:rPr>
          <w:rFonts w:ascii="Times New Roman" w:hAnsi="Times New Roman" w:cs="Times New Roman"/>
          <w:sz w:val="24"/>
          <w:szCs w:val="24"/>
        </w:rPr>
        <w:t xml:space="preserve"> and this has mainly been attributed to the traditional perspective where the supply chain is merely seen as the flow of information and materials from source to the final </w:t>
      </w:r>
      <w:r w:rsidR="00770DAA" w:rsidRPr="000A36C0">
        <w:rPr>
          <w:rFonts w:ascii="Times New Roman" w:hAnsi="Times New Roman" w:cs="Times New Roman"/>
          <w:sz w:val="24"/>
          <w:szCs w:val="24"/>
        </w:rPr>
        <w:t>consumer</w:t>
      </w:r>
      <w:r w:rsidR="00770DAA">
        <w:rPr>
          <w:rFonts w:ascii="Times New Roman" w:hAnsi="Times New Roman" w:cs="Times New Roman"/>
          <w:sz w:val="24"/>
          <w:szCs w:val="24"/>
        </w:rPr>
        <w:t xml:space="preserve">. </w:t>
      </w:r>
      <w:r w:rsidR="00770DAA" w:rsidRPr="000A36C0">
        <w:rPr>
          <w:rFonts w:ascii="Times New Roman" w:hAnsi="Times New Roman" w:cs="Times New Roman"/>
          <w:sz w:val="24"/>
          <w:szCs w:val="24"/>
        </w:rPr>
        <w:t>This</w:t>
      </w:r>
      <w:r w:rsidRPr="000A36C0">
        <w:rPr>
          <w:rFonts w:ascii="Times New Roman" w:hAnsi="Times New Roman" w:cs="Times New Roman"/>
          <w:sz w:val="24"/>
          <w:szCs w:val="24"/>
        </w:rPr>
        <w:t xml:space="preserve"> perspective has transitioned significantly since the supply chain is currently considered an integral and complex part of modern business operations underlined by a network of interconnected processes, entities, resources, and activities that work collaboratively to help ensure the seamless flow of services and products from the suppliers to the end consumers. There is a need for research to be conducted to reiterate this aspect across different sectors and amplify the need for supply chain management to be considered a primary determinant of company operational efficiency rather than a secondary feature as has been the case in the past. Therefore, discussions within this study seek to open up this dimension by analysing modern supply chain management within the</w:t>
      </w:r>
      <w:r w:rsidR="00770DAA">
        <w:rPr>
          <w:rFonts w:ascii="Times New Roman" w:hAnsi="Times New Roman" w:cs="Times New Roman"/>
          <w:sz w:val="24"/>
          <w:szCs w:val="24"/>
        </w:rPr>
        <w:t xml:space="preserve"> </w:t>
      </w:r>
      <w:r w:rsidRPr="000A36C0">
        <w:rPr>
          <w:rFonts w:ascii="Times New Roman" w:hAnsi="Times New Roman" w:cs="Times New Roman"/>
          <w:sz w:val="24"/>
          <w:szCs w:val="24"/>
        </w:rPr>
        <w:t>construction industry and emphasize how construction companies and suppliers, as well as other organisations within other industries, can leverage the power of SCM to achieve sustainable excellence.</w:t>
      </w:r>
      <w:sdt>
        <w:sdtPr>
          <w:rPr>
            <w:rFonts w:ascii="Times New Roman" w:hAnsi="Times New Roman" w:cs="Times New Roman"/>
            <w:sz w:val="24"/>
            <w:szCs w:val="24"/>
          </w:rPr>
          <w:id w:val="2094819258"/>
          <w:citation/>
        </w:sdtPr>
        <w:sdtContent>
          <w:r w:rsidR="00770DAA">
            <w:rPr>
              <w:rFonts w:ascii="Times New Roman" w:hAnsi="Times New Roman" w:cs="Times New Roman"/>
              <w:sz w:val="24"/>
              <w:szCs w:val="24"/>
            </w:rPr>
            <w:fldChar w:fldCharType="begin"/>
          </w:r>
          <w:r w:rsidR="00770DAA">
            <w:rPr>
              <w:rFonts w:ascii="Times New Roman" w:hAnsi="Times New Roman" w:cs="Times New Roman"/>
              <w:sz w:val="24"/>
              <w:szCs w:val="24"/>
              <w:lang w:val="en-US"/>
            </w:rPr>
            <w:instrText xml:space="preserve"> CITATION Alz20 \l 1033 </w:instrText>
          </w:r>
          <w:r w:rsidR="00770DAA">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(Alzoubi, Ahmed, Al-Gasaymeh, &amp; Kurdi, 2020)</w:t>
          </w:r>
          <w:r w:rsidR="00770DAA">
            <w:rPr>
              <w:rFonts w:ascii="Times New Roman" w:hAnsi="Times New Roman" w:cs="Times New Roman"/>
              <w:sz w:val="24"/>
              <w:szCs w:val="24"/>
            </w:rPr>
            <w:fldChar w:fldCharType="end"/>
          </w:r>
        </w:sdtContent>
      </w:sdt>
    </w:p>
    <w:p w14:paraId="5487FB53" w14:textId="77777777" w:rsidR="00D0376D" w:rsidRPr="00D0376D" w:rsidRDefault="00D0376D" w:rsidP="00755732">
      <w:pPr>
        <w:pStyle w:val="Heading2"/>
        <w:spacing w:line="276" w:lineRule="auto"/>
        <w:rPr>
          <w:rFonts w:ascii="Times New Roman" w:hAnsi="Times New Roman" w:cs="Times New Roman"/>
          <w:b/>
          <w:color w:val="auto"/>
        </w:rPr>
      </w:pPr>
      <w:bookmarkStart w:id="10" w:name="_Toc165372387"/>
      <w:r w:rsidRPr="00D0376D">
        <w:rPr>
          <w:rFonts w:ascii="Times New Roman" w:hAnsi="Times New Roman" w:cs="Times New Roman"/>
          <w:b/>
          <w:color w:val="auto"/>
        </w:rPr>
        <w:t>1.4 Research Aim</w:t>
      </w:r>
      <w:bookmarkEnd w:id="10"/>
    </w:p>
    <w:p w14:paraId="7FC16F3F" w14:textId="39F47744" w:rsidR="00D0376D" w:rsidRPr="000A36C0"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 xml:space="preserve">This research aims to investigate the influence of supply chain management on organisational performance within the construction industry with a </w:t>
      </w:r>
      <w:r w:rsidR="003F03EE">
        <w:rPr>
          <w:rFonts w:ascii="Times New Roman" w:hAnsi="Times New Roman" w:cs="Times New Roman"/>
          <w:sz w:val="24"/>
          <w:szCs w:val="24"/>
        </w:rPr>
        <w:t>focus on contractors and developers</w:t>
      </w:r>
      <w:r w:rsidRPr="000A36C0">
        <w:rPr>
          <w:rFonts w:ascii="Times New Roman" w:hAnsi="Times New Roman" w:cs="Times New Roman"/>
          <w:sz w:val="24"/>
          <w:szCs w:val="24"/>
        </w:rPr>
        <w:t>.</w:t>
      </w:r>
    </w:p>
    <w:p w14:paraId="3AD5CAC2" w14:textId="77777777" w:rsidR="00D0376D" w:rsidRPr="00D0376D" w:rsidRDefault="00D0376D" w:rsidP="00755732">
      <w:pPr>
        <w:pStyle w:val="Heading3"/>
        <w:spacing w:line="276" w:lineRule="auto"/>
        <w:rPr>
          <w:rFonts w:ascii="Times New Roman" w:hAnsi="Times New Roman" w:cs="Times New Roman"/>
          <w:b/>
          <w:color w:val="auto"/>
        </w:rPr>
      </w:pPr>
      <w:bookmarkStart w:id="11" w:name="_Toc165372388"/>
      <w:r w:rsidRPr="00D0376D">
        <w:rPr>
          <w:rFonts w:ascii="Times New Roman" w:hAnsi="Times New Roman" w:cs="Times New Roman"/>
          <w:b/>
          <w:color w:val="auto"/>
        </w:rPr>
        <w:t>1.4.1 Research Objectives</w:t>
      </w:r>
      <w:bookmarkEnd w:id="11"/>
    </w:p>
    <w:p w14:paraId="36D04C85" w14:textId="77777777" w:rsidR="00D0376D" w:rsidRPr="00D0376D" w:rsidRDefault="00D0376D" w:rsidP="00755732">
      <w:pPr>
        <w:pStyle w:val="ListParagraph"/>
        <w:numPr>
          <w:ilvl w:val="0"/>
          <w:numId w:val="2"/>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t>An investigation of the supply chain management strategies adopted by organisations within the construction industry.</w:t>
      </w:r>
    </w:p>
    <w:p w14:paraId="70144E33" w14:textId="77777777" w:rsidR="00D0376D" w:rsidRPr="00D0376D" w:rsidRDefault="00D0376D" w:rsidP="00755732">
      <w:pPr>
        <w:pStyle w:val="ListParagraph"/>
        <w:numPr>
          <w:ilvl w:val="0"/>
          <w:numId w:val="2"/>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t>An analysis of how the adopted supply chain management strategies influence organisational performance.</w:t>
      </w:r>
    </w:p>
    <w:p w14:paraId="5608EA18" w14:textId="77777777" w:rsidR="00D0376D" w:rsidRPr="00D0376D" w:rsidRDefault="00D0376D" w:rsidP="00755732">
      <w:pPr>
        <w:pStyle w:val="ListParagraph"/>
        <w:numPr>
          <w:ilvl w:val="0"/>
          <w:numId w:val="2"/>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t>The determination of supply chain management challenges faced by organisations within the construction industry.</w:t>
      </w:r>
    </w:p>
    <w:p w14:paraId="57150F0B" w14:textId="6D154DCC" w:rsidR="002E44B1" w:rsidRDefault="00D0376D" w:rsidP="00755732">
      <w:pPr>
        <w:pStyle w:val="ListParagraph"/>
        <w:numPr>
          <w:ilvl w:val="0"/>
          <w:numId w:val="2"/>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lastRenderedPageBreak/>
        <w:t xml:space="preserve">To provide recommendations </w:t>
      </w:r>
      <w:r w:rsidR="002E44B1" w:rsidRPr="002E44B1">
        <w:rPr>
          <w:rFonts w:ascii="Times New Roman" w:hAnsi="Times New Roman" w:cs="Times New Roman"/>
          <w:sz w:val="24"/>
          <w:szCs w:val="24"/>
        </w:rPr>
        <w:t>that organizations in the construction sector can implement to address the identified obstacles</w:t>
      </w:r>
      <w:r w:rsidR="002E44B1">
        <w:rPr>
          <w:rFonts w:ascii="Times New Roman" w:hAnsi="Times New Roman" w:cs="Times New Roman"/>
          <w:sz w:val="24"/>
          <w:szCs w:val="24"/>
        </w:rPr>
        <w:t xml:space="preserve"> and challenges</w:t>
      </w:r>
      <w:r w:rsidR="002E44B1" w:rsidRPr="002E44B1">
        <w:rPr>
          <w:rFonts w:ascii="Times New Roman" w:hAnsi="Times New Roman" w:cs="Times New Roman"/>
          <w:sz w:val="24"/>
          <w:szCs w:val="24"/>
        </w:rPr>
        <w:t>.</w:t>
      </w:r>
    </w:p>
    <w:p w14:paraId="1B7584D8" w14:textId="77777777" w:rsidR="00D0376D" w:rsidRPr="00D0376D" w:rsidRDefault="00D0376D" w:rsidP="00755732">
      <w:pPr>
        <w:pStyle w:val="Heading3"/>
        <w:spacing w:line="276" w:lineRule="auto"/>
        <w:rPr>
          <w:rFonts w:ascii="Times New Roman" w:hAnsi="Times New Roman" w:cs="Times New Roman"/>
          <w:b/>
          <w:color w:val="auto"/>
        </w:rPr>
      </w:pPr>
      <w:bookmarkStart w:id="12" w:name="_Toc165372389"/>
      <w:r w:rsidRPr="00D0376D">
        <w:rPr>
          <w:rFonts w:ascii="Times New Roman" w:hAnsi="Times New Roman" w:cs="Times New Roman"/>
          <w:b/>
          <w:color w:val="auto"/>
        </w:rPr>
        <w:t>1.4.2 Research Questions</w:t>
      </w:r>
      <w:bookmarkEnd w:id="12"/>
    </w:p>
    <w:p w14:paraId="06761622" w14:textId="77777777" w:rsidR="00D0376D" w:rsidRPr="00D0376D" w:rsidRDefault="00D0376D" w:rsidP="00755732">
      <w:pPr>
        <w:pStyle w:val="ListParagraph"/>
        <w:numPr>
          <w:ilvl w:val="0"/>
          <w:numId w:val="1"/>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t>What are the supply chain management strategies adopted by organisations within the construction industry?</w:t>
      </w:r>
    </w:p>
    <w:p w14:paraId="7B3BCAA6" w14:textId="77777777" w:rsidR="00D0376D" w:rsidRPr="00D0376D" w:rsidRDefault="00D0376D" w:rsidP="00755732">
      <w:pPr>
        <w:pStyle w:val="ListParagraph"/>
        <w:numPr>
          <w:ilvl w:val="0"/>
          <w:numId w:val="1"/>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t>How do the adopted supply chain management strategies influence organisational performance?</w:t>
      </w:r>
    </w:p>
    <w:p w14:paraId="3FDA3A44" w14:textId="77777777" w:rsidR="00D0376D" w:rsidRPr="00D0376D" w:rsidRDefault="00D0376D" w:rsidP="00755732">
      <w:pPr>
        <w:pStyle w:val="ListParagraph"/>
        <w:numPr>
          <w:ilvl w:val="0"/>
          <w:numId w:val="1"/>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t>What are some of the supply chain management challenges faced by organisations within the construction industry?</w:t>
      </w:r>
    </w:p>
    <w:p w14:paraId="31FA1533" w14:textId="77777777" w:rsidR="00D0376D" w:rsidRPr="00D0376D" w:rsidRDefault="00D0376D" w:rsidP="00755732">
      <w:pPr>
        <w:pStyle w:val="ListParagraph"/>
        <w:numPr>
          <w:ilvl w:val="0"/>
          <w:numId w:val="1"/>
        </w:numPr>
        <w:spacing w:line="276" w:lineRule="auto"/>
        <w:jc w:val="both"/>
        <w:rPr>
          <w:rFonts w:ascii="Times New Roman" w:hAnsi="Times New Roman" w:cs="Times New Roman"/>
          <w:sz w:val="24"/>
          <w:szCs w:val="24"/>
        </w:rPr>
      </w:pPr>
      <w:r w:rsidRPr="00D0376D">
        <w:rPr>
          <w:rFonts w:ascii="Times New Roman" w:hAnsi="Times New Roman" w:cs="Times New Roman"/>
          <w:sz w:val="24"/>
          <w:szCs w:val="24"/>
        </w:rPr>
        <w:t>What are some of the strategies that can be adopted by organisations within the construction industry to overcome the noted challenges?</w:t>
      </w:r>
    </w:p>
    <w:p w14:paraId="291CD02E" w14:textId="516B48EE" w:rsidR="003F03EE" w:rsidRPr="003F03EE" w:rsidRDefault="00D0376D" w:rsidP="003F03EE">
      <w:pPr>
        <w:pStyle w:val="Heading2"/>
        <w:spacing w:line="276" w:lineRule="auto"/>
        <w:rPr>
          <w:rFonts w:ascii="Times New Roman" w:hAnsi="Times New Roman" w:cs="Times New Roman"/>
          <w:b/>
          <w:color w:val="auto"/>
        </w:rPr>
      </w:pPr>
      <w:bookmarkStart w:id="13" w:name="_Toc165372390"/>
      <w:r w:rsidRPr="00D0376D">
        <w:rPr>
          <w:rFonts w:ascii="Times New Roman" w:hAnsi="Times New Roman" w:cs="Times New Roman"/>
          <w:b/>
          <w:color w:val="auto"/>
        </w:rPr>
        <w:t>1.5 Importance of the Research</w:t>
      </w:r>
      <w:bookmarkEnd w:id="13"/>
    </w:p>
    <w:p w14:paraId="03E455A9" w14:textId="257F6D26" w:rsidR="003F03EE" w:rsidRPr="003F03EE" w:rsidRDefault="003F03EE" w:rsidP="003F03EE">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 xml:space="preserve">With supply chain management becoming a central aspect of a company's competitive advantage and stakeholder integration, the discussions within this report shed light on some of the challenges that organisations in the construction industry face as well as recommendations that can be used to overcome them. Further, it provides insights into the supply chain management strategies adopted by one of the leading construction suppliers in the UK, ultimately giving other organisations in the industry a benchmark that can be used to analyse their performance. </w:t>
      </w:r>
      <w:r>
        <w:rPr>
          <w:rFonts w:ascii="Times New Roman" w:hAnsi="Times New Roman" w:cs="Times New Roman"/>
          <w:sz w:val="24"/>
          <w:szCs w:val="24"/>
        </w:rPr>
        <w:t>Contractors and developers</w:t>
      </w:r>
      <w:r w:rsidRPr="000A36C0">
        <w:rPr>
          <w:rFonts w:ascii="Times New Roman" w:hAnsi="Times New Roman" w:cs="Times New Roman"/>
          <w:sz w:val="24"/>
          <w:szCs w:val="24"/>
        </w:rPr>
        <w:t xml:space="preserve">, the case </w:t>
      </w:r>
      <w:r>
        <w:rPr>
          <w:rFonts w:ascii="Times New Roman" w:hAnsi="Times New Roman" w:cs="Times New Roman"/>
          <w:sz w:val="24"/>
          <w:szCs w:val="24"/>
        </w:rPr>
        <w:t>stakeholders</w:t>
      </w:r>
      <w:r w:rsidRPr="000A36C0">
        <w:rPr>
          <w:rFonts w:ascii="Times New Roman" w:hAnsi="Times New Roman" w:cs="Times New Roman"/>
          <w:sz w:val="24"/>
          <w:szCs w:val="24"/>
        </w:rPr>
        <w:t xml:space="preserve"> in this study, </w:t>
      </w:r>
      <w:r>
        <w:rPr>
          <w:rFonts w:ascii="Times New Roman" w:hAnsi="Times New Roman" w:cs="Times New Roman"/>
          <w:sz w:val="24"/>
          <w:szCs w:val="24"/>
        </w:rPr>
        <w:t>have</w:t>
      </w:r>
      <w:r w:rsidRPr="000A36C0">
        <w:rPr>
          <w:rFonts w:ascii="Times New Roman" w:hAnsi="Times New Roman" w:cs="Times New Roman"/>
          <w:sz w:val="24"/>
          <w:szCs w:val="24"/>
        </w:rPr>
        <w:t xml:space="preserve"> the chance to implement the provided recommendations to improve </w:t>
      </w:r>
      <w:r>
        <w:rPr>
          <w:rFonts w:ascii="Times New Roman" w:hAnsi="Times New Roman" w:cs="Times New Roman"/>
          <w:sz w:val="24"/>
          <w:szCs w:val="24"/>
        </w:rPr>
        <w:t>their</w:t>
      </w:r>
      <w:r w:rsidRPr="000A36C0">
        <w:rPr>
          <w:rFonts w:ascii="Times New Roman" w:hAnsi="Times New Roman" w:cs="Times New Roman"/>
          <w:sz w:val="24"/>
          <w:szCs w:val="24"/>
        </w:rPr>
        <w:t xml:space="preserve"> operations and cement </w:t>
      </w:r>
      <w:r>
        <w:rPr>
          <w:rFonts w:ascii="Times New Roman" w:hAnsi="Times New Roman" w:cs="Times New Roman"/>
          <w:sz w:val="24"/>
          <w:szCs w:val="24"/>
        </w:rPr>
        <w:t>their</w:t>
      </w:r>
      <w:r w:rsidRPr="000A36C0">
        <w:rPr>
          <w:rFonts w:ascii="Times New Roman" w:hAnsi="Times New Roman" w:cs="Times New Roman"/>
          <w:sz w:val="24"/>
          <w:szCs w:val="24"/>
        </w:rPr>
        <w:t xml:space="preserve"> </w:t>
      </w:r>
      <w:r>
        <w:rPr>
          <w:rFonts w:ascii="Times New Roman" w:hAnsi="Times New Roman" w:cs="Times New Roman"/>
          <w:sz w:val="24"/>
          <w:szCs w:val="24"/>
        </w:rPr>
        <w:t>ability to realise project</w:t>
      </w:r>
      <w:r w:rsidRPr="000A36C0">
        <w:rPr>
          <w:rFonts w:ascii="Times New Roman" w:hAnsi="Times New Roman" w:cs="Times New Roman"/>
          <w:sz w:val="24"/>
          <w:szCs w:val="24"/>
        </w:rPr>
        <w:t xml:space="preserve"> competitive</w:t>
      </w:r>
      <w:r>
        <w:rPr>
          <w:rFonts w:ascii="Times New Roman" w:hAnsi="Times New Roman" w:cs="Times New Roman"/>
          <w:sz w:val="24"/>
          <w:szCs w:val="24"/>
        </w:rPr>
        <w:t>ness within the</w:t>
      </w:r>
      <w:r w:rsidRPr="000A36C0">
        <w:rPr>
          <w:rFonts w:ascii="Times New Roman" w:hAnsi="Times New Roman" w:cs="Times New Roman"/>
          <w:sz w:val="24"/>
          <w:szCs w:val="24"/>
        </w:rPr>
        <w:t xml:space="preserve"> construction industry. The study discussions also offer a source of reference that can be used by future researchers who seek to explore current transitions within supply chain management and how this influences company performance.</w:t>
      </w:r>
    </w:p>
    <w:p w14:paraId="7DB6AE71" w14:textId="77777777" w:rsidR="00D0376D" w:rsidRPr="00D0376D" w:rsidRDefault="00D0376D" w:rsidP="00755732">
      <w:pPr>
        <w:pStyle w:val="Heading2"/>
        <w:spacing w:line="276" w:lineRule="auto"/>
        <w:rPr>
          <w:rFonts w:ascii="Times New Roman" w:hAnsi="Times New Roman" w:cs="Times New Roman"/>
          <w:b/>
          <w:color w:val="auto"/>
        </w:rPr>
      </w:pPr>
      <w:bookmarkStart w:id="14" w:name="_Toc165372391"/>
      <w:r w:rsidRPr="00D0376D">
        <w:rPr>
          <w:rFonts w:ascii="Times New Roman" w:hAnsi="Times New Roman" w:cs="Times New Roman"/>
          <w:b/>
          <w:color w:val="auto"/>
        </w:rPr>
        <w:t>1.6 Methodology</w:t>
      </w:r>
      <w:bookmarkEnd w:id="14"/>
    </w:p>
    <w:p w14:paraId="644F1704" w14:textId="40145E84" w:rsidR="00D0376D" w:rsidRPr="000A36C0" w:rsidRDefault="009F2681" w:rsidP="00755732">
      <w:pPr>
        <w:spacing w:line="276" w:lineRule="auto"/>
        <w:jc w:val="both"/>
        <w:rPr>
          <w:rFonts w:ascii="Times New Roman" w:hAnsi="Times New Roman" w:cs="Times New Roman"/>
          <w:sz w:val="24"/>
          <w:szCs w:val="24"/>
        </w:rPr>
      </w:pPr>
      <w:r>
        <w:rPr>
          <w:rFonts w:ascii="Times New Roman" w:hAnsi="Times New Roman" w:cs="Times New Roman"/>
          <w:sz w:val="24"/>
          <w:szCs w:val="24"/>
        </w:rPr>
        <w:t>For the report, the rese</w:t>
      </w:r>
      <w:r w:rsidR="000D62D5">
        <w:rPr>
          <w:rFonts w:ascii="Times New Roman" w:hAnsi="Times New Roman" w:cs="Times New Roman"/>
          <w:sz w:val="24"/>
          <w:szCs w:val="24"/>
        </w:rPr>
        <w:t>archer followed a positivism philosophy</w:t>
      </w:r>
      <w:r w:rsidR="00CA0A6D">
        <w:rPr>
          <w:rFonts w:ascii="Times New Roman" w:hAnsi="Times New Roman" w:cs="Times New Roman"/>
          <w:sz w:val="24"/>
          <w:szCs w:val="24"/>
        </w:rPr>
        <w:t xml:space="preserve"> and deductive approach</w:t>
      </w:r>
      <w:r w:rsidR="00D0376D" w:rsidRPr="000A36C0">
        <w:rPr>
          <w:rFonts w:ascii="Times New Roman" w:hAnsi="Times New Roman" w:cs="Times New Roman"/>
          <w:sz w:val="24"/>
          <w:szCs w:val="24"/>
        </w:rPr>
        <w:t xml:space="preserve">. Additionally, a quantitative research design was embraced by the researcher with both primary and secondary data being collected to help address the research objectives. The primary data was collected using close-ended questionnaires while the secondary data was obtained from peer-reviewed journals, industry publications, company websites, and articles. </w:t>
      </w:r>
      <w:r w:rsidR="009E3DC3">
        <w:rPr>
          <w:rFonts w:ascii="Times New Roman" w:hAnsi="Times New Roman" w:cs="Times New Roman"/>
          <w:sz w:val="24"/>
          <w:szCs w:val="24"/>
        </w:rPr>
        <w:t xml:space="preserve">30 respondents </w:t>
      </w:r>
      <w:r w:rsidR="00592C85">
        <w:rPr>
          <w:rFonts w:ascii="Times New Roman" w:hAnsi="Times New Roman" w:cs="Times New Roman"/>
          <w:sz w:val="24"/>
          <w:szCs w:val="24"/>
        </w:rPr>
        <w:t>were selected for the distributed questionnaires</w:t>
      </w:r>
      <w:r w:rsidR="00046DE3">
        <w:rPr>
          <w:rFonts w:ascii="Times New Roman" w:hAnsi="Times New Roman" w:cs="Times New Roman"/>
          <w:sz w:val="24"/>
          <w:szCs w:val="24"/>
        </w:rPr>
        <w:t>. Thet were selected randomly</w:t>
      </w:r>
      <w:r w:rsidR="00D0376D" w:rsidRPr="000A36C0">
        <w:rPr>
          <w:rFonts w:ascii="Times New Roman" w:hAnsi="Times New Roman" w:cs="Times New Roman"/>
          <w:sz w:val="24"/>
          <w:szCs w:val="24"/>
        </w:rPr>
        <w:t>. The subsequent data was analysed using MS Excel worksheets as well as the use of SPSS software.</w:t>
      </w:r>
    </w:p>
    <w:p w14:paraId="4932D8EF" w14:textId="77777777" w:rsidR="00D0376D" w:rsidRPr="00D0376D" w:rsidRDefault="00D0376D" w:rsidP="00755732">
      <w:pPr>
        <w:pStyle w:val="Heading2"/>
        <w:spacing w:line="276" w:lineRule="auto"/>
        <w:rPr>
          <w:rFonts w:ascii="Times New Roman" w:hAnsi="Times New Roman" w:cs="Times New Roman"/>
          <w:b/>
          <w:color w:val="auto"/>
        </w:rPr>
      </w:pPr>
      <w:bookmarkStart w:id="15" w:name="_Toc165372392"/>
      <w:r w:rsidRPr="00D0376D">
        <w:rPr>
          <w:rFonts w:ascii="Times New Roman" w:hAnsi="Times New Roman" w:cs="Times New Roman"/>
          <w:b/>
          <w:color w:val="auto"/>
        </w:rPr>
        <w:t>1.7 Scope of the Study</w:t>
      </w:r>
      <w:bookmarkEnd w:id="15"/>
    </w:p>
    <w:p w14:paraId="3EB9128E" w14:textId="2BBA6D73" w:rsidR="00D0376D"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The primary data for this study was collected from Jewson Builders Merchants’ stores within London</w:t>
      </w:r>
      <w:r w:rsidR="003F03EE">
        <w:rPr>
          <w:rFonts w:ascii="Times New Roman" w:hAnsi="Times New Roman" w:cs="Times New Roman"/>
          <w:sz w:val="24"/>
          <w:szCs w:val="24"/>
        </w:rPr>
        <w:t xml:space="preserve"> and the Contractor Lee Marley Brickwork.</w:t>
      </w:r>
      <w:r w:rsidRPr="000A36C0">
        <w:rPr>
          <w:rFonts w:ascii="Times New Roman" w:hAnsi="Times New Roman" w:cs="Times New Roman"/>
          <w:sz w:val="24"/>
          <w:szCs w:val="24"/>
        </w:rPr>
        <w:t>. The collected data w</w:t>
      </w:r>
      <w:r w:rsidR="00886D92">
        <w:rPr>
          <w:rFonts w:ascii="Times New Roman" w:hAnsi="Times New Roman" w:cs="Times New Roman"/>
          <w:sz w:val="24"/>
          <w:szCs w:val="24"/>
        </w:rPr>
        <w:t>as</w:t>
      </w:r>
      <w:r w:rsidRPr="000A36C0">
        <w:rPr>
          <w:rFonts w:ascii="Times New Roman" w:hAnsi="Times New Roman" w:cs="Times New Roman"/>
          <w:sz w:val="24"/>
          <w:szCs w:val="24"/>
        </w:rPr>
        <w:t xml:space="preserve"> used to infer to the overall brand and industry trends.</w:t>
      </w:r>
    </w:p>
    <w:p w14:paraId="28F7A432" w14:textId="77777777" w:rsidR="00886D92" w:rsidRPr="000A36C0" w:rsidRDefault="00886D92" w:rsidP="00755732">
      <w:pPr>
        <w:spacing w:line="276" w:lineRule="auto"/>
        <w:jc w:val="both"/>
        <w:rPr>
          <w:rFonts w:ascii="Times New Roman" w:hAnsi="Times New Roman" w:cs="Times New Roman"/>
          <w:sz w:val="24"/>
          <w:szCs w:val="24"/>
        </w:rPr>
      </w:pPr>
    </w:p>
    <w:p w14:paraId="5D09A13C" w14:textId="77777777" w:rsidR="00D0376D" w:rsidRPr="00D0376D" w:rsidRDefault="00D0376D" w:rsidP="00755732">
      <w:pPr>
        <w:pStyle w:val="Heading2"/>
        <w:spacing w:line="276" w:lineRule="auto"/>
        <w:rPr>
          <w:rFonts w:ascii="Times New Roman" w:hAnsi="Times New Roman" w:cs="Times New Roman"/>
          <w:b/>
          <w:color w:val="auto"/>
        </w:rPr>
      </w:pPr>
      <w:bookmarkStart w:id="16" w:name="_Toc165372393"/>
      <w:r w:rsidRPr="00D0376D">
        <w:rPr>
          <w:rFonts w:ascii="Times New Roman" w:hAnsi="Times New Roman" w:cs="Times New Roman"/>
          <w:b/>
          <w:color w:val="auto"/>
        </w:rPr>
        <w:lastRenderedPageBreak/>
        <w:t>1.8 Structure of the Dissertation</w:t>
      </w:r>
      <w:bookmarkEnd w:id="16"/>
    </w:p>
    <w:p w14:paraId="557B57DB" w14:textId="77777777" w:rsidR="00D0376D" w:rsidRPr="000A36C0" w:rsidRDefault="00D0376D" w:rsidP="00755732">
      <w:pPr>
        <w:spacing w:line="276" w:lineRule="auto"/>
        <w:jc w:val="both"/>
        <w:rPr>
          <w:rFonts w:ascii="Times New Roman" w:hAnsi="Times New Roman" w:cs="Times New Roman"/>
          <w:sz w:val="24"/>
          <w:szCs w:val="24"/>
        </w:rPr>
      </w:pPr>
      <w:r w:rsidRPr="000A36C0">
        <w:rPr>
          <w:rFonts w:ascii="Times New Roman" w:hAnsi="Times New Roman" w:cs="Times New Roman"/>
          <w:sz w:val="24"/>
          <w:szCs w:val="24"/>
        </w:rPr>
        <w:t>This dissertation is organised into five key chapters; the first chapter provides a detailed description of the research background, problem, and aims while the second chapter introduces secondary literature collected from peer-reviewed articles, journals, and organisational publications. The third chapter offers a detailed description of the methods embraced during the data collection process while the fourth and fifth chapters offer a presentation of the data and a conclusion of the research respectively.</w:t>
      </w:r>
    </w:p>
    <w:p w14:paraId="77E65D53" w14:textId="77777777" w:rsidR="00D0376D" w:rsidRDefault="00D0376D" w:rsidP="00755732">
      <w:pPr>
        <w:pStyle w:val="Heading2"/>
        <w:spacing w:line="276" w:lineRule="auto"/>
        <w:rPr>
          <w:rFonts w:ascii="Times New Roman" w:hAnsi="Times New Roman" w:cs="Times New Roman"/>
          <w:b/>
          <w:color w:val="auto"/>
        </w:rPr>
      </w:pPr>
      <w:bookmarkStart w:id="17" w:name="_Toc165372394"/>
      <w:r w:rsidRPr="00D0376D">
        <w:rPr>
          <w:rFonts w:ascii="Times New Roman" w:hAnsi="Times New Roman" w:cs="Times New Roman"/>
          <w:b/>
          <w:color w:val="auto"/>
        </w:rPr>
        <w:t>1.9 Summary of Chapter One</w:t>
      </w:r>
      <w:bookmarkEnd w:id="17"/>
    </w:p>
    <w:p w14:paraId="50AE77EA" w14:textId="503B2DF0" w:rsidR="00886D92" w:rsidRPr="00886D92" w:rsidRDefault="00886D92" w:rsidP="00886D92">
      <w:r w:rsidRPr="000A36C0">
        <w:rPr>
          <w:rFonts w:ascii="Times New Roman" w:hAnsi="Times New Roman" w:cs="Times New Roman"/>
          <w:sz w:val="24"/>
          <w:szCs w:val="24"/>
        </w:rPr>
        <w:t xml:space="preserve">Supply chain management is fundamental to organisational and industry performance, and the construction industry is not immune to this fact. As companies continue to transition and keep up with changes within the market, there is a need to consider supply chain management from a primary perspective and integrate it as a primary strategic determinant for company success. The four objectives developed guide discussions across subsequent sections of this study, with the researcher expecting to establish a strong and positive association between the implementation of supply chain management and organisational performance. </w:t>
      </w:r>
      <w:r>
        <w:rPr>
          <w:rFonts w:ascii="Times New Roman" w:hAnsi="Times New Roman" w:cs="Times New Roman"/>
          <w:sz w:val="24"/>
          <w:szCs w:val="24"/>
        </w:rPr>
        <w:t>Contractors and developers have been selected as the case stakeholders</w:t>
      </w:r>
      <w:r w:rsidRPr="000A36C0">
        <w:rPr>
          <w:rFonts w:ascii="Times New Roman" w:hAnsi="Times New Roman" w:cs="Times New Roman"/>
          <w:sz w:val="24"/>
          <w:szCs w:val="24"/>
        </w:rPr>
        <w:t xml:space="preserve"> in this research report due to </w:t>
      </w:r>
      <w:r>
        <w:rPr>
          <w:rFonts w:ascii="Times New Roman" w:hAnsi="Times New Roman" w:cs="Times New Roman"/>
          <w:sz w:val="24"/>
          <w:szCs w:val="24"/>
        </w:rPr>
        <w:t>their</w:t>
      </w:r>
      <w:r w:rsidRPr="000A36C0">
        <w:rPr>
          <w:rFonts w:ascii="Times New Roman" w:hAnsi="Times New Roman" w:cs="Times New Roman"/>
          <w:sz w:val="24"/>
          <w:szCs w:val="24"/>
        </w:rPr>
        <w:t xml:space="preserve"> </w:t>
      </w:r>
      <w:r>
        <w:rPr>
          <w:rFonts w:ascii="Times New Roman" w:hAnsi="Times New Roman" w:cs="Times New Roman"/>
          <w:sz w:val="24"/>
          <w:szCs w:val="24"/>
        </w:rPr>
        <w:t>significant influence on successful construction project completion and final attractiveness</w:t>
      </w:r>
    </w:p>
    <w:p w14:paraId="4FDFB381" w14:textId="77777777" w:rsidR="00D0376D" w:rsidRDefault="00D0376D" w:rsidP="00755732">
      <w:pPr>
        <w:spacing w:line="276" w:lineRule="auto"/>
        <w:jc w:val="both"/>
        <w:rPr>
          <w:rFonts w:ascii="Times New Roman" w:hAnsi="Times New Roman" w:cs="Times New Roman"/>
          <w:sz w:val="24"/>
          <w:szCs w:val="24"/>
        </w:rPr>
      </w:pPr>
    </w:p>
    <w:p w14:paraId="5ED5FF8C" w14:textId="77777777" w:rsidR="00886D92" w:rsidRDefault="00886D92" w:rsidP="00755732">
      <w:pPr>
        <w:spacing w:line="276" w:lineRule="auto"/>
        <w:jc w:val="both"/>
        <w:rPr>
          <w:rFonts w:ascii="Times New Roman" w:hAnsi="Times New Roman" w:cs="Times New Roman"/>
          <w:sz w:val="24"/>
          <w:szCs w:val="24"/>
        </w:rPr>
      </w:pPr>
    </w:p>
    <w:p w14:paraId="348D2D86" w14:textId="77777777" w:rsidR="00886D92" w:rsidRDefault="00886D92" w:rsidP="00755732">
      <w:pPr>
        <w:spacing w:line="276" w:lineRule="auto"/>
        <w:jc w:val="both"/>
        <w:rPr>
          <w:rFonts w:ascii="Times New Roman" w:hAnsi="Times New Roman" w:cs="Times New Roman"/>
          <w:sz w:val="24"/>
          <w:szCs w:val="24"/>
        </w:rPr>
      </w:pPr>
    </w:p>
    <w:p w14:paraId="6582F8C5" w14:textId="77777777" w:rsidR="00886D92" w:rsidRDefault="00886D92" w:rsidP="00755732">
      <w:pPr>
        <w:spacing w:line="276" w:lineRule="auto"/>
        <w:jc w:val="both"/>
        <w:rPr>
          <w:rFonts w:ascii="Times New Roman" w:hAnsi="Times New Roman" w:cs="Times New Roman"/>
          <w:sz w:val="24"/>
          <w:szCs w:val="24"/>
        </w:rPr>
      </w:pPr>
    </w:p>
    <w:p w14:paraId="309EA16B" w14:textId="77777777" w:rsidR="00886D92" w:rsidRDefault="00886D92" w:rsidP="00755732">
      <w:pPr>
        <w:spacing w:line="276" w:lineRule="auto"/>
        <w:jc w:val="both"/>
        <w:rPr>
          <w:rFonts w:ascii="Times New Roman" w:hAnsi="Times New Roman" w:cs="Times New Roman"/>
          <w:sz w:val="24"/>
          <w:szCs w:val="24"/>
        </w:rPr>
      </w:pPr>
    </w:p>
    <w:p w14:paraId="275F11FF" w14:textId="77777777" w:rsidR="00886D92" w:rsidRDefault="00886D92" w:rsidP="00755732">
      <w:pPr>
        <w:spacing w:line="276" w:lineRule="auto"/>
        <w:jc w:val="both"/>
        <w:rPr>
          <w:rFonts w:ascii="Times New Roman" w:hAnsi="Times New Roman" w:cs="Times New Roman"/>
          <w:sz w:val="24"/>
          <w:szCs w:val="24"/>
        </w:rPr>
      </w:pPr>
    </w:p>
    <w:p w14:paraId="576B97F1" w14:textId="77777777" w:rsidR="00886D92" w:rsidRDefault="00886D92" w:rsidP="00755732">
      <w:pPr>
        <w:spacing w:line="276" w:lineRule="auto"/>
        <w:jc w:val="both"/>
        <w:rPr>
          <w:rFonts w:ascii="Times New Roman" w:hAnsi="Times New Roman" w:cs="Times New Roman"/>
          <w:sz w:val="24"/>
          <w:szCs w:val="24"/>
        </w:rPr>
      </w:pPr>
    </w:p>
    <w:p w14:paraId="7DC2FE22" w14:textId="77777777" w:rsidR="00886D92" w:rsidRDefault="00886D92" w:rsidP="00755732">
      <w:pPr>
        <w:spacing w:line="276" w:lineRule="auto"/>
        <w:jc w:val="both"/>
        <w:rPr>
          <w:rFonts w:ascii="Times New Roman" w:hAnsi="Times New Roman" w:cs="Times New Roman"/>
          <w:sz w:val="24"/>
          <w:szCs w:val="24"/>
        </w:rPr>
      </w:pPr>
    </w:p>
    <w:p w14:paraId="530A202E" w14:textId="77777777" w:rsidR="00886D92" w:rsidRDefault="00886D92" w:rsidP="00755732">
      <w:pPr>
        <w:spacing w:line="276" w:lineRule="auto"/>
        <w:jc w:val="both"/>
        <w:rPr>
          <w:rFonts w:ascii="Times New Roman" w:hAnsi="Times New Roman" w:cs="Times New Roman"/>
          <w:sz w:val="24"/>
          <w:szCs w:val="24"/>
        </w:rPr>
      </w:pPr>
    </w:p>
    <w:p w14:paraId="53F629A3" w14:textId="77777777" w:rsidR="00D0376D" w:rsidRDefault="00D0376D" w:rsidP="00755732">
      <w:pPr>
        <w:spacing w:line="276" w:lineRule="auto"/>
        <w:jc w:val="both"/>
        <w:rPr>
          <w:rFonts w:ascii="Times New Roman" w:hAnsi="Times New Roman" w:cs="Times New Roman"/>
          <w:sz w:val="24"/>
          <w:szCs w:val="24"/>
        </w:rPr>
      </w:pPr>
    </w:p>
    <w:p w14:paraId="25A840E3" w14:textId="77777777" w:rsidR="00D0376D" w:rsidRDefault="00D0376D" w:rsidP="00755732">
      <w:pPr>
        <w:spacing w:line="276" w:lineRule="auto"/>
        <w:jc w:val="both"/>
        <w:rPr>
          <w:rFonts w:ascii="Times New Roman" w:hAnsi="Times New Roman" w:cs="Times New Roman"/>
          <w:sz w:val="24"/>
          <w:szCs w:val="24"/>
        </w:rPr>
      </w:pPr>
    </w:p>
    <w:p w14:paraId="58FD6DB3" w14:textId="77777777" w:rsidR="00D0376D" w:rsidRDefault="00D0376D" w:rsidP="00755732">
      <w:pPr>
        <w:spacing w:line="276" w:lineRule="auto"/>
        <w:jc w:val="both"/>
        <w:rPr>
          <w:rFonts w:ascii="Times New Roman" w:hAnsi="Times New Roman" w:cs="Times New Roman"/>
          <w:sz w:val="24"/>
          <w:szCs w:val="24"/>
        </w:rPr>
      </w:pPr>
    </w:p>
    <w:p w14:paraId="0D663FD7" w14:textId="77777777" w:rsidR="00D0376D" w:rsidRDefault="00D0376D" w:rsidP="00755732">
      <w:pPr>
        <w:spacing w:line="276" w:lineRule="auto"/>
        <w:jc w:val="both"/>
        <w:rPr>
          <w:rFonts w:ascii="Times New Roman" w:hAnsi="Times New Roman" w:cs="Times New Roman"/>
          <w:sz w:val="24"/>
          <w:szCs w:val="24"/>
        </w:rPr>
      </w:pPr>
    </w:p>
    <w:p w14:paraId="26ABC1C5" w14:textId="77777777" w:rsidR="00017C7D" w:rsidRPr="00017C7D" w:rsidRDefault="00017C7D" w:rsidP="00755732">
      <w:pPr>
        <w:pStyle w:val="Heading1"/>
        <w:spacing w:line="276" w:lineRule="auto"/>
        <w:jc w:val="center"/>
        <w:rPr>
          <w:rFonts w:ascii="Times New Roman" w:hAnsi="Times New Roman" w:cs="Times New Roman"/>
          <w:b/>
          <w:color w:val="auto"/>
          <w:sz w:val="28"/>
          <w:szCs w:val="28"/>
        </w:rPr>
      </w:pPr>
      <w:bookmarkStart w:id="18" w:name="_Toc165372395"/>
      <w:r w:rsidRPr="00017C7D">
        <w:rPr>
          <w:rFonts w:ascii="Times New Roman" w:hAnsi="Times New Roman" w:cs="Times New Roman"/>
          <w:b/>
          <w:color w:val="auto"/>
          <w:sz w:val="28"/>
          <w:szCs w:val="28"/>
        </w:rPr>
        <w:lastRenderedPageBreak/>
        <w:t>CHAPTER TWO: LITERATURE REVIEW</w:t>
      </w:r>
      <w:bookmarkEnd w:id="18"/>
    </w:p>
    <w:p w14:paraId="263571EB" w14:textId="77777777" w:rsidR="00017C7D" w:rsidRPr="00017C7D" w:rsidRDefault="00017C7D" w:rsidP="00755732">
      <w:pPr>
        <w:pStyle w:val="Heading2"/>
        <w:spacing w:line="276" w:lineRule="auto"/>
        <w:rPr>
          <w:rFonts w:ascii="Times New Roman" w:hAnsi="Times New Roman" w:cs="Times New Roman"/>
          <w:b/>
        </w:rPr>
      </w:pPr>
      <w:bookmarkStart w:id="19" w:name="_Toc165372396"/>
      <w:r w:rsidRPr="00017C7D">
        <w:rPr>
          <w:rFonts w:ascii="Times New Roman" w:hAnsi="Times New Roman" w:cs="Times New Roman"/>
          <w:b/>
          <w:color w:val="auto"/>
        </w:rPr>
        <w:t>2.1 Introduction</w:t>
      </w:r>
      <w:bookmarkEnd w:id="19"/>
    </w:p>
    <w:p w14:paraId="6B60058E" w14:textId="78900AF0" w:rsidR="00017C7D" w:rsidRPr="0001428F" w:rsidRDefault="00191068" w:rsidP="00755732">
      <w:pPr>
        <w:spacing w:line="276" w:lineRule="auto"/>
        <w:jc w:val="both"/>
        <w:rPr>
          <w:rFonts w:ascii="Times New Roman" w:hAnsi="Times New Roman" w:cs="Times New Roman"/>
          <w:sz w:val="24"/>
          <w:szCs w:val="24"/>
        </w:rPr>
      </w:pPr>
      <w:r>
        <w:rPr>
          <w:rFonts w:ascii="Times New Roman" w:hAnsi="Times New Roman" w:cs="Times New Roman"/>
          <w:sz w:val="24"/>
          <w:szCs w:val="24"/>
        </w:rPr>
        <w:t>L</w:t>
      </w:r>
      <w:r w:rsidR="00017C7D" w:rsidRPr="0001428F">
        <w:rPr>
          <w:rFonts w:ascii="Times New Roman" w:hAnsi="Times New Roman" w:cs="Times New Roman"/>
          <w:sz w:val="24"/>
          <w:szCs w:val="24"/>
        </w:rPr>
        <w:t>iterature review in research is important since it offers a detailed analysis of available literature, giving a subjective contextualisation of the research objectives and creating the foundation for arguments raised within the discussion section.</w:t>
      </w:r>
      <w:sdt>
        <w:sdtPr>
          <w:rPr>
            <w:rFonts w:ascii="Times New Roman" w:hAnsi="Times New Roman" w:cs="Times New Roman"/>
            <w:sz w:val="24"/>
            <w:szCs w:val="24"/>
          </w:rPr>
          <w:id w:val="-1524782431"/>
          <w:citation/>
        </w:sdtPr>
        <w:sdtContent>
          <w:r w:rsidR="00F7628B">
            <w:rPr>
              <w:rFonts w:ascii="Times New Roman" w:hAnsi="Times New Roman" w:cs="Times New Roman"/>
              <w:sz w:val="24"/>
              <w:szCs w:val="24"/>
            </w:rPr>
            <w:fldChar w:fldCharType="begin"/>
          </w:r>
          <w:r w:rsidR="00F7628B">
            <w:rPr>
              <w:rFonts w:ascii="Times New Roman" w:hAnsi="Times New Roman" w:cs="Times New Roman"/>
              <w:sz w:val="24"/>
              <w:szCs w:val="24"/>
              <w:lang w:val="en-US"/>
            </w:rPr>
            <w:instrText xml:space="preserve"> CITATION Sny19 \l 1033 </w:instrText>
          </w:r>
          <w:r w:rsidR="00F7628B">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(Snyder, 2019)</w:t>
          </w:r>
          <w:r w:rsidR="00F7628B">
            <w:rPr>
              <w:rFonts w:ascii="Times New Roman" w:hAnsi="Times New Roman" w:cs="Times New Roman"/>
              <w:sz w:val="24"/>
              <w:szCs w:val="24"/>
            </w:rPr>
            <w:fldChar w:fldCharType="end"/>
          </w:r>
        </w:sdtContent>
      </w:sdt>
      <w:r w:rsidR="00017C7D" w:rsidRPr="0001428F">
        <w:rPr>
          <w:rFonts w:ascii="Times New Roman" w:hAnsi="Times New Roman" w:cs="Times New Roman"/>
          <w:sz w:val="24"/>
          <w:szCs w:val="24"/>
        </w:rPr>
        <w:t xml:space="preserve"> This study’s literature review provides a detailed analysis of the supply chain management concept, the study's theoretical framework, a sample of previous studies about the study subject, and gaps in the reviewed literature. Some of the embraced literature sources for the study include peer-reviewed journals, articles, and industry publications.</w:t>
      </w:r>
    </w:p>
    <w:p w14:paraId="5DC219D6" w14:textId="77777777" w:rsidR="00017C7D" w:rsidRPr="00017C7D" w:rsidRDefault="00017C7D" w:rsidP="00755732">
      <w:pPr>
        <w:pStyle w:val="Heading2"/>
        <w:spacing w:line="276" w:lineRule="auto"/>
        <w:rPr>
          <w:rFonts w:ascii="Times New Roman" w:hAnsi="Times New Roman" w:cs="Times New Roman"/>
          <w:b/>
          <w:color w:val="auto"/>
        </w:rPr>
      </w:pPr>
      <w:bookmarkStart w:id="20" w:name="_Toc165372397"/>
      <w:r w:rsidRPr="00017C7D">
        <w:rPr>
          <w:rFonts w:ascii="Times New Roman" w:hAnsi="Times New Roman" w:cs="Times New Roman"/>
          <w:b/>
          <w:color w:val="auto"/>
        </w:rPr>
        <w:t>2.2 The Concept of Supply Chain Management</w:t>
      </w:r>
      <w:bookmarkEnd w:id="20"/>
    </w:p>
    <w:p w14:paraId="284128DA" w14:textId="4F299998" w:rsidR="00191068" w:rsidRPr="00191068" w:rsidRDefault="00017C7D" w:rsidP="00191068">
      <w:pPr>
        <w:pStyle w:val="Heading3"/>
        <w:spacing w:line="276" w:lineRule="auto"/>
        <w:rPr>
          <w:rFonts w:ascii="Times New Roman" w:hAnsi="Times New Roman" w:cs="Times New Roman"/>
          <w:b/>
          <w:color w:val="auto"/>
        </w:rPr>
      </w:pPr>
      <w:bookmarkStart w:id="21" w:name="_Toc165372398"/>
      <w:r w:rsidRPr="00017C7D">
        <w:rPr>
          <w:rFonts w:ascii="Times New Roman" w:hAnsi="Times New Roman" w:cs="Times New Roman"/>
          <w:b/>
          <w:color w:val="auto"/>
        </w:rPr>
        <w:t>2.2.1 Definition of Supply Chain Management</w:t>
      </w:r>
      <w:bookmarkEnd w:id="21"/>
    </w:p>
    <w:p w14:paraId="72FC5D26" w14:textId="77777777" w:rsidR="00191068" w:rsidRPr="00191068" w:rsidRDefault="00191068" w:rsidP="00191068">
      <w:pPr>
        <w:spacing w:line="276" w:lineRule="auto"/>
        <w:jc w:val="both"/>
        <w:rPr>
          <w:rFonts w:ascii="Times New Roman" w:hAnsi="Times New Roman" w:cs="Times New Roman"/>
          <w:sz w:val="24"/>
          <w:szCs w:val="24"/>
        </w:rPr>
      </w:pPr>
      <w:r w:rsidRPr="00191068">
        <w:rPr>
          <w:rFonts w:ascii="Times New Roman" w:hAnsi="Times New Roman" w:cs="Times New Roman"/>
          <w:sz w:val="24"/>
          <w:szCs w:val="24"/>
        </w:rPr>
        <w:t>The traditional definition of an organization's supply chain encompasses the flow of information, finances, and materials throughout various stages of manufacturing processes, encompassing activities within and between business units. This involves a network of widely distributed facilities responsible for procuring, storing, processing, or marketing raw materials, intermediate products, or finished goods, all interconnected by transportation networks facilitating product flow.</w:t>
      </w:r>
    </w:p>
    <w:p w14:paraId="46CCE90F" w14:textId="3DC35B12" w:rsidR="00191068" w:rsidRDefault="00191068" w:rsidP="00191068">
      <w:pPr>
        <w:spacing w:line="276" w:lineRule="auto"/>
        <w:jc w:val="both"/>
        <w:rPr>
          <w:rFonts w:ascii="Times New Roman" w:hAnsi="Times New Roman" w:cs="Times New Roman"/>
          <w:sz w:val="24"/>
          <w:szCs w:val="24"/>
        </w:rPr>
      </w:pPr>
      <w:r w:rsidRPr="00191068">
        <w:rPr>
          <w:rFonts w:ascii="Times New Roman" w:hAnsi="Times New Roman" w:cs="Times New Roman"/>
          <w:sz w:val="24"/>
          <w:szCs w:val="24"/>
        </w:rPr>
        <w:t>In today's dynamic business landscape, companies encounter unprecedented challenges. Decision-makers are tasked with gaining a comprehensive understanding of their organization's current state, analyzing both external and internal environments and variables to effectively prepare for future circumstances. This requires a keen focus on adaptability and agility to navigate through evolving market dynamics and maintain competitiveness</w:t>
      </w:r>
      <w:r w:rsidR="00F7628B">
        <w:rPr>
          <w:rFonts w:ascii="Times New Roman" w:hAnsi="Times New Roman" w:cs="Times New Roman"/>
          <w:sz w:val="24"/>
          <w:szCs w:val="24"/>
        </w:rPr>
        <w:t>.</w:t>
      </w:r>
      <w:sdt>
        <w:sdtPr>
          <w:rPr>
            <w:rFonts w:ascii="Times New Roman" w:hAnsi="Times New Roman" w:cs="Times New Roman"/>
            <w:sz w:val="24"/>
            <w:szCs w:val="24"/>
          </w:rPr>
          <w:id w:val="1803191482"/>
          <w:citation/>
        </w:sdtPr>
        <w:sdtContent>
          <w:r w:rsidR="00F7628B">
            <w:rPr>
              <w:rFonts w:ascii="Times New Roman" w:hAnsi="Times New Roman" w:cs="Times New Roman"/>
              <w:sz w:val="24"/>
              <w:szCs w:val="24"/>
            </w:rPr>
            <w:fldChar w:fldCharType="begin"/>
          </w:r>
          <w:r w:rsidR="00F7628B">
            <w:rPr>
              <w:rFonts w:ascii="Times New Roman" w:hAnsi="Times New Roman" w:cs="Times New Roman"/>
              <w:sz w:val="24"/>
              <w:szCs w:val="24"/>
              <w:lang w:val="en-US"/>
            </w:rPr>
            <w:instrText xml:space="preserve"> CITATION Yil20 \l 1033 </w:instrText>
          </w:r>
          <w:r w:rsidR="00F7628B">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(Yildiz &amp; Ahi, 2022)</w:t>
          </w:r>
          <w:r w:rsidR="00F7628B">
            <w:rPr>
              <w:rFonts w:ascii="Times New Roman" w:hAnsi="Times New Roman" w:cs="Times New Roman"/>
              <w:sz w:val="24"/>
              <w:szCs w:val="24"/>
            </w:rPr>
            <w:fldChar w:fldCharType="end"/>
          </w:r>
        </w:sdtContent>
      </w:sdt>
    </w:p>
    <w:p w14:paraId="3819CFD1" w14:textId="4E9DFF15" w:rsidR="00017C7D" w:rsidRPr="0001428F" w:rsidRDefault="00017C7D" w:rsidP="00755732">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However, this study adopts the definition advanced by </w:t>
      </w:r>
      <w:r w:rsidRPr="0001428F">
        <w:rPr>
          <w:rFonts w:ascii="Times New Roman" w:hAnsi="Times New Roman" w:cs="Times New Roman"/>
          <w:color w:val="222222"/>
          <w:sz w:val="24"/>
          <w:szCs w:val="24"/>
          <w:shd w:val="clear" w:color="auto" w:fill="FFFFFF"/>
        </w:rPr>
        <w:t>Queiroz, Telles, and Bonilla</w:t>
      </w:r>
      <w:r w:rsidR="004B441C">
        <w:rPr>
          <w:rFonts w:ascii="Times New Roman" w:hAnsi="Times New Roman" w:cs="Times New Roman"/>
          <w:color w:val="222222"/>
          <w:sz w:val="24"/>
          <w:szCs w:val="24"/>
          <w:shd w:val="clear" w:color="auto" w:fill="FFFFFF"/>
        </w:rPr>
        <w:t xml:space="preserve"> </w:t>
      </w:r>
      <w:r w:rsidRPr="0001428F">
        <w:rPr>
          <w:rFonts w:ascii="Times New Roman" w:hAnsi="Times New Roman" w:cs="Times New Roman"/>
          <w:sz w:val="24"/>
          <w:szCs w:val="24"/>
        </w:rPr>
        <w:t>which states that supply chain management is an active process of managing the different supply chain activities to maximise consumer value while simultaneously realising organisational competitive advantage.</w:t>
      </w:r>
      <w:sdt>
        <w:sdtPr>
          <w:rPr>
            <w:rFonts w:ascii="Times New Roman" w:hAnsi="Times New Roman" w:cs="Times New Roman"/>
            <w:sz w:val="24"/>
            <w:szCs w:val="24"/>
          </w:rPr>
          <w:id w:val="-249663866"/>
          <w:citation/>
        </w:sdtPr>
        <w:sdtContent>
          <w:r w:rsidR="004B441C">
            <w:rPr>
              <w:rFonts w:ascii="Times New Roman" w:hAnsi="Times New Roman" w:cs="Times New Roman"/>
              <w:sz w:val="24"/>
              <w:szCs w:val="24"/>
            </w:rPr>
            <w:fldChar w:fldCharType="begin"/>
          </w:r>
          <w:r w:rsidR="004B441C">
            <w:rPr>
              <w:rFonts w:ascii="Times New Roman" w:hAnsi="Times New Roman" w:cs="Times New Roman"/>
              <w:sz w:val="24"/>
              <w:szCs w:val="24"/>
              <w:lang w:val="en-US"/>
            </w:rPr>
            <w:instrText xml:space="preserve"> CITATION Que20 \l 1033 </w:instrText>
          </w:r>
          <w:r w:rsidR="004B441C">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(Queiroz, Telles, &amp; Bonilla, 2020)</w:t>
          </w:r>
          <w:r w:rsidR="004B441C">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The definition further proceeds to assert that successful supply chain management entails complete oversight of the complex and interconnected parts within an organisation’s operational system while at the same time providing an environment that integrates the needs and preferences of all stakeholders. Unlike traditional supply chain management which focuses mainly on the maximisation of organisational value, successful supply chain management today requires the development of agile operational models and continuously evaluating of trends within the macro-environment to help provide information on how the company can effectively respond to them and realise competitive advantage.</w:t>
      </w:r>
    </w:p>
    <w:p w14:paraId="51465446" w14:textId="77777777" w:rsidR="00017C7D" w:rsidRPr="00017C7D" w:rsidRDefault="00017C7D" w:rsidP="00755732">
      <w:pPr>
        <w:pStyle w:val="Heading3"/>
        <w:spacing w:line="276" w:lineRule="auto"/>
        <w:rPr>
          <w:rFonts w:ascii="Times New Roman" w:hAnsi="Times New Roman" w:cs="Times New Roman"/>
          <w:b/>
          <w:color w:val="auto"/>
        </w:rPr>
      </w:pPr>
      <w:bookmarkStart w:id="22" w:name="_Toc165372399"/>
      <w:r w:rsidRPr="00017C7D">
        <w:rPr>
          <w:rFonts w:ascii="Times New Roman" w:hAnsi="Times New Roman" w:cs="Times New Roman"/>
          <w:b/>
          <w:color w:val="auto"/>
        </w:rPr>
        <w:t>2.2.2 The Key Components of Supply Chain Management</w:t>
      </w:r>
      <w:bookmarkEnd w:id="22"/>
    </w:p>
    <w:p w14:paraId="121BE8FC" w14:textId="75F8A4F6" w:rsidR="00017C7D" w:rsidRPr="0001428F" w:rsidRDefault="00017C7D" w:rsidP="00755732">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Seven key components underline successful supply chain management within any organisation; strategic </w:t>
      </w:r>
      <w:r w:rsidRPr="007E1ED5">
        <w:rPr>
          <w:rFonts w:ascii="Times New Roman" w:hAnsi="Times New Roman" w:cs="Times New Roman"/>
          <w:sz w:val="24"/>
          <w:szCs w:val="24"/>
        </w:rPr>
        <w:t>planning, supplier relationship, demand planning and forecast, the management of inventory, transportation, and logistics, distribution, and warehousing, and information management.</w:t>
      </w:r>
      <w:sdt>
        <w:sdtPr>
          <w:rPr>
            <w:rFonts w:ascii="Times New Roman" w:hAnsi="Times New Roman" w:cs="Times New Roman"/>
            <w:sz w:val="24"/>
            <w:szCs w:val="24"/>
          </w:rPr>
          <w:id w:val="-403148941"/>
          <w:citation/>
        </w:sdtPr>
        <w:sdtContent>
          <w:r w:rsidR="00F245C7">
            <w:rPr>
              <w:rFonts w:ascii="Times New Roman" w:hAnsi="Times New Roman" w:cs="Times New Roman"/>
              <w:sz w:val="24"/>
              <w:szCs w:val="24"/>
            </w:rPr>
            <w:fldChar w:fldCharType="begin"/>
          </w:r>
          <w:r w:rsidR="00F245C7">
            <w:rPr>
              <w:rFonts w:ascii="Times New Roman" w:hAnsi="Times New Roman" w:cs="Times New Roman"/>
              <w:sz w:val="24"/>
              <w:szCs w:val="24"/>
              <w:lang w:val="en-US"/>
            </w:rPr>
            <w:instrText xml:space="preserve"> CITATION Hel22 \l 1033 </w:instrText>
          </w:r>
          <w:r w:rsidR="00F245C7">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(Helo &amp; Hao, 2022)</w:t>
          </w:r>
          <w:r w:rsidR="00F245C7">
            <w:rPr>
              <w:rFonts w:ascii="Times New Roman" w:hAnsi="Times New Roman" w:cs="Times New Roman"/>
              <w:sz w:val="24"/>
              <w:szCs w:val="24"/>
            </w:rPr>
            <w:fldChar w:fldCharType="end"/>
          </w:r>
        </w:sdtContent>
      </w:sdt>
      <w:r w:rsidRPr="007E1ED5">
        <w:rPr>
          <w:rFonts w:ascii="Times New Roman" w:hAnsi="Times New Roman" w:cs="Times New Roman"/>
          <w:sz w:val="24"/>
          <w:szCs w:val="24"/>
        </w:rPr>
        <w:t xml:space="preserve"> </w:t>
      </w:r>
      <w:r w:rsidR="004B441C">
        <w:rPr>
          <w:rFonts w:ascii="Times New Roman" w:hAnsi="Times New Roman" w:cs="Times New Roman"/>
          <w:sz w:val="24"/>
          <w:szCs w:val="24"/>
        </w:rPr>
        <w:t>S</w:t>
      </w:r>
      <w:r w:rsidRPr="007E1ED5">
        <w:rPr>
          <w:rFonts w:ascii="Times New Roman" w:hAnsi="Times New Roman" w:cs="Times New Roman"/>
          <w:sz w:val="24"/>
          <w:szCs w:val="24"/>
        </w:rPr>
        <w:t xml:space="preserve">trategic </w:t>
      </w:r>
      <w:r w:rsidRPr="0001428F">
        <w:rPr>
          <w:rFonts w:ascii="Times New Roman" w:hAnsi="Times New Roman" w:cs="Times New Roman"/>
          <w:sz w:val="24"/>
          <w:szCs w:val="24"/>
        </w:rPr>
        <w:t xml:space="preserve">planning entails the development of short-term and </w:t>
      </w:r>
      <w:r w:rsidRPr="0001428F">
        <w:rPr>
          <w:rFonts w:ascii="Times New Roman" w:hAnsi="Times New Roman" w:cs="Times New Roman"/>
          <w:sz w:val="24"/>
          <w:szCs w:val="24"/>
        </w:rPr>
        <w:lastRenderedPageBreak/>
        <w:t xml:space="preserve">long-term goals that align with existing and anticipated market trends while supplier relationship management involves the collaborative and mutual association between an organisation and its input providers, ultimately ensuring that quality standards are </w:t>
      </w:r>
      <w:r w:rsidR="00F245C7" w:rsidRPr="0001428F">
        <w:rPr>
          <w:rFonts w:ascii="Times New Roman" w:hAnsi="Times New Roman" w:cs="Times New Roman"/>
          <w:sz w:val="24"/>
          <w:szCs w:val="24"/>
        </w:rPr>
        <w:t>upheld,</w:t>
      </w:r>
      <w:r w:rsidRPr="0001428F">
        <w:rPr>
          <w:rFonts w:ascii="Times New Roman" w:hAnsi="Times New Roman" w:cs="Times New Roman"/>
          <w:sz w:val="24"/>
          <w:szCs w:val="24"/>
        </w:rPr>
        <w:t xml:space="preserve"> and no lead times are experienced within the supply chain.</w:t>
      </w:r>
      <w:sdt>
        <w:sdtPr>
          <w:rPr>
            <w:rFonts w:ascii="Times New Roman" w:hAnsi="Times New Roman" w:cs="Times New Roman"/>
            <w:sz w:val="24"/>
            <w:szCs w:val="24"/>
          </w:rPr>
          <w:id w:val="705069491"/>
          <w:citation/>
        </w:sdtPr>
        <w:sdtContent>
          <w:r w:rsidR="00F245C7">
            <w:rPr>
              <w:rFonts w:ascii="Times New Roman" w:hAnsi="Times New Roman" w:cs="Times New Roman"/>
              <w:sz w:val="24"/>
              <w:szCs w:val="24"/>
            </w:rPr>
            <w:fldChar w:fldCharType="begin"/>
          </w:r>
          <w:r w:rsidR="00F245C7">
            <w:rPr>
              <w:rFonts w:ascii="Times New Roman" w:hAnsi="Times New Roman" w:cs="Times New Roman"/>
              <w:sz w:val="24"/>
              <w:szCs w:val="24"/>
              <w:lang w:val="en-US"/>
            </w:rPr>
            <w:instrText xml:space="preserve"> CITATION Sha21 \l 1033 </w:instrText>
          </w:r>
          <w:r w:rsidR="00F245C7">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(Shao, Liu, Li, Chaudhry, &amp; Yue, 2021)</w:t>
          </w:r>
          <w:r w:rsidR="00F245C7">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w:t>
      </w:r>
      <w:r w:rsidR="00F245C7">
        <w:rPr>
          <w:rFonts w:ascii="Times New Roman" w:hAnsi="Times New Roman" w:cs="Times New Roman"/>
          <w:sz w:val="24"/>
          <w:szCs w:val="24"/>
        </w:rPr>
        <w:t>D</w:t>
      </w:r>
      <w:r w:rsidRPr="0001428F">
        <w:rPr>
          <w:rFonts w:ascii="Times New Roman" w:hAnsi="Times New Roman" w:cs="Times New Roman"/>
          <w:sz w:val="24"/>
          <w:szCs w:val="24"/>
        </w:rPr>
        <w:t>emand planning and forecasting is an important procedure in any supply chain management initiative since it allows an organisation to optimise production and inventory amounts while maximising the value of its distribution schedules and production networks. Additionally, forecasting is vital in the strategic allocation of organisational resources and the determination of present and anticipated market trends, thus informing product development and improvement processes.</w:t>
      </w:r>
      <w:sdt>
        <w:sdtPr>
          <w:rPr>
            <w:rFonts w:ascii="Times New Roman" w:hAnsi="Times New Roman" w:cs="Times New Roman"/>
            <w:sz w:val="24"/>
            <w:szCs w:val="24"/>
          </w:rPr>
          <w:id w:val="1183716606"/>
          <w:citation/>
        </w:sdtPr>
        <w:sdtContent>
          <w:r w:rsidR="00F245C7">
            <w:rPr>
              <w:rFonts w:ascii="Times New Roman" w:hAnsi="Times New Roman" w:cs="Times New Roman"/>
              <w:sz w:val="24"/>
              <w:szCs w:val="24"/>
            </w:rPr>
            <w:fldChar w:fldCharType="begin"/>
          </w:r>
          <w:r w:rsidR="00F245C7">
            <w:rPr>
              <w:rFonts w:ascii="Times New Roman" w:hAnsi="Times New Roman" w:cs="Times New Roman"/>
              <w:sz w:val="24"/>
              <w:szCs w:val="24"/>
              <w:lang w:val="en-US"/>
            </w:rPr>
            <w:instrText xml:space="preserve"> CITATION Raj22 \l 1033 </w:instrText>
          </w:r>
          <w:r w:rsidR="00F245C7">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(Raj, Mukherjee, de Sousa Jabbour, &amp; Srivastava, 2022)</w:t>
          </w:r>
          <w:r w:rsidR="00F245C7">
            <w:rPr>
              <w:rFonts w:ascii="Times New Roman" w:hAnsi="Times New Roman" w:cs="Times New Roman"/>
              <w:sz w:val="24"/>
              <w:szCs w:val="24"/>
            </w:rPr>
            <w:fldChar w:fldCharType="end"/>
          </w:r>
        </w:sdtContent>
      </w:sdt>
    </w:p>
    <w:p w14:paraId="53C5C012" w14:textId="611A3D76" w:rsidR="00017C7D" w:rsidRPr="0001428F" w:rsidRDefault="00017C7D" w:rsidP="00755732">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Inventory is a key component within any supply chain and for an organisation to realise optimal supply chain performance, it </w:t>
      </w:r>
      <w:r w:rsidR="00F245C7" w:rsidRPr="0001428F">
        <w:rPr>
          <w:rFonts w:ascii="Times New Roman" w:hAnsi="Times New Roman" w:cs="Times New Roman"/>
          <w:sz w:val="24"/>
          <w:szCs w:val="24"/>
        </w:rPr>
        <w:t>must</w:t>
      </w:r>
      <w:r w:rsidRPr="0001428F">
        <w:rPr>
          <w:rFonts w:ascii="Times New Roman" w:hAnsi="Times New Roman" w:cs="Times New Roman"/>
          <w:sz w:val="24"/>
          <w:szCs w:val="24"/>
        </w:rPr>
        <w:t xml:space="preserve"> come up with ways through which inventory can be reliably acquired, stored and moved from one level of the supply chain to another. </w:t>
      </w:r>
      <w:r w:rsidR="00F245C7">
        <w:rPr>
          <w:rFonts w:ascii="Times New Roman" w:hAnsi="Times New Roman" w:cs="Times New Roman"/>
          <w:sz w:val="24"/>
          <w:szCs w:val="24"/>
        </w:rPr>
        <w:t>I</w:t>
      </w:r>
      <w:r w:rsidRPr="0001428F">
        <w:rPr>
          <w:rFonts w:ascii="Times New Roman" w:hAnsi="Times New Roman" w:cs="Times New Roman"/>
          <w:sz w:val="24"/>
          <w:szCs w:val="24"/>
        </w:rPr>
        <w:t>nventory management ensures that products are provided at the right time and in the right amounts, ultimately increasing an organisation’s probability of meeting consumer demand and maximising profitability.</w:t>
      </w:r>
      <w:sdt>
        <w:sdtPr>
          <w:rPr>
            <w:rFonts w:ascii="Times New Roman" w:hAnsi="Times New Roman" w:cs="Times New Roman"/>
            <w:sz w:val="24"/>
            <w:szCs w:val="24"/>
          </w:rPr>
          <w:id w:val="749629377"/>
          <w:citation/>
        </w:sdtPr>
        <w:sdtContent>
          <w:r w:rsidR="00F245C7">
            <w:rPr>
              <w:rFonts w:ascii="Times New Roman" w:hAnsi="Times New Roman" w:cs="Times New Roman"/>
              <w:sz w:val="24"/>
              <w:szCs w:val="24"/>
            </w:rPr>
            <w:fldChar w:fldCharType="begin"/>
          </w:r>
          <w:r w:rsidR="00F245C7">
            <w:rPr>
              <w:rFonts w:ascii="Times New Roman" w:hAnsi="Times New Roman" w:cs="Times New Roman"/>
              <w:sz w:val="24"/>
              <w:szCs w:val="24"/>
              <w:lang w:val="en-US"/>
            </w:rPr>
            <w:instrText xml:space="preserve"> CITATION Gar20 \l 1033 </w:instrText>
          </w:r>
          <w:r w:rsidR="00F245C7">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(Garay-Rondero, Martinez-Florez, Smith, Morales, &amp; Aldrette-Malacara, 2020)</w:t>
          </w:r>
          <w:r w:rsidR="00F245C7">
            <w:rPr>
              <w:rFonts w:ascii="Times New Roman" w:hAnsi="Times New Roman" w:cs="Times New Roman"/>
              <w:sz w:val="24"/>
              <w:szCs w:val="24"/>
            </w:rPr>
            <w:fldChar w:fldCharType="end"/>
          </w:r>
        </w:sdtContent>
      </w:sdt>
      <w:r w:rsidR="00F245C7">
        <w:rPr>
          <w:rFonts w:ascii="Times New Roman" w:hAnsi="Times New Roman" w:cs="Times New Roman"/>
          <w:sz w:val="24"/>
          <w:szCs w:val="24"/>
        </w:rPr>
        <w:t>.</w:t>
      </w:r>
      <w:r w:rsidRPr="0001428F">
        <w:rPr>
          <w:rFonts w:ascii="Times New Roman" w:hAnsi="Times New Roman" w:cs="Times New Roman"/>
          <w:sz w:val="24"/>
          <w:szCs w:val="24"/>
        </w:rPr>
        <w:t>Transport and logistics are associated with the movement of products across the various levels of the chain from suppliers to the final consumers. An effective transport and logistics management plan allows an organisation to reduce lead times and transportation costs while simultaneously increasing its reliability and building a strong consumer perception of the brand</w:t>
      </w:r>
      <w:r w:rsidR="00A53B32">
        <w:rPr>
          <w:rFonts w:ascii="Times New Roman" w:hAnsi="Times New Roman" w:cs="Times New Roman"/>
          <w:sz w:val="24"/>
          <w:szCs w:val="24"/>
        </w:rPr>
        <w:t>.</w:t>
      </w:r>
      <w:sdt>
        <w:sdtPr>
          <w:rPr>
            <w:rFonts w:ascii="Times New Roman" w:hAnsi="Times New Roman" w:cs="Times New Roman"/>
            <w:sz w:val="24"/>
            <w:szCs w:val="24"/>
          </w:rPr>
          <w:id w:val="-1909145830"/>
          <w:citation/>
        </w:sdtPr>
        <w:sdtContent>
          <w:r w:rsidR="00A53B32">
            <w:rPr>
              <w:rFonts w:ascii="Times New Roman" w:hAnsi="Times New Roman" w:cs="Times New Roman"/>
              <w:sz w:val="24"/>
              <w:szCs w:val="24"/>
            </w:rPr>
            <w:fldChar w:fldCharType="begin"/>
          </w:r>
          <w:r w:rsidR="00A53B32">
            <w:rPr>
              <w:rFonts w:ascii="Times New Roman" w:hAnsi="Times New Roman" w:cs="Times New Roman"/>
              <w:sz w:val="24"/>
              <w:szCs w:val="24"/>
              <w:lang w:val="en-US"/>
            </w:rPr>
            <w:instrText xml:space="preserve"> CITATION Raj22 \l 1033 </w:instrText>
          </w:r>
          <w:r w:rsidR="00A53B32">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(Raj, Mukherjee, de Sousa Jabbour, &amp; Srivastava, 2022)</w:t>
          </w:r>
          <w:r w:rsidR="00A53B32">
            <w:rPr>
              <w:rFonts w:ascii="Times New Roman" w:hAnsi="Times New Roman" w:cs="Times New Roman"/>
              <w:sz w:val="24"/>
              <w:szCs w:val="24"/>
            </w:rPr>
            <w:fldChar w:fldCharType="end"/>
          </w:r>
        </w:sdtContent>
      </w:sdt>
    </w:p>
    <w:p w14:paraId="6466590A" w14:textId="01083618" w:rsidR="00017C7D" w:rsidRDefault="00017C7D" w:rsidP="00755732">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The distribution and warehousing aspect of successful supply chain management ensures that place convenience is provided to the </w:t>
      </w:r>
      <w:r w:rsidRPr="007E1ED5">
        <w:rPr>
          <w:rFonts w:ascii="Times New Roman" w:hAnsi="Times New Roman" w:cs="Times New Roman"/>
          <w:sz w:val="24"/>
          <w:szCs w:val="24"/>
        </w:rPr>
        <w:t xml:space="preserve">consumers. As such, an organisation should always strive to ensure that the warehouse layouts are optimised to help enhance order fulfilment as well as limit inventory holding costs. Information management and systems is the final component of effective supply chain </w:t>
      </w:r>
      <w:r w:rsidR="00A53B32" w:rsidRPr="007E1ED5">
        <w:rPr>
          <w:rFonts w:ascii="Times New Roman" w:hAnsi="Times New Roman" w:cs="Times New Roman"/>
          <w:sz w:val="24"/>
          <w:szCs w:val="24"/>
        </w:rPr>
        <w:t>management,</w:t>
      </w:r>
      <w:r w:rsidRPr="007E1ED5">
        <w:rPr>
          <w:rFonts w:ascii="Times New Roman" w:hAnsi="Times New Roman" w:cs="Times New Roman"/>
          <w:sz w:val="24"/>
          <w:szCs w:val="24"/>
        </w:rPr>
        <w:t xml:space="preserve"> and it entails the movement of insights across the different levels of the supply chain. According to </w:t>
      </w:r>
      <w:r w:rsidRPr="007E1ED5">
        <w:rPr>
          <w:rFonts w:ascii="Times New Roman" w:hAnsi="Times New Roman" w:cs="Times New Roman"/>
          <w:sz w:val="24"/>
          <w:szCs w:val="24"/>
          <w:shd w:val="clear" w:color="auto" w:fill="FFFFFF"/>
        </w:rPr>
        <w:t xml:space="preserve">Lahane, Kant, and Shankar </w:t>
      </w:r>
      <w:r w:rsidRPr="007E1ED5">
        <w:rPr>
          <w:rFonts w:ascii="Times New Roman" w:hAnsi="Times New Roman" w:cs="Times New Roman"/>
          <w:sz w:val="24"/>
          <w:szCs w:val="24"/>
        </w:rPr>
        <w:t xml:space="preserve">this </w:t>
      </w:r>
      <w:r w:rsidRPr="0001428F">
        <w:rPr>
          <w:rFonts w:ascii="Times New Roman" w:hAnsi="Times New Roman" w:cs="Times New Roman"/>
          <w:sz w:val="24"/>
          <w:szCs w:val="24"/>
        </w:rPr>
        <w:t>is one of the most important determinants of successful supply chain management since it helps boost collaboration among all involved stakeholders as well as enhancing real-time decision-making and visibility.</w:t>
      </w:r>
      <w:sdt>
        <w:sdtPr>
          <w:rPr>
            <w:rFonts w:ascii="Times New Roman" w:hAnsi="Times New Roman" w:cs="Times New Roman"/>
            <w:sz w:val="24"/>
            <w:szCs w:val="24"/>
          </w:rPr>
          <w:id w:val="1218320641"/>
          <w:citation/>
        </w:sdtPr>
        <w:sdtContent>
          <w:r w:rsidR="00A53B32">
            <w:rPr>
              <w:rFonts w:ascii="Times New Roman" w:hAnsi="Times New Roman" w:cs="Times New Roman"/>
              <w:sz w:val="24"/>
              <w:szCs w:val="24"/>
            </w:rPr>
            <w:fldChar w:fldCharType="begin"/>
          </w:r>
          <w:r w:rsidR="00A53B32">
            <w:rPr>
              <w:rFonts w:ascii="Times New Roman" w:hAnsi="Times New Roman" w:cs="Times New Roman"/>
              <w:sz w:val="24"/>
              <w:szCs w:val="24"/>
              <w:lang w:val="en-US"/>
            </w:rPr>
            <w:instrText xml:space="preserve"> CITATION Lah20 \l 1033 </w:instrText>
          </w:r>
          <w:r w:rsidR="00A53B32">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(Lahane, Shankar, &amp; Kent, 2020)</w:t>
          </w:r>
          <w:r w:rsidR="00A53B32">
            <w:rPr>
              <w:rFonts w:ascii="Times New Roman" w:hAnsi="Times New Roman" w:cs="Times New Roman"/>
              <w:sz w:val="24"/>
              <w:szCs w:val="24"/>
            </w:rPr>
            <w:fldChar w:fldCharType="end"/>
          </w:r>
        </w:sdtContent>
      </w:sdt>
    </w:p>
    <w:p w14:paraId="55B03E83" w14:textId="77777777" w:rsidR="00755732" w:rsidRPr="00755732" w:rsidRDefault="00755732" w:rsidP="00755732">
      <w:pPr>
        <w:spacing w:line="276" w:lineRule="auto"/>
        <w:jc w:val="both"/>
        <w:rPr>
          <w:rFonts w:ascii="Times New Roman" w:hAnsi="Times New Roman" w:cs="Times New Roman"/>
          <w:sz w:val="24"/>
          <w:szCs w:val="24"/>
        </w:rPr>
      </w:pPr>
      <w:r w:rsidRPr="00755732">
        <w:rPr>
          <w:rFonts w:ascii="Times New Roman" w:hAnsi="Times New Roman" w:cs="Times New Roman"/>
          <w:sz w:val="24"/>
          <w:szCs w:val="24"/>
        </w:rPr>
        <w:t>Efficient supply chain management is not just about moving products from point A to point B; it's also about optimizing every aspect of the process to achieve competitive advantages. This includes streamlining procurement processes, enhancing supplier relationships, optimizing transportation routes, and leveraging technology to track and monitor inventory in real-time. By adopting best practices and embracing innovation, companies can gain a competitive edge in the marketplace.</w:t>
      </w:r>
    </w:p>
    <w:p w14:paraId="655B05EC" w14:textId="77777777" w:rsidR="00755732" w:rsidRPr="00755732" w:rsidRDefault="00755732" w:rsidP="00755732">
      <w:pPr>
        <w:spacing w:line="276" w:lineRule="auto"/>
        <w:jc w:val="both"/>
        <w:rPr>
          <w:rFonts w:ascii="Times New Roman" w:hAnsi="Times New Roman" w:cs="Times New Roman"/>
          <w:sz w:val="24"/>
          <w:szCs w:val="24"/>
        </w:rPr>
      </w:pPr>
    </w:p>
    <w:p w14:paraId="3C8CD6AA" w14:textId="6FFF22DF" w:rsidR="00755732" w:rsidRDefault="00755732" w:rsidP="00755732">
      <w:pPr>
        <w:spacing w:line="276" w:lineRule="auto"/>
        <w:jc w:val="both"/>
        <w:rPr>
          <w:rFonts w:ascii="Times New Roman" w:hAnsi="Times New Roman" w:cs="Times New Roman"/>
          <w:sz w:val="24"/>
          <w:szCs w:val="24"/>
        </w:rPr>
      </w:pPr>
      <w:r w:rsidRPr="00755732">
        <w:rPr>
          <w:rFonts w:ascii="Times New Roman" w:hAnsi="Times New Roman" w:cs="Times New Roman"/>
          <w:sz w:val="24"/>
          <w:szCs w:val="24"/>
        </w:rPr>
        <w:t xml:space="preserve">The concept of the supply chain is indeed multifaceted and fundamental to modern commerce, encompassing the entire lifecycle of a product or service from its inception to its delivery to the </w:t>
      </w:r>
      <w:r w:rsidRPr="00755732">
        <w:rPr>
          <w:rFonts w:ascii="Times New Roman" w:hAnsi="Times New Roman" w:cs="Times New Roman"/>
          <w:sz w:val="24"/>
          <w:szCs w:val="24"/>
        </w:rPr>
        <w:lastRenderedPageBreak/>
        <w:t>end consumer. This intricate network involves interconnected entities, processes, resources, and activities working collaboratively to ensure the efficient flow of goods and services from suppliers to customers. Key objectives include maximizing efficiency, minimizing costs, and meeting consumer demands.</w:t>
      </w:r>
    </w:p>
    <w:p w14:paraId="5541DFC8" w14:textId="77777777" w:rsidR="00755732" w:rsidRPr="0001428F" w:rsidRDefault="00755732" w:rsidP="00755732">
      <w:pPr>
        <w:spacing w:line="276" w:lineRule="auto"/>
        <w:jc w:val="both"/>
        <w:rPr>
          <w:rFonts w:ascii="Times New Roman" w:hAnsi="Times New Roman" w:cs="Times New Roman"/>
          <w:sz w:val="24"/>
          <w:szCs w:val="24"/>
        </w:rPr>
      </w:pPr>
    </w:p>
    <w:p w14:paraId="4572C10E" w14:textId="77777777" w:rsidR="00017C7D" w:rsidRPr="00017C7D" w:rsidRDefault="00017C7D" w:rsidP="00755732">
      <w:pPr>
        <w:pStyle w:val="Heading3"/>
        <w:spacing w:line="276" w:lineRule="auto"/>
        <w:rPr>
          <w:rFonts w:ascii="Times New Roman" w:hAnsi="Times New Roman" w:cs="Times New Roman"/>
          <w:b/>
          <w:color w:val="auto"/>
        </w:rPr>
      </w:pPr>
      <w:bookmarkStart w:id="23" w:name="_Toc165372400"/>
      <w:r w:rsidRPr="00017C7D">
        <w:rPr>
          <w:rFonts w:ascii="Times New Roman" w:hAnsi="Times New Roman" w:cs="Times New Roman"/>
          <w:b/>
          <w:color w:val="auto"/>
        </w:rPr>
        <w:t>2.2.3 The Characteristics of the Construction Industry Supply Chain</w:t>
      </w:r>
      <w:bookmarkEnd w:id="23"/>
    </w:p>
    <w:p w14:paraId="5E65098E" w14:textId="4C331EA1" w:rsidR="00017C7D" w:rsidRPr="0001428F" w:rsidRDefault="00017C7D" w:rsidP="00755732">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Unlike most supply chains, the construction industry’s supply chain is underlined by certain unique characteristics that influence its functionality; these characteristics include transience, concentration, and customisation. The concentration characteristic involves all materials being delivered to the construction site for final product development.</w:t>
      </w:r>
      <w:sdt>
        <w:sdtPr>
          <w:rPr>
            <w:rFonts w:ascii="Times New Roman" w:hAnsi="Times New Roman" w:cs="Times New Roman"/>
            <w:sz w:val="24"/>
            <w:szCs w:val="24"/>
          </w:rPr>
          <w:id w:val="2016410018"/>
          <w:citation/>
        </w:sdtPr>
        <w:sdtContent>
          <w:r w:rsidR="00B50A73">
            <w:rPr>
              <w:rFonts w:ascii="Times New Roman" w:hAnsi="Times New Roman" w:cs="Times New Roman"/>
              <w:sz w:val="24"/>
              <w:szCs w:val="24"/>
            </w:rPr>
            <w:fldChar w:fldCharType="begin"/>
          </w:r>
          <w:r w:rsidR="00B50A73">
            <w:rPr>
              <w:rFonts w:ascii="Times New Roman" w:hAnsi="Times New Roman" w:cs="Times New Roman"/>
              <w:sz w:val="24"/>
              <w:szCs w:val="24"/>
              <w:lang w:val="en-US"/>
            </w:rPr>
            <w:instrText xml:space="preserve"> CITATION Wan20 \l 1033 </w:instrText>
          </w:r>
          <w:r w:rsidR="00B50A73">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(Wang, et al., 2020)</w:t>
          </w:r>
          <w:r w:rsidR="00B50A73">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w:t>
      </w:r>
      <w:r w:rsidR="00B50A73">
        <w:rPr>
          <w:rFonts w:ascii="Times New Roman" w:hAnsi="Times New Roman" w:cs="Times New Roman"/>
          <w:sz w:val="24"/>
          <w:szCs w:val="24"/>
        </w:rPr>
        <w:t>U</w:t>
      </w:r>
      <w:r w:rsidRPr="0001428F">
        <w:rPr>
          <w:rFonts w:ascii="Times New Roman" w:hAnsi="Times New Roman" w:cs="Times New Roman"/>
          <w:sz w:val="24"/>
          <w:szCs w:val="24"/>
        </w:rPr>
        <w:t>nlike most manufacturing systems where multiple products move through the factory and are distributed to multiple consumers, the construction industry’s supply chain is geared towards the assembly of a product at the construction centre. Further, the transience aspect of this supply chain is underlined by the temporary completion of individual projects that have diverse characteristics.</w:t>
      </w:r>
      <w:sdt>
        <w:sdtPr>
          <w:rPr>
            <w:rFonts w:ascii="Times New Roman" w:hAnsi="Times New Roman" w:cs="Times New Roman"/>
            <w:sz w:val="24"/>
            <w:szCs w:val="24"/>
          </w:rPr>
          <w:id w:val="-1786650083"/>
          <w:citation/>
        </w:sdtPr>
        <w:sdtContent>
          <w:r w:rsidR="00B50A73">
            <w:rPr>
              <w:rFonts w:ascii="Times New Roman" w:hAnsi="Times New Roman" w:cs="Times New Roman"/>
              <w:sz w:val="24"/>
              <w:szCs w:val="24"/>
            </w:rPr>
            <w:fldChar w:fldCharType="begin"/>
          </w:r>
          <w:r w:rsidR="00B50A73">
            <w:rPr>
              <w:rFonts w:ascii="Times New Roman" w:hAnsi="Times New Roman" w:cs="Times New Roman"/>
              <w:sz w:val="24"/>
              <w:szCs w:val="24"/>
              <w:lang w:val="en-US"/>
            </w:rPr>
            <w:instrText xml:space="preserve"> CITATION Bel21 \l 1033 </w:instrText>
          </w:r>
          <w:r w:rsidR="00B50A73">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(Bello, et al., 2021)</w:t>
          </w:r>
          <w:r w:rsidR="00B50A73">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w:t>
      </w:r>
      <w:r w:rsidR="00B50A73">
        <w:rPr>
          <w:rFonts w:ascii="Times New Roman" w:hAnsi="Times New Roman" w:cs="Times New Roman"/>
          <w:sz w:val="24"/>
          <w:szCs w:val="24"/>
        </w:rPr>
        <w:t>N</w:t>
      </w:r>
      <w:r w:rsidRPr="0001428F">
        <w:rPr>
          <w:rFonts w:ascii="Times New Roman" w:hAnsi="Times New Roman" w:cs="Times New Roman"/>
          <w:sz w:val="24"/>
          <w:szCs w:val="24"/>
        </w:rPr>
        <w:t>oted that this transience is responsible for fragmentation, instability, and the clear division between the various projects being handled. The final characteristic is customisation where most organisations operate using the make-to-order strategy. This means that each project requires input that possess specific characteristics.</w:t>
      </w:r>
    </w:p>
    <w:p w14:paraId="652C73C3" w14:textId="77777777" w:rsidR="00017C7D" w:rsidRPr="00017C7D" w:rsidRDefault="00017C7D" w:rsidP="00755732">
      <w:pPr>
        <w:pStyle w:val="Heading3"/>
        <w:spacing w:line="276" w:lineRule="auto"/>
        <w:rPr>
          <w:rFonts w:ascii="Times New Roman" w:hAnsi="Times New Roman" w:cs="Times New Roman"/>
          <w:b/>
          <w:color w:val="auto"/>
        </w:rPr>
      </w:pPr>
      <w:bookmarkStart w:id="24" w:name="_Toc165372401"/>
      <w:r w:rsidRPr="00017C7D">
        <w:rPr>
          <w:rFonts w:ascii="Times New Roman" w:hAnsi="Times New Roman" w:cs="Times New Roman"/>
          <w:b/>
          <w:color w:val="auto"/>
        </w:rPr>
        <w:t>2.2.4 Challenges Affecting Effective Supply Chain Management</w:t>
      </w:r>
      <w:bookmarkEnd w:id="24"/>
    </w:p>
    <w:p w14:paraId="2C25BB25" w14:textId="55EBF4B8" w:rsidR="00A46E23" w:rsidRDefault="00017C7D" w:rsidP="00755732">
      <w:pPr>
        <w:spacing w:line="276" w:lineRule="auto"/>
        <w:jc w:val="both"/>
        <w:rPr>
          <w:rFonts w:ascii="Times New Roman" w:hAnsi="Times New Roman" w:cs="Times New Roman"/>
          <w:sz w:val="24"/>
          <w:szCs w:val="24"/>
        </w:rPr>
      </w:pPr>
      <w:r w:rsidRPr="0001428F">
        <w:rPr>
          <w:rFonts w:ascii="Times New Roman" w:hAnsi="Times New Roman" w:cs="Times New Roman"/>
          <w:color w:val="222222"/>
          <w:sz w:val="24"/>
          <w:szCs w:val="24"/>
          <w:shd w:val="clear" w:color="auto" w:fill="FFFFFF"/>
        </w:rPr>
        <w:t>Singh and Kumar</w:t>
      </w:r>
      <w:r w:rsidRPr="0001428F">
        <w:rPr>
          <w:rFonts w:ascii="Times New Roman" w:hAnsi="Times New Roman" w:cs="Times New Roman"/>
          <w:sz w:val="24"/>
          <w:szCs w:val="24"/>
        </w:rPr>
        <w:t xml:space="preserve"> stated that a key challenge affecting effective supply chain management is the availability of multiple stakeholders within the chain with each exhibiting varying needs and preferences. This makes it difficult for most organisations to comprehensively address these needs while sticking to the provided long-term objectives.</w:t>
      </w:r>
      <w:sdt>
        <w:sdtPr>
          <w:rPr>
            <w:rFonts w:ascii="Times New Roman" w:hAnsi="Times New Roman" w:cs="Times New Roman"/>
            <w:sz w:val="24"/>
            <w:szCs w:val="24"/>
          </w:rPr>
          <w:id w:val="-1608424800"/>
          <w:citation/>
        </w:sdtPr>
        <w:sdtContent>
          <w:r w:rsidR="00B50A73">
            <w:rPr>
              <w:rFonts w:ascii="Times New Roman" w:hAnsi="Times New Roman" w:cs="Times New Roman"/>
              <w:sz w:val="24"/>
              <w:szCs w:val="24"/>
            </w:rPr>
            <w:fldChar w:fldCharType="begin"/>
          </w:r>
          <w:r w:rsidR="00B50A73">
            <w:rPr>
              <w:rFonts w:ascii="Times New Roman" w:hAnsi="Times New Roman" w:cs="Times New Roman"/>
              <w:sz w:val="24"/>
              <w:szCs w:val="24"/>
              <w:lang w:val="en-US"/>
            </w:rPr>
            <w:instrText xml:space="preserve"> CITATION Ala21 \l 1033 </w:instrText>
          </w:r>
          <w:r w:rsidR="00B50A73">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(Alazab, Alhyari, Awajan, &amp; Abdallah, 2021)</w:t>
          </w:r>
          <w:r w:rsidR="00B50A73">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w:t>
      </w:r>
      <w:r w:rsidR="00B50A73">
        <w:rPr>
          <w:rFonts w:ascii="Times New Roman" w:hAnsi="Times New Roman" w:cs="Times New Roman"/>
          <w:sz w:val="24"/>
          <w:szCs w:val="24"/>
        </w:rPr>
        <w:t>F</w:t>
      </w:r>
      <w:r w:rsidRPr="0001428F">
        <w:rPr>
          <w:rFonts w:ascii="Times New Roman" w:hAnsi="Times New Roman" w:cs="Times New Roman"/>
          <w:sz w:val="24"/>
          <w:szCs w:val="24"/>
        </w:rPr>
        <w:t>urther noted that the current economic volatility underlined by high inflation is a major issue facing organisations especially when it comes to budgeting for long-term projects. This is the main reason why most projects end up being stalled for a long time as organisations seek additional capital injection from shareholders</w:t>
      </w:r>
      <w:r w:rsidR="00755732">
        <w:rPr>
          <w:rFonts w:ascii="Times New Roman" w:hAnsi="Times New Roman" w:cs="Times New Roman"/>
          <w:color w:val="222222"/>
          <w:sz w:val="24"/>
          <w:szCs w:val="24"/>
          <w:shd w:val="clear" w:color="auto" w:fill="FFFFFF"/>
        </w:rPr>
        <w:t>.</w:t>
      </w:r>
      <w:sdt>
        <w:sdtPr>
          <w:rPr>
            <w:rFonts w:ascii="Times New Roman" w:hAnsi="Times New Roman" w:cs="Times New Roman"/>
            <w:color w:val="222222"/>
            <w:sz w:val="24"/>
            <w:szCs w:val="24"/>
            <w:shd w:val="clear" w:color="auto" w:fill="FFFFFF"/>
          </w:rPr>
          <w:id w:val="-1731909942"/>
          <w:citation/>
        </w:sdtPr>
        <w:sdtContent>
          <w:r w:rsidR="00755732">
            <w:rPr>
              <w:rFonts w:ascii="Times New Roman" w:hAnsi="Times New Roman" w:cs="Times New Roman"/>
              <w:color w:val="222222"/>
              <w:sz w:val="24"/>
              <w:szCs w:val="24"/>
              <w:shd w:val="clear" w:color="auto" w:fill="FFFFFF"/>
            </w:rPr>
            <w:fldChar w:fldCharType="begin"/>
          </w:r>
          <w:r w:rsidR="00755732">
            <w:rPr>
              <w:rFonts w:ascii="Times New Roman" w:hAnsi="Times New Roman" w:cs="Times New Roman"/>
              <w:color w:val="222222"/>
              <w:sz w:val="24"/>
              <w:szCs w:val="24"/>
              <w:shd w:val="clear" w:color="auto" w:fill="FFFFFF"/>
              <w:lang w:val="en-US"/>
            </w:rPr>
            <w:instrText xml:space="preserve"> CITATION Sin20 \l 1033 </w:instrText>
          </w:r>
          <w:r w:rsidR="00755732">
            <w:rPr>
              <w:rFonts w:ascii="Times New Roman" w:hAnsi="Times New Roman" w:cs="Times New Roman"/>
              <w:color w:val="222222"/>
              <w:sz w:val="24"/>
              <w:szCs w:val="24"/>
              <w:shd w:val="clear" w:color="auto" w:fill="FFFFFF"/>
            </w:rPr>
            <w:fldChar w:fldCharType="separate"/>
          </w:r>
          <w:r w:rsidR="00376A11">
            <w:rPr>
              <w:rFonts w:ascii="Times New Roman" w:hAnsi="Times New Roman" w:cs="Times New Roman"/>
              <w:noProof/>
              <w:color w:val="222222"/>
              <w:sz w:val="24"/>
              <w:szCs w:val="24"/>
              <w:shd w:val="clear" w:color="auto" w:fill="FFFFFF"/>
              <w:lang w:val="en-US"/>
            </w:rPr>
            <w:t xml:space="preserve"> </w:t>
          </w:r>
          <w:r w:rsidR="00376A11" w:rsidRPr="00376A11">
            <w:rPr>
              <w:rFonts w:ascii="Times New Roman" w:hAnsi="Times New Roman" w:cs="Times New Roman"/>
              <w:noProof/>
              <w:color w:val="222222"/>
              <w:sz w:val="24"/>
              <w:szCs w:val="24"/>
              <w:shd w:val="clear" w:color="auto" w:fill="FFFFFF"/>
              <w:lang w:val="en-US"/>
            </w:rPr>
            <w:t>(Singh &amp; Kumar, 2020)</w:t>
          </w:r>
          <w:r w:rsidR="00755732">
            <w:rPr>
              <w:rFonts w:ascii="Times New Roman" w:hAnsi="Times New Roman" w:cs="Times New Roman"/>
              <w:color w:val="222222"/>
              <w:sz w:val="24"/>
              <w:szCs w:val="24"/>
              <w:shd w:val="clear" w:color="auto" w:fill="FFFFFF"/>
            </w:rPr>
            <w:fldChar w:fldCharType="end"/>
          </w:r>
        </w:sdtContent>
      </w:sdt>
      <w:r w:rsidRPr="0001428F">
        <w:rPr>
          <w:rFonts w:ascii="Times New Roman" w:hAnsi="Times New Roman" w:cs="Times New Roman"/>
          <w:sz w:val="24"/>
          <w:szCs w:val="24"/>
        </w:rPr>
        <w:t xml:space="preserve"> noted that supply chain management challenges can be classified into macro-environment challenges and micro-environment challenges. The macro-environment challenges include technology’s influence on supply chain operations, changing consumer tastes and preferences, political and economic instabilities, and legal differences across various regions while the micro-environment challenges include lack of enough personnel, lack of required skill sets, poor management strategies, and approaches, and poor communication strategies, among others. Most of these challenges have a symbiotic relationship meaning that if an organisation fails to address one </w:t>
      </w:r>
      <w:r w:rsidR="005330FC" w:rsidRPr="0001428F">
        <w:rPr>
          <w:rFonts w:ascii="Times New Roman" w:hAnsi="Times New Roman" w:cs="Times New Roman"/>
          <w:sz w:val="24"/>
          <w:szCs w:val="24"/>
        </w:rPr>
        <w:t>challenge,</w:t>
      </w:r>
      <w:r w:rsidRPr="0001428F">
        <w:rPr>
          <w:rFonts w:ascii="Times New Roman" w:hAnsi="Times New Roman" w:cs="Times New Roman"/>
          <w:sz w:val="24"/>
          <w:szCs w:val="24"/>
        </w:rPr>
        <w:t xml:space="preserve"> then it may be exposed to the development of other associated issues.</w:t>
      </w:r>
    </w:p>
    <w:p w14:paraId="48DB5319" w14:textId="3074731E" w:rsidR="00A46E23" w:rsidRDefault="00755732" w:rsidP="00F7628B">
      <w:pPr>
        <w:spacing w:line="276" w:lineRule="auto"/>
        <w:jc w:val="both"/>
        <w:rPr>
          <w:rFonts w:ascii="Times New Roman" w:hAnsi="Times New Roman" w:cs="Times New Roman"/>
          <w:sz w:val="24"/>
          <w:szCs w:val="24"/>
        </w:rPr>
      </w:pPr>
      <w:r w:rsidRPr="00755732">
        <w:rPr>
          <w:rFonts w:ascii="Times New Roman" w:hAnsi="Times New Roman" w:cs="Times New Roman"/>
          <w:sz w:val="24"/>
          <w:szCs w:val="24"/>
        </w:rPr>
        <w:t xml:space="preserve">Efficient coordination and scheduling of activities within the offsite construction supply chain are critical for project success. Despite significant efforts and the adoption of various methods to improve planning and scheduling practices, the current literature in this domain lacks coherence. </w:t>
      </w:r>
      <w:r w:rsidRPr="00755732">
        <w:rPr>
          <w:rFonts w:ascii="Times New Roman" w:hAnsi="Times New Roman" w:cs="Times New Roman"/>
          <w:sz w:val="24"/>
          <w:szCs w:val="24"/>
        </w:rPr>
        <w:lastRenderedPageBreak/>
        <w:t>There is a need for a comprehensive review that outlines the scope, limitations, and categorization of planning and scheduling in supply chain operations, which remains unexplored. To fill this research gap, this paper introduces a structured framework for supply chain management that includes strategic planning, master planning and scheduling, and detailed planning and scheduling. By examining existing literature, this paper identifies areas that have not received sufficient attention from the research community, specifically strategic planning, the procurement phase, and logistics operations. To advance the field, future research should focus on developing integrated planning and scheduling models that simultaneously address multiple operations and incorporate practical elements of transportation and onsite tasks.</w:t>
      </w:r>
      <w:sdt>
        <w:sdtPr>
          <w:rPr>
            <w:rFonts w:ascii="Times New Roman" w:hAnsi="Times New Roman" w:cs="Times New Roman"/>
            <w:sz w:val="24"/>
            <w:szCs w:val="24"/>
          </w:rPr>
          <w:id w:val="-74900707"/>
          <w:citation/>
        </w:sdtPr>
        <w:sdtContent>
          <w:r w:rsidR="00F7628B">
            <w:rPr>
              <w:rFonts w:ascii="Times New Roman" w:hAnsi="Times New Roman" w:cs="Times New Roman"/>
              <w:sz w:val="24"/>
              <w:szCs w:val="24"/>
            </w:rPr>
            <w:fldChar w:fldCharType="begin"/>
          </w:r>
          <w:r w:rsidR="00F7628B">
            <w:rPr>
              <w:rFonts w:ascii="Times New Roman" w:hAnsi="Times New Roman" w:cs="Times New Roman"/>
              <w:sz w:val="24"/>
              <w:szCs w:val="24"/>
              <w:lang w:val="en-US"/>
            </w:rPr>
            <w:instrText xml:space="preserve"> CITATION Ope23 \l 1033 </w:instrText>
          </w:r>
          <w:r w:rsidR="00F7628B">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(Zaalouk, Moon, &amp; Han, 2023)</w:t>
          </w:r>
          <w:r w:rsidR="00F7628B">
            <w:rPr>
              <w:rFonts w:ascii="Times New Roman" w:hAnsi="Times New Roman" w:cs="Times New Roman"/>
              <w:sz w:val="24"/>
              <w:szCs w:val="24"/>
            </w:rPr>
            <w:fldChar w:fldCharType="end"/>
          </w:r>
        </w:sdtContent>
      </w:sdt>
    </w:p>
    <w:p w14:paraId="17F04A54" w14:textId="77777777" w:rsidR="00CC12FA" w:rsidRDefault="00CC12FA" w:rsidP="0053745C">
      <w:pPr>
        <w:spacing w:line="276" w:lineRule="auto"/>
        <w:jc w:val="both"/>
        <w:rPr>
          <w:rFonts w:ascii="Times New Roman" w:hAnsi="Times New Roman" w:cs="Times New Roman"/>
          <w:sz w:val="24"/>
          <w:szCs w:val="24"/>
        </w:rPr>
      </w:pPr>
    </w:p>
    <w:p w14:paraId="1242B11F" w14:textId="77777777" w:rsidR="00CC12FA" w:rsidRPr="00017C7D" w:rsidRDefault="00CC12FA" w:rsidP="0053745C">
      <w:pPr>
        <w:pStyle w:val="Heading3"/>
        <w:spacing w:line="276" w:lineRule="auto"/>
        <w:rPr>
          <w:rFonts w:ascii="Times New Roman" w:hAnsi="Times New Roman" w:cs="Times New Roman"/>
          <w:b/>
          <w:color w:val="auto"/>
        </w:rPr>
      </w:pPr>
      <w:bookmarkStart w:id="25" w:name="_Toc165372402"/>
      <w:r w:rsidRPr="00017C7D">
        <w:rPr>
          <w:rFonts w:ascii="Times New Roman" w:hAnsi="Times New Roman" w:cs="Times New Roman"/>
          <w:b/>
          <w:color w:val="auto"/>
        </w:rPr>
        <w:t>2.2.5 Technology as an Emerging Trend in Supply Chain Management</w:t>
      </w:r>
      <w:bookmarkEnd w:id="25"/>
    </w:p>
    <w:p w14:paraId="2391B94C" w14:textId="48DEF7CC" w:rsidR="00CC12FA" w:rsidRPr="0001428F" w:rsidRDefault="00CC12FA" w:rsidP="0053745C">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Technology is transforming business operations and one aspect that is feeling this impact of technological evolution of the supply chain. According to </w:t>
      </w:r>
      <w:r w:rsidRPr="0001428F">
        <w:rPr>
          <w:rFonts w:ascii="Times New Roman" w:hAnsi="Times New Roman" w:cs="Times New Roman"/>
          <w:color w:val="222222"/>
          <w:sz w:val="24"/>
          <w:szCs w:val="24"/>
          <w:shd w:val="clear" w:color="auto" w:fill="FFFFFF"/>
        </w:rPr>
        <w:t>Schniederjans, Curado, and Khalajhedayati</w:t>
      </w:r>
      <w:r w:rsidRPr="0001428F">
        <w:rPr>
          <w:rFonts w:ascii="Times New Roman" w:hAnsi="Times New Roman" w:cs="Times New Roman"/>
          <w:sz w:val="24"/>
          <w:szCs w:val="24"/>
        </w:rPr>
        <w:t>, emerging technologies have made it easy for organisations to integrate all stakeholders within one platform and timely analyse prevailing market trends, ultimately allowing for the realisation of a just-in-time production model, reduced holding costs, and increased operational efficiency.</w:t>
      </w:r>
      <w:sdt>
        <w:sdtPr>
          <w:rPr>
            <w:rFonts w:ascii="Times New Roman" w:hAnsi="Times New Roman" w:cs="Times New Roman"/>
            <w:sz w:val="24"/>
            <w:szCs w:val="24"/>
          </w:rPr>
          <w:id w:val="408583794"/>
          <w:citation/>
        </w:sdtPr>
        <w:sdtContent>
          <w:r w:rsidR="0053745C">
            <w:rPr>
              <w:rFonts w:ascii="Times New Roman" w:hAnsi="Times New Roman" w:cs="Times New Roman"/>
              <w:sz w:val="24"/>
              <w:szCs w:val="24"/>
            </w:rPr>
            <w:fldChar w:fldCharType="begin"/>
          </w:r>
          <w:r w:rsidR="0053745C">
            <w:rPr>
              <w:rFonts w:ascii="Times New Roman" w:hAnsi="Times New Roman" w:cs="Times New Roman"/>
              <w:sz w:val="24"/>
              <w:szCs w:val="24"/>
              <w:lang w:val="en-US"/>
            </w:rPr>
            <w:instrText xml:space="preserve"> CITATION Sch20 \l 1033 </w:instrText>
          </w:r>
          <w:r w:rsidR="0053745C">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(Schneeiderjans, Curado, &amp; Khalajheedayati, 2020)</w:t>
          </w:r>
          <w:r w:rsidR="0053745C">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A report by </w:t>
      </w:r>
      <w:r w:rsidRPr="0001428F">
        <w:rPr>
          <w:rFonts w:ascii="Times New Roman" w:hAnsi="Times New Roman" w:cs="Times New Roman"/>
          <w:color w:val="222222"/>
          <w:sz w:val="24"/>
          <w:szCs w:val="24"/>
          <w:shd w:val="clear" w:color="auto" w:fill="FFFFFF"/>
        </w:rPr>
        <w:t>Aryal</w:t>
      </w:r>
      <w:r w:rsidR="0053745C">
        <w:rPr>
          <w:rFonts w:ascii="Times New Roman" w:hAnsi="Times New Roman" w:cs="Times New Roman"/>
          <w:color w:val="222222"/>
          <w:sz w:val="24"/>
          <w:szCs w:val="24"/>
          <w:shd w:val="clear" w:color="auto" w:fill="FFFFFF"/>
        </w:rPr>
        <w:t>, Liao, Nattutbuari and Li</w:t>
      </w:r>
      <w:r w:rsidRPr="0001428F">
        <w:rPr>
          <w:rFonts w:ascii="Times New Roman" w:hAnsi="Times New Roman" w:cs="Times New Roman"/>
          <w:sz w:val="24"/>
          <w:szCs w:val="24"/>
        </w:rPr>
        <w:t xml:space="preserve"> asserted that some of the technologies revolutionising supply chains include blockchain, the Internet of Things (IoT), and machine learning. IoT-integrated devices such as RFID, sensors, and GPS trackers have made it easy for organisations to track the movement of products across different levels of the supply chain while at the same time offering insights about the status and condition of the products in </w:t>
      </w:r>
      <w:r w:rsidR="0053745C" w:rsidRPr="0001428F">
        <w:rPr>
          <w:rFonts w:ascii="Times New Roman" w:hAnsi="Times New Roman" w:cs="Times New Roman"/>
          <w:sz w:val="24"/>
          <w:szCs w:val="24"/>
        </w:rPr>
        <w:t>case,</w:t>
      </w:r>
      <w:r w:rsidRPr="0001428F">
        <w:rPr>
          <w:rFonts w:ascii="Times New Roman" w:hAnsi="Times New Roman" w:cs="Times New Roman"/>
          <w:sz w:val="24"/>
          <w:szCs w:val="24"/>
        </w:rPr>
        <w:t xml:space="preserve"> they are perishable. This has helped enhance proactive inventory oversight and tracking of organisational assets.</w:t>
      </w:r>
      <w:sdt>
        <w:sdtPr>
          <w:rPr>
            <w:rFonts w:ascii="Times New Roman" w:hAnsi="Times New Roman" w:cs="Times New Roman"/>
            <w:sz w:val="24"/>
            <w:szCs w:val="24"/>
          </w:rPr>
          <w:id w:val="-238568893"/>
          <w:citation/>
        </w:sdtPr>
        <w:sdtContent>
          <w:r w:rsidR="0053745C">
            <w:rPr>
              <w:rFonts w:ascii="Times New Roman" w:hAnsi="Times New Roman" w:cs="Times New Roman"/>
              <w:sz w:val="24"/>
              <w:szCs w:val="24"/>
            </w:rPr>
            <w:fldChar w:fldCharType="begin"/>
          </w:r>
          <w:r w:rsidR="0053745C">
            <w:rPr>
              <w:rFonts w:ascii="Times New Roman" w:hAnsi="Times New Roman" w:cs="Times New Roman"/>
              <w:sz w:val="24"/>
              <w:szCs w:val="24"/>
              <w:lang w:val="en-US"/>
            </w:rPr>
            <w:instrText xml:space="preserve"> CITATION Ary20 \l 1033 </w:instrText>
          </w:r>
          <w:r w:rsidR="0053745C">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(Aryal, Liao, Nattutburai, &amp; Li, 2020)</w:t>
          </w:r>
          <w:r w:rsidR="0053745C">
            <w:rPr>
              <w:rFonts w:ascii="Times New Roman" w:hAnsi="Times New Roman" w:cs="Times New Roman"/>
              <w:sz w:val="24"/>
              <w:szCs w:val="24"/>
            </w:rPr>
            <w:fldChar w:fldCharType="end"/>
          </w:r>
        </w:sdtContent>
      </w:sdt>
    </w:p>
    <w:p w14:paraId="287E5394" w14:textId="06952C36" w:rsidR="00CC12FA" w:rsidRPr="0001428F" w:rsidRDefault="00CC12FA" w:rsidP="0053745C">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 Furthermore, the report appraised blockchain technology for its provision of a transparent and secure approach to the tracking and recording of business transactions as well as the movement of products across all levels of the supply chain. </w:t>
      </w:r>
      <w:r w:rsidRPr="007E1ED5">
        <w:rPr>
          <w:rFonts w:ascii="Times New Roman" w:hAnsi="Times New Roman" w:cs="Times New Roman"/>
          <w:sz w:val="24"/>
          <w:szCs w:val="24"/>
        </w:rPr>
        <w:t xml:space="preserve">This assertion was further amplified by </w:t>
      </w:r>
      <w:r w:rsidRPr="007E1ED5">
        <w:rPr>
          <w:rFonts w:ascii="Times New Roman" w:hAnsi="Times New Roman" w:cs="Times New Roman"/>
          <w:sz w:val="24"/>
          <w:szCs w:val="24"/>
          <w:shd w:val="clear" w:color="auto" w:fill="FFFFFF"/>
        </w:rPr>
        <w:t xml:space="preserve">Schniederjans, Curado, and Khalajhedayati </w:t>
      </w:r>
      <w:r w:rsidRPr="007E1ED5">
        <w:rPr>
          <w:rFonts w:ascii="Times New Roman" w:hAnsi="Times New Roman" w:cs="Times New Roman"/>
          <w:sz w:val="24"/>
          <w:szCs w:val="24"/>
        </w:rPr>
        <w:t>who stated that this technology has helped reduce the probability of fraud while enhancing product traceability and trust among stakeholders.</w:t>
      </w:r>
      <w:sdt>
        <w:sdtPr>
          <w:rPr>
            <w:rFonts w:ascii="Times New Roman" w:hAnsi="Times New Roman" w:cs="Times New Roman"/>
            <w:sz w:val="24"/>
            <w:szCs w:val="24"/>
          </w:rPr>
          <w:id w:val="1595747004"/>
          <w:citation/>
        </w:sdtPr>
        <w:sdtContent>
          <w:r w:rsidR="0053745C">
            <w:rPr>
              <w:rFonts w:ascii="Times New Roman" w:hAnsi="Times New Roman" w:cs="Times New Roman"/>
              <w:sz w:val="24"/>
              <w:szCs w:val="24"/>
            </w:rPr>
            <w:fldChar w:fldCharType="begin"/>
          </w:r>
          <w:r w:rsidR="0053745C">
            <w:rPr>
              <w:rFonts w:ascii="Times New Roman" w:hAnsi="Times New Roman" w:cs="Times New Roman"/>
              <w:sz w:val="24"/>
              <w:szCs w:val="24"/>
              <w:lang w:val="en-US"/>
            </w:rPr>
            <w:instrText xml:space="preserve"> CITATION Sch20 \l 1033 </w:instrText>
          </w:r>
          <w:r w:rsidR="0053745C">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(Schneeiderjans, Curado, &amp; Khalajheedayati, 2020)</w:t>
          </w:r>
          <w:r w:rsidR="0053745C">
            <w:rPr>
              <w:rFonts w:ascii="Times New Roman" w:hAnsi="Times New Roman" w:cs="Times New Roman"/>
              <w:sz w:val="24"/>
              <w:szCs w:val="24"/>
            </w:rPr>
            <w:fldChar w:fldCharType="end"/>
          </w:r>
        </w:sdtContent>
      </w:sdt>
      <w:r w:rsidRPr="007E1ED5">
        <w:rPr>
          <w:rFonts w:ascii="Times New Roman" w:hAnsi="Times New Roman" w:cs="Times New Roman"/>
          <w:sz w:val="24"/>
          <w:szCs w:val="24"/>
        </w:rPr>
        <w:t xml:space="preserve"> Other technologies include robotics which have helped reduce over-reliance on human labour and automated drones and vehicles that are revolutionising logistics and transportation. </w:t>
      </w:r>
    </w:p>
    <w:p w14:paraId="11592CBC" w14:textId="77777777" w:rsidR="00CC12FA" w:rsidRPr="00017C7D" w:rsidRDefault="00CC12FA" w:rsidP="0053745C">
      <w:pPr>
        <w:pStyle w:val="Heading3"/>
        <w:spacing w:line="276" w:lineRule="auto"/>
        <w:rPr>
          <w:rFonts w:ascii="Times New Roman" w:hAnsi="Times New Roman" w:cs="Times New Roman"/>
          <w:b/>
          <w:color w:val="auto"/>
        </w:rPr>
      </w:pPr>
      <w:bookmarkStart w:id="26" w:name="_Toc165372403"/>
      <w:r w:rsidRPr="00017C7D">
        <w:rPr>
          <w:rFonts w:ascii="Times New Roman" w:hAnsi="Times New Roman" w:cs="Times New Roman"/>
          <w:b/>
          <w:color w:val="auto"/>
        </w:rPr>
        <w:t>2.2.6 The Relationship Between Supply Chain Management and Organisational Performance</w:t>
      </w:r>
      <w:bookmarkEnd w:id="26"/>
    </w:p>
    <w:p w14:paraId="2515E537" w14:textId="1E34BBE3" w:rsidR="00CC12FA" w:rsidRDefault="00CC12FA" w:rsidP="0053745C">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Most of the studies and reports released have exhibited the existence of a strong and positive association between effective supply chain management and organisational performance. A study by </w:t>
      </w:r>
      <w:r w:rsidRPr="0001428F">
        <w:rPr>
          <w:rFonts w:ascii="Times New Roman" w:hAnsi="Times New Roman" w:cs="Times New Roman"/>
          <w:color w:val="222222"/>
          <w:sz w:val="24"/>
          <w:szCs w:val="24"/>
          <w:shd w:val="clear" w:color="auto" w:fill="FFFFFF"/>
        </w:rPr>
        <w:t>Kumar</w:t>
      </w:r>
      <w:r w:rsidR="00694D3D">
        <w:rPr>
          <w:rFonts w:ascii="Times New Roman" w:hAnsi="Times New Roman" w:cs="Times New Roman"/>
          <w:color w:val="222222"/>
          <w:sz w:val="24"/>
          <w:szCs w:val="24"/>
          <w:shd w:val="clear" w:color="auto" w:fill="FFFFFF"/>
        </w:rPr>
        <w:t xml:space="preserve"> and</w:t>
      </w:r>
      <w:r w:rsidRPr="0001428F">
        <w:rPr>
          <w:rFonts w:ascii="Times New Roman" w:hAnsi="Times New Roman" w:cs="Times New Roman"/>
          <w:color w:val="222222"/>
          <w:sz w:val="24"/>
          <w:szCs w:val="24"/>
          <w:shd w:val="clear" w:color="auto" w:fill="FFFFFF"/>
        </w:rPr>
        <w:t xml:space="preserve"> Singh</w:t>
      </w:r>
      <w:r w:rsidR="00694D3D">
        <w:rPr>
          <w:rFonts w:ascii="Times New Roman" w:hAnsi="Times New Roman" w:cs="Times New Roman"/>
          <w:color w:val="222222"/>
          <w:sz w:val="24"/>
          <w:szCs w:val="24"/>
          <w:shd w:val="clear" w:color="auto" w:fill="FFFFFF"/>
        </w:rPr>
        <w:t xml:space="preserve"> </w:t>
      </w:r>
      <w:r w:rsidRPr="0001428F">
        <w:rPr>
          <w:rFonts w:ascii="Times New Roman" w:hAnsi="Times New Roman" w:cs="Times New Roman"/>
          <w:sz w:val="24"/>
          <w:szCs w:val="24"/>
        </w:rPr>
        <w:t xml:space="preserve">state that effective supply chain management entails the determination of prevailing consumer preferences and integrating them into the product and service development </w:t>
      </w:r>
      <w:r w:rsidRPr="0001428F">
        <w:rPr>
          <w:rFonts w:ascii="Times New Roman" w:hAnsi="Times New Roman" w:cs="Times New Roman"/>
          <w:sz w:val="24"/>
          <w:szCs w:val="24"/>
        </w:rPr>
        <w:lastRenderedPageBreak/>
        <w:t>and re-development processes. Therefore, successful supply chain management is responsible for customer satisfaction which ultimately increases the probability of repeated purchases and consumer loyalty.</w:t>
      </w:r>
      <w:sdt>
        <w:sdtPr>
          <w:rPr>
            <w:rFonts w:ascii="Times New Roman" w:hAnsi="Times New Roman" w:cs="Times New Roman"/>
            <w:sz w:val="24"/>
            <w:szCs w:val="24"/>
          </w:rPr>
          <w:id w:val="-54698545"/>
          <w:citation/>
        </w:sdtPr>
        <w:sdtContent>
          <w:r w:rsidR="00694D3D">
            <w:rPr>
              <w:rFonts w:ascii="Times New Roman" w:hAnsi="Times New Roman" w:cs="Times New Roman"/>
              <w:sz w:val="24"/>
              <w:szCs w:val="24"/>
            </w:rPr>
            <w:fldChar w:fldCharType="begin"/>
          </w:r>
          <w:r w:rsidR="00694D3D">
            <w:rPr>
              <w:rFonts w:ascii="Times New Roman" w:hAnsi="Times New Roman" w:cs="Times New Roman"/>
              <w:sz w:val="24"/>
              <w:szCs w:val="24"/>
              <w:lang w:val="en-US"/>
            </w:rPr>
            <w:instrText xml:space="preserve"> CITATION Sin20 \l 1033 </w:instrText>
          </w:r>
          <w:r w:rsidR="00694D3D">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(Singh &amp; Kumar, 2020)</w:t>
          </w:r>
          <w:r w:rsidR="00694D3D">
            <w:rPr>
              <w:rFonts w:ascii="Times New Roman" w:hAnsi="Times New Roman" w:cs="Times New Roman"/>
              <w:sz w:val="24"/>
              <w:szCs w:val="24"/>
            </w:rPr>
            <w:fldChar w:fldCharType="end"/>
          </w:r>
        </w:sdtContent>
      </w:sdt>
      <w:r w:rsidR="00694D3D">
        <w:rPr>
          <w:rFonts w:ascii="Times New Roman" w:hAnsi="Times New Roman" w:cs="Times New Roman"/>
          <w:sz w:val="24"/>
          <w:szCs w:val="24"/>
        </w:rPr>
        <w:t>.</w:t>
      </w:r>
      <w:r w:rsidR="00886D92" w:rsidRPr="00886D92">
        <w:rPr>
          <w:rFonts w:ascii="Times New Roman" w:hAnsi="Times New Roman" w:cs="Times New Roman"/>
          <w:sz w:val="24"/>
          <w:szCs w:val="24"/>
        </w:rPr>
        <w:t xml:space="preserve"> </w:t>
      </w:r>
      <w:r w:rsidR="00886D92" w:rsidRPr="0001428F">
        <w:rPr>
          <w:rFonts w:ascii="Times New Roman" w:hAnsi="Times New Roman" w:cs="Times New Roman"/>
          <w:sz w:val="24"/>
          <w:szCs w:val="24"/>
        </w:rPr>
        <w:t>Other aspects of organisational performance that are guaranteed through effective supply chain management include responsiveness and operational flexibility underlined by a just-in-time model, product development and innovation, and organisational resilience to the volatility and risks within its macro-environment</w:t>
      </w:r>
      <w:r w:rsidR="00886D92">
        <w:rPr>
          <w:rFonts w:ascii="Times New Roman" w:hAnsi="Times New Roman" w:cs="Times New Roman"/>
          <w:sz w:val="24"/>
          <w:szCs w:val="24"/>
        </w:rPr>
        <w:t>.</w:t>
      </w:r>
      <w:sdt>
        <w:sdtPr>
          <w:rPr>
            <w:rFonts w:ascii="Times New Roman" w:hAnsi="Times New Roman" w:cs="Times New Roman"/>
            <w:sz w:val="24"/>
            <w:szCs w:val="24"/>
          </w:rPr>
          <w:id w:val="-725066294"/>
          <w:citation/>
        </w:sdtPr>
        <w:sdtContent>
          <w:r w:rsidR="00886D92">
            <w:rPr>
              <w:rFonts w:ascii="Times New Roman" w:hAnsi="Times New Roman" w:cs="Times New Roman"/>
              <w:sz w:val="24"/>
              <w:szCs w:val="24"/>
            </w:rPr>
            <w:fldChar w:fldCharType="begin"/>
          </w:r>
          <w:r w:rsidR="00886D92">
            <w:rPr>
              <w:rFonts w:ascii="Times New Roman" w:hAnsi="Times New Roman" w:cs="Times New Roman"/>
              <w:sz w:val="24"/>
              <w:szCs w:val="24"/>
              <w:lang w:val="en-US"/>
            </w:rPr>
            <w:instrText xml:space="preserve"> CITATION Sar201 \l 1033 </w:instrText>
          </w:r>
          <w:r w:rsidR="00886D92">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(Saragih, Tarigan, Silalahi, Wardati, &amp; Pratama, Supply chain operational capability and supply chain operational performance: Does the supply chain management and supply chain integration matters, 2020)</w:t>
          </w:r>
          <w:r w:rsidR="00886D92">
            <w:rPr>
              <w:rFonts w:ascii="Times New Roman" w:hAnsi="Times New Roman" w:cs="Times New Roman"/>
              <w:sz w:val="24"/>
              <w:szCs w:val="24"/>
            </w:rPr>
            <w:fldChar w:fldCharType="end"/>
          </w:r>
        </w:sdtContent>
      </w:sdt>
    </w:p>
    <w:p w14:paraId="24F28FB7" w14:textId="77777777" w:rsidR="00946758" w:rsidRDefault="00946758" w:rsidP="0053745C">
      <w:pPr>
        <w:spacing w:line="276" w:lineRule="auto"/>
        <w:jc w:val="both"/>
        <w:rPr>
          <w:rFonts w:ascii="Times New Roman" w:hAnsi="Times New Roman" w:cs="Times New Roman"/>
          <w:sz w:val="24"/>
          <w:szCs w:val="24"/>
        </w:rPr>
      </w:pPr>
    </w:p>
    <w:p w14:paraId="69D2276C" w14:textId="77777777" w:rsidR="00946758" w:rsidRPr="00017C7D" w:rsidRDefault="00946758" w:rsidP="00946758">
      <w:pPr>
        <w:pStyle w:val="Heading2"/>
        <w:spacing w:line="276" w:lineRule="auto"/>
        <w:rPr>
          <w:rFonts w:ascii="Times New Roman" w:hAnsi="Times New Roman" w:cs="Times New Roman"/>
          <w:b/>
          <w:color w:val="auto"/>
        </w:rPr>
      </w:pPr>
      <w:bookmarkStart w:id="27" w:name="_Toc165372404"/>
      <w:r w:rsidRPr="00017C7D">
        <w:rPr>
          <w:rFonts w:ascii="Times New Roman" w:hAnsi="Times New Roman" w:cs="Times New Roman"/>
          <w:b/>
          <w:color w:val="auto"/>
        </w:rPr>
        <w:t>2.3 Theoretical Framework: The SCOR model</w:t>
      </w:r>
      <w:bookmarkEnd w:id="27"/>
    </w:p>
    <w:p w14:paraId="3E3F3A5E" w14:textId="0DE69112" w:rsidR="00946758" w:rsidRPr="0001428F" w:rsidRDefault="00946758" w:rsidP="00946758">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SCOR is an acronym for supply chain operations reference and is mostly used by organisations to evaluate and improve supply chain effectiveness. The model advocates for five key components when it comes to successful supply chain </w:t>
      </w:r>
      <w:r w:rsidR="00886D92" w:rsidRPr="0001428F">
        <w:rPr>
          <w:rFonts w:ascii="Times New Roman" w:hAnsi="Times New Roman" w:cs="Times New Roman"/>
          <w:sz w:val="24"/>
          <w:szCs w:val="24"/>
        </w:rPr>
        <w:t>management:</w:t>
      </w:r>
      <w:r w:rsidRPr="0001428F">
        <w:rPr>
          <w:rFonts w:ascii="Times New Roman" w:hAnsi="Times New Roman" w:cs="Times New Roman"/>
          <w:sz w:val="24"/>
          <w:szCs w:val="24"/>
        </w:rPr>
        <w:t xml:space="preserve"> planning, sourcing, making, delivering, and returning. The planning aspect of this model is associated with the forecasting of trends and the development of objectives that not only meet current and expected consumer preferences but also provide for the acquisition, allocation, and management of </w:t>
      </w:r>
      <w:sdt>
        <w:sdtPr>
          <w:rPr>
            <w:rFonts w:ascii="Times New Roman" w:hAnsi="Times New Roman" w:cs="Times New Roman"/>
            <w:sz w:val="24"/>
            <w:szCs w:val="24"/>
          </w:rPr>
          <w:id w:val="1803118667"/>
          <w:citation/>
        </w:sdtPr>
        <w:sdtContent>
          <w:r w:rsidR="00886D92">
            <w:rPr>
              <w:rFonts w:ascii="Times New Roman" w:hAnsi="Times New Roman" w:cs="Times New Roman"/>
              <w:sz w:val="24"/>
              <w:szCs w:val="24"/>
            </w:rPr>
            <w:fldChar w:fldCharType="begin"/>
          </w:r>
          <w:r w:rsidR="00886D92">
            <w:rPr>
              <w:rFonts w:ascii="Times New Roman" w:hAnsi="Times New Roman" w:cs="Times New Roman"/>
              <w:sz w:val="24"/>
              <w:szCs w:val="24"/>
              <w:lang w:val="en-US"/>
            </w:rPr>
            <w:instrText xml:space="preserve"> CITATION Che20 \l 1033 </w:instrText>
          </w:r>
          <w:r w:rsidR="00886D92">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(Chehbi-Gamoura, Derrouiche, Damand, &amp; Barth, 2020)</w:t>
          </w:r>
          <w:r w:rsidR="00886D92">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The source dimension entails the management of all organisational inbound logistics and the creation of strong relationships with input providers while the make parameter is underlined by activities associated with the management of quality, production, and value improvement. Delivery involves the fulfilment of consumer orders while the return is mostly founded on organisational reverse logistics and the determination of consumer feedback. </w:t>
      </w:r>
      <w:sdt>
        <w:sdtPr>
          <w:rPr>
            <w:rFonts w:ascii="Times New Roman" w:hAnsi="Times New Roman" w:cs="Times New Roman"/>
            <w:sz w:val="24"/>
            <w:szCs w:val="24"/>
          </w:rPr>
          <w:id w:val="-1577355934"/>
          <w:citation/>
        </w:sdtPr>
        <w:sdtContent>
          <w:r w:rsidR="00886D92">
            <w:rPr>
              <w:rFonts w:ascii="Times New Roman" w:hAnsi="Times New Roman" w:cs="Times New Roman"/>
              <w:sz w:val="24"/>
              <w:szCs w:val="24"/>
            </w:rPr>
            <w:fldChar w:fldCharType="begin"/>
          </w:r>
          <w:r w:rsidR="00886D92">
            <w:rPr>
              <w:rFonts w:ascii="Times New Roman" w:hAnsi="Times New Roman" w:cs="Times New Roman"/>
              <w:sz w:val="24"/>
              <w:szCs w:val="24"/>
              <w:lang w:val="en-US"/>
            </w:rPr>
            <w:instrText xml:space="preserve"> CITATION Ric22 \l 1033 </w:instrText>
          </w:r>
          <w:r w:rsidR="00886D92">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(Ricardianto, et al., 2022)</w:t>
          </w:r>
          <w:r w:rsidR="00886D92">
            <w:rPr>
              <w:rFonts w:ascii="Times New Roman" w:hAnsi="Times New Roman" w:cs="Times New Roman"/>
              <w:sz w:val="24"/>
              <w:szCs w:val="24"/>
            </w:rPr>
            <w:fldChar w:fldCharType="end"/>
          </w:r>
        </w:sdtContent>
      </w:sdt>
      <w:r w:rsidRPr="0001428F">
        <w:rPr>
          <w:rFonts w:ascii="Times New Roman" w:hAnsi="Times New Roman" w:cs="Times New Roman"/>
          <w:sz w:val="24"/>
          <w:szCs w:val="24"/>
        </w:rPr>
        <w:t>stated that determining consumer feedback helps in determining current trends and this provides essential information for the product adjustment and improvement processes.</w:t>
      </w:r>
    </w:p>
    <w:p w14:paraId="1AAF03B7" w14:textId="77777777" w:rsidR="00946758" w:rsidRPr="00017C7D" w:rsidRDefault="00946758" w:rsidP="00946758">
      <w:pPr>
        <w:pStyle w:val="Heading2"/>
        <w:spacing w:line="276" w:lineRule="auto"/>
        <w:rPr>
          <w:rFonts w:ascii="Times New Roman" w:hAnsi="Times New Roman" w:cs="Times New Roman"/>
          <w:b/>
          <w:color w:val="auto"/>
        </w:rPr>
      </w:pPr>
      <w:bookmarkStart w:id="28" w:name="_Toc165372405"/>
      <w:r w:rsidRPr="00017C7D">
        <w:rPr>
          <w:rFonts w:ascii="Times New Roman" w:hAnsi="Times New Roman" w:cs="Times New Roman"/>
          <w:b/>
          <w:color w:val="auto"/>
        </w:rPr>
        <w:t>2.4 Previous Studies and Lessons Learned</w:t>
      </w:r>
      <w:bookmarkEnd w:id="28"/>
    </w:p>
    <w:p w14:paraId="472E359B" w14:textId="0F83D01F" w:rsidR="00946758" w:rsidRPr="0001428F" w:rsidRDefault="00946758" w:rsidP="00946758">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 xml:space="preserve">Effective supply chain management entails the development of agile operational structures and incorporating the needs of all stakeholders at all levels of management </w:t>
      </w:r>
      <w:sdt>
        <w:sdtPr>
          <w:rPr>
            <w:rFonts w:ascii="Times New Roman" w:hAnsi="Times New Roman" w:cs="Times New Roman"/>
            <w:sz w:val="24"/>
            <w:szCs w:val="24"/>
          </w:rPr>
          <w:id w:val="736360358"/>
          <w:citation/>
        </w:sdtPr>
        <w:sdtContent>
          <w:r w:rsidR="00A23F05">
            <w:rPr>
              <w:rFonts w:ascii="Times New Roman" w:hAnsi="Times New Roman" w:cs="Times New Roman"/>
              <w:sz w:val="24"/>
              <w:szCs w:val="24"/>
            </w:rPr>
            <w:fldChar w:fldCharType="begin"/>
          </w:r>
          <w:r w:rsidR="00A23F05">
            <w:rPr>
              <w:rFonts w:ascii="Times New Roman" w:hAnsi="Times New Roman" w:cs="Times New Roman"/>
              <w:sz w:val="24"/>
              <w:szCs w:val="24"/>
              <w:lang w:val="en-US"/>
            </w:rPr>
            <w:instrText xml:space="preserve"> CITATION Ala21 \l 1033 </w:instrText>
          </w:r>
          <w:r w:rsidR="00A23F05">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(Alazab, Alhyari, Awajan, &amp; Abdallah, 2021)</w:t>
          </w:r>
          <w:r w:rsidR="00A23F05">
            <w:rPr>
              <w:rFonts w:ascii="Times New Roman" w:hAnsi="Times New Roman" w:cs="Times New Roman"/>
              <w:sz w:val="24"/>
              <w:szCs w:val="24"/>
            </w:rPr>
            <w:fldChar w:fldCharType="end"/>
          </w:r>
        </w:sdtContent>
      </w:sdt>
      <w:r w:rsidRPr="0001428F">
        <w:rPr>
          <w:rFonts w:ascii="Times New Roman" w:hAnsi="Times New Roman" w:cs="Times New Roman"/>
          <w:sz w:val="24"/>
          <w:szCs w:val="24"/>
        </w:rPr>
        <w:t xml:space="preserve"> The agility allows for flexible adjustments to any changes within the market trends. Further, the active involvement of stakeholders helps prevent cases of resistance together with the provision of an opportunity for feedback acquisition and continuous product improvement. A study by </w:t>
      </w:r>
      <w:bookmarkStart w:id="29" w:name="_Hlk161913332"/>
      <w:r w:rsidRPr="0001428F">
        <w:rPr>
          <w:rFonts w:ascii="Times New Roman" w:hAnsi="Times New Roman" w:cs="Times New Roman"/>
          <w:color w:val="222222"/>
          <w:sz w:val="24"/>
          <w:szCs w:val="24"/>
          <w:shd w:val="clear" w:color="auto" w:fill="FFFFFF"/>
        </w:rPr>
        <w:t>Singh and Kumar</w:t>
      </w:r>
      <w:bookmarkEnd w:id="29"/>
      <w:r w:rsidRPr="0001428F">
        <w:rPr>
          <w:rFonts w:ascii="Times New Roman" w:hAnsi="Times New Roman" w:cs="Times New Roman"/>
          <w:color w:val="222222"/>
          <w:sz w:val="24"/>
          <w:szCs w:val="24"/>
          <w:shd w:val="clear" w:color="auto" w:fill="FFFFFF"/>
        </w:rPr>
        <w:t xml:space="preserve"> (2020</w:t>
      </w:r>
      <w:r w:rsidRPr="0001428F">
        <w:rPr>
          <w:rFonts w:ascii="Times New Roman" w:hAnsi="Times New Roman" w:cs="Times New Roman"/>
          <w:sz w:val="24"/>
          <w:szCs w:val="24"/>
        </w:rPr>
        <w:t>) stated that modern supply chain management is founded on the integration of technology at all stages of operations. Technology provides organisations with the chance to realise increased transparency, boosted accountability, and reduced errors across the supply chain, ultimately boosting consumer satisfaction. Nevertheless, there is a unanimous agreement among all reviewed studies that effective supply chain management is the main determinant of organisational performance and competitive advantage in the current business environment.</w:t>
      </w:r>
    </w:p>
    <w:p w14:paraId="52CB6901" w14:textId="77777777" w:rsidR="00946758" w:rsidRPr="00017C7D" w:rsidRDefault="00946758" w:rsidP="00946758">
      <w:pPr>
        <w:pStyle w:val="Heading2"/>
        <w:spacing w:line="276" w:lineRule="auto"/>
        <w:rPr>
          <w:rFonts w:ascii="Times New Roman" w:hAnsi="Times New Roman" w:cs="Times New Roman"/>
          <w:b/>
          <w:color w:val="auto"/>
        </w:rPr>
      </w:pPr>
      <w:bookmarkStart w:id="30" w:name="_Toc165372406"/>
      <w:r w:rsidRPr="00017C7D">
        <w:rPr>
          <w:rFonts w:ascii="Times New Roman" w:hAnsi="Times New Roman" w:cs="Times New Roman"/>
          <w:b/>
          <w:color w:val="auto"/>
        </w:rPr>
        <w:lastRenderedPageBreak/>
        <w:t>2.5 Gaps in the Reviewed Literature</w:t>
      </w:r>
      <w:bookmarkEnd w:id="30"/>
    </w:p>
    <w:p w14:paraId="60882234" w14:textId="73755FA2" w:rsidR="00946758" w:rsidRPr="0001428F" w:rsidRDefault="00946758" w:rsidP="00946758">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A key gap in the reviewed literature is the generalised approach that most of the studies have embraced. Although the reviewed studies provide important information and insights about supply chain management in the modern era and how it influences organisational performance, none of the studies has gone ahead to investigate a specific industry or organisation’s supply chain management strategies and how the management strategies have influenced performance. With such a generalised approach to discussion, it is hard for organisations and policymakers to determine specifically what aspects of supply chain management need to be improved or strategies that need to be embraced at specific periods. This study, therefore, addresses this gap by providing an organization-specific discussion related to supply chain management since the data utilised has been collected from Jewson Builders Merchants,</w:t>
      </w:r>
      <w:r w:rsidR="00A23F05">
        <w:rPr>
          <w:rFonts w:ascii="Times New Roman" w:hAnsi="Times New Roman" w:cs="Times New Roman"/>
          <w:sz w:val="24"/>
          <w:szCs w:val="24"/>
        </w:rPr>
        <w:t xml:space="preserve"> contractors and developers</w:t>
      </w:r>
      <w:r w:rsidRPr="0001428F">
        <w:rPr>
          <w:rFonts w:ascii="Times New Roman" w:hAnsi="Times New Roman" w:cs="Times New Roman"/>
          <w:sz w:val="24"/>
          <w:szCs w:val="24"/>
        </w:rPr>
        <w:t xml:space="preserve"> </w:t>
      </w:r>
      <w:r w:rsidR="00A23F05">
        <w:rPr>
          <w:rFonts w:ascii="Times New Roman" w:hAnsi="Times New Roman" w:cs="Times New Roman"/>
          <w:sz w:val="24"/>
          <w:szCs w:val="24"/>
        </w:rPr>
        <w:t>some</w:t>
      </w:r>
      <w:r w:rsidRPr="0001428F">
        <w:rPr>
          <w:rFonts w:ascii="Times New Roman" w:hAnsi="Times New Roman" w:cs="Times New Roman"/>
          <w:sz w:val="24"/>
          <w:szCs w:val="24"/>
        </w:rPr>
        <w:t xml:space="preserve"> of the leading construction </w:t>
      </w:r>
      <w:r w:rsidR="00A23F05">
        <w:rPr>
          <w:rFonts w:ascii="Times New Roman" w:hAnsi="Times New Roman" w:cs="Times New Roman"/>
          <w:sz w:val="24"/>
          <w:szCs w:val="24"/>
        </w:rPr>
        <w:t>stakeholders</w:t>
      </w:r>
      <w:r w:rsidRPr="0001428F">
        <w:rPr>
          <w:rFonts w:ascii="Times New Roman" w:hAnsi="Times New Roman" w:cs="Times New Roman"/>
          <w:sz w:val="24"/>
          <w:szCs w:val="24"/>
        </w:rPr>
        <w:t xml:space="preserve"> in the UK. </w:t>
      </w:r>
    </w:p>
    <w:p w14:paraId="619512BC" w14:textId="77777777" w:rsidR="00946758" w:rsidRPr="00017C7D" w:rsidRDefault="00946758" w:rsidP="00946758">
      <w:pPr>
        <w:pStyle w:val="Heading2"/>
        <w:spacing w:line="276" w:lineRule="auto"/>
        <w:rPr>
          <w:rFonts w:ascii="Times New Roman" w:hAnsi="Times New Roman" w:cs="Times New Roman"/>
          <w:b/>
          <w:color w:val="auto"/>
        </w:rPr>
      </w:pPr>
      <w:bookmarkStart w:id="31" w:name="_Toc165372407"/>
      <w:r w:rsidRPr="00017C7D">
        <w:rPr>
          <w:rFonts w:ascii="Times New Roman" w:hAnsi="Times New Roman" w:cs="Times New Roman"/>
          <w:b/>
          <w:color w:val="auto"/>
        </w:rPr>
        <w:t>2.6 Summary of Chapter Two</w:t>
      </w:r>
      <w:bookmarkEnd w:id="31"/>
    </w:p>
    <w:p w14:paraId="35ED125A" w14:textId="62E5DFA2" w:rsidR="002A1FE9" w:rsidRDefault="00946758" w:rsidP="00946758">
      <w:pPr>
        <w:spacing w:line="276" w:lineRule="auto"/>
        <w:jc w:val="both"/>
        <w:rPr>
          <w:rFonts w:ascii="Times New Roman" w:hAnsi="Times New Roman" w:cs="Times New Roman"/>
          <w:sz w:val="24"/>
          <w:szCs w:val="24"/>
        </w:rPr>
      </w:pPr>
      <w:r w:rsidRPr="0001428F">
        <w:rPr>
          <w:rFonts w:ascii="Times New Roman" w:hAnsi="Times New Roman" w:cs="Times New Roman"/>
          <w:sz w:val="24"/>
          <w:szCs w:val="24"/>
        </w:rPr>
        <w:t>Supply chain management entails oversight of all business operations that contribute to the successful delivery of products and services to consumers. It is a complex and multi-faceted process that involves the integration of multiple stakeholder needs while at the same time showing responsiveness to changing market trends. Technology is a key determinant of successful supply chain management in the modern era since it offers businesses the opportunity to realise transparency, accountability, and reduced errors, among others. The discussions within this chapter exhibit a strong and positive association between supply chain management and organisational performance. The next chapter discusses the research methodology embraced in the research.</w:t>
      </w:r>
    </w:p>
    <w:p w14:paraId="5F566F44" w14:textId="77777777" w:rsidR="00BA18FC" w:rsidRDefault="00BA18FC" w:rsidP="00BA18FC">
      <w:pPr>
        <w:pStyle w:val="Heading1"/>
        <w:spacing w:line="276" w:lineRule="auto"/>
        <w:jc w:val="center"/>
        <w:rPr>
          <w:rFonts w:ascii="Times New Roman" w:hAnsi="Times New Roman" w:cs="Times New Roman"/>
          <w:b/>
          <w:color w:val="auto"/>
          <w:sz w:val="28"/>
          <w:szCs w:val="28"/>
        </w:rPr>
      </w:pPr>
      <w:bookmarkStart w:id="32" w:name="_Toc161977799"/>
    </w:p>
    <w:p w14:paraId="59597457" w14:textId="77777777" w:rsidR="00BA18FC" w:rsidRDefault="00BA18FC" w:rsidP="00BA18FC">
      <w:pPr>
        <w:pStyle w:val="Heading1"/>
        <w:spacing w:line="276" w:lineRule="auto"/>
        <w:jc w:val="center"/>
        <w:rPr>
          <w:rFonts w:ascii="Times New Roman" w:hAnsi="Times New Roman" w:cs="Times New Roman"/>
          <w:b/>
          <w:color w:val="auto"/>
          <w:sz w:val="28"/>
          <w:szCs w:val="28"/>
        </w:rPr>
      </w:pPr>
    </w:p>
    <w:p w14:paraId="0ABB1F35" w14:textId="77777777" w:rsidR="00BA18FC" w:rsidRDefault="00BA18FC" w:rsidP="00BA18FC">
      <w:pPr>
        <w:pStyle w:val="Heading1"/>
        <w:spacing w:line="276" w:lineRule="auto"/>
        <w:jc w:val="center"/>
        <w:rPr>
          <w:rFonts w:ascii="Times New Roman" w:hAnsi="Times New Roman" w:cs="Times New Roman"/>
          <w:b/>
          <w:color w:val="auto"/>
          <w:sz w:val="28"/>
          <w:szCs w:val="28"/>
        </w:rPr>
      </w:pPr>
    </w:p>
    <w:p w14:paraId="378F2E6E" w14:textId="77777777" w:rsidR="00BA18FC" w:rsidRDefault="00BA18FC" w:rsidP="00BA18FC">
      <w:pPr>
        <w:pStyle w:val="Heading1"/>
        <w:spacing w:line="276" w:lineRule="auto"/>
        <w:jc w:val="center"/>
        <w:rPr>
          <w:rFonts w:ascii="Times New Roman" w:hAnsi="Times New Roman" w:cs="Times New Roman"/>
          <w:b/>
          <w:color w:val="auto"/>
          <w:sz w:val="28"/>
          <w:szCs w:val="28"/>
        </w:rPr>
      </w:pPr>
    </w:p>
    <w:p w14:paraId="7748A73A" w14:textId="77777777" w:rsidR="00BA18FC" w:rsidRDefault="00BA18FC" w:rsidP="00A23F05">
      <w:pPr>
        <w:pStyle w:val="Heading1"/>
        <w:spacing w:line="276" w:lineRule="auto"/>
        <w:rPr>
          <w:rFonts w:ascii="Times New Roman" w:hAnsi="Times New Roman" w:cs="Times New Roman"/>
          <w:b/>
          <w:color w:val="auto"/>
          <w:sz w:val="28"/>
          <w:szCs w:val="28"/>
        </w:rPr>
      </w:pPr>
    </w:p>
    <w:p w14:paraId="2CAE0C98" w14:textId="77777777" w:rsidR="00A23F05" w:rsidRDefault="00A23F05" w:rsidP="00A23F05"/>
    <w:p w14:paraId="46870FD9" w14:textId="77777777" w:rsidR="00A23F05" w:rsidRDefault="00A23F05" w:rsidP="00A23F05"/>
    <w:p w14:paraId="0054B4A3" w14:textId="77777777" w:rsidR="00A23F05" w:rsidRDefault="00A23F05" w:rsidP="00A23F05"/>
    <w:p w14:paraId="0D1C101F" w14:textId="77777777" w:rsidR="00A23F05" w:rsidRPr="00A23F05" w:rsidRDefault="00A23F05" w:rsidP="00A23F05"/>
    <w:p w14:paraId="0F38B6F9" w14:textId="48261035" w:rsidR="002A1FE9" w:rsidRPr="00FC1713" w:rsidRDefault="002A1FE9" w:rsidP="00BA18FC">
      <w:pPr>
        <w:pStyle w:val="Heading1"/>
        <w:spacing w:line="276" w:lineRule="auto"/>
        <w:jc w:val="center"/>
        <w:rPr>
          <w:rFonts w:ascii="Times New Roman" w:hAnsi="Times New Roman" w:cs="Times New Roman"/>
          <w:b/>
          <w:color w:val="auto"/>
          <w:sz w:val="28"/>
          <w:szCs w:val="28"/>
        </w:rPr>
      </w:pPr>
      <w:bookmarkStart w:id="33" w:name="_Toc165372408"/>
      <w:r w:rsidRPr="00FC1713">
        <w:rPr>
          <w:rFonts w:ascii="Times New Roman" w:hAnsi="Times New Roman" w:cs="Times New Roman"/>
          <w:b/>
          <w:color w:val="auto"/>
          <w:sz w:val="28"/>
          <w:szCs w:val="28"/>
        </w:rPr>
        <w:lastRenderedPageBreak/>
        <w:t>CHAPTER THREE: METHODOLOGY</w:t>
      </w:r>
      <w:bookmarkEnd w:id="32"/>
      <w:bookmarkEnd w:id="33"/>
    </w:p>
    <w:p w14:paraId="452A74C0" w14:textId="1F83450F" w:rsidR="006E1CE8" w:rsidRPr="00521688" w:rsidRDefault="002A1FE9" w:rsidP="00521688">
      <w:pPr>
        <w:pStyle w:val="Heading2"/>
        <w:spacing w:line="276" w:lineRule="auto"/>
        <w:rPr>
          <w:rFonts w:ascii="Times New Roman" w:hAnsi="Times New Roman" w:cs="Times New Roman"/>
          <w:b/>
          <w:color w:val="auto"/>
        </w:rPr>
      </w:pPr>
      <w:bookmarkStart w:id="34" w:name="_Toc161977800"/>
      <w:bookmarkStart w:id="35" w:name="_Toc165372409"/>
      <w:r w:rsidRPr="00FC1713">
        <w:rPr>
          <w:rFonts w:ascii="Times New Roman" w:hAnsi="Times New Roman" w:cs="Times New Roman"/>
          <w:b/>
          <w:color w:val="auto"/>
        </w:rPr>
        <w:t>3.1 Introduction</w:t>
      </w:r>
      <w:bookmarkEnd w:id="34"/>
      <w:bookmarkEnd w:id="35"/>
    </w:p>
    <w:p w14:paraId="0456A3A3" w14:textId="7F13B45D"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 xml:space="preserve">Research methodology </w:t>
      </w:r>
      <w:r w:rsidR="00F70545">
        <w:rPr>
          <w:rFonts w:ascii="Times New Roman" w:hAnsi="Times New Roman" w:cs="Times New Roman"/>
          <w:sz w:val="24"/>
          <w:szCs w:val="24"/>
        </w:rPr>
        <w:t xml:space="preserve">provides </w:t>
      </w:r>
      <w:r w:rsidRPr="00B55945">
        <w:rPr>
          <w:rFonts w:ascii="Times New Roman" w:hAnsi="Times New Roman" w:cs="Times New Roman"/>
          <w:sz w:val="24"/>
          <w:szCs w:val="24"/>
        </w:rPr>
        <w:t xml:space="preserve">a detailed </w:t>
      </w:r>
      <w:r w:rsidR="00F70545">
        <w:rPr>
          <w:rFonts w:ascii="Times New Roman" w:hAnsi="Times New Roman" w:cs="Times New Roman"/>
          <w:sz w:val="24"/>
          <w:szCs w:val="24"/>
        </w:rPr>
        <w:t>summary</w:t>
      </w:r>
      <w:r w:rsidRPr="00B55945">
        <w:rPr>
          <w:rFonts w:ascii="Times New Roman" w:hAnsi="Times New Roman" w:cs="Times New Roman"/>
          <w:sz w:val="24"/>
          <w:szCs w:val="24"/>
        </w:rPr>
        <w:t xml:space="preserve"> of the different procedures, strategies, and approaches </w:t>
      </w:r>
      <w:r w:rsidR="00987F22">
        <w:rPr>
          <w:rFonts w:ascii="Times New Roman" w:hAnsi="Times New Roman" w:cs="Times New Roman"/>
          <w:sz w:val="24"/>
          <w:szCs w:val="24"/>
        </w:rPr>
        <w:t xml:space="preserve">used </w:t>
      </w:r>
      <w:r w:rsidRPr="00B55945">
        <w:rPr>
          <w:rFonts w:ascii="Times New Roman" w:hAnsi="Times New Roman" w:cs="Times New Roman"/>
          <w:sz w:val="24"/>
          <w:szCs w:val="24"/>
        </w:rPr>
        <w:t xml:space="preserve">by a researcher in the </w:t>
      </w:r>
      <w:r w:rsidR="00987F22">
        <w:rPr>
          <w:rFonts w:ascii="Times New Roman" w:hAnsi="Times New Roman" w:cs="Times New Roman"/>
          <w:sz w:val="24"/>
          <w:szCs w:val="24"/>
        </w:rPr>
        <w:t>gathering</w:t>
      </w:r>
      <w:r w:rsidRPr="00B55945">
        <w:rPr>
          <w:rFonts w:ascii="Times New Roman" w:hAnsi="Times New Roman" w:cs="Times New Roman"/>
          <w:sz w:val="24"/>
          <w:szCs w:val="24"/>
        </w:rPr>
        <w:t xml:space="preserve">, evaluation, and presentation of data. This study’s research methodology has been </w:t>
      </w:r>
      <w:r w:rsidR="006B2760">
        <w:rPr>
          <w:rFonts w:ascii="Times New Roman" w:hAnsi="Times New Roman" w:cs="Times New Roman"/>
          <w:sz w:val="24"/>
          <w:szCs w:val="24"/>
        </w:rPr>
        <w:t>constructed</w:t>
      </w:r>
      <w:r w:rsidRPr="00B55945">
        <w:rPr>
          <w:rFonts w:ascii="Times New Roman" w:hAnsi="Times New Roman" w:cs="Times New Roman"/>
          <w:sz w:val="24"/>
          <w:szCs w:val="24"/>
        </w:rPr>
        <w:t xml:space="preserve"> with reference to the assertions by Saunders within the research onion model; the model asserts that the research methodology is made up of different layers, akin to the onion, each offering a distinct stage or aspect of the research procedure. Therefore, a researcher should always seek to present data progressively and holistically just as it is when one peels an onion</w:t>
      </w:r>
      <w:r>
        <w:rPr>
          <w:rFonts w:ascii="Times New Roman" w:hAnsi="Times New Roman" w:cs="Times New Roman"/>
          <w:sz w:val="24"/>
          <w:szCs w:val="24"/>
        </w:rPr>
        <w:t>.</w:t>
      </w:r>
      <w:sdt>
        <w:sdtPr>
          <w:rPr>
            <w:rFonts w:ascii="Times New Roman" w:hAnsi="Times New Roman" w:cs="Times New Roman"/>
            <w:sz w:val="24"/>
            <w:szCs w:val="24"/>
          </w:rPr>
          <w:id w:val="192692141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Mar20 \l 1033 </w:instrText>
          </w:r>
          <w:r>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(Mardiana, 2020)</w:t>
          </w:r>
          <w:r>
            <w:rPr>
              <w:rFonts w:ascii="Times New Roman" w:hAnsi="Times New Roman" w:cs="Times New Roman"/>
              <w:sz w:val="24"/>
              <w:szCs w:val="24"/>
            </w:rPr>
            <w:fldChar w:fldCharType="end"/>
          </w:r>
        </w:sdtContent>
      </w:sdt>
      <w:r w:rsidRPr="00B55945">
        <w:rPr>
          <w:rFonts w:ascii="Times New Roman" w:hAnsi="Times New Roman" w:cs="Times New Roman"/>
          <w:sz w:val="24"/>
          <w:szCs w:val="24"/>
        </w:rPr>
        <w:t xml:space="preserve"> </w:t>
      </w:r>
      <w:r w:rsidR="00C03B86" w:rsidRPr="00C03B86">
        <w:rPr>
          <w:rFonts w:ascii="Times New Roman" w:hAnsi="Times New Roman" w:cs="Times New Roman"/>
          <w:sz w:val="24"/>
          <w:szCs w:val="24"/>
        </w:rPr>
        <w:t>The components covered in this section comprise the research philosophy, the research paradigm, the research approach and design, the sampling methodology and sample size, the data collection and analysis procedures, and the ethical considerations of the study</w:t>
      </w:r>
      <w:r w:rsidR="00C03B86">
        <w:rPr>
          <w:rFonts w:ascii="Times New Roman" w:hAnsi="Times New Roman" w:cs="Times New Roman"/>
          <w:sz w:val="24"/>
          <w:szCs w:val="24"/>
        </w:rPr>
        <w:t>.</w:t>
      </w:r>
    </w:p>
    <w:p w14:paraId="0AD06807" w14:textId="77777777" w:rsidR="002A1FE9" w:rsidRPr="00FC1713" w:rsidRDefault="002A1FE9" w:rsidP="00BA18FC">
      <w:pPr>
        <w:pStyle w:val="Heading2"/>
        <w:spacing w:line="276" w:lineRule="auto"/>
        <w:rPr>
          <w:rFonts w:ascii="Times New Roman" w:hAnsi="Times New Roman" w:cs="Times New Roman"/>
          <w:b/>
          <w:color w:val="auto"/>
        </w:rPr>
      </w:pPr>
      <w:bookmarkStart w:id="36" w:name="_Toc161977801"/>
      <w:bookmarkStart w:id="37" w:name="_Toc165372410"/>
      <w:r w:rsidRPr="00FC1713">
        <w:rPr>
          <w:rFonts w:ascii="Times New Roman" w:hAnsi="Times New Roman" w:cs="Times New Roman"/>
          <w:b/>
          <w:color w:val="auto"/>
        </w:rPr>
        <w:t>3.2 Philosophical Position of the Study</w:t>
      </w:r>
      <w:bookmarkEnd w:id="36"/>
      <w:bookmarkEnd w:id="37"/>
    </w:p>
    <w:p w14:paraId="783396C7" w14:textId="2BA151DF"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 xml:space="preserve">This research report adopted the positivism research philosophy. According to </w:t>
      </w:r>
      <w:sdt>
        <w:sdtPr>
          <w:rPr>
            <w:rFonts w:ascii="Times New Roman" w:hAnsi="Times New Roman" w:cs="Times New Roman"/>
            <w:sz w:val="24"/>
            <w:szCs w:val="24"/>
          </w:rPr>
          <w:id w:val="97125669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Abd21 \l 1033 </w:instrText>
          </w:r>
          <w:r>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(Abdelhakim, 2021)</w:t>
          </w:r>
          <w:r>
            <w:rPr>
              <w:rFonts w:ascii="Times New Roman" w:hAnsi="Times New Roman" w:cs="Times New Roman"/>
              <w:sz w:val="24"/>
              <w:szCs w:val="24"/>
            </w:rPr>
            <w:fldChar w:fldCharType="end"/>
          </w:r>
        </w:sdtContent>
      </w:sdt>
      <w:r w:rsidRPr="00B55945">
        <w:rPr>
          <w:rFonts w:ascii="Times New Roman" w:hAnsi="Times New Roman" w:cs="Times New Roman"/>
          <w:sz w:val="24"/>
          <w:szCs w:val="24"/>
        </w:rPr>
        <w:t>, this philosophy is built on the assumption that the social environment can only be objectively analysed and this helps determine the extent of association between the different variables within the environment. By embracing this philosophy, the researcher adopted an independent stance when collecting data, ultimately preventing cases of bias in the collection and evaluation procedures. Additionally, this philosophy allowed the researcher to address the identified research gap in the literature review.</w:t>
      </w:r>
    </w:p>
    <w:p w14:paraId="6E2C4002" w14:textId="23E63FBE"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Alternative research philosophies that a study may choose to adopt include the interpretivism philosophy, realism philosophy, and pragmatism philosophy. The interpretivism philosophy advocates for the subjective analysis of social phenomena while the pragmatism philosophy integrates both objectivity and subjectivity in the analysis of social occurrences</w:t>
      </w:r>
      <w:sdt>
        <w:sdtPr>
          <w:rPr>
            <w:rFonts w:ascii="Times New Roman" w:hAnsi="Times New Roman" w:cs="Times New Roman"/>
            <w:sz w:val="24"/>
            <w:szCs w:val="24"/>
          </w:rPr>
          <w:id w:val="35038417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Mka23 \l 1033 </w:instrText>
          </w:r>
          <w:r>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(Mkansi &amp; Kmalipi, 2023)</w:t>
          </w:r>
          <w:r>
            <w:rPr>
              <w:rFonts w:ascii="Times New Roman" w:hAnsi="Times New Roman" w:cs="Times New Roman"/>
              <w:sz w:val="24"/>
              <w:szCs w:val="24"/>
            </w:rPr>
            <w:fldChar w:fldCharType="end"/>
          </w:r>
        </w:sdtContent>
      </w:sdt>
      <w:r w:rsidRPr="00B55945">
        <w:rPr>
          <w:rFonts w:ascii="Times New Roman" w:hAnsi="Times New Roman" w:cs="Times New Roman"/>
          <w:sz w:val="24"/>
          <w:szCs w:val="24"/>
        </w:rPr>
        <w:t>. The realism research philosophy asserts that there is no specific assumption that should limit a study and the decision on the philosophy selection should be guided by the selected research questions and aim.</w:t>
      </w:r>
    </w:p>
    <w:p w14:paraId="32A08656" w14:textId="77777777" w:rsidR="002A1FE9" w:rsidRPr="00FC1713" w:rsidRDefault="002A1FE9" w:rsidP="00BA18FC">
      <w:pPr>
        <w:pStyle w:val="Heading2"/>
        <w:spacing w:line="276" w:lineRule="auto"/>
        <w:rPr>
          <w:rFonts w:ascii="Times New Roman" w:hAnsi="Times New Roman" w:cs="Times New Roman"/>
          <w:b/>
          <w:color w:val="auto"/>
        </w:rPr>
      </w:pPr>
      <w:bookmarkStart w:id="38" w:name="_Toc161977802"/>
      <w:bookmarkStart w:id="39" w:name="_Toc165372411"/>
      <w:r w:rsidRPr="00FC1713">
        <w:rPr>
          <w:rFonts w:ascii="Times New Roman" w:hAnsi="Times New Roman" w:cs="Times New Roman"/>
          <w:b/>
          <w:color w:val="auto"/>
        </w:rPr>
        <w:t>3.3 Paradigm Position of the Research</w:t>
      </w:r>
      <w:bookmarkEnd w:id="38"/>
      <w:bookmarkEnd w:id="39"/>
    </w:p>
    <w:p w14:paraId="534E6396" w14:textId="6FA9EF32"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Research paradigm refers to the frameworks into which a study’s practices and theories fit. The two key research paradigms that a study may embrace include ontology and epistemology. The ontological research paradigm is an analysis of the nature in which reality is presented while the ontological paradigm is an evaluation of knowledge and how individuals can come up with reality.</w:t>
      </w:r>
      <w:sdt>
        <w:sdtPr>
          <w:rPr>
            <w:rFonts w:ascii="Times New Roman" w:hAnsi="Times New Roman" w:cs="Times New Roman"/>
            <w:sz w:val="24"/>
            <w:szCs w:val="24"/>
          </w:rPr>
          <w:id w:val="-31504067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Abd21 \l 1033 </w:instrText>
          </w:r>
          <w:r>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(Abdelhakim, 2021)</w:t>
          </w:r>
          <w:r>
            <w:rPr>
              <w:rFonts w:ascii="Times New Roman" w:hAnsi="Times New Roman" w:cs="Times New Roman"/>
              <w:sz w:val="24"/>
              <w:szCs w:val="24"/>
            </w:rPr>
            <w:fldChar w:fldCharType="end"/>
          </w:r>
        </w:sdtContent>
      </w:sdt>
      <w:r w:rsidRPr="00B55945">
        <w:rPr>
          <w:rFonts w:ascii="Times New Roman" w:hAnsi="Times New Roman" w:cs="Times New Roman"/>
          <w:sz w:val="24"/>
          <w:szCs w:val="24"/>
        </w:rPr>
        <w:t xml:space="preserve"> This research embraced the ontological research paradigm which allowed the researcher to accurately collect information regarding the implementation of supply chain management strategies within the construction industry and how this implementation influences organisational performance and competitive advantage. Adopting this research paradigm also gave the researcher the chance to back up arguments using assertions expressed by other scholars with minimal interference from personal beliefs and values, ultimately boosting research objectivity.</w:t>
      </w:r>
    </w:p>
    <w:p w14:paraId="014F633D" w14:textId="77777777" w:rsidR="002A1FE9" w:rsidRPr="00FC1713" w:rsidRDefault="002A1FE9" w:rsidP="00BA18FC">
      <w:pPr>
        <w:pStyle w:val="Heading2"/>
        <w:spacing w:line="276" w:lineRule="auto"/>
        <w:rPr>
          <w:rFonts w:ascii="Times New Roman" w:hAnsi="Times New Roman" w:cs="Times New Roman"/>
          <w:b/>
          <w:color w:val="auto"/>
        </w:rPr>
      </w:pPr>
      <w:bookmarkStart w:id="40" w:name="_Toc161977803"/>
      <w:bookmarkStart w:id="41" w:name="_Toc165372412"/>
      <w:r w:rsidRPr="00FC1713">
        <w:rPr>
          <w:rFonts w:ascii="Times New Roman" w:hAnsi="Times New Roman" w:cs="Times New Roman"/>
          <w:b/>
          <w:color w:val="auto"/>
        </w:rPr>
        <w:lastRenderedPageBreak/>
        <w:t>3.4 Position of Research Approach</w:t>
      </w:r>
      <w:bookmarkEnd w:id="40"/>
      <w:bookmarkEnd w:id="41"/>
    </w:p>
    <w:p w14:paraId="5D9EC44B" w14:textId="4AB9837A"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 xml:space="preserve">The research paper was guided by a deductive research approach; this approach was defined by </w:t>
      </w:r>
      <w:sdt>
        <w:sdtPr>
          <w:rPr>
            <w:rFonts w:ascii="Times New Roman" w:hAnsi="Times New Roman" w:cs="Times New Roman"/>
            <w:sz w:val="24"/>
            <w:szCs w:val="24"/>
          </w:rPr>
          <w:id w:val="-90715376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Cas21 \l 1033 </w:instrText>
          </w:r>
          <w:r>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(Casula, Rangarajan, &amp; Shields, 2021)</w:t>
          </w:r>
          <w:r>
            <w:rPr>
              <w:rFonts w:ascii="Times New Roman" w:hAnsi="Times New Roman" w:cs="Times New Roman"/>
              <w:sz w:val="24"/>
              <w:szCs w:val="24"/>
            </w:rPr>
            <w:fldChar w:fldCharType="end"/>
          </w:r>
        </w:sdtContent>
      </w:sdt>
      <w:r w:rsidRPr="00B55945">
        <w:rPr>
          <w:rFonts w:ascii="Times New Roman" w:hAnsi="Times New Roman" w:cs="Times New Roman"/>
          <w:sz w:val="24"/>
          <w:szCs w:val="24"/>
        </w:rPr>
        <w:t xml:space="preserve"> as the transition from a generalised perspective and data evaluation to a contextualised and specific perspective. This means that the researcher began analysing the aspect of supply chain management from a generalised dimension, evaluating data from peer-reviewed articles, journals, and organisational websites before determining how this data was exhibited within the focus organisation. This transition allowed the researcher to back up arguments with scholarly assertions and phenomena.</w:t>
      </w:r>
    </w:p>
    <w:p w14:paraId="2EDD66BC" w14:textId="77777777"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An alternative research approach that studies may choose to embrace is the inductive research approach which involves the transition from a specific dimension to a generalised dimension. Here, the researcher moves from a situational analysis and uses this information to evaluate existing phenomena and concepts.</w:t>
      </w:r>
    </w:p>
    <w:p w14:paraId="7EBB1867" w14:textId="77777777" w:rsidR="002A1FE9" w:rsidRPr="00FC1713" w:rsidRDefault="002A1FE9" w:rsidP="00BA18FC">
      <w:pPr>
        <w:pStyle w:val="Heading2"/>
        <w:spacing w:line="276" w:lineRule="auto"/>
        <w:rPr>
          <w:rFonts w:ascii="Times New Roman" w:hAnsi="Times New Roman" w:cs="Times New Roman"/>
          <w:b/>
          <w:color w:val="auto"/>
        </w:rPr>
      </w:pPr>
      <w:bookmarkStart w:id="42" w:name="_Toc161977804"/>
      <w:bookmarkStart w:id="43" w:name="_Toc165372413"/>
      <w:r w:rsidRPr="00FC1713">
        <w:rPr>
          <w:rFonts w:ascii="Times New Roman" w:hAnsi="Times New Roman" w:cs="Times New Roman"/>
          <w:b/>
          <w:color w:val="auto"/>
        </w:rPr>
        <w:t>3.5 Methodological Stance of the Research</w:t>
      </w:r>
      <w:bookmarkEnd w:id="42"/>
      <w:bookmarkEnd w:id="43"/>
    </w:p>
    <w:p w14:paraId="6AA42D03" w14:textId="77777777"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The study was guided by a descriptive quantitative research method where the researcher collected, evaluated, and presented numerical data with the aim of describing and summing up phenomena without manipulating the study variables. The use of this method allowed the researcher to structure the study arguments objectively, ultimately allowing for the provision of precise discussions regarding the association between the dependent and independent variables.</w:t>
      </w:r>
    </w:p>
    <w:p w14:paraId="375FC733" w14:textId="77777777"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Alternative research methodological stances that may be adopted in a study include the qualitative stance and the mixed-methods stance. The qualitative stance involves the collection, analysis, and presentation of subjective non-numerical data using themes while the mixed-methods stance involves the collection and analysis of both numerical and non-numerical data, thus overcoming the challenges associated with the use of individual methods.</w:t>
      </w:r>
    </w:p>
    <w:p w14:paraId="7069B3B6" w14:textId="77777777" w:rsidR="002A1FE9" w:rsidRPr="00FC1713" w:rsidRDefault="002A1FE9" w:rsidP="00BA18FC">
      <w:pPr>
        <w:pStyle w:val="Heading2"/>
        <w:spacing w:line="276" w:lineRule="auto"/>
        <w:rPr>
          <w:rFonts w:ascii="Times New Roman" w:hAnsi="Times New Roman" w:cs="Times New Roman"/>
          <w:b/>
          <w:color w:val="auto"/>
        </w:rPr>
      </w:pPr>
      <w:bookmarkStart w:id="44" w:name="_Toc161977805"/>
      <w:bookmarkStart w:id="45" w:name="_Toc165372414"/>
      <w:r w:rsidRPr="00FC1713">
        <w:rPr>
          <w:rFonts w:ascii="Times New Roman" w:hAnsi="Times New Roman" w:cs="Times New Roman"/>
          <w:b/>
          <w:color w:val="auto"/>
        </w:rPr>
        <w:t>3.6 Stance of the Research Strategy</w:t>
      </w:r>
      <w:bookmarkEnd w:id="44"/>
      <w:bookmarkEnd w:id="45"/>
    </w:p>
    <w:p w14:paraId="22203233" w14:textId="7092E7D4" w:rsidR="002A1FE9" w:rsidRPr="00B55945"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 xml:space="preserve">This study used a case-study research strategy </w:t>
      </w:r>
      <w:r w:rsidR="00A23F05">
        <w:rPr>
          <w:rFonts w:ascii="Times New Roman" w:hAnsi="Times New Roman" w:cs="Times New Roman"/>
          <w:sz w:val="24"/>
          <w:szCs w:val="24"/>
        </w:rPr>
        <w:t>on</w:t>
      </w:r>
      <w:r w:rsidRPr="00B55945">
        <w:rPr>
          <w:rFonts w:ascii="Times New Roman" w:hAnsi="Times New Roman" w:cs="Times New Roman"/>
          <w:sz w:val="24"/>
          <w:szCs w:val="24"/>
        </w:rPr>
        <w:t xml:space="preserve"> Builders Merchants. Using this strategy allowed the researcher to focus the data collection process on a </w:t>
      </w:r>
      <w:r w:rsidR="00A23F05" w:rsidRPr="00B55945">
        <w:rPr>
          <w:rFonts w:ascii="Times New Roman" w:hAnsi="Times New Roman" w:cs="Times New Roman"/>
          <w:sz w:val="24"/>
          <w:szCs w:val="24"/>
        </w:rPr>
        <w:t>specific environment</w:t>
      </w:r>
      <w:r w:rsidRPr="00B55945">
        <w:rPr>
          <w:rFonts w:ascii="Times New Roman" w:hAnsi="Times New Roman" w:cs="Times New Roman"/>
          <w:sz w:val="24"/>
          <w:szCs w:val="24"/>
        </w:rPr>
        <w:t xml:space="preserve"> thus enhancing discussion objectivity and eliminating risks of having a diverse and confusing data portfolio. However, </w:t>
      </w:r>
      <w:sdt>
        <w:sdtPr>
          <w:rPr>
            <w:rFonts w:ascii="Times New Roman" w:hAnsi="Times New Roman" w:cs="Times New Roman"/>
            <w:sz w:val="24"/>
            <w:szCs w:val="24"/>
          </w:rPr>
          <w:id w:val="1669285154"/>
          <w:citation/>
        </w:sdtPr>
        <w:sdtContent>
          <w:r w:rsidR="00050182">
            <w:rPr>
              <w:rFonts w:ascii="Times New Roman" w:hAnsi="Times New Roman" w:cs="Times New Roman"/>
              <w:sz w:val="24"/>
              <w:szCs w:val="24"/>
            </w:rPr>
            <w:fldChar w:fldCharType="begin"/>
          </w:r>
          <w:r w:rsidR="00050182">
            <w:rPr>
              <w:rFonts w:ascii="Times New Roman" w:hAnsi="Times New Roman" w:cs="Times New Roman"/>
              <w:sz w:val="24"/>
              <w:szCs w:val="24"/>
              <w:lang w:val="en-US"/>
            </w:rPr>
            <w:instrText xml:space="preserve"> CITATION Tak20 \l 1033 </w:instrText>
          </w:r>
          <w:r w:rsidR="00050182">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(Takahashi &amp; Araujo, 2020)</w:t>
          </w:r>
          <w:r w:rsidR="00050182">
            <w:rPr>
              <w:rFonts w:ascii="Times New Roman" w:hAnsi="Times New Roman" w:cs="Times New Roman"/>
              <w:sz w:val="24"/>
              <w:szCs w:val="24"/>
            </w:rPr>
            <w:fldChar w:fldCharType="end"/>
          </w:r>
        </w:sdtContent>
      </w:sdt>
      <w:r w:rsidR="00050182">
        <w:rPr>
          <w:rFonts w:ascii="Times New Roman" w:hAnsi="Times New Roman" w:cs="Times New Roman"/>
          <w:sz w:val="24"/>
          <w:szCs w:val="24"/>
        </w:rPr>
        <w:t xml:space="preserve"> </w:t>
      </w:r>
      <w:r w:rsidRPr="00B55945">
        <w:rPr>
          <w:rFonts w:ascii="Times New Roman" w:hAnsi="Times New Roman" w:cs="Times New Roman"/>
          <w:sz w:val="24"/>
          <w:szCs w:val="24"/>
        </w:rPr>
        <w:t>critiqued this research strategy by stating that it limits the general application of the research findings since the discussions and recommendations are always based on the organisation-specific instance presented.</w:t>
      </w:r>
    </w:p>
    <w:p w14:paraId="1429CEB2" w14:textId="5EB8491C" w:rsidR="002A1FE9" w:rsidRPr="00FC1713" w:rsidRDefault="002A1FE9" w:rsidP="00BA18FC">
      <w:pPr>
        <w:pStyle w:val="Heading2"/>
        <w:spacing w:line="276" w:lineRule="auto"/>
        <w:rPr>
          <w:rFonts w:ascii="Times New Roman" w:hAnsi="Times New Roman" w:cs="Times New Roman"/>
          <w:b/>
          <w:color w:val="auto"/>
        </w:rPr>
      </w:pPr>
      <w:bookmarkStart w:id="46" w:name="_Toc161977807"/>
      <w:bookmarkStart w:id="47" w:name="_Toc165372415"/>
      <w:r w:rsidRPr="00FC1713">
        <w:rPr>
          <w:rFonts w:ascii="Times New Roman" w:hAnsi="Times New Roman" w:cs="Times New Roman"/>
          <w:b/>
          <w:color w:val="auto"/>
        </w:rPr>
        <w:t>3</w:t>
      </w:r>
      <w:r w:rsidR="00A23F05">
        <w:rPr>
          <w:rFonts w:ascii="Times New Roman" w:hAnsi="Times New Roman" w:cs="Times New Roman"/>
          <w:b/>
          <w:color w:val="auto"/>
        </w:rPr>
        <w:t>.7</w:t>
      </w:r>
      <w:r w:rsidRPr="00FC1713">
        <w:rPr>
          <w:rFonts w:ascii="Times New Roman" w:hAnsi="Times New Roman" w:cs="Times New Roman"/>
          <w:b/>
          <w:color w:val="auto"/>
        </w:rPr>
        <w:t xml:space="preserve"> Data Collection and Data Analysis Techniques</w:t>
      </w:r>
      <w:bookmarkEnd w:id="46"/>
      <w:bookmarkEnd w:id="47"/>
    </w:p>
    <w:p w14:paraId="22EB3146" w14:textId="77777777" w:rsidR="002A1FE9" w:rsidRDefault="002A1FE9"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Raw primary data was collected using close-ended questionnaires which were prepared and administered through Google Forms while the secondary data was collected from peer-reviewed articles, journals, and company websites, among others. Alternative instruments for the collection of primary data include interviews, observations, and analysis of grey literature. The collected data was then analysed, organised, and presented using MS Excel worksheets and SPSS worksheets. These data analysis tools allowed the researcher to come up with charts and tables as well as statistical inferences such as averages and percentages.</w:t>
      </w:r>
    </w:p>
    <w:p w14:paraId="0A1FA4CC" w14:textId="7078A0A8" w:rsidR="00050182" w:rsidRPr="00FC1713" w:rsidRDefault="00050182" w:rsidP="00BA18FC">
      <w:pPr>
        <w:pStyle w:val="Heading2"/>
        <w:spacing w:line="276" w:lineRule="auto"/>
        <w:jc w:val="both"/>
        <w:rPr>
          <w:rFonts w:ascii="Times New Roman" w:hAnsi="Times New Roman" w:cs="Times New Roman"/>
          <w:b/>
          <w:color w:val="auto"/>
        </w:rPr>
      </w:pPr>
      <w:bookmarkStart w:id="48" w:name="_Toc161977808"/>
      <w:bookmarkStart w:id="49" w:name="_Toc165372416"/>
      <w:r w:rsidRPr="00FC1713">
        <w:rPr>
          <w:rFonts w:ascii="Times New Roman" w:hAnsi="Times New Roman" w:cs="Times New Roman"/>
          <w:b/>
          <w:color w:val="auto"/>
        </w:rPr>
        <w:lastRenderedPageBreak/>
        <w:t>3.</w:t>
      </w:r>
      <w:r w:rsidR="00A23F05">
        <w:rPr>
          <w:rFonts w:ascii="Times New Roman" w:hAnsi="Times New Roman" w:cs="Times New Roman"/>
          <w:b/>
          <w:color w:val="auto"/>
        </w:rPr>
        <w:t>8</w:t>
      </w:r>
      <w:r w:rsidRPr="00FC1713">
        <w:rPr>
          <w:rFonts w:ascii="Times New Roman" w:hAnsi="Times New Roman" w:cs="Times New Roman"/>
          <w:b/>
          <w:color w:val="auto"/>
        </w:rPr>
        <w:t xml:space="preserve"> Ethical Considerations of the Research</w:t>
      </w:r>
      <w:bookmarkEnd w:id="48"/>
      <w:bookmarkEnd w:id="49"/>
    </w:p>
    <w:p w14:paraId="7B01DB61" w14:textId="77777777" w:rsidR="00050182" w:rsidRPr="00B55945" w:rsidRDefault="00050182"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Ethical approval was sought from the institution’s ethical board before the researcher commenced the data collection procedures. Further, all the respondents were provided with detailed explanations about the purpose of the study before they were given the research instruments, and a voluntary written consent form was also administered to them. No personal data was collected from the respondents since each questionnaire was numbered and these numbers were used as respondent identification. The collected data was stored in a folder within the researcher’s laptop and backed up in a hard drive. The folder was protected using a strong password and no other individual was allowed to access the raw data which was later disposed of after study report approval.</w:t>
      </w:r>
    </w:p>
    <w:p w14:paraId="114A1E10" w14:textId="6F2C629E" w:rsidR="00050182" w:rsidRPr="00FC1713" w:rsidRDefault="00050182" w:rsidP="00BA18FC">
      <w:pPr>
        <w:pStyle w:val="Heading2"/>
        <w:spacing w:line="276" w:lineRule="auto"/>
        <w:jc w:val="both"/>
        <w:rPr>
          <w:rFonts w:ascii="Times New Roman" w:hAnsi="Times New Roman" w:cs="Times New Roman"/>
          <w:b/>
          <w:color w:val="auto"/>
        </w:rPr>
      </w:pPr>
      <w:bookmarkStart w:id="50" w:name="_Toc161977809"/>
      <w:bookmarkStart w:id="51" w:name="_Toc165372417"/>
      <w:r w:rsidRPr="00FC1713">
        <w:rPr>
          <w:rFonts w:ascii="Times New Roman" w:hAnsi="Times New Roman" w:cs="Times New Roman"/>
          <w:b/>
          <w:color w:val="auto"/>
        </w:rPr>
        <w:t>3.</w:t>
      </w:r>
      <w:r w:rsidR="00A23F05">
        <w:rPr>
          <w:rFonts w:ascii="Times New Roman" w:hAnsi="Times New Roman" w:cs="Times New Roman"/>
          <w:b/>
          <w:color w:val="auto"/>
        </w:rPr>
        <w:t>9</w:t>
      </w:r>
      <w:r w:rsidRPr="00FC1713">
        <w:rPr>
          <w:rFonts w:ascii="Times New Roman" w:hAnsi="Times New Roman" w:cs="Times New Roman"/>
          <w:b/>
          <w:color w:val="auto"/>
        </w:rPr>
        <w:t xml:space="preserve"> Summary of Chapter Three</w:t>
      </w:r>
      <w:bookmarkEnd w:id="50"/>
      <w:bookmarkEnd w:id="51"/>
    </w:p>
    <w:p w14:paraId="63700F2C" w14:textId="77777777" w:rsidR="00050182" w:rsidRDefault="00050182" w:rsidP="00BA18FC">
      <w:pPr>
        <w:spacing w:line="276" w:lineRule="auto"/>
        <w:jc w:val="both"/>
        <w:rPr>
          <w:rFonts w:ascii="Times New Roman" w:hAnsi="Times New Roman" w:cs="Times New Roman"/>
          <w:sz w:val="24"/>
          <w:szCs w:val="24"/>
        </w:rPr>
      </w:pPr>
      <w:r w:rsidRPr="00B55945">
        <w:rPr>
          <w:rFonts w:ascii="Times New Roman" w:hAnsi="Times New Roman" w:cs="Times New Roman"/>
          <w:sz w:val="24"/>
          <w:szCs w:val="24"/>
        </w:rPr>
        <w:t>This research report’s methodology has been guided by Saunders's research onion model. A positivism research philosophy and a deductive approach were adopted along with a descriptive quantitative research method and a simple random probability sampling procedure. A sample of 30 respondents was selected for the study and the primary data was collected using close-ended questionnaires. Collected data was analysed using MS Excel worksheets and SPSS, ultimately being presented using tables and charts.</w:t>
      </w:r>
    </w:p>
    <w:p w14:paraId="476F0BAC" w14:textId="77777777" w:rsidR="00050182" w:rsidRDefault="00050182" w:rsidP="00BA18FC">
      <w:pPr>
        <w:spacing w:line="276" w:lineRule="auto"/>
        <w:jc w:val="both"/>
        <w:rPr>
          <w:rFonts w:ascii="Times New Roman" w:hAnsi="Times New Roman" w:cs="Times New Roman"/>
          <w:sz w:val="24"/>
          <w:szCs w:val="24"/>
        </w:rPr>
      </w:pPr>
    </w:p>
    <w:p w14:paraId="54472B05" w14:textId="77777777" w:rsidR="00050182" w:rsidRDefault="00050182" w:rsidP="00BA18FC">
      <w:pPr>
        <w:spacing w:line="276" w:lineRule="auto"/>
        <w:jc w:val="both"/>
        <w:rPr>
          <w:rFonts w:ascii="Times New Roman" w:hAnsi="Times New Roman" w:cs="Times New Roman"/>
          <w:sz w:val="24"/>
          <w:szCs w:val="24"/>
        </w:rPr>
      </w:pPr>
    </w:p>
    <w:p w14:paraId="41EA79FE" w14:textId="77777777" w:rsidR="00050182" w:rsidRDefault="00050182" w:rsidP="00BA18FC">
      <w:pPr>
        <w:spacing w:line="276" w:lineRule="auto"/>
        <w:jc w:val="both"/>
        <w:rPr>
          <w:rFonts w:ascii="Times New Roman" w:hAnsi="Times New Roman" w:cs="Times New Roman"/>
          <w:sz w:val="24"/>
          <w:szCs w:val="24"/>
        </w:rPr>
      </w:pPr>
    </w:p>
    <w:p w14:paraId="138325B3" w14:textId="77777777" w:rsidR="00A23F05" w:rsidRDefault="00A23F05" w:rsidP="00BA18FC">
      <w:pPr>
        <w:spacing w:line="276" w:lineRule="auto"/>
        <w:jc w:val="both"/>
        <w:rPr>
          <w:rFonts w:ascii="Times New Roman" w:hAnsi="Times New Roman" w:cs="Times New Roman"/>
          <w:sz w:val="24"/>
          <w:szCs w:val="24"/>
        </w:rPr>
      </w:pPr>
    </w:p>
    <w:p w14:paraId="1885E08F" w14:textId="77777777" w:rsidR="00A23F05" w:rsidRDefault="00A23F05" w:rsidP="00BA18FC">
      <w:pPr>
        <w:spacing w:line="276" w:lineRule="auto"/>
        <w:jc w:val="both"/>
        <w:rPr>
          <w:rFonts w:ascii="Times New Roman" w:hAnsi="Times New Roman" w:cs="Times New Roman"/>
          <w:sz w:val="24"/>
          <w:szCs w:val="24"/>
        </w:rPr>
      </w:pPr>
    </w:p>
    <w:p w14:paraId="4252BCD3" w14:textId="77777777" w:rsidR="00A23F05" w:rsidRDefault="00A23F05" w:rsidP="00BA18FC">
      <w:pPr>
        <w:spacing w:line="276" w:lineRule="auto"/>
        <w:jc w:val="both"/>
        <w:rPr>
          <w:rFonts w:ascii="Times New Roman" w:hAnsi="Times New Roman" w:cs="Times New Roman"/>
          <w:sz w:val="24"/>
          <w:szCs w:val="24"/>
        </w:rPr>
      </w:pPr>
    </w:p>
    <w:p w14:paraId="01237894" w14:textId="77777777" w:rsidR="00A23F05" w:rsidRDefault="00A23F05" w:rsidP="00BA18FC">
      <w:pPr>
        <w:spacing w:line="276" w:lineRule="auto"/>
        <w:jc w:val="both"/>
        <w:rPr>
          <w:rFonts w:ascii="Times New Roman" w:hAnsi="Times New Roman" w:cs="Times New Roman"/>
          <w:sz w:val="24"/>
          <w:szCs w:val="24"/>
        </w:rPr>
      </w:pPr>
    </w:p>
    <w:p w14:paraId="3E826940" w14:textId="77777777" w:rsidR="00A23F05" w:rsidRDefault="00A23F05" w:rsidP="00BA18FC">
      <w:pPr>
        <w:spacing w:line="276" w:lineRule="auto"/>
        <w:jc w:val="both"/>
        <w:rPr>
          <w:rFonts w:ascii="Times New Roman" w:hAnsi="Times New Roman" w:cs="Times New Roman"/>
          <w:sz w:val="24"/>
          <w:szCs w:val="24"/>
        </w:rPr>
      </w:pPr>
    </w:p>
    <w:p w14:paraId="147A0DFB" w14:textId="77777777" w:rsidR="00A23F05" w:rsidRDefault="00A23F05" w:rsidP="00BA18FC">
      <w:pPr>
        <w:spacing w:line="276" w:lineRule="auto"/>
        <w:jc w:val="both"/>
        <w:rPr>
          <w:rFonts w:ascii="Times New Roman" w:hAnsi="Times New Roman" w:cs="Times New Roman"/>
          <w:sz w:val="24"/>
          <w:szCs w:val="24"/>
        </w:rPr>
      </w:pPr>
    </w:p>
    <w:p w14:paraId="59246E43" w14:textId="77777777" w:rsidR="00A23F05" w:rsidRDefault="00A23F05" w:rsidP="00BA18FC">
      <w:pPr>
        <w:spacing w:line="276" w:lineRule="auto"/>
        <w:jc w:val="both"/>
        <w:rPr>
          <w:rFonts w:ascii="Times New Roman" w:hAnsi="Times New Roman" w:cs="Times New Roman"/>
          <w:sz w:val="24"/>
          <w:szCs w:val="24"/>
        </w:rPr>
      </w:pPr>
    </w:p>
    <w:p w14:paraId="2F8923E6" w14:textId="77777777" w:rsidR="00050182" w:rsidRDefault="00050182" w:rsidP="00BA18FC">
      <w:pPr>
        <w:spacing w:line="276" w:lineRule="auto"/>
        <w:jc w:val="both"/>
        <w:rPr>
          <w:rFonts w:ascii="Times New Roman" w:hAnsi="Times New Roman" w:cs="Times New Roman"/>
          <w:sz w:val="24"/>
          <w:szCs w:val="24"/>
        </w:rPr>
      </w:pPr>
    </w:p>
    <w:p w14:paraId="083D8722" w14:textId="77777777" w:rsidR="00BA18FC" w:rsidRDefault="00BA18FC" w:rsidP="00BA18FC">
      <w:pPr>
        <w:spacing w:line="276" w:lineRule="auto"/>
        <w:jc w:val="both"/>
        <w:rPr>
          <w:rFonts w:ascii="Times New Roman" w:hAnsi="Times New Roman" w:cs="Times New Roman"/>
          <w:sz w:val="24"/>
          <w:szCs w:val="24"/>
        </w:rPr>
      </w:pPr>
    </w:p>
    <w:p w14:paraId="7B195954" w14:textId="77777777" w:rsidR="00050182" w:rsidRPr="00A46E23" w:rsidRDefault="00050182" w:rsidP="00BA18FC">
      <w:pPr>
        <w:pStyle w:val="Heading1"/>
        <w:spacing w:line="276" w:lineRule="auto"/>
        <w:jc w:val="center"/>
        <w:rPr>
          <w:rFonts w:ascii="Times New Roman" w:hAnsi="Times New Roman" w:cs="Times New Roman"/>
          <w:b/>
          <w:color w:val="auto"/>
          <w:sz w:val="28"/>
          <w:szCs w:val="28"/>
        </w:rPr>
      </w:pPr>
      <w:bookmarkStart w:id="52" w:name="_Toc161977810"/>
      <w:bookmarkStart w:id="53" w:name="_Toc165372418"/>
      <w:r w:rsidRPr="00A46E23">
        <w:rPr>
          <w:rFonts w:ascii="Times New Roman" w:hAnsi="Times New Roman" w:cs="Times New Roman"/>
          <w:b/>
          <w:color w:val="auto"/>
          <w:sz w:val="28"/>
          <w:szCs w:val="28"/>
        </w:rPr>
        <w:lastRenderedPageBreak/>
        <w:t>CHAPTER FOUR: DATA ANALYSIS AND DISCUSSIONS</w:t>
      </w:r>
      <w:bookmarkEnd w:id="52"/>
      <w:bookmarkEnd w:id="53"/>
    </w:p>
    <w:p w14:paraId="1684F89C" w14:textId="77777777" w:rsidR="00050182" w:rsidRPr="00A46E23" w:rsidRDefault="00050182" w:rsidP="00BA18FC">
      <w:pPr>
        <w:pStyle w:val="Heading2"/>
        <w:spacing w:line="276" w:lineRule="auto"/>
        <w:rPr>
          <w:rFonts w:ascii="Times New Roman" w:hAnsi="Times New Roman" w:cs="Times New Roman"/>
          <w:b/>
          <w:color w:val="auto"/>
        </w:rPr>
      </w:pPr>
      <w:bookmarkStart w:id="54" w:name="_Toc161977811"/>
      <w:bookmarkStart w:id="55" w:name="_Toc165372419"/>
      <w:r w:rsidRPr="00A46E23">
        <w:rPr>
          <w:rFonts w:ascii="Times New Roman" w:hAnsi="Times New Roman" w:cs="Times New Roman"/>
          <w:b/>
          <w:color w:val="auto"/>
        </w:rPr>
        <w:t>4.1 Introduction</w:t>
      </w:r>
      <w:bookmarkEnd w:id="54"/>
      <w:bookmarkEnd w:id="55"/>
    </w:p>
    <w:p w14:paraId="06422D5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This chapter presents the organised primary data using tables and charts before proceeding to provide a discussion that links the primary and secondary data. The charts and tables have been generated using MS Excel worksheets together with SPSS software.</w:t>
      </w:r>
    </w:p>
    <w:p w14:paraId="33D27D69" w14:textId="77777777" w:rsidR="00050182" w:rsidRPr="00A46E23" w:rsidRDefault="00050182" w:rsidP="00BA18FC">
      <w:pPr>
        <w:pStyle w:val="Heading2"/>
        <w:spacing w:line="276" w:lineRule="auto"/>
        <w:rPr>
          <w:rFonts w:ascii="Times New Roman" w:hAnsi="Times New Roman" w:cs="Times New Roman"/>
          <w:b/>
          <w:color w:val="auto"/>
        </w:rPr>
      </w:pPr>
      <w:bookmarkStart w:id="56" w:name="_Toc161977812"/>
      <w:bookmarkStart w:id="57" w:name="_Toc165372420"/>
      <w:r w:rsidRPr="00A46E23">
        <w:rPr>
          <w:rFonts w:ascii="Times New Roman" w:hAnsi="Times New Roman" w:cs="Times New Roman"/>
          <w:b/>
          <w:color w:val="auto"/>
        </w:rPr>
        <w:t>4.2 Preliminary Data</w:t>
      </w:r>
      <w:bookmarkEnd w:id="56"/>
      <w:bookmarkEnd w:id="57"/>
    </w:p>
    <w:p w14:paraId="2D21E2F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30 close-ended questionnaires were distributed by the researcher and 25 were filled and returned to the researcher. This translated to an 83% response rate with only 17% of the respondents not providing feedback. Nevertheless, the 83% response rate was still acceptable since it represented more than 50% of the study sample. This response rate was mainly contributed by the detailed prior explanation provided by the researcher to the respondents together with the voluntary written consent forms that were distributed before the research.</w:t>
      </w:r>
    </w:p>
    <w:tbl>
      <w:tblPr>
        <w:tblStyle w:val="TableGrid"/>
        <w:tblW w:w="0" w:type="auto"/>
        <w:tblLook w:val="04A0" w:firstRow="1" w:lastRow="0" w:firstColumn="1" w:lastColumn="0" w:noHBand="0" w:noVBand="1"/>
      </w:tblPr>
      <w:tblGrid>
        <w:gridCol w:w="4957"/>
        <w:gridCol w:w="2551"/>
        <w:gridCol w:w="1842"/>
      </w:tblGrid>
      <w:tr w:rsidR="00050182" w:rsidRPr="003F1B98" w14:paraId="75323A93" w14:textId="77777777" w:rsidTr="00E9076A">
        <w:tc>
          <w:tcPr>
            <w:tcW w:w="4957" w:type="dxa"/>
          </w:tcPr>
          <w:p w14:paraId="080CCB9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Overview</w:t>
            </w:r>
          </w:p>
        </w:tc>
        <w:tc>
          <w:tcPr>
            <w:tcW w:w="2551" w:type="dxa"/>
          </w:tcPr>
          <w:p w14:paraId="6DEB199F"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Numerical presentation</w:t>
            </w:r>
          </w:p>
        </w:tc>
        <w:tc>
          <w:tcPr>
            <w:tcW w:w="1842" w:type="dxa"/>
          </w:tcPr>
          <w:p w14:paraId="6F42EAAF"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Percentage</w:t>
            </w:r>
          </w:p>
        </w:tc>
      </w:tr>
      <w:tr w:rsidR="00050182" w:rsidRPr="003F1B98" w14:paraId="1049715B" w14:textId="77777777" w:rsidTr="00E9076A">
        <w:tc>
          <w:tcPr>
            <w:tcW w:w="4957" w:type="dxa"/>
          </w:tcPr>
          <w:p w14:paraId="22FE151C"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Distributed questionnaires</w:t>
            </w:r>
          </w:p>
        </w:tc>
        <w:tc>
          <w:tcPr>
            <w:tcW w:w="2551" w:type="dxa"/>
          </w:tcPr>
          <w:p w14:paraId="087CA8D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30</w:t>
            </w:r>
          </w:p>
        </w:tc>
        <w:tc>
          <w:tcPr>
            <w:tcW w:w="1842" w:type="dxa"/>
          </w:tcPr>
          <w:p w14:paraId="31652501"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100%</w:t>
            </w:r>
          </w:p>
        </w:tc>
      </w:tr>
      <w:tr w:rsidR="00050182" w:rsidRPr="003F1B98" w14:paraId="269A34C3" w14:textId="77777777" w:rsidTr="00E9076A">
        <w:tc>
          <w:tcPr>
            <w:tcW w:w="4957" w:type="dxa"/>
          </w:tcPr>
          <w:p w14:paraId="6C8E694D"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Filled and returned questionnaires</w:t>
            </w:r>
          </w:p>
        </w:tc>
        <w:tc>
          <w:tcPr>
            <w:tcW w:w="2551" w:type="dxa"/>
          </w:tcPr>
          <w:p w14:paraId="2E6AA67C"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25</w:t>
            </w:r>
          </w:p>
        </w:tc>
        <w:tc>
          <w:tcPr>
            <w:tcW w:w="1842" w:type="dxa"/>
          </w:tcPr>
          <w:p w14:paraId="4C81B21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83%</w:t>
            </w:r>
          </w:p>
        </w:tc>
      </w:tr>
      <w:tr w:rsidR="00050182" w:rsidRPr="003F1B98" w14:paraId="43F2E4A1" w14:textId="77777777" w:rsidTr="00E9076A">
        <w:tc>
          <w:tcPr>
            <w:tcW w:w="4957" w:type="dxa"/>
          </w:tcPr>
          <w:p w14:paraId="04E6E1D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Unreturned questionnaires</w:t>
            </w:r>
          </w:p>
        </w:tc>
        <w:tc>
          <w:tcPr>
            <w:tcW w:w="2551" w:type="dxa"/>
          </w:tcPr>
          <w:p w14:paraId="287326D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w:t>
            </w:r>
          </w:p>
        </w:tc>
        <w:tc>
          <w:tcPr>
            <w:tcW w:w="1842" w:type="dxa"/>
          </w:tcPr>
          <w:p w14:paraId="64A5B3E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17%</w:t>
            </w:r>
          </w:p>
        </w:tc>
      </w:tr>
    </w:tbl>
    <w:p w14:paraId="5839D42C" w14:textId="77777777" w:rsidR="00050182" w:rsidRPr="00A46E23" w:rsidRDefault="00050182" w:rsidP="00BA18FC">
      <w:pPr>
        <w:pStyle w:val="Caption"/>
        <w:spacing w:line="276" w:lineRule="auto"/>
        <w:rPr>
          <w:rFonts w:ascii="Times New Roman" w:hAnsi="Times New Roman"/>
          <w:b w:val="0"/>
          <w:sz w:val="24"/>
          <w:szCs w:val="24"/>
        </w:rPr>
      </w:pPr>
      <w:bookmarkStart w:id="58" w:name="_Toc161977697"/>
      <w:r w:rsidRPr="00A46E23">
        <w:rPr>
          <w:rFonts w:ascii="Times New Roman" w:hAnsi="Times New Roman"/>
          <w:b w:val="0"/>
          <w:sz w:val="24"/>
          <w:szCs w:val="24"/>
        </w:rPr>
        <w:t xml:space="preserve">Table </w:t>
      </w:r>
      <w:r w:rsidRPr="00A46E23">
        <w:rPr>
          <w:rFonts w:ascii="Times New Roman" w:hAnsi="Times New Roman"/>
          <w:b w:val="0"/>
          <w:sz w:val="24"/>
          <w:szCs w:val="24"/>
        </w:rPr>
        <w:fldChar w:fldCharType="begin"/>
      </w:r>
      <w:r w:rsidRPr="00A46E23">
        <w:rPr>
          <w:rFonts w:ascii="Times New Roman" w:hAnsi="Times New Roman"/>
          <w:b w:val="0"/>
          <w:sz w:val="24"/>
          <w:szCs w:val="24"/>
        </w:rPr>
        <w:instrText xml:space="preserve"> SEQ Table \* ARABIC </w:instrText>
      </w:r>
      <w:r w:rsidRPr="00A46E23">
        <w:rPr>
          <w:rFonts w:ascii="Times New Roman" w:hAnsi="Times New Roman"/>
          <w:b w:val="0"/>
          <w:sz w:val="24"/>
          <w:szCs w:val="24"/>
        </w:rPr>
        <w:fldChar w:fldCharType="separate"/>
      </w:r>
      <w:r>
        <w:rPr>
          <w:rFonts w:ascii="Times New Roman" w:hAnsi="Times New Roman"/>
          <w:b w:val="0"/>
          <w:noProof/>
          <w:sz w:val="24"/>
          <w:szCs w:val="24"/>
        </w:rPr>
        <w:t>1</w:t>
      </w:r>
      <w:r w:rsidRPr="00A46E23">
        <w:rPr>
          <w:rFonts w:ascii="Times New Roman" w:hAnsi="Times New Roman"/>
          <w:b w:val="0"/>
          <w:sz w:val="24"/>
          <w:szCs w:val="24"/>
        </w:rPr>
        <w:fldChar w:fldCharType="end"/>
      </w:r>
      <w:r w:rsidRPr="00A46E23">
        <w:rPr>
          <w:rFonts w:ascii="Times New Roman" w:hAnsi="Times New Roman"/>
          <w:b w:val="0"/>
          <w:sz w:val="24"/>
          <w:szCs w:val="24"/>
        </w:rPr>
        <w:t>: Preliminary data</w:t>
      </w:r>
      <w:bookmarkEnd w:id="58"/>
    </w:p>
    <w:p w14:paraId="3D8D741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noProof/>
          <w:sz w:val="24"/>
          <w:szCs w:val="24"/>
        </w:rPr>
        <w:drawing>
          <wp:inline distT="0" distB="0" distL="0" distR="0" wp14:anchorId="35AC7BFD" wp14:editId="351D71C7">
            <wp:extent cx="4572000" cy="2743200"/>
            <wp:effectExtent l="0" t="0" r="0" b="0"/>
            <wp:docPr id="1" name="Chart 1">
              <a:extLst xmlns:a="http://schemas.openxmlformats.org/drawingml/2006/main">
                <a:ext uri="{FF2B5EF4-FFF2-40B4-BE49-F238E27FC236}">
                  <a16:creationId xmlns:a16="http://schemas.microsoft.com/office/drawing/2014/main" id="{E5F52A92-807A-4265-8DEB-F86C7EAE91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ABD44C" w14:textId="77777777" w:rsidR="00050182" w:rsidRPr="00A46E23" w:rsidRDefault="00050182" w:rsidP="00BA18FC">
      <w:pPr>
        <w:pStyle w:val="Caption"/>
        <w:spacing w:line="276" w:lineRule="auto"/>
        <w:rPr>
          <w:rFonts w:ascii="Times New Roman" w:hAnsi="Times New Roman"/>
          <w:b w:val="0"/>
          <w:sz w:val="24"/>
          <w:szCs w:val="24"/>
        </w:rPr>
      </w:pPr>
      <w:bookmarkStart w:id="59" w:name="_Toc161977747"/>
      <w:r w:rsidRPr="00A46E23">
        <w:rPr>
          <w:rFonts w:ascii="Times New Roman" w:hAnsi="Times New Roman"/>
          <w:b w:val="0"/>
          <w:sz w:val="24"/>
          <w:szCs w:val="24"/>
        </w:rPr>
        <w:t xml:space="preserve">Chart </w:t>
      </w:r>
      <w:r w:rsidRPr="00A46E23">
        <w:rPr>
          <w:rFonts w:ascii="Times New Roman" w:hAnsi="Times New Roman"/>
          <w:b w:val="0"/>
          <w:sz w:val="24"/>
          <w:szCs w:val="24"/>
        </w:rPr>
        <w:fldChar w:fldCharType="begin"/>
      </w:r>
      <w:r w:rsidRPr="00A46E23">
        <w:rPr>
          <w:rFonts w:ascii="Times New Roman" w:hAnsi="Times New Roman"/>
          <w:b w:val="0"/>
          <w:sz w:val="24"/>
          <w:szCs w:val="24"/>
        </w:rPr>
        <w:instrText xml:space="preserve"> SEQ Chart \* ARABIC </w:instrText>
      </w:r>
      <w:r w:rsidRPr="00A46E23">
        <w:rPr>
          <w:rFonts w:ascii="Times New Roman" w:hAnsi="Times New Roman"/>
          <w:b w:val="0"/>
          <w:sz w:val="24"/>
          <w:szCs w:val="24"/>
        </w:rPr>
        <w:fldChar w:fldCharType="separate"/>
      </w:r>
      <w:r>
        <w:rPr>
          <w:rFonts w:ascii="Times New Roman" w:hAnsi="Times New Roman"/>
          <w:b w:val="0"/>
          <w:noProof/>
          <w:sz w:val="24"/>
          <w:szCs w:val="24"/>
        </w:rPr>
        <w:t>1</w:t>
      </w:r>
      <w:r w:rsidRPr="00A46E23">
        <w:rPr>
          <w:rFonts w:ascii="Times New Roman" w:hAnsi="Times New Roman"/>
          <w:b w:val="0"/>
          <w:sz w:val="24"/>
          <w:szCs w:val="24"/>
        </w:rPr>
        <w:fldChar w:fldCharType="end"/>
      </w:r>
      <w:r w:rsidRPr="00A46E23">
        <w:rPr>
          <w:rFonts w:ascii="Times New Roman" w:hAnsi="Times New Roman"/>
          <w:b w:val="0"/>
          <w:sz w:val="24"/>
          <w:szCs w:val="24"/>
        </w:rPr>
        <w:t>: Preliminary results</w:t>
      </w:r>
      <w:bookmarkEnd w:id="59"/>
    </w:p>
    <w:p w14:paraId="38FC530F" w14:textId="77777777" w:rsidR="00050182" w:rsidRPr="00A46E23" w:rsidRDefault="00050182" w:rsidP="00BA18FC">
      <w:pPr>
        <w:pStyle w:val="Heading2"/>
        <w:spacing w:line="276" w:lineRule="auto"/>
        <w:rPr>
          <w:rFonts w:ascii="Times New Roman" w:hAnsi="Times New Roman" w:cs="Times New Roman"/>
          <w:b/>
          <w:color w:val="auto"/>
        </w:rPr>
      </w:pPr>
      <w:bookmarkStart w:id="60" w:name="_Toc161977813"/>
      <w:bookmarkStart w:id="61" w:name="_Toc165372421"/>
      <w:r w:rsidRPr="00A46E23">
        <w:rPr>
          <w:rFonts w:ascii="Times New Roman" w:hAnsi="Times New Roman" w:cs="Times New Roman"/>
          <w:b/>
          <w:color w:val="auto"/>
        </w:rPr>
        <w:t>4.3: An Investigation of the Research Objectives</w:t>
      </w:r>
      <w:bookmarkEnd w:id="60"/>
      <w:bookmarkEnd w:id="61"/>
    </w:p>
    <w:p w14:paraId="430B2C35" w14:textId="77777777" w:rsidR="00050182" w:rsidRPr="00A46E23" w:rsidRDefault="00050182" w:rsidP="00BA18FC">
      <w:pPr>
        <w:pStyle w:val="Heading3"/>
        <w:spacing w:line="276" w:lineRule="auto"/>
        <w:rPr>
          <w:rFonts w:ascii="Times New Roman" w:hAnsi="Times New Roman" w:cs="Times New Roman"/>
          <w:b/>
          <w:color w:val="auto"/>
        </w:rPr>
      </w:pPr>
      <w:bookmarkStart w:id="62" w:name="_Toc161977814"/>
      <w:bookmarkStart w:id="63" w:name="_Toc165372422"/>
      <w:r w:rsidRPr="00A46E23">
        <w:rPr>
          <w:rFonts w:ascii="Times New Roman" w:hAnsi="Times New Roman" w:cs="Times New Roman"/>
          <w:b/>
          <w:color w:val="auto"/>
        </w:rPr>
        <w:t xml:space="preserve">4.3.1 The Supply Chain Management Strategies Adopted by Organisations Within the Construction Industry: A Case Analysis of </w:t>
      </w:r>
      <w:bookmarkStart w:id="64" w:name="_Hlk161926450"/>
      <w:r w:rsidRPr="00A46E23">
        <w:rPr>
          <w:rFonts w:ascii="Times New Roman" w:hAnsi="Times New Roman" w:cs="Times New Roman"/>
          <w:b/>
          <w:color w:val="auto"/>
        </w:rPr>
        <w:t>Jewson Builders Merchants.</w:t>
      </w:r>
      <w:bookmarkEnd w:id="62"/>
      <w:bookmarkEnd w:id="63"/>
      <w:bookmarkEnd w:id="64"/>
    </w:p>
    <w:p w14:paraId="1EABCB3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 xml:space="preserve">The study’s first objective sought to determine the supply chain management strategies adopted by Jewson Builders Merchants. The respondents were offered multiple statements regarding </w:t>
      </w:r>
      <w:r w:rsidRPr="003F1B98">
        <w:rPr>
          <w:rFonts w:ascii="Times New Roman" w:hAnsi="Times New Roman" w:cs="Times New Roman"/>
          <w:sz w:val="24"/>
          <w:szCs w:val="24"/>
        </w:rPr>
        <w:lastRenderedPageBreak/>
        <w:t>conventional supply chain management strategies used by organisations within the construction industry and were asked to determine whether these statements related to the focus organisation. The determination was underlined by a five-point scale where 1 indicated strong disagreement (SD), 2 indicated disagreement (D), 3 indicated uncertainty (U), 4 indicated agreement (A), and 5 indicated strong agreement (SA). Below is a presentation of the study findings.</w:t>
      </w:r>
    </w:p>
    <w:tbl>
      <w:tblPr>
        <w:tblStyle w:val="TableGrid"/>
        <w:tblW w:w="0" w:type="auto"/>
        <w:tblLook w:val="04A0" w:firstRow="1" w:lastRow="0" w:firstColumn="1" w:lastColumn="0" w:noHBand="0" w:noVBand="1"/>
      </w:tblPr>
      <w:tblGrid>
        <w:gridCol w:w="4106"/>
        <w:gridCol w:w="1134"/>
        <w:gridCol w:w="992"/>
        <w:gridCol w:w="993"/>
        <w:gridCol w:w="992"/>
        <w:gridCol w:w="1133"/>
      </w:tblGrid>
      <w:tr w:rsidR="00050182" w:rsidRPr="003F1B98" w14:paraId="68226159" w14:textId="77777777" w:rsidTr="00050182">
        <w:tc>
          <w:tcPr>
            <w:tcW w:w="4106" w:type="dxa"/>
          </w:tcPr>
          <w:p w14:paraId="3F9FCE4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Statement</w:t>
            </w:r>
          </w:p>
        </w:tc>
        <w:tc>
          <w:tcPr>
            <w:tcW w:w="1134" w:type="dxa"/>
          </w:tcPr>
          <w:p w14:paraId="70B956B4"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(SA)</w:t>
            </w:r>
          </w:p>
        </w:tc>
        <w:tc>
          <w:tcPr>
            <w:tcW w:w="992" w:type="dxa"/>
          </w:tcPr>
          <w:p w14:paraId="11401A3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(A)</w:t>
            </w:r>
          </w:p>
        </w:tc>
        <w:tc>
          <w:tcPr>
            <w:tcW w:w="993" w:type="dxa"/>
          </w:tcPr>
          <w:p w14:paraId="633AC6A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(U)</w:t>
            </w:r>
          </w:p>
        </w:tc>
        <w:tc>
          <w:tcPr>
            <w:tcW w:w="992" w:type="dxa"/>
          </w:tcPr>
          <w:p w14:paraId="60E425F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(D)</w:t>
            </w:r>
          </w:p>
        </w:tc>
        <w:tc>
          <w:tcPr>
            <w:tcW w:w="1133" w:type="dxa"/>
          </w:tcPr>
          <w:p w14:paraId="2B90ABF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(SD)</w:t>
            </w:r>
          </w:p>
        </w:tc>
      </w:tr>
      <w:tr w:rsidR="00050182" w:rsidRPr="003F1B98" w14:paraId="6A0678F4" w14:textId="77777777" w:rsidTr="00050182">
        <w:tc>
          <w:tcPr>
            <w:tcW w:w="4106" w:type="dxa"/>
          </w:tcPr>
          <w:p w14:paraId="09FD70C5" w14:textId="77777777" w:rsidR="00050182" w:rsidRPr="00050182" w:rsidRDefault="00050182" w:rsidP="00BA18FC">
            <w:pPr>
              <w:spacing w:line="276" w:lineRule="auto"/>
              <w:jc w:val="both"/>
              <w:rPr>
                <w:rFonts w:ascii="Times New Roman" w:hAnsi="Times New Roman" w:cs="Times New Roman"/>
              </w:rPr>
            </w:pPr>
            <w:r w:rsidRPr="00050182">
              <w:rPr>
                <w:rFonts w:ascii="Times New Roman" w:hAnsi="Times New Roman" w:cs="Times New Roman"/>
              </w:rPr>
              <w:t>The organisation has created strong relationships with its stakeholders including complementary suppliers and consumers.</w:t>
            </w:r>
          </w:p>
        </w:tc>
        <w:tc>
          <w:tcPr>
            <w:tcW w:w="1134" w:type="dxa"/>
          </w:tcPr>
          <w:p w14:paraId="5ADBFC7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12 (48%)</w:t>
            </w:r>
          </w:p>
        </w:tc>
        <w:tc>
          <w:tcPr>
            <w:tcW w:w="992" w:type="dxa"/>
          </w:tcPr>
          <w:p w14:paraId="44709B2C"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7 (28%)</w:t>
            </w:r>
          </w:p>
        </w:tc>
        <w:tc>
          <w:tcPr>
            <w:tcW w:w="993" w:type="dxa"/>
          </w:tcPr>
          <w:p w14:paraId="2EFDC73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92" w:type="dxa"/>
          </w:tcPr>
          <w:p w14:paraId="58CF855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1133" w:type="dxa"/>
          </w:tcPr>
          <w:p w14:paraId="2C3AE240"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r>
      <w:tr w:rsidR="00050182" w:rsidRPr="003F1B98" w14:paraId="571437E7" w14:textId="77777777" w:rsidTr="00050182">
        <w:tc>
          <w:tcPr>
            <w:tcW w:w="4106" w:type="dxa"/>
          </w:tcPr>
          <w:p w14:paraId="155B2254" w14:textId="77777777" w:rsidR="00050182" w:rsidRPr="00050182" w:rsidRDefault="00050182" w:rsidP="00BA18FC">
            <w:pPr>
              <w:spacing w:line="276" w:lineRule="auto"/>
              <w:jc w:val="both"/>
              <w:rPr>
                <w:rFonts w:ascii="Times New Roman" w:hAnsi="Times New Roman" w:cs="Times New Roman"/>
              </w:rPr>
            </w:pPr>
            <w:r w:rsidRPr="00050182">
              <w:rPr>
                <w:rFonts w:ascii="Times New Roman" w:hAnsi="Times New Roman" w:cs="Times New Roman"/>
              </w:rPr>
              <w:t>The company has embraced a just-in-time delivery model as part of its overall lean construction strategy.</w:t>
            </w:r>
          </w:p>
        </w:tc>
        <w:tc>
          <w:tcPr>
            <w:tcW w:w="1134" w:type="dxa"/>
          </w:tcPr>
          <w:p w14:paraId="6440A364"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14 (56%)</w:t>
            </w:r>
          </w:p>
        </w:tc>
        <w:tc>
          <w:tcPr>
            <w:tcW w:w="992" w:type="dxa"/>
          </w:tcPr>
          <w:p w14:paraId="1EC919F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c>
          <w:tcPr>
            <w:tcW w:w="993" w:type="dxa"/>
          </w:tcPr>
          <w:p w14:paraId="23F6862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92" w:type="dxa"/>
          </w:tcPr>
          <w:p w14:paraId="43865DF0"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1133" w:type="dxa"/>
          </w:tcPr>
          <w:p w14:paraId="14CEA81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r>
      <w:tr w:rsidR="00050182" w:rsidRPr="003F1B98" w14:paraId="1F9A2CB1" w14:textId="77777777" w:rsidTr="00050182">
        <w:tc>
          <w:tcPr>
            <w:tcW w:w="4106" w:type="dxa"/>
          </w:tcPr>
          <w:p w14:paraId="3DB16AD1" w14:textId="77777777" w:rsidR="00050182" w:rsidRPr="00050182" w:rsidRDefault="00050182" w:rsidP="00BA18FC">
            <w:pPr>
              <w:spacing w:line="276" w:lineRule="auto"/>
              <w:jc w:val="both"/>
              <w:rPr>
                <w:rFonts w:ascii="Times New Roman" w:hAnsi="Times New Roman" w:cs="Times New Roman"/>
              </w:rPr>
            </w:pPr>
            <w:r w:rsidRPr="00050182">
              <w:rPr>
                <w:rFonts w:ascii="Times New Roman" w:hAnsi="Times New Roman" w:cs="Times New Roman"/>
              </w:rPr>
              <w:t>The company has integrated IT systems to help in the real-time management of its inventory and boost communication.</w:t>
            </w:r>
          </w:p>
        </w:tc>
        <w:tc>
          <w:tcPr>
            <w:tcW w:w="1134" w:type="dxa"/>
          </w:tcPr>
          <w:p w14:paraId="5A5B9BD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11 (44%)</w:t>
            </w:r>
          </w:p>
        </w:tc>
        <w:tc>
          <w:tcPr>
            <w:tcW w:w="992" w:type="dxa"/>
          </w:tcPr>
          <w:p w14:paraId="077708C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6 (24%)</w:t>
            </w:r>
          </w:p>
        </w:tc>
        <w:tc>
          <w:tcPr>
            <w:tcW w:w="993" w:type="dxa"/>
          </w:tcPr>
          <w:p w14:paraId="7C98D3E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992" w:type="dxa"/>
          </w:tcPr>
          <w:p w14:paraId="0E05DFF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c>
          <w:tcPr>
            <w:tcW w:w="1133" w:type="dxa"/>
          </w:tcPr>
          <w:p w14:paraId="126DF69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r>
      <w:tr w:rsidR="00050182" w:rsidRPr="003F1B98" w14:paraId="0356A77E" w14:textId="77777777" w:rsidTr="00050182">
        <w:tc>
          <w:tcPr>
            <w:tcW w:w="4106" w:type="dxa"/>
          </w:tcPr>
          <w:p w14:paraId="78B1455C" w14:textId="77777777" w:rsidR="00050182" w:rsidRPr="00050182" w:rsidRDefault="00050182" w:rsidP="00BA18FC">
            <w:pPr>
              <w:spacing w:line="276" w:lineRule="auto"/>
              <w:jc w:val="both"/>
              <w:rPr>
                <w:rFonts w:ascii="Times New Roman" w:hAnsi="Times New Roman" w:cs="Times New Roman"/>
              </w:rPr>
            </w:pPr>
            <w:r w:rsidRPr="00050182">
              <w:rPr>
                <w:rFonts w:ascii="Times New Roman" w:hAnsi="Times New Roman" w:cs="Times New Roman"/>
              </w:rPr>
              <w:t>The organisation has implemented risk management strategies to help overcome volatile economic conditions.</w:t>
            </w:r>
          </w:p>
        </w:tc>
        <w:tc>
          <w:tcPr>
            <w:tcW w:w="1134" w:type="dxa"/>
          </w:tcPr>
          <w:p w14:paraId="43BECA11"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16 (64%)</w:t>
            </w:r>
          </w:p>
        </w:tc>
        <w:tc>
          <w:tcPr>
            <w:tcW w:w="992" w:type="dxa"/>
          </w:tcPr>
          <w:p w14:paraId="095ABA8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93" w:type="dxa"/>
          </w:tcPr>
          <w:p w14:paraId="78B2AA6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c>
          <w:tcPr>
            <w:tcW w:w="992" w:type="dxa"/>
          </w:tcPr>
          <w:p w14:paraId="794017B1"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1133" w:type="dxa"/>
          </w:tcPr>
          <w:p w14:paraId="2AD9DF4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r>
      <w:tr w:rsidR="00050182" w:rsidRPr="003F1B98" w14:paraId="2C5C2D8B" w14:textId="77777777" w:rsidTr="00050182">
        <w:tc>
          <w:tcPr>
            <w:tcW w:w="4106" w:type="dxa"/>
          </w:tcPr>
          <w:p w14:paraId="2E644F50" w14:textId="77777777" w:rsidR="00050182" w:rsidRPr="00050182" w:rsidRDefault="00050182" w:rsidP="00BA18FC">
            <w:pPr>
              <w:spacing w:line="276" w:lineRule="auto"/>
              <w:jc w:val="both"/>
              <w:rPr>
                <w:rFonts w:ascii="Times New Roman" w:hAnsi="Times New Roman" w:cs="Times New Roman"/>
              </w:rPr>
            </w:pPr>
            <w:r w:rsidRPr="00050182">
              <w:rPr>
                <w:rFonts w:ascii="Times New Roman" w:hAnsi="Times New Roman" w:cs="Times New Roman"/>
              </w:rPr>
              <w:t>The company has implemented strategies to help boost sustainability at all levels of the supply chain.</w:t>
            </w:r>
          </w:p>
        </w:tc>
        <w:tc>
          <w:tcPr>
            <w:tcW w:w="1134" w:type="dxa"/>
          </w:tcPr>
          <w:p w14:paraId="59436EED"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13 (52%)</w:t>
            </w:r>
          </w:p>
        </w:tc>
        <w:tc>
          <w:tcPr>
            <w:tcW w:w="992" w:type="dxa"/>
          </w:tcPr>
          <w:p w14:paraId="0B03632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(20%)</w:t>
            </w:r>
          </w:p>
        </w:tc>
        <w:tc>
          <w:tcPr>
            <w:tcW w:w="993" w:type="dxa"/>
          </w:tcPr>
          <w:p w14:paraId="1BFF759C"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92" w:type="dxa"/>
          </w:tcPr>
          <w:p w14:paraId="324F9C1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1133" w:type="dxa"/>
          </w:tcPr>
          <w:p w14:paraId="3324F873"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r>
      <w:tr w:rsidR="00050182" w:rsidRPr="003F1B98" w14:paraId="41840072" w14:textId="77777777" w:rsidTr="00050182">
        <w:tc>
          <w:tcPr>
            <w:tcW w:w="4106" w:type="dxa"/>
          </w:tcPr>
          <w:p w14:paraId="674BF833" w14:textId="77777777" w:rsidR="00050182" w:rsidRPr="00050182" w:rsidRDefault="00050182" w:rsidP="00BA18FC">
            <w:pPr>
              <w:spacing w:line="276" w:lineRule="auto"/>
              <w:jc w:val="both"/>
              <w:rPr>
                <w:rFonts w:ascii="Times New Roman" w:hAnsi="Times New Roman" w:cs="Times New Roman"/>
              </w:rPr>
            </w:pPr>
            <w:r w:rsidRPr="00050182">
              <w:rPr>
                <w:rFonts w:ascii="Times New Roman" w:hAnsi="Times New Roman" w:cs="Times New Roman"/>
              </w:rPr>
              <w:t>The organisation conducts regular product and service audits to help collect information for continuous improvement.</w:t>
            </w:r>
          </w:p>
        </w:tc>
        <w:tc>
          <w:tcPr>
            <w:tcW w:w="1134" w:type="dxa"/>
          </w:tcPr>
          <w:p w14:paraId="687D9A0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18 (72%)</w:t>
            </w:r>
          </w:p>
        </w:tc>
        <w:tc>
          <w:tcPr>
            <w:tcW w:w="992" w:type="dxa"/>
          </w:tcPr>
          <w:p w14:paraId="358B3F7C"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993" w:type="dxa"/>
          </w:tcPr>
          <w:p w14:paraId="3A0F475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92" w:type="dxa"/>
          </w:tcPr>
          <w:p w14:paraId="772FF55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1133" w:type="dxa"/>
          </w:tcPr>
          <w:p w14:paraId="05E51C8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r>
    </w:tbl>
    <w:p w14:paraId="0011DEFF" w14:textId="77777777" w:rsidR="00050182" w:rsidRDefault="00050182" w:rsidP="00BA18FC">
      <w:pPr>
        <w:pStyle w:val="Caption"/>
        <w:spacing w:line="276" w:lineRule="auto"/>
        <w:rPr>
          <w:rFonts w:ascii="Times New Roman" w:hAnsi="Times New Roman"/>
          <w:b w:val="0"/>
          <w:sz w:val="24"/>
          <w:szCs w:val="24"/>
        </w:rPr>
      </w:pPr>
      <w:bookmarkStart w:id="65" w:name="_Toc161977698"/>
      <w:r w:rsidRPr="00A46E23">
        <w:rPr>
          <w:rFonts w:ascii="Times New Roman" w:hAnsi="Times New Roman"/>
          <w:b w:val="0"/>
          <w:sz w:val="24"/>
          <w:szCs w:val="24"/>
        </w:rPr>
        <w:t xml:space="preserve">Table </w:t>
      </w:r>
      <w:r w:rsidRPr="00A46E23">
        <w:rPr>
          <w:rFonts w:ascii="Times New Roman" w:hAnsi="Times New Roman"/>
          <w:b w:val="0"/>
          <w:sz w:val="24"/>
          <w:szCs w:val="24"/>
        </w:rPr>
        <w:fldChar w:fldCharType="begin"/>
      </w:r>
      <w:r w:rsidRPr="00A46E23">
        <w:rPr>
          <w:rFonts w:ascii="Times New Roman" w:hAnsi="Times New Roman"/>
          <w:b w:val="0"/>
          <w:sz w:val="24"/>
          <w:szCs w:val="24"/>
        </w:rPr>
        <w:instrText xml:space="preserve"> SEQ Table \* ARABIC </w:instrText>
      </w:r>
      <w:r w:rsidRPr="00A46E23">
        <w:rPr>
          <w:rFonts w:ascii="Times New Roman" w:hAnsi="Times New Roman"/>
          <w:b w:val="0"/>
          <w:sz w:val="24"/>
          <w:szCs w:val="24"/>
        </w:rPr>
        <w:fldChar w:fldCharType="separate"/>
      </w:r>
      <w:r>
        <w:rPr>
          <w:rFonts w:ascii="Times New Roman" w:hAnsi="Times New Roman"/>
          <w:b w:val="0"/>
          <w:noProof/>
          <w:sz w:val="24"/>
          <w:szCs w:val="24"/>
        </w:rPr>
        <w:t>2</w:t>
      </w:r>
      <w:r w:rsidRPr="00A46E23">
        <w:rPr>
          <w:rFonts w:ascii="Times New Roman" w:hAnsi="Times New Roman"/>
          <w:b w:val="0"/>
          <w:sz w:val="24"/>
          <w:szCs w:val="24"/>
        </w:rPr>
        <w:fldChar w:fldCharType="end"/>
      </w:r>
      <w:r w:rsidRPr="00A46E23">
        <w:rPr>
          <w:rFonts w:ascii="Times New Roman" w:hAnsi="Times New Roman"/>
          <w:b w:val="0"/>
          <w:sz w:val="24"/>
          <w:szCs w:val="24"/>
        </w:rPr>
        <w:t>: Supply chain management strategies adopted by Jewson Builders Merchants.</w:t>
      </w:r>
      <w:bookmarkEnd w:id="65"/>
    </w:p>
    <w:p w14:paraId="48A49E59" w14:textId="77777777" w:rsidR="00050182" w:rsidRDefault="00050182" w:rsidP="00BA18FC">
      <w:pPr>
        <w:spacing w:line="276" w:lineRule="auto"/>
        <w:rPr>
          <w:lang w:val="en-US"/>
        </w:rPr>
      </w:pPr>
      <w:r>
        <w:rPr>
          <w:noProof/>
        </w:rPr>
        <w:drawing>
          <wp:inline distT="0" distB="0" distL="0" distR="0" wp14:anchorId="45A2A31A" wp14:editId="0B58050C">
            <wp:extent cx="4572000" cy="2743200"/>
            <wp:effectExtent l="0" t="0" r="0" b="0"/>
            <wp:docPr id="2" name="Chart 2">
              <a:extLst xmlns:a="http://schemas.openxmlformats.org/drawingml/2006/main">
                <a:ext uri="{FF2B5EF4-FFF2-40B4-BE49-F238E27FC236}">
                  <a16:creationId xmlns:a16="http://schemas.microsoft.com/office/drawing/2014/main" id="{7442E9FF-3DC7-4A99-9371-6AAB814395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E5BA1A2" w14:textId="77777777" w:rsidR="00050182" w:rsidRPr="00751E96" w:rsidRDefault="00050182" w:rsidP="00BA18FC">
      <w:pPr>
        <w:pStyle w:val="Caption"/>
        <w:spacing w:line="276" w:lineRule="auto"/>
        <w:rPr>
          <w:rFonts w:ascii="Times New Roman" w:hAnsi="Times New Roman"/>
          <w:b w:val="0"/>
          <w:sz w:val="24"/>
          <w:szCs w:val="24"/>
        </w:rPr>
      </w:pPr>
      <w:bookmarkStart w:id="66" w:name="_Toc161977748"/>
      <w:r w:rsidRPr="00751E96">
        <w:rPr>
          <w:rFonts w:ascii="Times New Roman" w:hAnsi="Times New Roman"/>
          <w:b w:val="0"/>
          <w:sz w:val="24"/>
          <w:szCs w:val="24"/>
        </w:rPr>
        <w:t xml:space="preserve">Chart </w:t>
      </w:r>
      <w:r w:rsidRPr="00751E96">
        <w:rPr>
          <w:rFonts w:ascii="Times New Roman" w:hAnsi="Times New Roman"/>
          <w:b w:val="0"/>
          <w:sz w:val="24"/>
          <w:szCs w:val="24"/>
        </w:rPr>
        <w:fldChar w:fldCharType="begin"/>
      </w:r>
      <w:r w:rsidRPr="00751E96">
        <w:rPr>
          <w:rFonts w:ascii="Times New Roman" w:hAnsi="Times New Roman"/>
          <w:b w:val="0"/>
          <w:sz w:val="24"/>
          <w:szCs w:val="24"/>
        </w:rPr>
        <w:instrText xml:space="preserve"> SEQ Chart \* ARABIC </w:instrText>
      </w:r>
      <w:r w:rsidRPr="00751E96">
        <w:rPr>
          <w:rFonts w:ascii="Times New Roman" w:hAnsi="Times New Roman"/>
          <w:b w:val="0"/>
          <w:sz w:val="24"/>
          <w:szCs w:val="24"/>
        </w:rPr>
        <w:fldChar w:fldCharType="separate"/>
      </w:r>
      <w:r>
        <w:rPr>
          <w:rFonts w:ascii="Times New Roman" w:hAnsi="Times New Roman"/>
          <w:b w:val="0"/>
          <w:noProof/>
          <w:sz w:val="24"/>
          <w:szCs w:val="24"/>
        </w:rPr>
        <w:t>2</w:t>
      </w:r>
      <w:r w:rsidRPr="00751E96">
        <w:rPr>
          <w:rFonts w:ascii="Times New Roman" w:hAnsi="Times New Roman"/>
          <w:b w:val="0"/>
          <w:sz w:val="24"/>
          <w:szCs w:val="24"/>
        </w:rPr>
        <w:fldChar w:fldCharType="end"/>
      </w:r>
      <w:r w:rsidRPr="00751E96">
        <w:rPr>
          <w:rFonts w:ascii="Times New Roman" w:hAnsi="Times New Roman"/>
          <w:b w:val="0"/>
          <w:sz w:val="24"/>
          <w:szCs w:val="24"/>
        </w:rPr>
        <w:t>: Strong relationships with stakeholders</w:t>
      </w:r>
      <w:bookmarkEnd w:id="66"/>
    </w:p>
    <w:p w14:paraId="4C54C182"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lastRenderedPageBreak/>
        <w:t>48% of the respondents strongly agreed that the organisation has created strong relationships with its stakeholders including complementary suppliers and consumers while 28% agreed with this statement. 4% of the respondents were uncertain while 12% and 8% of the respondents disagreed and strongly disagreed respectively.</w:t>
      </w:r>
    </w:p>
    <w:p w14:paraId="6A90633A" w14:textId="77777777" w:rsidR="00050182" w:rsidRDefault="00050182" w:rsidP="00BA18FC">
      <w:pPr>
        <w:spacing w:line="276" w:lineRule="auto"/>
        <w:jc w:val="both"/>
        <w:rPr>
          <w:rFonts w:ascii="Times New Roman" w:hAnsi="Times New Roman" w:cs="Times New Roman"/>
          <w:sz w:val="24"/>
          <w:szCs w:val="24"/>
        </w:rPr>
      </w:pPr>
      <w:r>
        <w:rPr>
          <w:noProof/>
        </w:rPr>
        <w:drawing>
          <wp:inline distT="0" distB="0" distL="0" distR="0" wp14:anchorId="4AC666B7" wp14:editId="385F4DA7">
            <wp:extent cx="4572000" cy="2743200"/>
            <wp:effectExtent l="0" t="0" r="0" b="0"/>
            <wp:docPr id="3" name="Chart 3">
              <a:extLst xmlns:a="http://schemas.openxmlformats.org/drawingml/2006/main">
                <a:ext uri="{FF2B5EF4-FFF2-40B4-BE49-F238E27FC236}">
                  <a16:creationId xmlns:a16="http://schemas.microsoft.com/office/drawing/2014/main" id="{ADAF67DD-3D93-4A23-A445-0D15FBEDE0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3BA174" w14:textId="77777777" w:rsidR="00050182" w:rsidRPr="00751E96" w:rsidRDefault="00050182" w:rsidP="00BA18FC">
      <w:pPr>
        <w:pStyle w:val="Caption"/>
        <w:spacing w:line="276" w:lineRule="auto"/>
        <w:rPr>
          <w:rFonts w:ascii="Times New Roman" w:hAnsi="Times New Roman"/>
          <w:b w:val="0"/>
          <w:sz w:val="24"/>
          <w:szCs w:val="24"/>
        </w:rPr>
      </w:pPr>
      <w:bookmarkStart w:id="67" w:name="_Toc161977749"/>
      <w:r w:rsidRPr="00751E96">
        <w:rPr>
          <w:rFonts w:ascii="Times New Roman" w:hAnsi="Times New Roman"/>
          <w:b w:val="0"/>
          <w:sz w:val="24"/>
          <w:szCs w:val="24"/>
        </w:rPr>
        <w:t xml:space="preserve">Chart </w:t>
      </w:r>
      <w:r w:rsidRPr="00751E96">
        <w:rPr>
          <w:rFonts w:ascii="Times New Roman" w:hAnsi="Times New Roman"/>
          <w:b w:val="0"/>
          <w:sz w:val="24"/>
          <w:szCs w:val="24"/>
        </w:rPr>
        <w:fldChar w:fldCharType="begin"/>
      </w:r>
      <w:r w:rsidRPr="00751E96">
        <w:rPr>
          <w:rFonts w:ascii="Times New Roman" w:hAnsi="Times New Roman"/>
          <w:b w:val="0"/>
          <w:sz w:val="24"/>
          <w:szCs w:val="24"/>
        </w:rPr>
        <w:instrText xml:space="preserve"> SEQ Chart \* ARABIC </w:instrText>
      </w:r>
      <w:r w:rsidRPr="00751E96">
        <w:rPr>
          <w:rFonts w:ascii="Times New Roman" w:hAnsi="Times New Roman"/>
          <w:b w:val="0"/>
          <w:sz w:val="24"/>
          <w:szCs w:val="24"/>
        </w:rPr>
        <w:fldChar w:fldCharType="separate"/>
      </w:r>
      <w:r>
        <w:rPr>
          <w:rFonts w:ascii="Times New Roman" w:hAnsi="Times New Roman"/>
          <w:b w:val="0"/>
          <w:noProof/>
          <w:sz w:val="24"/>
          <w:szCs w:val="24"/>
        </w:rPr>
        <w:t>3</w:t>
      </w:r>
      <w:r w:rsidRPr="00751E96">
        <w:rPr>
          <w:rFonts w:ascii="Times New Roman" w:hAnsi="Times New Roman"/>
          <w:b w:val="0"/>
          <w:sz w:val="24"/>
          <w:szCs w:val="24"/>
        </w:rPr>
        <w:fldChar w:fldCharType="end"/>
      </w:r>
      <w:r w:rsidRPr="00751E96">
        <w:rPr>
          <w:rFonts w:ascii="Times New Roman" w:hAnsi="Times New Roman"/>
          <w:b w:val="0"/>
          <w:sz w:val="24"/>
          <w:szCs w:val="24"/>
        </w:rPr>
        <w:t>: JIT operational model</w:t>
      </w:r>
      <w:bookmarkEnd w:id="67"/>
    </w:p>
    <w:p w14:paraId="4AADC2DF"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56% of the respondents strongly agreed that the organisation has embraced a just-in-time delivery model as part of its overall lean construction strategy while 16% agreed with this statement. 12% of the respondents were uncertain while 4% and 12% of the respondents disagreed and strongly disagreed respectively.</w:t>
      </w:r>
    </w:p>
    <w:p w14:paraId="0719B5CA" w14:textId="77777777" w:rsidR="00050182" w:rsidRDefault="00050182" w:rsidP="00BA18FC">
      <w:pPr>
        <w:spacing w:line="276" w:lineRule="auto"/>
        <w:jc w:val="both"/>
        <w:rPr>
          <w:rFonts w:ascii="Times New Roman" w:hAnsi="Times New Roman" w:cs="Times New Roman"/>
          <w:sz w:val="24"/>
          <w:szCs w:val="24"/>
        </w:rPr>
      </w:pPr>
      <w:r>
        <w:rPr>
          <w:noProof/>
        </w:rPr>
        <w:drawing>
          <wp:inline distT="0" distB="0" distL="0" distR="0" wp14:anchorId="3B32CAF9" wp14:editId="26A17AFD">
            <wp:extent cx="4572000" cy="2743200"/>
            <wp:effectExtent l="0" t="0" r="0" b="0"/>
            <wp:docPr id="4" name="Chart 4">
              <a:extLst xmlns:a="http://schemas.openxmlformats.org/drawingml/2006/main">
                <a:ext uri="{FF2B5EF4-FFF2-40B4-BE49-F238E27FC236}">
                  <a16:creationId xmlns:a16="http://schemas.microsoft.com/office/drawing/2014/main" id="{5FCB7A10-4716-4937-B6E0-362FEB77C5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05FB285" w14:textId="77777777" w:rsidR="00050182" w:rsidRPr="00751E96" w:rsidRDefault="00050182" w:rsidP="00BA18FC">
      <w:pPr>
        <w:pStyle w:val="Caption"/>
        <w:spacing w:line="276" w:lineRule="auto"/>
        <w:rPr>
          <w:rFonts w:ascii="Times New Roman" w:hAnsi="Times New Roman"/>
          <w:b w:val="0"/>
          <w:sz w:val="24"/>
          <w:szCs w:val="24"/>
        </w:rPr>
      </w:pPr>
      <w:bookmarkStart w:id="68" w:name="_Toc161977750"/>
      <w:r w:rsidRPr="00751E96">
        <w:rPr>
          <w:rFonts w:ascii="Times New Roman" w:hAnsi="Times New Roman"/>
          <w:b w:val="0"/>
          <w:sz w:val="24"/>
          <w:szCs w:val="24"/>
        </w:rPr>
        <w:t xml:space="preserve">Chart </w:t>
      </w:r>
      <w:r w:rsidRPr="00751E96">
        <w:rPr>
          <w:rFonts w:ascii="Times New Roman" w:hAnsi="Times New Roman"/>
          <w:b w:val="0"/>
          <w:sz w:val="24"/>
          <w:szCs w:val="24"/>
        </w:rPr>
        <w:fldChar w:fldCharType="begin"/>
      </w:r>
      <w:r w:rsidRPr="00751E96">
        <w:rPr>
          <w:rFonts w:ascii="Times New Roman" w:hAnsi="Times New Roman"/>
          <w:b w:val="0"/>
          <w:sz w:val="24"/>
          <w:szCs w:val="24"/>
        </w:rPr>
        <w:instrText xml:space="preserve"> SEQ Chart \* ARABIC </w:instrText>
      </w:r>
      <w:r w:rsidRPr="00751E96">
        <w:rPr>
          <w:rFonts w:ascii="Times New Roman" w:hAnsi="Times New Roman"/>
          <w:b w:val="0"/>
          <w:sz w:val="24"/>
          <w:szCs w:val="24"/>
        </w:rPr>
        <w:fldChar w:fldCharType="separate"/>
      </w:r>
      <w:r>
        <w:rPr>
          <w:rFonts w:ascii="Times New Roman" w:hAnsi="Times New Roman"/>
          <w:b w:val="0"/>
          <w:noProof/>
          <w:sz w:val="24"/>
          <w:szCs w:val="24"/>
        </w:rPr>
        <w:t>4</w:t>
      </w:r>
      <w:r w:rsidRPr="00751E96">
        <w:rPr>
          <w:rFonts w:ascii="Times New Roman" w:hAnsi="Times New Roman"/>
          <w:b w:val="0"/>
          <w:sz w:val="24"/>
          <w:szCs w:val="24"/>
        </w:rPr>
        <w:fldChar w:fldCharType="end"/>
      </w:r>
      <w:r w:rsidRPr="00751E96">
        <w:rPr>
          <w:rFonts w:ascii="Times New Roman" w:hAnsi="Times New Roman"/>
          <w:b w:val="0"/>
          <w:sz w:val="24"/>
          <w:szCs w:val="24"/>
        </w:rPr>
        <w:t xml:space="preserve">: </w:t>
      </w:r>
      <w:r>
        <w:rPr>
          <w:rFonts w:ascii="Times New Roman" w:hAnsi="Times New Roman"/>
          <w:b w:val="0"/>
          <w:sz w:val="24"/>
          <w:szCs w:val="24"/>
        </w:rPr>
        <w:t>IT integration</w:t>
      </w:r>
      <w:bookmarkEnd w:id="68"/>
    </w:p>
    <w:p w14:paraId="72504B44"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lastRenderedPageBreak/>
        <w:t>44% of the respondents strongly agreed that the organisation has integrated IT systems to help in the real-time management of its inventory and boost communication while 24% agreed with this statement. 8% of the respondents were uncertain while 16% and 8% of the respondents disagreed and strongly disagreed respectively.</w:t>
      </w:r>
    </w:p>
    <w:p w14:paraId="0D645D54" w14:textId="77777777" w:rsidR="00050182" w:rsidRDefault="00050182" w:rsidP="00BA18FC">
      <w:pPr>
        <w:spacing w:line="276" w:lineRule="auto"/>
        <w:jc w:val="both"/>
        <w:rPr>
          <w:rFonts w:ascii="Times New Roman" w:hAnsi="Times New Roman" w:cs="Times New Roman"/>
          <w:sz w:val="24"/>
          <w:szCs w:val="24"/>
        </w:rPr>
      </w:pPr>
      <w:r>
        <w:rPr>
          <w:noProof/>
        </w:rPr>
        <w:drawing>
          <wp:inline distT="0" distB="0" distL="0" distR="0" wp14:anchorId="1BF80F28" wp14:editId="166A43CE">
            <wp:extent cx="4572000" cy="2743200"/>
            <wp:effectExtent l="0" t="0" r="0" b="0"/>
            <wp:docPr id="5" name="Chart 5">
              <a:extLst xmlns:a="http://schemas.openxmlformats.org/drawingml/2006/main">
                <a:ext uri="{FF2B5EF4-FFF2-40B4-BE49-F238E27FC236}">
                  <a16:creationId xmlns:a16="http://schemas.microsoft.com/office/drawing/2014/main" id="{DA36507C-A605-4CD3-B172-2E2704A458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E5D177C" w14:textId="77777777" w:rsidR="00050182" w:rsidRPr="00751E96" w:rsidRDefault="00050182" w:rsidP="00BA18FC">
      <w:pPr>
        <w:pStyle w:val="Caption"/>
        <w:spacing w:line="276" w:lineRule="auto"/>
        <w:rPr>
          <w:rFonts w:ascii="Times New Roman" w:hAnsi="Times New Roman"/>
          <w:b w:val="0"/>
          <w:sz w:val="24"/>
          <w:szCs w:val="24"/>
        </w:rPr>
      </w:pPr>
      <w:bookmarkStart w:id="69" w:name="_Toc161977751"/>
      <w:r w:rsidRPr="00751E96">
        <w:rPr>
          <w:rFonts w:ascii="Times New Roman" w:hAnsi="Times New Roman"/>
          <w:b w:val="0"/>
          <w:sz w:val="24"/>
          <w:szCs w:val="24"/>
        </w:rPr>
        <w:t xml:space="preserve">Chart </w:t>
      </w:r>
      <w:r w:rsidRPr="00751E96">
        <w:rPr>
          <w:rFonts w:ascii="Times New Roman" w:hAnsi="Times New Roman"/>
          <w:b w:val="0"/>
          <w:sz w:val="24"/>
          <w:szCs w:val="24"/>
        </w:rPr>
        <w:fldChar w:fldCharType="begin"/>
      </w:r>
      <w:r w:rsidRPr="00751E96">
        <w:rPr>
          <w:rFonts w:ascii="Times New Roman" w:hAnsi="Times New Roman"/>
          <w:b w:val="0"/>
          <w:sz w:val="24"/>
          <w:szCs w:val="24"/>
        </w:rPr>
        <w:instrText xml:space="preserve"> SEQ Chart \* ARABIC </w:instrText>
      </w:r>
      <w:r w:rsidRPr="00751E96">
        <w:rPr>
          <w:rFonts w:ascii="Times New Roman" w:hAnsi="Times New Roman"/>
          <w:b w:val="0"/>
          <w:sz w:val="24"/>
          <w:szCs w:val="24"/>
        </w:rPr>
        <w:fldChar w:fldCharType="separate"/>
      </w:r>
      <w:r>
        <w:rPr>
          <w:rFonts w:ascii="Times New Roman" w:hAnsi="Times New Roman"/>
          <w:b w:val="0"/>
          <w:noProof/>
          <w:sz w:val="24"/>
          <w:szCs w:val="24"/>
        </w:rPr>
        <w:t>5</w:t>
      </w:r>
      <w:r w:rsidRPr="00751E96">
        <w:rPr>
          <w:rFonts w:ascii="Times New Roman" w:hAnsi="Times New Roman"/>
          <w:b w:val="0"/>
          <w:sz w:val="24"/>
          <w:szCs w:val="24"/>
        </w:rPr>
        <w:fldChar w:fldCharType="end"/>
      </w:r>
      <w:r w:rsidRPr="00751E96">
        <w:rPr>
          <w:rFonts w:ascii="Times New Roman" w:hAnsi="Times New Roman"/>
          <w:b w:val="0"/>
          <w:sz w:val="24"/>
          <w:szCs w:val="24"/>
        </w:rPr>
        <w:t>: Risk management strategies</w:t>
      </w:r>
      <w:bookmarkEnd w:id="69"/>
    </w:p>
    <w:p w14:paraId="345AE430"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64% of the respondents strongly agreed that the organisation has implemented risk management strategies to help overcome volatile economic conditions while 4% agreed with this statement. 16% of the respondents were uncertain while 8% and 8% of the respondents disagreed and strongly disagreed respectively.</w:t>
      </w:r>
    </w:p>
    <w:p w14:paraId="1DF0CDBF" w14:textId="77777777" w:rsidR="00050182" w:rsidRDefault="00050182" w:rsidP="00BA18FC">
      <w:pPr>
        <w:spacing w:line="276" w:lineRule="auto"/>
        <w:jc w:val="both"/>
        <w:rPr>
          <w:rFonts w:ascii="Times New Roman" w:hAnsi="Times New Roman" w:cs="Times New Roman"/>
          <w:sz w:val="24"/>
          <w:szCs w:val="24"/>
        </w:rPr>
      </w:pPr>
      <w:r>
        <w:rPr>
          <w:noProof/>
        </w:rPr>
        <w:drawing>
          <wp:inline distT="0" distB="0" distL="0" distR="0" wp14:anchorId="05B7FA40" wp14:editId="7E081681">
            <wp:extent cx="4572000" cy="2743200"/>
            <wp:effectExtent l="0" t="0" r="0" b="0"/>
            <wp:docPr id="6" name="Chart 6">
              <a:extLst xmlns:a="http://schemas.openxmlformats.org/drawingml/2006/main">
                <a:ext uri="{FF2B5EF4-FFF2-40B4-BE49-F238E27FC236}">
                  <a16:creationId xmlns:a16="http://schemas.microsoft.com/office/drawing/2014/main" id="{081A6767-56D9-448A-B8E4-E639CC25DD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11D6BA" w14:textId="77777777" w:rsidR="00050182" w:rsidRPr="00751E96" w:rsidRDefault="00050182" w:rsidP="00BA18FC">
      <w:pPr>
        <w:pStyle w:val="Caption"/>
        <w:spacing w:line="276" w:lineRule="auto"/>
        <w:rPr>
          <w:rFonts w:ascii="Times New Roman" w:hAnsi="Times New Roman"/>
          <w:b w:val="0"/>
          <w:sz w:val="24"/>
          <w:szCs w:val="24"/>
        </w:rPr>
      </w:pPr>
      <w:bookmarkStart w:id="70" w:name="_Toc161977752"/>
      <w:r w:rsidRPr="00751E96">
        <w:rPr>
          <w:rFonts w:ascii="Times New Roman" w:hAnsi="Times New Roman"/>
          <w:b w:val="0"/>
          <w:sz w:val="24"/>
          <w:szCs w:val="24"/>
        </w:rPr>
        <w:t xml:space="preserve">Chart </w:t>
      </w:r>
      <w:r w:rsidRPr="00751E96">
        <w:rPr>
          <w:rFonts w:ascii="Times New Roman" w:hAnsi="Times New Roman"/>
          <w:b w:val="0"/>
          <w:sz w:val="24"/>
          <w:szCs w:val="24"/>
        </w:rPr>
        <w:fldChar w:fldCharType="begin"/>
      </w:r>
      <w:r w:rsidRPr="00751E96">
        <w:rPr>
          <w:rFonts w:ascii="Times New Roman" w:hAnsi="Times New Roman"/>
          <w:b w:val="0"/>
          <w:sz w:val="24"/>
          <w:szCs w:val="24"/>
        </w:rPr>
        <w:instrText xml:space="preserve"> SEQ Chart \* ARABIC </w:instrText>
      </w:r>
      <w:r w:rsidRPr="00751E96">
        <w:rPr>
          <w:rFonts w:ascii="Times New Roman" w:hAnsi="Times New Roman"/>
          <w:b w:val="0"/>
          <w:sz w:val="24"/>
          <w:szCs w:val="24"/>
        </w:rPr>
        <w:fldChar w:fldCharType="separate"/>
      </w:r>
      <w:r>
        <w:rPr>
          <w:rFonts w:ascii="Times New Roman" w:hAnsi="Times New Roman"/>
          <w:b w:val="0"/>
          <w:noProof/>
          <w:sz w:val="24"/>
          <w:szCs w:val="24"/>
        </w:rPr>
        <w:t>6</w:t>
      </w:r>
      <w:r w:rsidRPr="00751E96">
        <w:rPr>
          <w:rFonts w:ascii="Times New Roman" w:hAnsi="Times New Roman"/>
          <w:b w:val="0"/>
          <w:sz w:val="24"/>
          <w:szCs w:val="24"/>
        </w:rPr>
        <w:fldChar w:fldCharType="end"/>
      </w:r>
      <w:r w:rsidRPr="00751E96">
        <w:rPr>
          <w:rFonts w:ascii="Times New Roman" w:hAnsi="Times New Roman"/>
          <w:b w:val="0"/>
          <w:sz w:val="24"/>
          <w:szCs w:val="24"/>
        </w:rPr>
        <w:t>: Supply chain sustainability strategies</w:t>
      </w:r>
      <w:bookmarkEnd w:id="70"/>
    </w:p>
    <w:p w14:paraId="59677C34"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lastRenderedPageBreak/>
        <w:t>52% of the respondents strongly agreed that the organisation has implemented strategies to help boost sustainability at all levels of the supply chain while 20% agreed with this statement. 4% of the respondents were uncertain while 8% and 16% of the respondents disagreed and strongly disagreed respectively.</w:t>
      </w:r>
    </w:p>
    <w:p w14:paraId="7214C089" w14:textId="77777777" w:rsidR="00050182" w:rsidRDefault="00050182" w:rsidP="00BA18FC">
      <w:pPr>
        <w:spacing w:line="276" w:lineRule="auto"/>
        <w:jc w:val="both"/>
        <w:rPr>
          <w:rFonts w:ascii="Times New Roman" w:hAnsi="Times New Roman" w:cs="Times New Roman"/>
          <w:sz w:val="24"/>
          <w:szCs w:val="24"/>
        </w:rPr>
      </w:pPr>
      <w:r>
        <w:rPr>
          <w:noProof/>
        </w:rPr>
        <w:drawing>
          <wp:inline distT="0" distB="0" distL="0" distR="0" wp14:anchorId="175447FB" wp14:editId="175A1811">
            <wp:extent cx="4572000" cy="2743200"/>
            <wp:effectExtent l="0" t="0" r="0" b="0"/>
            <wp:docPr id="7" name="Chart 7">
              <a:extLst xmlns:a="http://schemas.openxmlformats.org/drawingml/2006/main">
                <a:ext uri="{FF2B5EF4-FFF2-40B4-BE49-F238E27FC236}">
                  <a16:creationId xmlns:a16="http://schemas.microsoft.com/office/drawing/2014/main" id="{D935E8F7-0314-491A-B89E-206BF1AA3F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12B4C52" w14:textId="77777777" w:rsidR="00050182" w:rsidRPr="00751E96" w:rsidRDefault="00050182" w:rsidP="00BA18FC">
      <w:pPr>
        <w:pStyle w:val="Caption"/>
        <w:spacing w:line="276" w:lineRule="auto"/>
        <w:rPr>
          <w:rFonts w:ascii="Times New Roman" w:hAnsi="Times New Roman"/>
          <w:b w:val="0"/>
          <w:sz w:val="24"/>
          <w:szCs w:val="24"/>
        </w:rPr>
      </w:pPr>
      <w:bookmarkStart w:id="71" w:name="_Toc161977753"/>
      <w:r w:rsidRPr="00751E96">
        <w:rPr>
          <w:rFonts w:ascii="Times New Roman" w:hAnsi="Times New Roman"/>
          <w:b w:val="0"/>
          <w:sz w:val="24"/>
          <w:szCs w:val="24"/>
        </w:rPr>
        <w:t xml:space="preserve">Chart </w:t>
      </w:r>
      <w:r w:rsidRPr="00751E96">
        <w:rPr>
          <w:rFonts w:ascii="Times New Roman" w:hAnsi="Times New Roman"/>
          <w:b w:val="0"/>
          <w:sz w:val="24"/>
          <w:szCs w:val="24"/>
        </w:rPr>
        <w:fldChar w:fldCharType="begin"/>
      </w:r>
      <w:r w:rsidRPr="00751E96">
        <w:rPr>
          <w:rFonts w:ascii="Times New Roman" w:hAnsi="Times New Roman"/>
          <w:b w:val="0"/>
          <w:sz w:val="24"/>
          <w:szCs w:val="24"/>
        </w:rPr>
        <w:instrText xml:space="preserve"> SEQ Chart \* ARABIC </w:instrText>
      </w:r>
      <w:r w:rsidRPr="00751E96">
        <w:rPr>
          <w:rFonts w:ascii="Times New Roman" w:hAnsi="Times New Roman"/>
          <w:b w:val="0"/>
          <w:sz w:val="24"/>
          <w:szCs w:val="24"/>
        </w:rPr>
        <w:fldChar w:fldCharType="separate"/>
      </w:r>
      <w:r>
        <w:rPr>
          <w:rFonts w:ascii="Times New Roman" w:hAnsi="Times New Roman"/>
          <w:b w:val="0"/>
          <w:noProof/>
          <w:sz w:val="24"/>
          <w:szCs w:val="24"/>
        </w:rPr>
        <w:t>7</w:t>
      </w:r>
      <w:r w:rsidRPr="00751E96">
        <w:rPr>
          <w:rFonts w:ascii="Times New Roman" w:hAnsi="Times New Roman"/>
          <w:b w:val="0"/>
          <w:sz w:val="24"/>
          <w:szCs w:val="24"/>
        </w:rPr>
        <w:fldChar w:fldCharType="end"/>
      </w:r>
      <w:r w:rsidRPr="00751E96">
        <w:rPr>
          <w:rFonts w:ascii="Times New Roman" w:hAnsi="Times New Roman"/>
          <w:b w:val="0"/>
          <w:sz w:val="24"/>
          <w:szCs w:val="24"/>
        </w:rPr>
        <w:t>: Regular product and service audits</w:t>
      </w:r>
      <w:bookmarkEnd w:id="71"/>
    </w:p>
    <w:p w14:paraId="151BA5B5" w14:textId="77777777" w:rsidR="00050182" w:rsidRPr="003F1B98" w:rsidRDefault="00050182" w:rsidP="00BA18FC">
      <w:pPr>
        <w:spacing w:line="276" w:lineRule="auto"/>
        <w:jc w:val="both"/>
        <w:rPr>
          <w:rFonts w:ascii="Times New Roman" w:hAnsi="Times New Roman" w:cs="Times New Roman"/>
          <w:sz w:val="24"/>
          <w:szCs w:val="24"/>
        </w:rPr>
      </w:pPr>
      <w:bookmarkStart w:id="72" w:name="_Hlk161929360"/>
      <w:r w:rsidRPr="003F1B98">
        <w:rPr>
          <w:rFonts w:ascii="Times New Roman" w:hAnsi="Times New Roman" w:cs="Times New Roman"/>
          <w:sz w:val="24"/>
          <w:szCs w:val="24"/>
        </w:rPr>
        <w:t>72% of the respondents strongly agreed that the organisation conducts regular product and service audits to help collect information for continuous improvement while 8% agreed with this statement. 4% of the respondents were uncertain while 12% and 4% of the respondents disagreed and strongly disagreed respectively.</w:t>
      </w:r>
    </w:p>
    <w:p w14:paraId="60B0C1E8" w14:textId="433DB17E" w:rsidR="00050182" w:rsidRPr="00A46E23" w:rsidRDefault="00050182" w:rsidP="00BA18FC">
      <w:pPr>
        <w:pStyle w:val="Heading3"/>
        <w:spacing w:line="276" w:lineRule="auto"/>
        <w:jc w:val="both"/>
        <w:rPr>
          <w:rFonts w:ascii="Times New Roman" w:hAnsi="Times New Roman" w:cs="Times New Roman"/>
          <w:b/>
          <w:color w:val="auto"/>
        </w:rPr>
      </w:pPr>
      <w:bookmarkStart w:id="73" w:name="_Toc161977815"/>
      <w:bookmarkStart w:id="74" w:name="_Toc165372423"/>
      <w:bookmarkEnd w:id="72"/>
      <w:r w:rsidRPr="00A46E23">
        <w:rPr>
          <w:rFonts w:ascii="Times New Roman" w:hAnsi="Times New Roman" w:cs="Times New Roman"/>
          <w:b/>
          <w:color w:val="auto"/>
        </w:rPr>
        <w:t xml:space="preserve">4.3.2 An Analysis of how the Adopted Supply Chain Management Strategies Influence Organisational Performance: </w:t>
      </w:r>
      <w:bookmarkEnd w:id="73"/>
      <w:r w:rsidR="00583AD3">
        <w:rPr>
          <w:rFonts w:ascii="Times New Roman" w:hAnsi="Times New Roman" w:cs="Times New Roman"/>
          <w:b/>
          <w:color w:val="auto"/>
        </w:rPr>
        <w:t>Delays, rates and profits</w:t>
      </w:r>
      <w:bookmarkEnd w:id="74"/>
    </w:p>
    <w:p w14:paraId="060770EC" w14:textId="77777777" w:rsidR="00583AD3" w:rsidRPr="003F1B98" w:rsidRDefault="00583AD3" w:rsidP="00583AD3">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 xml:space="preserve">The study’s second objective sought to determine the influence of the adopted supply chain management strategies on performance </w:t>
      </w:r>
      <w:r>
        <w:rPr>
          <w:rFonts w:ascii="Times New Roman" w:hAnsi="Times New Roman" w:cs="Times New Roman"/>
          <w:sz w:val="24"/>
          <w:szCs w:val="24"/>
        </w:rPr>
        <w:t>with a focus on delays, rates, and profits</w:t>
      </w:r>
      <w:r w:rsidRPr="003F1B98">
        <w:rPr>
          <w:rFonts w:ascii="Times New Roman" w:hAnsi="Times New Roman" w:cs="Times New Roman"/>
          <w:sz w:val="24"/>
          <w:szCs w:val="24"/>
        </w:rPr>
        <w:t>. The respondents were offered multiple statements regarding the conventional influence of the identified supply chain management strategies on performance within the construction industry and were asked to determine whether these statements related to the focus organisation. The determination was underlined by a five-point scale where 1 indicated strong disagreement (SD), 2 indicated disagreement (D), 3 indicated uncertainty (U), 4 indicated agreement (A), and 5 indicated strong agreement (SA). Below is a presentation of the study findings.</w:t>
      </w:r>
    </w:p>
    <w:p w14:paraId="3B2E9B45" w14:textId="77777777" w:rsidR="00583AD3" w:rsidRDefault="00583AD3" w:rsidP="00BA18FC">
      <w:pPr>
        <w:spacing w:line="276" w:lineRule="auto"/>
        <w:jc w:val="both"/>
        <w:rPr>
          <w:rFonts w:ascii="Times New Roman" w:hAnsi="Times New Roman" w:cs="Times New Roman"/>
          <w:sz w:val="24"/>
          <w:szCs w:val="24"/>
        </w:rPr>
      </w:pPr>
    </w:p>
    <w:p w14:paraId="780BC11D" w14:textId="53315F92" w:rsidR="00050182" w:rsidRDefault="00050182" w:rsidP="00BA18FC">
      <w:pPr>
        <w:spacing w:line="276" w:lineRule="auto"/>
        <w:jc w:val="both"/>
        <w:rPr>
          <w:rFonts w:ascii="Times New Roman" w:hAnsi="Times New Roman" w:cs="Times New Roman"/>
          <w:sz w:val="24"/>
          <w:szCs w:val="24"/>
        </w:rPr>
      </w:pPr>
    </w:p>
    <w:p w14:paraId="43EFD6AE" w14:textId="77777777" w:rsidR="00583AD3" w:rsidRPr="003F1B98" w:rsidRDefault="00583AD3" w:rsidP="00BA18FC">
      <w:pPr>
        <w:spacing w:line="276"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248"/>
        <w:gridCol w:w="463"/>
        <w:gridCol w:w="683"/>
        <w:gridCol w:w="989"/>
        <w:gridCol w:w="989"/>
        <w:gridCol w:w="990"/>
        <w:gridCol w:w="988"/>
      </w:tblGrid>
      <w:tr w:rsidR="00050182" w:rsidRPr="003F1B98" w14:paraId="67C4CF2E" w14:textId="77777777" w:rsidTr="00C64114">
        <w:tc>
          <w:tcPr>
            <w:tcW w:w="4711" w:type="dxa"/>
            <w:gridSpan w:val="2"/>
          </w:tcPr>
          <w:p w14:paraId="75FC5B9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lastRenderedPageBreak/>
              <w:t>Statement</w:t>
            </w:r>
          </w:p>
        </w:tc>
        <w:tc>
          <w:tcPr>
            <w:tcW w:w="683" w:type="dxa"/>
          </w:tcPr>
          <w:p w14:paraId="6D52729D"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(SA)</w:t>
            </w:r>
          </w:p>
        </w:tc>
        <w:tc>
          <w:tcPr>
            <w:tcW w:w="989" w:type="dxa"/>
          </w:tcPr>
          <w:p w14:paraId="0F03EB3F"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(A)</w:t>
            </w:r>
          </w:p>
        </w:tc>
        <w:tc>
          <w:tcPr>
            <w:tcW w:w="989" w:type="dxa"/>
          </w:tcPr>
          <w:p w14:paraId="24648D41"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(U)</w:t>
            </w:r>
          </w:p>
        </w:tc>
        <w:tc>
          <w:tcPr>
            <w:tcW w:w="990" w:type="dxa"/>
          </w:tcPr>
          <w:p w14:paraId="408BC763"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(D)</w:t>
            </w:r>
          </w:p>
        </w:tc>
        <w:tc>
          <w:tcPr>
            <w:tcW w:w="988" w:type="dxa"/>
          </w:tcPr>
          <w:p w14:paraId="4D6CF37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(SD)</w:t>
            </w:r>
          </w:p>
        </w:tc>
      </w:tr>
      <w:tr w:rsidR="00C64114" w:rsidRPr="003F1B98" w14:paraId="634057CA" w14:textId="77777777" w:rsidTr="00C64114">
        <w:tc>
          <w:tcPr>
            <w:tcW w:w="4248" w:type="dxa"/>
          </w:tcPr>
          <w:p w14:paraId="044D0556"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Strong </w:t>
            </w:r>
            <w:bookmarkStart w:id="75" w:name="_Hlk161929384"/>
            <w:r w:rsidRPr="00C64114">
              <w:rPr>
                <w:rFonts w:ascii="Times New Roman" w:hAnsi="Times New Roman" w:cs="Times New Roman"/>
              </w:rPr>
              <w:t>stakeholder relationships have helped boost collaboration and prevent any conflicts within the supply chain</w:t>
            </w:r>
            <w:bookmarkEnd w:id="75"/>
            <w:r w:rsidRPr="00C64114">
              <w:rPr>
                <w:rFonts w:ascii="Times New Roman" w:hAnsi="Times New Roman" w:cs="Times New Roman"/>
              </w:rPr>
              <w:t>.</w:t>
            </w:r>
          </w:p>
        </w:tc>
        <w:tc>
          <w:tcPr>
            <w:tcW w:w="1146" w:type="dxa"/>
            <w:gridSpan w:val="2"/>
          </w:tcPr>
          <w:p w14:paraId="19D25DC1"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16 (64%)</w:t>
            </w:r>
          </w:p>
        </w:tc>
        <w:tc>
          <w:tcPr>
            <w:tcW w:w="989" w:type="dxa"/>
          </w:tcPr>
          <w:p w14:paraId="366380B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c>
          <w:tcPr>
            <w:tcW w:w="989" w:type="dxa"/>
          </w:tcPr>
          <w:p w14:paraId="224DD0E3"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90" w:type="dxa"/>
          </w:tcPr>
          <w:p w14:paraId="1E53573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988" w:type="dxa"/>
          </w:tcPr>
          <w:p w14:paraId="7E461FD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r>
      <w:tr w:rsidR="00C64114" w:rsidRPr="003F1B98" w14:paraId="32D63E7E" w14:textId="77777777" w:rsidTr="00C64114">
        <w:tc>
          <w:tcPr>
            <w:tcW w:w="4248" w:type="dxa"/>
          </w:tcPr>
          <w:p w14:paraId="3674D4BF"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The </w:t>
            </w:r>
            <w:bookmarkStart w:id="76" w:name="_Hlk161929493"/>
            <w:r w:rsidRPr="00C64114">
              <w:rPr>
                <w:rFonts w:ascii="Times New Roman" w:hAnsi="Times New Roman" w:cs="Times New Roman"/>
              </w:rPr>
              <w:t>JIT strategy has helped cut down on holding costs and enhanced organisational responsiveness to market trends</w:t>
            </w:r>
            <w:bookmarkEnd w:id="76"/>
            <w:r w:rsidRPr="00C64114">
              <w:rPr>
                <w:rFonts w:ascii="Times New Roman" w:hAnsi="Times New Roman" w:cs="Times New Roman"/>
              </w:rPr>
              <w:t>.</w:t>
            </w:r>
          </w:p>
        </w:tc>
        <w:tc>
          <w:tcPr>
            <w:tcW w:w="1146" w:type="dxa"/>
            <w:gridSpan w:val="2"/>
          </w:tcPr>
          <w:p w14:paraId="3B12809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12 (48%)</w:t>
            </w:r>
          </w:p>
        </w:tc>
        <w:tc>
          <w:tcPr>
            <w:tcW w:w="989" w:type="dxa"/>
          </w:tcPr>
          <w:p w14:paraId="4FDC45EC"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7 (28%)</w:t>
            </w:r>
          </w:p>
        </w:tc>
        <w:tc>
          <w:tcPr>
            <w:tcW w:w="989" w:type="dxa"/>
          </w:tcPr>
          <w:p w14:paraId="50734E7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90" w:type="dxa"/>
          </w:tcPr>
          <w:p w14:paraId="729716D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988" w:type="dxa"/>
          </w:tcPr>
          <w:p w14:paraId="2954BCA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r>
      <w:tr w:rsidR="00C64114" w:rsidRPr="003F1B98" w14:paraId="0EF00F9E" w14:textId="77777777" w:rsidTr="00C64114">
        <w:tc>
          <w:tcPr>
            <w:tcW w:w="4248" w:type="dxa"/>
          </w:tcPr>
          <w:p w14:paraId="602829DC"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IT </w:t>
            </w:r>
            <w:bookmarkStart w:id="77" w:name="_Hlk161929537"/>
            <w:r w:rsidRPr="00C64114">
              <w:rPr>
                <w:rFonts w:ascii="Times New Roman" w:hAnsi="Times New Roman" w:cs="Times New Roman"/>
              </w:rPr>
              <w:t>integration has allowed the organisation to realise real-time information transfer and boosted accountability, and transparency</w:t>
            </w:r>
            <w:bookmarkEnd w:id="77"/>
            <w:r w:rsidRPr="00C64114">
              <w:rPr>
                <w:rFonts w:ascii="Times New Roman" w:hAnsi="Times New Roman" w:cs="Times New Roman"/>
              </w:rPr>
              <w:t>.</w:t>
            </w:r>
          </w:p>
        </w:tc>
        <w:tc>
          <w:tcPr>
            <w:tcW w:w="1146" w:type="dxa"/>
            <w:gridSpan w:val="2"/>
          </w:tcPr>
          <w:p w14:paraId="7FDABEB3"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10 (40%)</w:t>
            </w:r>
          </w:p>
        </w:tc>
        <w:tc>
          <w:tcPr>
            <w:tcW w:w="989" w:type="dxa"/>
          </w:tcPr>
          <w:p w14:paraId="05D2DACF"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(20%)</w:t>
            </w:r>
          </w:p>
        </w:tc>
        <w:tc>
          <w:tcPr>
            <w:tcW w:w="989" w:type="dxa"/>
          </w:tcPr>
          <w:p w14:paraId="0520DB6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990" w:type="dxa"/>
          </w:tcPr>
          <w:p w14:paraId="588D5AE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(20%)</w:t>
            </w:r>
          </w:p>
        </w:tc>
        <w:tc>
          <w:tcPr>
            <w:tcW w:w="988" w:type="dxa"/>
          </w:tcPr>
          <w:p w14:paraId="41E52603"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r>
      <w:tr w:rsidR="00C64114" w:rsidRPr="003F1B98" w14:paraId="7AB2D58A" w14:textId="77777777" w:rsidTr="00C64114">
        <w:tc>
          <w:tcPr>
            <w:tcW w:w="4248" w:type="dxa"/>
          </w:tcPr>
          <w:p w14:paraId="2A93E1AA"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The </w:t>
            </w:r>
            <w:bookmarkStart w:id="78" w:name="_Hlk161929581"/>
            <w:r w:rsidRPr="00C64114">
              <w:rPr>
                <w:rFonts w:ascii="Times New Roman" w:hAnsi="Times New Roman" w:cs="Times New Roman"/>
              </w:rPr>
              <w:t>developed risk management strategies have boosted organisational responsiveness to changing dynamics within the market</w:t>
            </w:r>
            <w:bookmarkEnd w:id="78"/>
            <w:r w:rsidRPr="00C64114">
              <w:rPr>
                <w:rFonts w:ascii="Times New Roman" w:hAnsi="Times New Roman" w:cs="Times New Roman"/>
              </w:rPr>
              <w:t>.</w:t>
            </w:r>
          </w:p>
        </w:tc>
        <w:tc>
          <w:tcPr>
            <w:tcW w:w="1146" w:type="dxa"/>
            <w:gridSpan w:val="2"/>
          </w:tcPr>
          <w:p w14:paraId="0644F241"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13 (52%)</w:t>
            </w:r>
          </w:p>
        </w:tc>
        <w:tc>
          <w:tcPr>
            <w:tcW w:w="989" w:type="dxa"/>
          </w:tcPr>
          <w:p w14:paraId="1E0E63A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c>
          <w:tcPr>
            <w:tcW w:w="989" w:type="dxa"/>
          </w:tcPr>
          <w:p w14:paraId="2911044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90" w:type="dxa"/>
          </w:tcPr>
          <w:p w14:paraId="0CDE347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88" w:type="dxa"/>
          </w:tcPr>
          <w:p w14:paraId="438FB22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r>
      <w:tr w:rsidR="00C64114" w:rsidRPr="003F1B98" w14:paraId="5D47F8D8" w14:textId="77777777" w:rsidTr="00C64114">
        <w:tc>
          <w:tcPr>
            <w:tcW w:w="4248" w:type="dxa"/>
          </w:tcPr>
          <w:p w14:paraId="39B6F8A2"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The </w:t>
            </w:r>
            <w:bookmarkStart w:id="79" w:name="_Hlk161929895"/>
            <w:r w:rsidRPr="00C64114">
              <w:rPr>
                <w:rFonts w:ascii="Times New Roman" w:hAnsi="Times New Roman" w:cs="Times New Roman"/>
              </w:rPr>
              <w:t>integration of sustainable supply chain operations has boosted the organisation’s reputation</w:t>
            </w:r>
            <w:bookmarkEnd w:id="79"/>
            <w:r w:rsidRPr="00C64114">
              <w:rPr>
                <w:rFonts w:ascii="Times New Roman" w:hAnsi="Times New Roman" w:cs="Times New Roman"/>
              </w:rPr>
              <w:t>.</w:t>
            </w:r>
          </w:p>
        </w:tc>
        <w:tc>
          <w:tcPr>
            <w:tcW w:w="1146" w:type="dxa"/>
            <w:gridSpan w:val="2"/>
          </w:tcPr>
          <w:p w14:paraId="3B6D2F1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16 (64%)</w:t>
            </w:r>
          </w:p>
        </w:tc>
        <w:tc>
          <w:tcPr>
            <w:tcW w:w="989" w:type="dxa"/>
          </w:tcPr>
          <w:p w14:paraId="66B4C08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89" w:type="dxa"/>
          </w:tcPr>
          <w:p w14:paraId="3F4ACAD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990" w:type="dxa"/>
          </w:tcPr>
          <w:p w14:paraId="3354851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88" w:type="dxa"/>
          </w:tcPr>
          <w:p w14:paraId="4C831EF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r>
      <w:tr w:rsidR="00C64114" w:rsidRPr="003F1B98" w14:paraId="26463E70" w14:textId="77777777" w:rsidTr="00C64114">
        <w:tc>
          <w:tcPr>
            <w:tcW w:w="4248" w:type="dxa"/>
          </w:tcPr>
          <w:p w14:paraId="2D224DC3"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Regular </w:t>
            </w:r>
            <w:bookmarkStart w:id="80" w:name="_Hlk161929940"/>
            <w:r w:rsidRPr="00C64114">
              <w:rPr>
                <w:rFonts w:ascii="Times New Roman" w:hAnsi="Times New Roman" w:cs="Times New Roman"/>
              </w:rPr>
              <w:t>system audits and the involvement of consumers have helped provide ideas for product development and redevelopment in line with prevailing market demands</w:t>
            </w:r>
            <w:bookmarkEnd w:id="80"/>
            <w:r w:rsidRPr="00C64114">
              <w:rPr>
                <w:rFonts w:ascii="Times New Roman" w:hAnsi="Times New Roman" w:cs="Times New Roman"/>
              </w:rPr>
              <w:t>.</w:t>
            </w:r>
          </w:p>
        </w:tc>
        <w:tc>
          <w:tcPr>
            <w:tcW w:w="1146" w:type="dxa"/>
            <w:gridSpan w:val="2"/>
          </w:tcPr>
          <w:p w14:paraId="180DFCC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14 (5</w:t>
            </w:r>
            <w:r>
              <w:rPr>
                <w:rFonts w:ascii="Times New Roman" w:hAnsi="Times New Roman" w:cs="Times New Roman"/>
                <w:sz w:val="24"/>
                <w:szCs w:val="24"/>
              </w:rPr>
              <w:t>6</w:t>
            </w:r>
            <w:r w:rsidRPr="003F1B98">
              <w:rPr>
                <w:rFonts w:ascii="Times New Roman" w:hAnsi="Times New Roman" w:cs="Times New Roman"/>
                <w:sz w:val="24"/>
                <w:szCs w:val="24"/>
              </w:rPr>
              <w:t>%)</w:t>
            </w:r>
          </w:p>
        </w:tc>
        <w:tc>
          <w:tcPr>
            <w:tcW w:w="989" w:type="dxa"/>
          </w:tcPr>
          <w:p w14:paraId="6BA6DD9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(20%)</w:t>
            </w:r>
          </w:p>
        </w:tc>
        <w:tc>
          <w:tcPr>
            <w:tcW w:w="989" w:type="dxa"/>
          </w:tcPr>
          <w:p w14:paraId="7B90DE3F"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90" w:type="dxa"/>
          </w:tcPr>
          <w:p w14:paraId="7FAB0DC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88" w:type="dxa"/>
          </w:tcPr>
          <w:p w14:paraId="603D2F23"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r>
    </w:tbl>
    <w:p w14:paraId="6FD617AA" w14:textId="77777777" w:rsidR="00050182" w:rsidRDefault="00050182" w:rsidP="00BA18FC">
      <w:pPr>
        <w:pStyle w:val="Caption"/>
        <w:spacing w:line="276" w:lineRule="auto"/>
        <w:rPr>
          <w:rFonts w:ascii="Times New Roman" w:hAnsi="Times New Roman"/>
          <w:b w:val="0"/>
          <w:sz w:val="24"/>
          <w:szCs w:val="24"/>
        </w:rPr>
      </w:pPr>
      <w:bookmarkStart w:id="81" w:name="_Toc161977699"/>
      <w:r w:rsidRPr="00751E96">
        <w:rPr>
          <w:rFonts w:ascii="Times New Roman" w:hAnsi="Times New Roman"/>
          <w:b w:val="0"/>
          <w:sz w:val="24"/>
          <w:szCs w:val="24"/>
        </w:rPr>
        <w:t xml:space="preserve">Table </w:t>
      </w:r>
      <w:r w:rsidRPr="00751E96">
        <w:rPr>
          <w:rFonts w:ascii="Times New Roman" w:hAnsi="Times New Roman"/>
          <w:b w:val="0"/>
          <w:sz w:val="24"/>
          <w:szCs w:val="24"/>
        </w:rPr>
        <w:fldChar w:fldCharType="begin"/>
      </w:r>
      <w:r w:rsidRPr="00751E96">
        <w:rPr>
          <w:rFonts w:ascii="Times New Roman" w:hAnsi="Times New Roman"/>
          <w:b w:val="0"/>
          <w:sz w:val="24"/>
          <w:szCs w:val="24"/>
        </w:rPr>
        <w:instrText xml:space="preserve"> SEQ Table \* ARABIC </w:instrText>
      </w:r>
      <w:r w:rsidRPr="00751E96">
        <w:rPr>
          <w:rFonts w:ascii="Times New Roman" w:hAnsi="Times New Roman"/>
          <w:b w:val="0"/>
          <w:sz w:val="24"/>
          <w:szCs w:val="24"/>
        </w:rPr>
        <w:fldChar w:fldCharType="separate"/>
      </w:r>
      <w:r>
        <w:rPr>
          <w:rFonts w:ascii="Times New Roman" w:hAnsi="Times New Roman"/>
          <w:b w:val="0"/>
          <w:noProof/>
          <w:sz w:val="24"/>
          <w:szCs w:val="24"/>
        </w:rPr>
        <w:t>3</w:t>
      </w:r>
      <w:r w:rsidRPr="00751E96">
        <w:rPr>
          <w:rFonts w:ascii="Times New Roman" w:hAnsi="Times New Roman"/>
          <w:b w:val="0"/>
          <w:sz w:val="24"/>
          <w:szCs w:val="24"/>
        </w:rPr>
        <w:fldChar w:fldCharType="end"/>
      </w:r>
      <w:r w:rsidRPr="00751E96">
        <w:rPr>
          <w:rFonts w:ascii="Times New Roman" w:hAnsi="Times New Roman"/>
          <w:b w:val="0"/>
          <w:sz w:val="24"/>
          <w:szCs w:val="24"/>
        </w:rPr>
        <w:t>: Influence of the supply chain management strategies on organisational performance</w:t>
      </w:r>
      <w:bookmarkEnd w:id="81"/>
    </w:p>
    <w:p w14:paraId="0356D1D1" w14:textId="77777777" w:rsidR="00050182" w:rsidRDefault="00050182" w:rsidP="00BA18FC">
      <w:pPr>
        <w:spacing w:line="276" w:lineRule="auto"/>
        <w:rPr>
          <w:lang w:val="en-US"/>
        </w:rPr>
      </w:pPr>
      <w:r>
        <w:rPr>
          <w:noProof/>
        </w:rPr>
        <w:drawing>
          <wp:inline distT="0" distB="0" distL="0" distR="0" wp14:anchorId="7659FA45" wp14:editId="74E32ECF">
            <wp:extent cx="4572000" cy="2743200"/>
            <wp:effectExtent l="0" t="0" r="0" b="0"/>
            <wp:docPr id="8" name="Chart 8">
              <a:extLst xmlns:a="http://schemas.openxmlformats.org/drawingml/2006/main">
                <a:ext uri="{FF2B5EF4-FFF2-40B4-BE49-F238E27FC236}">
                  <a16:creationId xmlns:a16="http://schemas.microsoft.com/office/drawing/2014/main" id="{7D71E2BF-61EC-4515-814F-3362224CD3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4BBF88C" w14:textId="77777777" w:rsidR="00050182" w:rsidRPr="00AA4915" w:rsidRDefault="00050182" w:rsidP="00BA18FC">
      <w:pPr>
        <w:pStyle w:val="Caption"/>
        <w:spacing w:line="276" w:lineRule="auto"/>
        <w:rPr>
          <w:rFonts w:ascii="Times New Roman" w:hAnsi="Times New Roman"/>
          <w:b w:val="0"/>
          <w:sz w:val="24"/>
          <w:szCs w:val="24"/>
        </w:rPr>
      </w:pPr>
      <w:bookmarkStart w:id="82" w:name="_Toc161977754"/>
      <w:r w:rsidRPr="00AA4915">
        <w:rPr>
          <w:rFonts w:ascii="Times New Roman" w:hAnsi="Times New Roman"/>
          <w:b w:val="0"/>
          <w:sz w:val="24"/>
          <w:szCs w:val="24"/>
        </w:rPr>
        <w:t xml:space="preserve">Chart </w:t>
      </w:r>
      <w:r w:rsidRPr="00AA4915">
        <w:rPr>
          <w:rFonts w:ascii="Times New Roman" w:hAnsi="Times New Roman"/>
          <w:b w:val="0"/>
          <w:sz w:val="24"/>
          <w:szCs w:val="24"/>
        </w:rPr>
        <w:fldChar w:fldCharType="begin"/>
      </w:r>
      <w:r w:rsidRPr="00AA4915">
        <w:rPr>
          <w:rFonts w:ascii="Times New Roman" w:hAnsi="Times New Roman"/>
          <w:b w:val="0"/>
          <w:sz w:val="24"/>
          <w:szCs w:val="24"/>
        </w:rPr>
        <w:instrText xml:space="preserve"> SEQ Chart \* ARABIC </w:instrText>
      </w:r>
      <w:r w:rsidRPr="00AA4915">
        <w:rPr>
          <w:rFonts w:ascii="Times New Roman" w:hAnsi="Times New Roman"/>
          <w:b w:val="0"/>
          <w:sz w:val="24"/>
          <w:szCs w:val="24"/>
        </w:rPr>
        <w:fldChar w:fldCharType="separate"/>
      </w:r>
      <w:r>
        <w:rPr>
          <w:rFonts w:ascii="Times New Roman" w:hAnsi="Times New Roman"/>
          <w:b w:val="0"/>
          <w:noProof/>
          <w:sz w:val="24"/>
          <w:szCs w:val="24"/>
        </w:rPr>
        <w:t>8</w:t>
      </w:r>
      <w:r w:rsidRPr="00AA4915">
        <w:rPr>
          <w:rFonts w:ascii="Times New Roman" w:hAnsi="Times New Roman"/>
          <w:b w:val="0"/>
          <w:sz w:val="24"/>
          <w:szCs w:val="24"/>
        </w:rPr>
        <w:fldChar w:fldCharType="end"/>
      </w:r>
      <w:r w:rsidRPr="00AA4915">
        <w:rPr>
          <w:rFonts w:ascii="Times New Roman" w:hAnsi="Times New Roman"/>
          <w:b w:val="0"/>
          <w:sz w:val="24"/>
          <w:szCs w:val="24"/>
        </w:rPr>
        <w:t>: Boosted stakeholder relationships and collaboration</w:t>
      </w:r>
      <w:bookmarkEnd w:id="82"/>
    </w:p>
    <w:p w14:paraId="2A3AE07D"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64% of the respondents strongly agreed that strong stakeholder relationships have helped boost collaboration and prevent any conflicts within the supply chain while 16% agreed with this statement. 4% of the respondents were uncertain while 8% and 8% of the respondents disagreed and strongly disagreed respectively.</w:t>
      </w:r>
    </w:p>
    <w:p w14:paraId="2FC2D5C8" w14:textId="77777777" w:rsidR="00050182" w:rsidRDefault="00050182" w:rsidP="00BA18FC">
      <w:pPr>
        <w:spacing w:line="276" w:lineRule="auto"/>
        <w:jc w:val="both"/>
        <w:rPr>
          <w:rFonts w:ascii="Times New Roman" w:hAnsi="Times New Roman" w:cs="Times New Roman"/>
          <w:sz w:val="24"/>
          <w:szCs w:val="24"/>
        </w:rPr>
      </w:pPr>
      <w:r>
        <w:rPr>
          <w:noProof/>
        </w:rPr>
        <w:lastRenderedPageBreak/>
        <w:drawing>
          <wp:inline distT="0" distB="0" distL="0" distR="0" wp14:anchorId="4A87C43E" wp14:editId="558060E7">
            <wp:extent cx="4572000" cy="2743200"/>
            <wp:effectExtent l="0" t="0" r="0" b="0"/>
            <wp:docPr id="9" name="Chart 9">
              <a:extLst xmlns:a="http://schemas.openxmlformats.org/drawingml/2006/main">
                <a:ext uri="{FF2B5EF4-FFF2-40B4-BE49-F238E27FC236}">
                  <a16:creationId xmlns:a16="http://schemas.microsoft.com/office/drawing/2014/main" id="{D4EE91D7-D0A0-4227-B1A4-E1806555C5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090203D" w14:textId="77777777" w:rsidR="00050182" w:rsidRPr="00AA4915" w:rsidRDefault="00050182" w:rsidP="00BA18FC">
      <w:pPr>
        <w:pStyle w:val="Caption"/>
        <w:spacing w:line="276" w:lineRule="auto"/>
        <w:rPr>
          <w:rFonts w:ascii="Times New Roman" w:hAnsi="Times New Roman"/>
          <w:b w:val="0"/>
          <w:sz w:val="24"/>
          <w:szCs w:val="24"/>
        </w:rPr>
      </w:pPr>
      <w:bookmarkStart w:id="83" w:name="_Toc161977755"/>
      <w:r w:rsidRPr="00AA4915">
        <w:rPr>
          <w:rFonts w:ascii="Times New Roman" w:hAnsi="Times New Roman"/>
          <w:b w:val="0"/>
          <w:sz w:val="24"/>
          <w:szCs w:val="24"/>
        </w:rPr>
        <w:t xml:space="preserve">Chart </w:t>
      </w:r>
      <w:r w:rsidRPr="00AA4915">
        <w:rPr>
          <w:rFonts w:ascii="Times New Roman" w:hAnsi="Times New Roman"/>
          <w:b w:val="0"/>
          <w:sz w:val="24"/>
          <w:szCs w:val="24"/>
        </w:rPr>
        <w:fldChar w:fldCharType="begin"/>
      </w:r>
      <w:r w:rsidRPr="00AA4915">
        <w:rPr>
          <w:rFonts w:ascii="Times New Roman" w:hAnsi="Times New Roman"/>
          <w:b w:val="0"/>
          <w:sz w:val="24"/>
          <w:szCs w:val="24"/>
        </w:rPr>
        <w:instrText xml:space="preserve"> SEQ Chart \* ARABIC </w:instrText>
      </w:r>
      <w:r w:rsidRPr="00AA4915">
        <w:rPr>
          <w:rFonts w:ascii="Times New Roman" w:hAnsi="Times New Roman"/>
          <w:b w:val="0"/>
          <w:sz w:val="24"/>
          <w:szCs w:val="24"/>
        </w:rPr>
        <w:fldChar w:fldCharType="separate"/>
      </w:r>
      <w:r>
        <w:rPr>
          <w:rFonts w:ascii="Times New Roman" w:hAnsi="Times New Roman"/>
          <w:b w:val="0"/>
          <w:noProof/>
          <w:sz w:val="24"/>
          <w:szCs w:val="24"/>
        </w:rPr>
        <w:t>9</w:t>
      </w:r>
      <w:r w:rsidRPr="00AA4915">
        <w:rPr>
          <w:rFonts w:ascii="Times New Roman" w:hAnsi="Times New Roman"/>
          <w:b w:val="0"/>
          <w:sz w:val="24"/>
          <w:szCs w:val="24"/>
        </w:rPr>
        <w:fldChar w:fldCharType="end"/>
      </w:r>
      <w:r w:rsidRPr="00AA4915">
        <w:rPr>
          <w:rFonts w:ascii="Times New Roman" w:hAnsi="Times New Roman"/>
          <w:b w:val="0"/>
          <w:sz w:val="24"/>
          <w:szCs w:val="24"/>
        </w:rPr>
        <w:t>: Responsiveness to market trends</w:t>
      </w:r>
      <w:bookmarkEnd w:id="83"/>
    </w:p>
    <w:p w14:paraId="1431A20C"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48% of the respondents strongly agreed that the JIT strategy has helped cut down on holding costs and enhanced organisational responsiveness to market trends while 28% agreed with this statement. 12% of the respondents were uncertain while 8% and 4% of the respondents disagreed and strongly disagreed respectively.</w:t>
      </w:r>
    </w:p>
    <w:p w14:paraId="4F2270B0" w14:textId="77777777" w:rsidR="00050182" w:rsidRDefault="00050182" w:rsidP="00BA18FC">
      <w:pPr>
        <w:spacing w:line="276" w:lineRule="auto"/>
        <w:jc w:val="both"/>
        <w:rPr>
          <w:rFonts w:ascii="Times New Roman" w:hAnsi="Times New Roman" w:cs="Times New Roman"/>
          <w:sz w:val="24"/>
          <w:szCs w:val="24"/>
        </w:rPr>
      </w:pPr>
      <w:r>
        <w:rPr>
          <w:noProof/>
        </w:rPr>
        <w:drawing>
          <wp:inline distT="0" distB="0" distL="0" distR="0" wp14:anchorId="39126AB7" wp14:editId="1294BE6F">
            <wp:extent cx="4572000" cy="2743200"/>
            <wp:effectExtent l="0" t="0" r="0" b="0"/>
            <wp:docPr id="10" name="Chart 10">
              <a:extLst xmlns:a="http://schemas.openxmlformats.org/drawingml/2006/main">
                <a:ext uri="{FF2B5EF4-FFF2-40B4-BE49-F238E27FC236}">
                  <a16:creationId xmlns:a16="http://schemas.microsoft.com/office/drawing/2014/main" id="{BEAD93F6-2FD3-40D0-B903-FF7AC5A590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749F0F7" w14:textId="77777777" w:rsidR="00050182" w:rsidRPr="00A53FD7" w:rsidRDefault="00050182" w:rsidP="00BA18FC">
      <w:pPr>
        <w:pStyle w:val="Caption"/>
        <w:spacing w:line="276" w:lineRule="auto"/>
        <w:rPr>
          <w:rFonts w:ascii="Times New Roman" w:hAnsi="Times New Roman"/>
          <w:b w:val="0"/>
          <w:sz w:val="24"/>
          <w:szCs w:val="24"/>
        </w:rPr>
      </w:pPr>
      <w:bookmarkStart w:id="84" w:name="_Toc161977756"/>
      <w:r w:rsidRPr="00A53FD7">
        <w:rPr>
          <w:rFonts w:ascii="Times New Roman" w:hAnsi="Times New Roman"/>
          <w:b w:val="0"/>
          <w:sz w:val="24"/>
          <w:szCs w:val="24"/>
        </w:rPr>
        <w:t xml:space="preserve">Chart </w:t>
      </w:r>
      <w:r w:rsidRPr="00A53FD7">
        <w:rPr>
          <w:rFonts w:ascii="Times New Roman" w:hAnsi="Times New Roman"/>
          <w:b w:val="0"/>
          <w:sz w:val="24"/>
          <w:szCs w:val="24"/>
        </w:rPr>
        <w:fldChar w:fldCharType="begin"/>
      </w:r>
      <w:r w:rsidRPr="00A53FD7">
        <w:rPr>
          <w:rFonts w:ascii="Times New Roman" w:hAnsi="Times New Roman"/>
          <w:b w:val="0"/>
          <w:sz w:val="24"/>
          <w:szCs w:val="24"/>
        </w:rPr>
        <w:instrText xml:space="preserve"> SEQ Chart \* ARABIC </w:instrText>
      </w:r>
      <w:r w:rsidRPr="00A53FD7">
        <w:rPr>
          <w:rFonts w:ascii="Times New Roman" w:hAnsi="Times New Roman"/>
          <w:b w:val="0"/>
          <w:sz w:val="24"/>
          <w:szCs w:val="24"/>
        </w:rPr>
        <w:fldChar w:fldCharType="separate"/>
      </w:r>
      <w:r>
        <w:rPr>
          <w:rFonts w:ascii="Times New Roman" w:hAnsi="Times New Roman"/>
          <w:b w:val="0"/>
          <w:noProof/>
          <w:sz w:val="24"/>
          <w:szCs w:val="24"/>
        </w:rPr>
        <w:t>10</w:t>
      </w:r>
      <w:r w:rsidRPr="00A53FD7">
        <w:rPr>
          <w:rFonts w:ascii="Times New Roman" w:hAnsi="Times New Roman"/>
          <w:b w:val="0"/>
          <w:sz w:val="24"/>
          <w:szCs w:val="24"/>
        </w:rPr>
        <w:fldChar w:fldCharType="end"/>
      </w:r>
      <w:r w:rsidRPr="00A53FD7">
        <w:rPr>
          <w:rFonts w:ascii="Times New Roman" w:hAnsi="Times New Roman"/>
          <w:b w:val="0"/>
          <w:sz w:val="24"/>
          <w:szCs w:val="24"/>
        </w:rPr>
        <w:t>: Boosted accountability and transparency</w:t>
      </w:r>
      <w:bookmarkEnd w:id="84"/>
    </w:p>
    <w:p w14:paraId="6AAE3C8C"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40% of the respondents strongly agreed that IT integration has allowed the organisation to realise real-time information transfer, and boosted accountability, and transparency while 20% agreed with this statement. 8% of the respondents were uncertain while 20% and 12% of the respondents disagreed and strongly disagreed respectively.</w:t>
      </w:r>
    </w:p>
    <w:p w14:paraId="3955BAC6" w14:textId="77777777" w:rsidR="00050182" w:rsidRDefault="00050182" w:rsidP="00BA18FC">
      <w:pPr>
        <w:spacing w:line="276" w:lineRule="auto"/>
        <w:jc w:val="both"/>
        <w:rPr>
          <w:rFonts w:ascii="Times New Roman" w:hAnsi="Times New Roman" w:cs="Times New Roman"/>
          <w:sz w:val="24"/>
          <w:szCs w:val="24"/>
        </w:rPr>
      </w:pPr>
      <w:r>
        <w:rPr>
          <w:noProof/>
        </w:rPr>
        <w:lastRenderedPageBreak/>
        <w:drawing>
          <wp:inline distT="0" distB="0" distL="0" distR="0" wp14:anchorId="6F5A5488" wp14:editId="7769C5B0">
            <wp:extent cx="4572000" cy="2743200"/>
            <wp:effectExtent l="0" t="0" r="0" b="0"/>
            <wp:docPr id="11" name="Chart 11">
              <a:extLst xmlns:a="http://schemas.openxmlformats.org/drawingml/2006/main">
                <a:ext uri="{FF2B5EF4-FFF2-40B4-BE49-F238E27FC236}">
                  <a16:creationId xmlns:a16="http://schemas.microsoft.com/office/drawing/2014/main" id="{AF7E1C5D-72E2-4B55-8FEA-5846B93ED5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8EB17B2" w14:textId="77777777" w:rsidR="00050182" w:rsidRPr="00A53FD7" w:rsidRDefault="00050182" w:rsidP="00BA18FC">
      <w:pPr>
        <w:pStyle w:val="Caption"/>
        <w:spacing w:line="276" w:lineRule="auto"/>
        <w:rPr>
          <w:rFonts w:ascii="Times New Roman" w:hAnsi="Times New Roman"/>
          <w:b w:val="0"/>
          <w:sz w:val="24"/>
          <w:szCs w:val="24"/>
        </w:rPr>
      </w:pPr>
      <w:bookmarkStart w:id="85" w:name="_Toc161977757"/>
      <w:r w:rsidRPr="00A53FD7">
        <w:rPr>
          <w:rFonts w:ascii="Times New Roman" w:hAnsi="Times New Roman"/>
          <w:b w:val="0"/>
          <w:sz w:val="24"/>
          <w:szCs w:val="24"/>
        </w:rPr>
        <w:t xml:space="preserve">Chart </w:t>
      </w:r>
      <w:r w:rsidRPr="00A53FD7">
        <w:rPr>
          <w:rFonts w:ascii="Times New Roman" w:hAnsi="Times New Roman"/>
          <w:b w:val="0"/>
          <w:sz w:val="24"/>
          <w:szCs w:val="24"/>
        </w:rPr>
        <w:fldChar w:fldCharType="begin"/>
      </w:r>
      <w:r w:rsidRPr="00A53FD7">
        <w:rPr>
          <w:rFonts w:ascii="Times New Roman" w:hAnsi="Times New Roman"/>
          <w:b w:val="0"/>
          <w:sz w:val="24"/>
          <w:szCs w:val="24"/>
        </w:rPr>
        <w:instrText xml:space="preserve"> SEQ Chart \* ARABIC </w:instrText>
      </w:r>
      <w:r w:rsidRPr="00A53FD7">
        <w:rPr>
          <w:rFonts w:ascii="Times New Roman" w:hAnsi="Times New Roman"/>
          <w:b w:val="0"/>
          <w:sz w:val="24"/>
          <w:szCs w:val="24"/>
        </w:rPr>
        <w:fldChar w:fldCharType="separate"/>
      </w:r>
      <w:r>
        <w:rPr>
          <w:rFonts w:ascii="Times New Roman" w:hAnsi="Times New Roman"/>
          <w:b w:val="0"/>
          <w:noProof/>
          <w:sz w:val="24"/>
          <w:szCs w:val="24"/>
        </w:rPr>
        <w:t>11</w:t>
      </w:r>
      <w:r w:rsidRPr="00A53FD7">
        <w:rPr>
          <w:rFonts w:ascii="Times New Roman" w:hAnsi="Times New Roman"/>
          <w:b w:val="0"/>
          <w:sz w:val="24"/>
          <w:szCs w:val="24"/>
        </w:rPr>
        <w:fldChar w:fldCharType="end"/>
      </w:r>
      <w:r w:rsidRPr="00A53FD7">
        <w:rPr>
          <w:rFonts w:ascii="Times New Roman" w:hAnsi="Times New Roman"/>
          <w:b w:val="0"/>
          <w:sz w:val="24"/>
          <w:szCs w:val="24"/>
        </w:rPr>
        <w:t>: Responsiveness to market dynamics</w:t>
      </w:r>
      <w:bookmarkEnd w:id="85"/>
    </w:p>
    <w:p w14:paraId="5DF8D25E"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52% of the respondents strongly agreed that the developed risk management strategies have boosted organisational responsiveness to changing dynamics within the market while 16% agreed with this statement. 4% of the respondents were uncertain while 12% and 16% of the respondents disagreed and strongly disagreed respectively.</w:t>
      </w:r>
    </w:p>
    <w:p w14:paraId="2DAB3DA9" w14:textId="77777777" w:rsidR="00050182" w:rsidRDefault="00050182" w:rsidP="00BA18FC">
      <w:pPr>
        <w:spacing w:line="276" w:lineRule="auto"/>
        <w:jc w:val="both"/>
        <w:rPr>
          <w:rFonts w:ascii="Times New Roman" w:hAnsi="Times New Roman" w:cs="Times New Roman"/>
          <w:sz w:val="24"/>
          <w:szCs w:val="24"/>
        </w:rPr>
      </w:pPr>
      <w:r>
        <w:rPr>
          <w:noProof/>
        </w:rPr>
        <w:drawing>
          <wp:inline distT="0" distB="0" distL="0" distR="0" wp14:anchorId="2FD1DA83" wp14:editId="757AD36A">
            <wp:extent cx="4572000" cy="2743200"/>
            <wp:effectExtent l="0" t="0" r="0" b="0"/>
            <wp:docPr id="12" name="Chart 12">
              <a:extLst xmlns:a="http://schemas.openxmlformats.org/drawingml/2006/main">
                <a:ext uri="{FF2B5EF4-FFF2-40B4-BE49-F238E27FC236}">
                  <a16:creationId xmlns:a16="http://schemas.microsoft.com/office/drawing/2014/main" id="{A0BE3C64-F491-4554-85D0-B1D7E4BC3A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D694A3F" w14:textId="73D24034" w:rsidR="00050182" w:rsidRPr="00A53FD7" w:rsidRDefault="00050182" w:rsidP="00BA18FC">
      <w:pPr>
        <w:pStyle w:val="Caption"/>
        <w:spacing w:line="276" w:lineRule="auto"/>
        <w:rPr>
          <w:rFonts w:ascii="Times New Roman" w:hAnsi="Times New Roman"/>
          <w:b w:val="0"/>
          <w:sz w:val="24"/>
          <w:szCs w:val="24"/>
        </w:rPr>
      </w:pPr>
      <w:bookmarkStart w:id="86" w:name="_Toc161977758"/>
      <w:r w:rsidRPr="00A53FD7">
        <w:rPr>
          <w:rFonts w:ascii="Times New Roman" w:hAnsi="Times New Roman"/>
          <w:b w:val="0"/>
          <w:sz w:val="24"/>
          <w:szCs w:val="24"/>
        </w:rPr>
        <w:t xml:space="preserve">Chart </w:t>
      </w:r>
      <w:r w:rsidRPr="00A53FD7">
        <w:rPr>
          <w:rFonts w:ascii="Times New Roman" w:hAnsi="Times New Roman"/>
          <w:b w:val="0"/>
          <w:sz w:val="24"/>
          <w:szCs w:val="24"/>
        </w:rPr>
        <w:fldChar w:fldCharType="begin"/>
      </w:r>
      <w:r w:rsidRPr="00A53FD7">
        <w:rPr>
          <w:rFonts w:ascii="Times New Roman" w:hAnsi="Times New Roman"/>
          <w:b w:val="0"/>
          <w:sz w:val="24"/>
          <w:szCs w:val="24"/>
        </w:rPr>
        <w:instrText xml:space="preserve"> SEQ Chart \* ARABIC </w:instrText>
      </w:r>
      <w:r w:rsidRPr="00A53FD7">
        <w:rPr>
          <w:rFonts w:ascii="Times New Roman" w:hAnsi="Times New Roman"/>
          <w:b w:val="0"/>
          <w:sz w:val="24"/>
          <w:szCs w:val="24"/>
        </w:rPr>
        <w:fldChar w:fldCharType="separate"/>
      </w:r>
      <w:r>
        <w:rPr>
          <w:rFonts w:ascii="Times New Roman" w:hAnsi="Times New Roman"/>
          <w:b w:val="0"/>
          <w:noProof/>
          <w:sz w:val="24"/>
          <w:szCs w:val="24"/>
        </w:rPr>
        <w:t>12</w:t>
      </w:r>
      <w:r w:rsidRPr="00A53FD7">
        <w:rPr>
          <w:rFonts w:ascii="Times New Roman" w:hAnsi="Times New Roman"/>
          <w:b w:val="0"/>
          <w:sz w:val="24"/>
          <w:szCs w:val="24"/>
        </w:rPr>
        <w:fldChar w:fldCharType="end"/>
      </w:r>
      <w:r w:rsidRPr="00A53FD7">
        <w:rPr>
          <w:rFonts w:ascii="Times New Roman" w:hAnsi="Times New Roman"/>
          <w:b w:val="0"/>
          <w:sz w:val="24"/>
          <w:szCs w:val="24"/>
        </w:rPr>
        <w:t>: Boosted  reputation</w:t>
      </w:r>
      <w:bookmarkEnd w:id="86"/>
    </w:p>
    <w:p w14:paraId="6B522229" w14:textId="77777777" w:rsidR="00050182"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64% of the respondents strongly agreed that the integration of sustainable supply chain operations has boosted the organisation’s reputation while 12% agreed with this statement. 8% of the respondents were uncertain while 12% and 4% of the respondents disagreed and strongly disagreed respectively.</w:t>
      </w:r>
    </w:p>
    <w:p w14:paraId="48F55F7A" w14:textId="77777777" w:rsidR="00050182" w:rsidRDefault="00050182" w:rsidP="00BA18FC">
      <w:pPr>
        <w:spacing w:line="276" w:lineRule="auto"/>
        <w:jc w:val="both"/>
        <w:rPr>
          <w:rFonts w:ascii="Times New Roman" w:hAnsi="Times New Roman" w:cs="Times New Roman"/>
          <w:sz w:val="24"/>
          <w:szCs w:val="24"/>
        </w:rPr>
      </w:pPr>
      <w:r>
        <w:rPr>
          <w:noProof/>
        </w:rPr>
        <w:lastRenderedPageBreak/>
        <w:drawing>
          <wp:inline distT="0" distB="0" distL="0" distR="0" wp14:anchorId="67806B07" wp14:editId="4496DDF5">
            <wp:extent cx="4572000" cy="2743200"/>
            <wp:effectExtent l="0" t="0" r="0" b="0"/>
            <wp:docPr id="13" name="Chart 13">
              <a:extLst xmlns:a="http://schemas.openxmlformats.org/drawingml/2006/main">
                <a:ext uri="{FF2B5EF4-FFF2-40B4-BE49-F238E27FC236}">
                  <a16:creationId xmlns:a16="http://schemas.microsoft.com/office/drawing/2014/main" id="{F5399504-43C3-45E1-B979-AF720CBEAE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85CAA68" w14:textId="77777777" w:rsidR="00050182" w:rsidRPr="00A53FD7" w:rsidRDefault="00050182" w:rsidP="00BA18FC">
      <w:pPr>
        <w:pStyle w:val="Caption"/>
        <w:spacing w:line="276" w:lineRule="auto"/>
        <w:rPr>
          <w:rFonts w:ascii="Times New Roman" w:hAnsi="Times New Roman"/>
          <w:b w:val="0"/>
          <w:sz w:val="24"/>
          <w:szCs w:val="24"/>
        </w:rPr>
      </w:pPr>
      <w:bookmarkStart w:id="87" w:name="_Toc161977759"/>
      <w:r w:rsidRPr="00A53FD7">
        <w:rPr>
          <w:rFonts w:ascii="Times New Roman" w:hAnsi="Times New Roman"/>
          <w:b w:val="0"/>
          <w:sz w:val="24"/>
          <w:szCs w:val="24"/>
        </w:rPr>
        <w:t xml:space="preserve">Chart </w:t>
      </w:r>
      <w:r w:rsidRPr="00A53FD7">
        <w:rPr>
          <w:rFonts w:ascii="Times New Roman" w:hAnsi="Times New Roman"/>
          <w:b w:val="0"/>
          <w:sz w:val="24"/>
          <w:szCs w:val="24"/>
        </w:rPr>
        <w:fldChar w:fldCharType="begin"/>
      </w:r>
      <w:r w:rsidRPr="00A53FD7">
        <w:rPr>
          <w:rFonts w:ascii="Times New Roman" w:hAnsi="Times New Roman"/>
          <w:b w:val="0"/>
          <w:sz w:val="24"/>
          <w:szCs w:val="24"/>
        </w:rPr>
        <w:instrText xml:space="preserve"> SEQ Chart \* ARABIC </w:instrText>
      </w:r>
      <w:r w:rsidRPr="00A53FD7">
        <w:rPr>
          <w:rFonts w:ascii="Times New Roman" w:hAnsi="Times New Roman"/>
          <w:b w:val="0"/>
          <w:sz w:val="24"/>
          <w:szCs w:val="24"/>
        </w:rPr>
        <w:fldChar w:fldCharType="separate"/>
      </w:r>
      <w:r>
        <w:rPr>
          <w:rFonts w:ascii="Times New Roman" w:hAnsi="Times New Roman"/>
          <w:b w:val="0"/>
          <w:noProof/>
          <w:sz w:val="24"/>
          <w:szCs w:val="24"/>
        </w:rPr>
        <w:t>13</w:t>
      </w:r>
      <w:r w:rsidRPr="00A53FD7">
        <w:rPr>
          <w:rFonts w:ascii="Times New Roman" w:hAnsi="Times New Roman"/>
          <w:b w:val="0"/>
          <w:sz w:val="24"/>
          <w:szCs w:val="24"/>
        </w:rPr>
        <w:fldChar w:fldCharType="end"/>
      </w:r>
      <w:r w:rsidRPr="00A53FD7">
        <w:rPr>
          <w:rFonts w:ascii="Times New Roman" w:hAnsi="Times New Roman"/>
          <w:b w:val="0"/>
          <w:sz w:val="24"/>
          <w:szCs w:val="24"/>
        </w:rPr>
        <w:t>: Product development and redevelopment in line with market trends</w:t>
      </w:r>
      <w:bookmarkEnd w:id="87"/>
    </w:p>
    <w:p w14:paraId="66021E83" w14:textId="77777777" w:rsidR="00050182" w:rsidRPr="003F1B98" w:rsidRDefault="00050182" w:rsidP="00BA18FC">
      <w:pPr>
        <w:spacing w:line="276" w:lineRule="auto"/>
        <w:jc w:val="both"/>
        <w:rPr>
          <w:rFonts w:ascii="Times New Roman" w:hAnsi="Times New Roman" w:cs="Times New Roman"/>
          <w:sz w:val="24"/>
          <w:szCs w:val="24"/>
        </w:rPr>
      </w:pPr>
      <w:bookmarkStart w:id="88" w:name="_Hlk161934100"/>
      <w:r w:rsidRPr="003F1B98">
        <w:rPr>
          <w:rFonts w:ascii="Times New Roman" w:hAnsi="Times New Roman" w:cs="Times New Roman"/>
          <w:sz w:val="24"/>
          <w:szCs w:val="24"/>
        </w:rPr>
        <w:t>5</w:t>
      </w:r>
      <w:r>
        <w:rPr>
          <w:rFonts w:ascii="Times New Roman" w:hAnsi="Times New Roman" w:cs="Times New Roman"/>
          <w:sz w:val="24"/>
          <w:szCs w:val="24"/>
        </w:rPr>
        <w:t>6</w:t>
      </w:r>
      <w:r w:rsidRPr="003F1B98">
        <w:rPr>
          <w:rFonts w:ascii="Times New Roman" w:hAnsi="Times New Roman" w:cs="Times New Roman"/>
          <w:sz w:val="24"/>
          <w:szCs w:val="24"/>
        </w:rPr>
        <w:t>% of the respondents strongly agreed that regular system audits and the involvement of consumers have helped provide ideas for product development and redevelopment in line with prevailing market demands while 20% agreed with this statement. 12% of the respondents were uncertain while 4% and 8% of the respondents disagreed and strongly disagreed respectively.</w:t>
      </w:r>
    </w:p>
    <w:p w14:paraId="7A597369" w14:textId="77777777" w:rsidR="00050182" w:rsidRPr="00A46E23" w:rsidRDefault="00050182" w:rsidP="00BA18FC">
      <w:pPr>
        <w:pStyle w:val="Heading3"/>
        <w:spacing w:line="276" w:lineRule="auto"/>
        <w:jc w:val="both"/>
        <w:rPr>
          <w:rFonts w:ascii="Times New Roman" w:hAnsi="Times New Roman" w:cs="Times New Roman"/>
          <w:b/>
          <w:color w:val="auto"/>
        </w:rPr>
      </w:pPr>
      <w:bookmarkStart w:id="89" w:name="_Toc161977816"/>
      <w:bookmarkStart w:id="90" w:name="_Toc165372424"/>
      <w:bookmarkEnd w:id="88"/>
      <w:r w:rsidRPr="00A46E23">
        <w:rPr>
          <w:rFonts w:ascii="Times New Roman" w:hAnsi="Times New Roman" w:cs="Times New Roman"/>
          <w:b/>
          <w:color w:val="auto"/>
        </w:rPr>
        <w:t>4.3.3 A determination of the Supply Chain Management Challenges faced by Organisations within the Construction Industry; a case analysis of Jewson Builders Merchants</w:t>
      </w:r>
      <w:bookmarkEnd w:id="89"/>
      <w:bookmarkEnd w:id="90"/>
    </w:p>
    <w:p w14:paraId="54AD6B9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third objective of the study sought to investigate the supply chain management challenges faced by organisations within the construction industry with a case analysis of Jewson Builders Merchants. The respondents were offered three statements regarding conventional challenges affecting global construction supply chains and were asked to determine whether these statements related to the focus organisation. The determination was underlined by a five-point scale where 1 indicated strong disagreement (SD), 2 indicated disagreement (D), 3 indicated uncertainty (U), 4 indicated agreement (A), and 5 indicated strong agreement (SA). Below is a presentation of the study findings.</w:t>
      </w:r>
    </w:p>
    <w:tbl>
      <w:tblPr>
        <w:tblStyle w:val="TableGrid"/>
        <w:tblW w:w="0" w:type="auto"/>
        <w:tblLayout w:type="fixed"/>
        <w:tblLook w:val="04A0" w:firstRow="1" w:lastRow="0" w:firstColumn="1" w:lastColumn="0" w:noHBand="0" w:noVBand="1"/>
      </w:tblPr>
      <w:tblGrid>
        <w:gridCol w:w="4248"/>
        <w:gridCol w:w="1134"/>
        <w:gridCol w:w="992"/>
        <w:gridCol w:w="992"/>
        <w:gridCol w:w="1002"/>
        <w:gridCol w:w="982"/>
      </w:tblGrid>
      <w:tr w:rsidR="00C64114" w:rsidRPr="003F1B98" w14:paraId="48F4CA8B" w14:textId="77777777" w:rsidTr="00C64114">
        <w:tc>
          <w:tcPr>
            <w:tcW w:w="4248" w:type="dxa"/>
          </w:tcPr>
          <w:p w14:paraId="1C05882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Statement</w:t>
            </w:r>
          </w:p>
        </w:tc>
        <w:tc>
          <w:tcPr>
            <w:tcW w:w="1134" w:type="dxa"/>
          </w:tcPr>
          <w:p w14:paraId="1B45032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(SA)</w:t>
            </w:r>
          </w:p>
        </w:tc>
        <w:tc>
          <w:tcPr>
            <w:tcW w:w="992" w:type="dxa"/>
          </w:tcPr>
          <w:p w14:paraId="4196D7D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(A)</w:t>
            </w:r>
          </w:p>
        </w:tc>
        <w:tc>
          <w:tcPr>
            <w:tcW w:w="992" w:type="dxa"/>
          </w:tcPr>
          <w:p w14:paraId="52E349C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(U)</w:t>
            </w:r>
          </w:p>
        </w:tc>
        <w:tc>
          <w:tcPr>
            <w:tcW w:w="1002" w:type="dxa"/>
          </w:tcPr>
          <w:p w14:paraId="7492BFC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(D)</w:t>
            </w:r>
          </w:p>
        </w:tc>
        <w:tc>
          <w:tcPr>
            <w:tcW w:w="982" w:type="dxa"/>
          </w:tcPr>
          <w:p w14:paraId="3CD4C0C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(SD)</w:t>
            </w:r>
          </w:p>
        </w:tc>
      </w:tr>
      <w:tr w:rsidR="00C64114" w:rsidRPr="003F1B98" w14:paraId="3E265C8C" w14:textId="77777777" w:rsidTr="00C64114">
        <w:tc>
          <w:tcPr>
            <w:tcW w:w="4248" w:type="dxa"/>
          </w:tcPr>
          <w:p w14:paraId="720B0312"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The </w:t>
            </w:r>
            <w:bookmarkStart w:id="91" w:name="_Hlk161934120"/>
            <w:r w:rsidRPr="00C64114">
              <w:rPr>
                <w:rFonts w:ascii="Times New Roman" w:hAnsi="Times New Roman" w:cs="Times New Roman"/>
              </w:rPr>
              <w:t>transient and fragmented nature of the construction supply chain affects effective management within the organisation</w:t>
            </w:r>
            <w:bookmarkEnd w:id="91"/>
            <w:r w:rsidRPr="00C64114">
              <w:rPr>
                <w:rFonts w:ascii="Times New Roman" w:hAnsi="Times New Roman" w:cs="Times New Roman"/>
              </w:rPr>
              <w:t>.</w:t>
            </w:r>
          </w:p>
        </w:tc>
        <w:tc>
          <w:tcPr>
            <w:tcW w:w="1134" w:type="dxa"/>
          </w:tcPr>
          <w:p w14:paraId="2B81BBC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15 (60%)</w:t>
            </w:r>
          </w:p>
        </w:tc>
        <w:tc>
          <w:tcPr>
            <w:tcW w:w="992" w:type="dxa"/>
          </w:tcPr>
          <w:p w14:paraId="2B0EA7D4"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6 (24%)</w:t>
            </w:r>
          </w:p>
        </w:tc>
        <w:tc>
          <w:tcPr>
            <w:tcW w:w="992" w:type="dxa"/>
          </w:tcPr>
          <w:p w14:paraId="6C492942"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1002" w:type="dxa"/>
          </w:tcPr>
          <w:p w14:paraId="4DC0C07D"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82" w:type="dxa"/>
          </w:tcPr>
          <w:p w14:paraId="76A54A7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r>
      <w:tr w:rsidR="00C64114" w:rsidRPr="003F1B98" w14:paraId="311B9F19" w14:textId="77777777" w:rsidTr="00C64114">
        <w:tc>
          <w:tcPr>
            <w:tcW w:w="4248" w:type="dxa"/>
          </w:tcPr>
          <w:p w14:paraId="60B92C04"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The </w:t>
            </w:r>
            <w:bookmarkStart w:id="92" w:name="_Hlk161934155"/>
            <w:r w:rsidRPr="00C64114">
              <w:rPr>
                <w:rFonts w:ascii="Times New Roman" w:hAnsi="Times New Roman" w:cs="Times New Roman"/>
              </w:rPr>
              <w:t>inflation rates have affected cost management and caused price volatility</w:t>
            </w:r>
            <w:bookmarkEnd w:id="92"/>
            <w:r w:rsidRPr="00C64114">
              <w:rPr>
                <w:rFonts w:ascii="Times New Roman" w:hAnsi="Times New Roman" w:cs="Times New Roman"/>
              </w:rPr>
              <w:t>.</w:t>
            </w:r>
          </w:p>
        </w:tc>
        <w:tc>
          <w:tcPr>
            <w:tcW w:w="1134" w:type="dxa"/>
          </w:tcPr>
          <w:p w14:paraId="3ADA886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18 (72%)</w:t>
            </w:r>
          </w:p>
        </w:tc>
        <w:tc>
          <w:tcPr>
            <w:tcW w:w="992" w:type="dxa"/>
          </w:tcPr>
          <w:p w14:paraId="6CAF5697"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(16%)</w:t>
            </w:r>
          </w:p>
        </w:tc>
        <w:tc>
          <w:tcPr>
            <w:tcW w:w="992" w:type="dxa"/>
          </w:tcPr>
          <w:p w14:paraId="1D99DF23"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1002" w:type="dxa"/>
          </w:tcPr>
          <w:p w14:paraId="3311F3FE"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c>
          <w:tcPr>
            <w:tcW w:w="982" w:type="dxa"/>
          </w:tcPr>
          <w:p w14:paraId="52CA2C8A"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r>
      <w:tr w:rsidR="00C64114" w:rsidRPr="003F1B98" w14:paraId="6734BE24" w14:textId="77777777" w:rsidTr="00C64114">
        <w:tc>
          <w:tcPr>
            <w:tcW w:w="4248" w:type="dxa"/>
          </w:tcPr>
          <w:p w14:paraId="0BB34A51" w14:textId="77777777" w:rsidR="00050182" w:rsidRPr="00C64114" w:rsidRDefault="00050182" w:rsidP="00BA18FC">
            <w:pPr>
              <w:spacing w:line="276" w:lineRule="auto"/>
              <w:jc w:val="both"/>
              <w:rPr>
                <w:rFonts w:ascii="Times New Roman" w:hAnsi="Times New Roman" w:cs="Times New Roman"/>
              </w:rPr>
            </w:pPr>
            <w:r w:rsidRPr="00C64114">
              <w:rPr>
                <w:rFonts w:ascii="Times New Roman" w:hAnsi="Times New Roman" w:cs="Times New Roman"/>
              </w:rPr>
              <w:t xml:space="preserve">Skill </w:t>
            </w:r>
            <w:bookmarkStart w:id="93" w:name="_Hlk161934189"/>
            <w:r w:rsidRPr="00C64114">
              <w:rPr>
                <w:rFonts w:ascii="Times New Roman" w:hAnsi="Times New Roman" w:cs="Times New Roman"/>
              </w:rPr>
              <w:t>gaps and labour shortages are major challenges affecting the effective implementation and delivery of products</w:t>
            </w:r>
            <w:bookmarkEnd w:id="93"/>
            <w:r w:rsidRPr="00C64114">
              <w:rPr>
                <w:rFonts w:ascii="Times New Roman" w:hAnsi="Times New Roman" w:cs="Times New Roman"/>
              </w:rPr>
              <w:t>.</w:t>
            </w:r>
          </w:p>
        </w:tc>
        <w:tc>
          <w:tcPr>
            <w:tcW w:w="1134" w:type="dxa"/>
          </w:tcPr>
          <w:p w14:paraId="7836BCCB"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16 (64%)</w:t>
            </w:r>
          </w:p>
        </w:tc>
        <w:tc>
          <w:tcPr>
            <w:tcW w:w="992" w:type="dxa"/>
          </w:tcPr>
          <w:p w14:paraId="66F5C0DD"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92" w:type="dxa"/>
          </w:tcPr>
          <w:p w14:paraId="7CF4C7B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(8%)</w:t>
            </w:r>
          </w:p>
        </w:tc>
        <w:tc>
          <w:tcPr>
            <w:tcW w:w="1002" w:type="dxa"/>
          </w:tcPr>
          <w:p w14:paraId="559E5A6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(12%)</w:t>
            </w:r>
          </w:p>
        </w:tc>
        <w:tc>
          <w:tcPr>
            <w:tcW w:w="982" w:type="dxa"/>
          </w:tcPr>
          <w:p w14:paraId="36FEC768"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(4%)</w:t>
            </w:r>
          </w:p>
        </w:tc>
      </w:tr>
    </w:tbl>
    <w:p w14:paraId="6D6F515A" w14:textId="77777777" w:rsidR="00050182" w:rsidRDefault="00050182" w:rsidP="00BA18FC">
      <w:pPr>
        <w:pStyle w:val="Caption"/>
        <w:spacing w:line="276" w:lineRule="auto"/>
        <w:rPr>
          <w:rFonts w:ascii="Times New Roman" w:hAnsi="Times New Roman"/>
          <w:b w:val="0"/>
          <w:sz w:val="24"/>
          <w:szCs w:val="24"/>
        </w:rPr>
      </w:pPr>
      <w:bookmarkStart w:id="94" w:name="_Toc161977700"/>
      <w:r w:rsidRPr="00A53FD7">
        <w:rPr>
          <w:rFonts w:ascii="Times New Roman" w:hAnsi="Times New Roman"/>
          <w:b w:val="0"/>
          <w:sz w:val="24"/>
          <w:szCs w:val="24"/>
        </w:rPr>
        <w:t xml:space="preserve">Table </w:t>
      </w:r>
      <w:r w:rsidRPr="00A53FD7">
        <w:rPr>
          <w:rFonts w:ascii="Times New Roman" w:hAnsi="Times New Roman"/>
          <w:b w:val="0"/>
          <w:sz w:val="24"/>
          <w:szCs w:val="24"/>
        </w:rPr>
        <w:fldChar w:fldCharType="begin"/>
      </w:r>
      <w:r w:rsidRPr="00A53FD7">
        <w:rPr>
          <w:rFonts w:ascii="Times New Roman" w:hAnsi="Times New Roman"/>
          <w:b w:val="0"/>
          <w:sz w:val="24"/>
          <w:szCs w:val="24"/>
        </w:rPr>
        <w:instrText xml:space="preserve"> SEQ Table \* ARABIC </w:instrText>
      </w:r>
      <w:r w:rsidRPr="00A53FD7">
        <w:rPr>
          <w:rFonts w:ascii="Times New Roman" w:hAnsi="Times New Roman"/>
          <w:b w:val="0"/>
          <w:sz w:val="24"/>
          <w:szCs w:val="24"/>
        </w:rPr>
        <w:fldChar w:fldCharType="separate"/>
      </w:r>
      <w:r>
        <w:rPr>
          <w:rFonts w:ascii="Times New Roman" w:hAnsi="Times New Roman"/>
          <w:b w:val="0"/>
          <w:noProof/>
          <w:sz w:val="24"/>
          <w:szCs w:val="24"/>
        </w:rPr>
        <w:t>4</w:t>
      </w:r>
      <w:r w:rsidRPr="00A53FD7">
        <w:rPr>
          <w:rFonts w:ascii="Times New Roman" w:hAnsi="Times New Roman"/>
          <w:b w:val="0"/>
          <w:sz w:val="24"/>
          <w:szCs w:val="24"/>
        </w:rPr>
        <w:fldChar w:fldCharType="end"/>
      </w:r>
      <w:r w:rsidRPr="00A53FD7">
        <w:rPr>
          <w:rFonts w:ascii="Times New Roman" w:hAnsi="Times New Roman"/>
          <w:b w:val="0"/>
          <w:sz w:val="24"/>
          <w:szCs w:val="24"/>
        </w:rPr>
        <w:t>: Supply chain management challenges</w:t>
      </w:r>
      <w:bookmarkEnd w:id="94"/>
    </w:p>
    <w:p w14:paraId="6290E793" w14:textId="77777777" w:rsidR="00050182" w:rsidRDefault="00050182" w:rsidP="00BA18FC">
      <w:pPr>
        <w:spacing w:line="276" w:lineRule="auto"/>
        <w:rPr>
          <w:lang w:val="en-US"/>
        </w:rPr>
      </w:pPr>
      <w:r>
        <w:rPr>
          <w:noProof/>
        </w:rPr>
        <w:lastRenderedPageBreak/>
        <w:drawing>
          <wp:inline distT="0" distB="0" distL="0" distR="0" wp14:anchorId="6ACDE7DA" wp14:editId="78448CF4">
            <wp:extent cx="4572000" cy="2743200"/>
            <wp:effectExtent l="0" t="0" r="0" b="0"/>
            <wp:docPr id="14" name="Chart 14">
              <a:extLst xmlns:a="http://schemas.openxmlformats.org/drawingml/2006/main">
                <a:ext uri="{FF2B5EF4-FFF2-40B4-BE49-F238E27FC236}">
                  <a16:creationId xmlns:a16="http://schemas.microsoft.com/office/drawing/2014/main" id="{30A21F0E-5153-4B29-9339-A7F5577047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C10D23C" w14:textId="77777777" w:rsidR="00050182" w:rsidRPr="00A53FD7" w:rsidRDefault="00050182" w:rsidP="00BA18FC">
      <w:pPr>
        <w:pStyle w:val="Caption"/>
        <w:spacing w:line="276" w:lineRule="auto"/>
        <w:rPr>
          <w:rFonts w:ascii="Times New Roman" w:hAnsi="Times New Roman"/>
          <w:b w:val="0"/>
          <w:sz w:val="24"/>
          <w:szCs w:val="24"/>
        </w:rPr>
      </w:pPr>
      <w:bookmarkStart w:id="95" w:name="_Toc161977760"/>
      <w:r w:rsidRPr="00A53FD7">
        <w:rPr>
          <w:rFonts w:ascii="Times New Roman" w:hAnsi="Times New Roman"/>
          <w:b w:val="0"/>
          <w:sz w:val="24"/>
          <w:szCs w:val="24"/>
        </w:rPr>
        <w:t xml:space="preserve">Chart </w:t>
      </w:r>
      <w:r w:rsidRPr="00A53FD7">
        <w:rPr>
          <w:rFonts w:ascii="Times New Roman" w:hAnsi="Times New Roman"/>
          <w:b w:val="0"/>
          <w:sz w:val="24"/>
          <w:szCs w:val="24"/>
        </w:rPr>
        <w:fldChar w:fldCharType="begin"/>
      </w:r>
      <w:r w:rsidRPr="00A53FD7">
        <w:rPr>
          <w:rFonts w:ascii="Times New Roman" w:hAnsi="Times New Roman"/>
          <w:b w:val="0"/>
          <w:sz w:val="24"/>
          <w:szCs w:val="24"/>
        </w:rPr>
        <w:instrText xml:space="preserve"> SEQ Chart \* ARABIC </w:instrText>
      </w:r>
      <w:r w:rsidRPr="00A53FD7">
        <w:rPr>
          <w:rFonts w:ascii="Times New Roman" w:hAnsi="Times New Roman"/>
          <w:b w:val="0"/>
          <w:sz w:val="24"/>
          <w:szCs w:val="24"/>
        </w:rPr>
        <w:fldChar w:fldCharType="separate"/>
      </w:r>
      <w:r w:rsidRPr="00A53FD7">
        <w:rPr>
          <w:rFonts w:ascii="Times New Roman" w:hAnsi="Times New Roman"/>
          <w:b w:val="0"/>
          <w:noProof/>
          <w:sz w:val="24"/>
          <w:szCs w:val="24"/>
        </w:rPr>
        <w:t>14</w:t>
      </w:r>
      <w:r w:rsidRPr="00A53FD7">
        <w:rPr>
          <w:rFonts w:ascii="Times New Roman" w:hAnsi="Times New Roman"/>
          <w:b w:val="0"/>
          <w:sz w:val="24"/>
          <w:szCs w:val="24"/>
        </w:rPr>
        <w:fldChar w:fldCharType="end"/>
      </w:r>
      <w:r w:rsidRPr="00A53FD7">
        <w:rPr>
          <w:rFonts w:ascii="Times New Roman" w:hAnsi="Times New Roman"/>
          <w:b w:val="0"/>
          <w:sz w:val="24"/>
          <w:szCs w:val="24"/>
        </w:rPr>
        <w:t>: SCM challenges</w:t>
      </w:r>
      <w:bookmarkEnd w:id="95"/>
    </w:p>
    <w:p w14:paraId="5C5E2DD9"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60% of the respondents strongly agreed that the transient and fragmented nature of the construction supply chain affects effective management within the organisation while 24% agreed with this statement. 4% of the respondents were uncertain while 4% and 8% of the respondents disagreed and strongly disagreed respectively.</w:t>
      </w:r>
    </w:p>
    <w:p w14:paraId="2411C6F5"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72% of the respondents strongly agreed that the inflation rates have affected cost management and caused price volatility while 16% agreed with this statement. 4% of the respondents were uncertain while 4% and 4% of the respondents disagreed and strongly disagreed respectively.</w:t>
      </w:r>
    </w:p>
    <w:p w14:paraId="590A78C6" w14:textId="77777777"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64% of the respondents strongly agreed that skill gaps and labour shortages are major challenges affecting the effective implementation and delivery of products while 12% agreed with this statement. 8% of the respondents were uncertain while 12% and 4% of the respondents disagreed and strongly disagreed respectively.</w:t>
      </w:r>
    </w:p>
    <w:p w14:paraId="01C8209F" w14:textId="77777777" w:rsidR="00050182" w:rsidRPr="00A46E23" w:rsidRDefault="00050182" w:rsidP="00BA18FC">
      <w:pPr>
        <w:pStyle w:val="Heading3"/>
        <w:spacing w:line="276" w:lineRule="auto"/>
        <w:jc w:val="both"/>
        <w:rPr>
          <w:rFonts w:ascii="Times New Roman" w:hAnsi="Times New Roman" w:cs="Times New Roman"/>
          <w:b/>
          <w:color w:val="auto"/>
        </w:rPr>
      </w:pPr>
      <w:bookmarkStart w:id="96" w:name="_Toc161977817"/>
      <w:bookmarkStart w:id="97" w:name="_Toc165372425"/>
      <w:r w:rsidRPr="00A46E23">
        <w:rPr>
          <w:rFonts w:ascii="Times New Roman" w:hAnsi="Times New Roman" w:cs="Times New Roman"/>
          <w:b/>
          <w:color w:val="auto"/>
        </w:rPr>
        <w:t>4.3.4 Regression Output for The Relationship Between Supply Chain Management and Organisational Performance</w:t>
      </w:r>
      <w:bookmarkEnd w:id="96"/>
      <w:bookmarkEnd w:id="97"/>
    </w:p>
    <w:p w14:paraId="75981B52" w14:textId="77777777" w:rsidR="00050182" w:rsidRPr="003F1B98" w:rsidRDefault="00050182" w:rsidP="00BA18FC">
      <w:pPr>
        <w:spacing w:before="240" w:after="0" w:line="276" w:lineRule="auto"/>
        <w:jc w:val="both"/>
        <w:rPr>
          <w:rFonts w:ascii="Times New Roman" w:hAnsi="Times New Roman" w:cs="Times New Roman"/>
          <w:sz w:val="24"/>
          <w:szCs w:val="24"/>
        </w:rPr>
      </w:pPr>
      <w:r w:rsidRPr="003F1B98">
        <w:rPr>
          <w:rFonts w:ascii="Times New Roman" w:hAnsi="Times New Roman" w:cs="Times New Roman"/>
          <w:sz w:val="24"/>
          <w:szCs w:val="24"/>
        </w:rPr>
        <w:t>To establish the relationship between supply chain management and organisational performance, the study carried out regression analysis using SPSS after the conversion of the collected data from objective 2 to continuous data. Data from 25 respondents provided 25 data points and the regression output was as shown in the table below:</w:t>
      </w:r>
    </w:p>
    <w:p w14:paraId="675D1565" w14:textId="77777777" w:rsidR="00050182" w:rsidRPr="003F1B98" w:rsidRDefault="00050182" w:rsidP="00BA18FC">
      <w:pPr>
        <w:pStyle w:val="Caption"/>
        <w:keepNext/>
        <w:spacing w:after="0" w:line="276" w:lineRule="auto"/>
        <w:jc w:val="both"/>
        <w:rPr>
          <w:rFonts w:ascii="Times New Roman" w:hAnsi="Times New Roman"/>
          <w:sz w:val="24"/>
          <w:szCs w:val="24"/>
        </w:rPr>
      </w:pPr>
      <w:bookmarkStart w:id="98" w:name="_Toc56761022"/>
      <w:r w:rsidRPr="003F1B98">
        <w:rPr>
          <w:rFonts w:ascii="Times New Roman" w:hAnsi="Times New Roman"/>
          <w:sz w:val="24"/>
          <w:szCs w:val="24"/>
        </w:rPr>
        <w:t xml:space="preserve"> </w:t>
      </w:r>
      <w:bookmarkEnd w:id="98"/>
    </w:p>
    <w:tbl>
      <w:tblPr>
        <w:tblW w:w="5000" w:type="pct"/>
        <w:tblLayout w:type="fixed"/>
        <w:tblLook w:val="04A0" w:firstRow="1" w:lastRow="0" w:firstColumn="1" w:lastColumn="0" w:noHBand="0" w:noVBand="1"/>
      </w:tblPr>
      <w:tblGrid>
        <w:gridCol w:w="752"/>
        <w:gridCol w:w="224"/>
        <w:gridCol w:w="865"/>
        <w:gridCol w:w="352"/>
        <w:gridCol w:w="966"/>
        <w:gridCol w:w="43"/>
        <w:gridCol w:w="869"/>
        <w:gridCol w:w="236"/>
        <w:gridCol w:w="1221"/>
        <w:gridCol w:w="182"/>
        <w:gridCol w:w="706"/>
        <w:gridCol w:w="689"/>
        <w:gridCol w:w="230"/>
        <w:gridCol w:w="1016"/>
        <w:gridCol w:w="69"/>
        <w:gridCol w:w="940"/>
      </w:tblGrid>
      <w:tr w:rsidR="00050182" w:rsidRPr="003F1B98" w14:paraId="2B214FDA" w14:textId="77777777" w:rsidTr="00E9076A">
        <w:trPr>
          <w:trHeight w:val="252"/>
        </w:trPr>
        <w:tc>
          <w:tcPr>
            <w:tcW w:w="5000" w:type="pct"/>
            <w:gridSpan w:val="16"/>
            <w:tcBorders>
              <w:bottom w:val="single" w:sz="4" w:space="0" w:color="auto"/>
            </w:tcBorders>
            <w:shd w:val="clear" w:color="auto" w:fill="auto"/>
            <w:vAlign w:val="center"/>
            <w:hideMark/>
          </w:tcPr>
          <w:p w14:paraId="790AB727" w14:textId="77777777" w:rsidR="00050182" w:rsidRPr="003F1B98" w:rsidRDefault="00050182" w:rsidP="00BA18FC">
            <w:pPr>
              <w:spacing w:after="0" w:line="276" w:lineRule="auto"/>
              <w:jc w:val="both"/>
              <w:rPr>
                <w:rFonts w:ascii="Times New Roman" w:eastAsiaTheme="minorEastAsia" w:hAnsi="Times New Roman" w:cs="Times New Roman"/>
                <w:b/>
                <w:bCs/>
                <w:sz w:val="24"/>
                <w:szCs w:val="24"/>
              </w:rPr>
            </w:pPr>
            <w:r w:rsidRPr="003F1B98">
              <w:rPr>
                <w:rFonts w:ascii="Times New Roman" w:eastAsiaTheme="minorEastAsia" w:hAnsi="Times New Roman" w:cs="Times New Roman"/>
                <w:b/>
                <w:bCs/>
                <w:sz w:val="24"/>
                <w:szCs w:val="24"/>
              </w:rPr>
              <w:t>Model Summary</w:t>
            </w:r>
          </w:p>
        </w:tc>
      </w:tr>
      <w:tr w:rsidR="00050182" w:rsidRPr="003F1B98" w14:paraId="615D1543" w14:textId="77777777" w:rsidTr="00E9076A">
        <w:trPr>
          <w:trHeight w:val="70"/>
        </w:trPr>
        <w:tc>
          <w:tcPr>
            <w:tcW w:w="522" w:type="pct"/>
            <w:gridSpan w:val="2"/>
            <w:tcBorders>
              <w:top w:val="single" w:sz="4" w:space="0" w:color="auto"/>
              <w:bottom w:val="single" w:sz="4" w:space="0" w:color="auto"/>
            </w:tcBorders>
            <w:shd w:val="clear" w:color="auto" w:fill="auto"/>
            <w:vAlign w:val="center"/>
            <w:hideMark/>
          </w:tcPr>
          <w:p w14:paraId="38011B43"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Model</w:t>
            </w:r>
          </w:p>
        </w:tc>
        <w:tc>
          <w:tcPr>
            <w:tcW w:w="462" w:type="pct"/>
            <w:tcBorders>
              <w:top w:val="single" w:sz="4" w:space="0" w:color="auto"/>
              <w:bottom w:val="single" w:sz="4" w:space="0" w:color="auto"/>
            </w:tcBorders>
            <w:shd w:val="clear" w:color="auto" w:fill="auto"/>
            <w:vAlign w:val="center"/>
            <w:hideMark/>
          </w:tcPr>
          <w:p w14:paraId="1D7FB49B"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R</w:t>
            </w:r>
          </w:p>
        </w:tc>
        <w:tc>
          <w:tcPr>
            <w:tcW w:w="727" w:type="pct"/>
            <w:gridSpan w:val="3"/>
            <w:tcBorders>
              <w:top w:val="single" w:sz="4" w:space="0" w:color="auto"/>
              <w:bottom w:val="single" w:sz="4" w:space="0" w:color="auto"/>
            </w:tcBorders>
            <w:shd w:val="clear" w:color="auto" w:fill="auto"/>
            <w:vAlign w:val="center"/>
            <w:hideMark/>
          </w:tcPr>
          <w:p w14:paraId="47405AED"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R</w:t>
            </w:r>
            <w:r w:rsidRPr="0080689D">
              <w:rPr>
                <w:rFonts w:ascii="Times New Roman" w:eastAsiaTheme="minorEastAsia" w:hAnsi="Times New Roman" w:cs="Times New Roman"/>
                <w:sz w:val="20"/>
                <w:szCs w:val="20"/>
                <w:vertAlign w:val="superscript"/>
              </w:rPr>
              <w:t>2</w:t>
            </w:r>
            <w:r w:rsidRPr="0080689D">
              <w:rPr>
                <w:rFonts w:ascii="Times New Roman" w:eastAsiaTheme="minorEastAsia" w:hAnsi="Times New Roman" w:cs="Times New Roman"/>
                <w:sz w:val="20"/>
                <w:szCs w:val="20"/>
              </w:rPr>
              <w:t xml:space="preserve"> (Square)</w:t>
            </w:r>
          </w:p>
        </w:tc>
        <w:tc>
          <w:tcPr>
            <w:tcW w:w="1716" w:type="pct"/>
            <w:gridSpan w:val="5"/>
            <w:tcBorders>
              <w:top w:val="single" w:sz="4" w:space="0" w:color="auto"/>
              <w:bottom w:val="single" w:sz="4" w:space="0" w:color="auto"/>
            </w:tcBorders>
            <w:shd w:val="clear" w:color="auto" w:fill="auto"/>
            <w:vAlign w:val="center"/>
            <w:hideMark/>
          </w:tcPr>
          <w:p w14:paraId="0AED0DEB"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Adjusted R Square</w:t>
            </w:r>
          </w:p>
        </w:tc>
        <w:tc>
          <w:tcPr>
            <w:tcW w:w="1573" w:type="pct"/>
            <w:gridSpan w:val="5"/>
            <w:tcBorders>
              <w:top w:val="single" w:sz="4" w:space="0" w:color="auto"/>
              <w:bottom w:val="single" w:sz="4" w:space="0" w:color="auto"/>
            </w:tcBorders>
            <w:shd w:val="clear" w:color="auto" w:fill="auto"/>
            <w:vAlign w:val="center"/>
            <w:hideMark/>
          </w:tcPr>
          <w:p w14:paraId="433B9F5A"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Standard Error of the Estimate</w:t>
            </w:r>
          </w:p>
        </w:tc>
      </w:tr>
      <w:tr w:rsidR="00050182" w:rsidRPr="003F1B98" w14:paraId="5B380DD2" w14:textId="77777777" w:rsidTr="00E9076A">
        <w:trPr>
          <w:trHeight w:val="70"/>
        </w:trPr>
        <w:tc>
          <w:tcPr>
            <w:tcW w:w="522" w:type="pct"/>
            <w:gridSpan w:val="2"/>
            <w:tcBorders>
              <w:top w:val="single" w:sz="4" w:space="0" w:color="auto"/>
            </w:tcBorders>
            <w:shd w:val="clear" w:color="auto" w:fill="auto"/>
            <w:noWrap/>
            <w:vAlign w:val="center"/>
            <w:hideMark/>
          </w:tcPr>
          <w:p w14:paraId="4B0595D0"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w:t>
            </w:r>
          </w:p>
        </w:tc>
        <w:tc>
          <w:tcPr>
            <w:tcW w:w="462" w:type="pct"/>
            <w:tcBorders>
              <w:top w:val="single" w:sz="4" w:space="0" w:color="auto"/>
            </w:tcBorders>
            <w:shd w:val="clear" w:color="auto" w:fill="auto"/>
            <w:noWrap/>
            <w:vAlign w:val="center"/>
            <w:hideMark/>
          </w:tcPr>
          <w:p w14:paraId="30512AAC"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.6821</w:t>
            </w:r>
            <w:r w:rsidRPr="0080689D">
              <w:rPr>
                <w:rFonts w:ascii="Times New Roman" w:eastAsiaTheme="minorEastAsia" w:hAnsi="Times New Roman" w:cs="Times New Roman"/>
                <w:sz w:val="20"/>
                <w:szCs w:val="20"/>
                <w:vertAlign w:val="superscript"/>
              </w:rPr>
              <w:t>a</w:t>
            </w:r>
          </w:p>
        </w:tc>
        <w:tc>
          <w:tcPr>
            <w:tcW w:w="727" w:type="pct"/>
            <w:gridSpan w:val="3"/>
            <w:tcBorders>
              <w:top w:val="single" w:sz="4" w:space="0" w:color="auto"/>
            </w:tcBorders>
            <w:shd w:val="clear" w:color="auto" w:fill="auto"/>
            <w:noWrap/>
            <w:vAlign w:val="center"/>
            <w:hideMark/>
          </w:tcPr>
          <w:p w14:paraId="34DEE7B8"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.4650</w:t>
            </w:r>
          </w:p>
        </w:tc>
        <w:tc>
          <w:tcPr>
            <w:tcW w:w="1716" w:type="pct"/>
            <w:gridSpan w:val="5"/>
            <w:tcBorders>
              <w:top w:val="single" w:sz="4" w:space="0" w:color="auto"/>
            </w:tcBorders>
            <w:shd w:val="clear" w:color="auto" w:fill="auto"/>
            <w:noWrap/>
            <w:vAlign w:val="center"/>
            <w:hideMark/>
          </w:tcPr>
          <w:p w14:paraId="666C5283"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.450</w:t>
            </w:r>
          </w:p>
        </w:tc>
        <w:tc>
          <w:tcPr>
            <w:tcW w:w="1573" w:type="pct"/>
            <w:gridSpan w:val="5"/>
            <w:tcBorders>
              <w:top w:val="single" w:sz="4" w:space="0" w:color="auto"/>
            </w:tcBorders>
            <w:shd w:val="clear" w:color="auto" w:fill="auto"/>
            <w:noWrap/>
            <w:vAlign w:val="center"/>
            <w:hideMark/>
          </w:tcPr>
          <w:p w14:paraId="3C127541" w14:textId="77777777" w:rsidR="00050182"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1.849</w:t>
            </w:r>
          </w:p>
          <w:p w14:paraId="64A64F2B" w14:textId="77777777" w:rsidR="00614739" w:rsidRPr="0080689D" w:rsidRDefault="00614739" w:rsidP="00BA18FC">
            <w:pPr>
              <w:spacing w:after="0" w:line="276" w:lineRule="auto"/>
              <w:jc w:val="both"/>
              <w:rPr>
                <w:rFonts w:ascii="Times New Roman" w:eastAsiaTheme="minorEastAsia" w:hAnsi="Times New Roman" w:cs="Times New Roman"/>
                <w:sz w:val="20"/>
                <w:szCs w:val="20"/>
              </w:rPr>
            </w:pPr>
          </w:p>
        </w:tc>
      </w:tr>
      <w:tr w:rsidR="00050182" w:rsidRPr="003F1B98" w14:paraId="4215411C" w14:textId="77777777" w:rsidTr="00E9076A">
        <w:trPr>
          <w:trHeight w:val="70"/>
        </w:trPr>
        <w:tc>
          <w:tcPr>
            <w:tcW w:w="5000" w:type="pct"/>
            <w:gridSpan w:val="16"/>
            <w:tcBorders>
              <w:bottom w:val="single" w:sz="4" w:space="0" w:color="auto"/>
            </w:tcBorders>
            <w:shd w:val="clear" w:color="auto" w:fill="auto"/>
            <w:vAlign w:val="center"/>
            <w:hideMark/>
          </w:tcPr>
          <w:p w14:paraId="59A3B637" w14:textId="77777777" w:rsidR="00614739" w:rsidRDefault="00614739" w:rsidP="00BA18FC">
            <w:pPr>
              <w:spacing w:after="0" w:line="276" w:lineRule="auto"/>
              <w:jc w:val="both"/>
              <w:rPr>
                <w:rFonts w:ascii="Times New Roman" w:eastAsiaTheme="minorEastAsia" w:hAnsi="Times New Roman" w:cs="Times New Roman"/>
                <w:b/>
                <w:bCs/>
                <w:sz w:val="20"/>
                <w:szCs w:val="20"/>
              </w:rPr>
            </w:pPr>
          </w:p>
          <w:p w14:paraId="10770C08" w14:textId="580F2FA5" w:rsidR="00050182" w:rsidRPr="0080689D" w:rsidRDefault="00050182" w:rsidP="00BA18FC">
            <w:pPr>
              <w:spacing w:after="0" w:line="276" w:lineRule="auto"/>
              <w:jc w:val="both"/>
              <w:rPr>
                <w:rFonts w:ascii="Times New Roman" w:eastAsiaTheme="minorEastAsia" w:hAnsi="Times New Roman" w:cs="Times New Roman"/>
                <w:b/>
                <w:bCs/>
                <w:sz w:val="20"/>
                <w:szCs w:val="20"/>
              </w:rPr>
            </w:pPr>
            <w:r w:rsidRPr="0080689D">
              <w:rPr>
                <w:rFonts w:ascii="Times New Roman" w:eastAsiaTheme="minorEastAsia" w:hAnsi="Times New Roman" w:cs="Times New Roman"/>
                <w:b/>
                <w:bCs/>
                <w:sz w:val="20"/>
                <w:szCs w:val="20"/>
              </w:rPr>
              <w:t>ANOVA</w:t>
            </w:r>
            <w:r w:rsidRPr="0080689D">
              <w:rPr>
                <w:rFonts w:ascii="Times New Roman" w:eastAsiaTheme="minorEastAsia" w:hAnsi="Times New Roman" w:cs="Times New Roman"/>
                <w:b/>
                <w:bCs/>
                <w:sz w:val="20"/>
                <w:szCs w:val="20"/>
                <w:vertAlign w:val="superscript"/>
              </w:rPr>
              <w:t xml:space="preserve"> a </w:t>
            </w:r>
          </w:p>
        </w:tc>
      </w:tr>
      <w:tr w:rsidR="00050182" w:rsidRPr="003F1B98" w14:paraId="3C2061C1" w14:textId="77777777" w:rsidTr="00E9076A">
        <w:trPr>
          <w:trHeight w:val="70"/>
        </w:trPr>
        <w:tc>
          <w:tcPr>
            <w:tcW w:w="1171" w:type="pct"/>
            <w:gridSpan w:val="4"/>
            <w:tcBorders>
              <w:top w:val="single" w:sz="4" w:space="0" w:color="auto"/>
              <w:bottom w:val="single" w:sz="4" w:space="0" w:color="auto"/>
            </w:tcBorders>
            <w:shd w:val="clear" w:color="auto" w:fill="auto"/>
            <w:vAlign w:val="center"/>
            <w:hideMark/>
          </w:tcPr>
          <w:p w14:paraId="446F9D79"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lastRenderedPageBreak/>
              <w:t>Model</w:t>
            </w:r>
          </w:p>
        </w:tc>
        <w:tc>
          <w:tcPr>
            <w:tcW w:w="1003" w:type="pct"/>
            <w:gridSpan w:val="3"/>
            <w:tcBorders>
              <w:top w:val="single" w:sz="4" w:space="0" w:color="auto"/>
              <w:bottom w:val="single" w:sz="4" w:space="0" w:color="auto"/>
            </w:tcBorders>
            <w:shd w:val="clear" w:color="auto" w:fill="auto"/>
            <w:vAlign w:val="center"/>
            <w:hideMark/>
          </w:tcPr>
          <w:p w14:paraId="08F8FDAE"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Sum of Squares</w:t>
            </w:r>
          </w:p>
        </w:tc>
        <w:tc>
          <w:tcPr>
            <w:tcW w:w="778" w:type="pct"/>
            <w:gridSpan w:val="2"/>
            <w:tcBorders>
              <w:top w:val="single" w:sz="4" w:space="0" w:color="auto"/>
              <w:bottom w:val="single" w:sz="4" w:space="0" w:color="auto"/>
            </w:tcBorders>
            <w:shd w:val="clear" w:color="auto" w:fill="auto"/>
            <w:vAlign w:val="center"/>
            <w:hideMark/>
          </w:tcPr>
          <w:p w14:paraId="5328C411"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Df</w:t>
            </w:r>
          </w:p>
        </w:tc>
        <w:tc>
          <w:tcPr>
            <w:tcW w:w="842" w:type="pct"/>
            <w:gridSpan w:val="3"/>
            <w:tcBorders>
              <w:top w:val="single" w:sz="4" w:space="0" w:color="auto"/>
              <w:bottom w:val="single" w:sz="4" w:space="0" w:color="auto"/>
            </w:tcBorders>
            <w:shd w:val="clear" w:color="auto" w:fill="auto"/>
            <w:vAlign w:val="center"/>
            <w:hideMark/>
          </w:tcPr>
          <w:p w14:paraId="5DF6A16E"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Mean Square</w:t>
            </w:r>
          </w:p>
        </w:tc>
        <w:tc>
          <w:tcPr>
            <w:tcW w:w="666" w:type="pct"/>
            <w:gridSpan w:val="2"/>
            <w:tcBorders>
              <w:top w:val="single" w:sz="4" w:space="0" w:color="auto"/>
              <w:bottom w:val="single" w:sz="4" w:space="0" w:color="auto"/>
            </w:tcBorders>
            <w:shd w:val="clear" w:color="auto" w:fill="auto"/>
            <w:vAlign w:val="center"/>
            <w:hideMark/>
          </w:tcPr>
          <w:p w14:paraId="599BF052"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F</w:t>
            </w:r>
          </w:p>
        </w:tc>
        <w:tc>
          <w:tcPr>
            <w:tcW w:w="539" w:type="pct"/>
            <w:gridSpan w:val="2"/>
            <w:tcBorders>
              <w:top w:val="single" w:sz="4" w:space="0" w:color="auto"/>
              <w:bottom w:val="single" w:sz="4" w:space="0" w:color="auto"/>
            </w:tcBorders>
            <w:shd w:val="clear" w:color="auto" w:fill="auto"/>
            <w:vAlign w:val="center"/>
            <w:hideMark/>
          </w:tcPr>
          <w:p w14:paraId="4E5F6131"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Sig.</w:t>
            </w:r>
          </w:p>
        </w:tc>
      </w:tr>
      <w:tr w:rsidR="00050182" w:rsidRPr="003F1B98" w14:paraId="4ED550C5" w14:textId="77777777" w:rsidTr="00E9076A">
        <w:trPr>
          <w:trHeight w:val="70"/>
        </w:trPr>
        <w:tc>
          <w:tcPr>
            <w:tcW w:w="402" w:type="pct"/>
            <w:vMerge w:val="restart"/>
            <w:tcBorders>
              <w:top w:val="single" w:sz="4" w:space="0" w:color="auto"/>
            </w:tcBorders>
            <w:shd w:val="clear" w:color="auto" w:fill="auto"/>
            <w:noWrap/>
            <w:vAlign w:val="center"/>
            <w:hideMark/>
          </w:tcPr>
          <w:p w14:paraId="4152F17F"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w:t>
            </w:r>
          </w:p>
        </w:tc>
        <w:tc>
          <w:tcPr>
            <w:tcW w:w="770" w:type="pct"/>
            <w:gridSpan w:val="3"/>
            <w:tcBorders>
              <w:top w:val="single" w:sz="4" w:space="0" w:color="auto"/>
            </w:tcBorders>
            <w:shd w:val="clear" w:color="auto" w:fill="auto"/>
            <w:vAlign w:val="center"/>
            <w:hideMark/>
          </w:tcPr>
          <w:p w14:paraId="26075A73"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Regression</w:t>
            </w:r>
          </w:p>
        </w:tc>
        <w:tc>
          <w:tcPr>
            <w:tcW w:w="1003" w:type="pct"/>
            <w:gridSpan w:val="3"/>
            <w:tcBorders>
              <w:top w:val="single" w:sz="4" w:space="0" w:color="auto"/>
            </w:tcBorders>
            <w:shd w:val="clear" w:color="auto" w:fill="auto"/>
            <w:noWrap/>
            <w:vAlign w:val="center"/>
            <w:hideMark/>
          </w:tcPr>
          <w:p w14:paraId="0325A1EE"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109.9</w:t>
            </w:r>
          </w:p>
        </w:tc>
        <w:tc>
          <w:tcPr>
            <w:tcW w:w="778" w:type="pct"/>
            <w:gridSpan w:val="2"/>
            <w:tcBorders>
              <w:top w:val="single" w:sz="4" w:space="0" w:color="auto"/>
            </w:tcBorders>
            <w:shd w:val="clear" w:color="auto" w:fill="auto"/>
            <w:noWrap/>
            <w:vAlign w:val="center"/>
            <w:hideMark/>
          </w:tcPr>
          <w:p w14:paraId="55C1EB1F"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w:t>
            </w:r>
          </w:p>
        </w:tc>
        <w:tc>
          <w:tcPr>
            <w:tcW w:w="842" w:type="pct"/>
            <w:gridSpan w:val="3"/>
            <w:tcBorders>
              <w:top w:val="single" w:sz="4" w:space="0" w:color="auto"/>
            </w:tcBorders>
            <w:shd w:val="clear" w:color="auto" w:fill="auto"/>
            <w:noWrap/>
            <w:vAlign w:val="center"/>
            <w:hideMark/>
          </w:tcPr>
          <w:p w14:paraId="0B65DEEE"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109.9</w:t>
            </w:r>
          </w:p>
        </w:tc>
        <w:tc>
          <w:tcPr>
            <w:tcW w:w="666" w:type="pct"/>
            <w:gridSpan w:val="2"/>
            <w:tcBorders>
              <w:top w:val="single" w:sz="4" w:space="0" w:color="auto"/>
            </w:tcBorders>
            <w:shd w:val="clear" w:color="auto" w:fill="auto"/>
            <w:noWrap/>
            <w:vAlign w:val="center"/>
            <w:hideMark/>
          </w:tcPr>
          <w:p w14:paraId="5E2612B2"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232.153</w:t>
            </w:r>
          </w:p>
        </w:tc>
        <w:tc>
          <w:tcPr>
            <w:tcW w:w="539" w:type="pct"/>
            <w:gridSpan w:val="2"/>
            <w:tcBorders>
              <w:top w:val="single" w:sz="4" w:space="0" w:color="auto"/>
            </w:tcBorders>
            <w:shd w:val="clear" w:color="auto" w:fill="auto"/>
            <w:noWrap/>
            <w:vAlign w:val="center"/>
            <w:hideMark/>
          </w:tcPr>
          <w:p w14:paraId="75A82661"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.000</w:t>
            </w:r>
            <w:r w:rsidRPr="0080689D">
              <w:rPr>
                <w:rFonts w:ascii="Times New Roman" w:eastAsiaTheme="minorEastAsia" w:hAnsi="Times New Roman" w:cs="Times New Roman"/>
                <w:sz w:val="20"/>
                <w:szCs w:val="20"/>
                <w:vertAlign w:val="superscript"/>
              </w:rPr>
              <w:t>b</w:t>
            </w:r>
          </w:p>
        </w:tc>
      </w:tr>
      <w:tr w:rsidR="00050182" w:rsidRPr="003F1B98" w14:paraId="371A9068" w14:textId="77777777" w:rsidTr="00E9076A">
        <w:trPr>
          <w:trHeight w:val="70"/>
        </w:trPr>
        <w:tc>
          <w:tcPr>
            <w:tcW w:w="402" w:type="pct"/>
            <w:vMerge/>
            <w:vAlign w:val="center"/>
            <w:hideMark/>
          </w:tcPr>
          <w:p w14:paraId="68888761"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p>
        </w:tc>
        <w:tc>
          <w:tcPr>
            <w:tcW w:w="770" w:type="pct"/>
            <w:gridSpan w:val="3"/>
            <w:shd w:val="clear" w:color="auto" w:fill="auto"/>
            <w:vAlign w:val="center"/>
            <w:hideMark/>
          </w:tcPr>
          <w:p w14:paraId="58BE9111"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Residual</w:t>
            </w:r>
          </w:p>
        </w:tc>
        <w:tc>
          <w:tcPr>
            <w:tcW w:w="1003" w:type="pct"/>
            <w:gridSpan w:val="3"/>
            <w:shd w:val="clear" w:color="auto" w:fill="auto"/>
            <w:noWrap/>
            <w:vAlign w:val="center"/>
            <w:hideMark/>
          </w:tcPr>
          <w:p w14:paraId="21D02A8B"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126.5</w:t>
            </w:r>
          </w:p>
        </w:tc>
        <w:tc>
          <w:tcPr>
            <w:tcW w:w="778" w:type="pct"/>
            <w:gridSpan w:val="2"/>
            <w:shd w:val="clear" w:color="auto" w:fill="auto"/>
            <w:noWrap/>
            <w:vAlign w:val="center"/>
            <w:hideMark/>
          </w:tcPr>
          <w:p w14:paraId="49FCE984"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24</w:t>
            </w:r>
          </w:p>
        </w:tc>
        <w:tc>
          <w:tcPr>
            <w:tcW w:w="842" w:type="pct"/>
            <w:gridSpan w:val="3"/>
            <w:shd w:val="clear" w:color="auto" w:fill="auto"/>
            <w:noWrap/>
            <w:vAlign w:val="center"/>
            <w:hideMark/>
          </w:tcPr>
          <w:p w14:paraId="069750B0"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3.418</w:t>
            </w:r>
          </w:p>
        </w:tc>
        <w:tc>
          <w:tcPr>
            <w:tcW w:w="666" w:type="pct"/>
            <w:gridSpan w:val="2"/>
            <w:shd w:val="clear" w:color="auto" w:fill="auto"/>
            <w:vAlign w:val="center"/>
            <w:hideMark/>
          </w:tcPr>
          <w:p w14:paraId="75FF1A58"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 </w:t>
            </w:r>
          </w:p>
        </w:tc>
        <w:tc>
          <w:tcPr>
            <w:tcW w:w="539" w:type="pct"/>
            <w:gridSpan w:val="2"/>
            <w:shd w:val="clear" w:color="auto" w:fill="auto"/>
            <w:vAlign w:val="center"/>
            <w:hideMark/>
          </w:tcPr>
          <w:p w14:paraId="56A29AD4"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 </w:t>
            </w:r>
          </w:p>
        </w:tc>
      </w:tr>
      <w:tr w:rsidR="00050182" w:rsidRPr="003F1B98" w14:paraId="5C2FF21B" w14:textId="77777777" w:rsidTr="00E9076A">
        <w:trPr>
          <w:trHeight w:val="70"/>
        </w:trPr>
        <w:tc>
          <w:tcPr>
            <w:tcW w:w="402" w:type="pct"/>
            <w:vMerge/>
            <w:vAlign w:val="center"/>
            <w:hideMark/>
          </w:tcPr>
          <w:p w14:paraId="1122B402"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p>
        </w:tc>
        <w:tc>
          <w:tcPr>
            <w:tcW w:w="770" w:type="pct"/>
            <w:gridSpan w:val="3"/>
            <w:shd w:val="clear" w:color="auto" w:fill="auto"/>
            <w:vAlign w:val="center"/>
            <w:hideMark/>
          </w:tcPr>
          <w:p w14:paraId="7B607C7A"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Total</w:t>
            </w:r>
          </w:p>
        </w:tc>
        <w:tc>
          <w:tcPr>
            <w:tcW w:w="1003" w:type="pct"/>
            <w:gridSpan w:val="3"/>
            <w:shd w:val="clear" w:color="auto" w:fill="auto"/>
            <w:noWrap/>
            <w:vAlign w:val="center"/>
            <w:hideMark/>
          </w:tcPr>
          <w:p w14:paraId="3F9446A9"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236.4</w:t>
            </w:r>
          </w:p>
        </w:tc>
        <w:tc>
          <w:tcPr>
            <w:tcW w:w="778" w:type="pct"/>
            <w:gridSpan w:val="2"/>
            <w:shd w:val="clear" w:color="auto" w:fill="auto"/>
            <w:noWrap/>
            <w:vAlign w:val="center"/>
            <w:hideMark/>
          </w:tcPr>
          <w:p w14:paraId="3667A26D"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25</w:t>
            </w:r>
          </w:p>
        </w:tc>
        <w:tc>
          <w:tcPr>
            <w:tcW w:w="842" w:type="pct"/>
            <w:gridSpan w:val="3"/>
            <w:shd w:val="clear" w:color="auto" w:fill="auto"/>
            <w:vAlign w:val="center"/>
            <w:hideMark/>
          </w:tcPr>
          <w:p w14:paraId="40CF120E"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 </w:t>
            </w:r>
          </w:p>
        </w:tc>
        <w:tc>
          <w:tcPr>
            <w:tcW w:w="666" w:type="pct"/>
            <w:gridSpan w:val="2"/>
            <w:shd w:val="clear" w:color="auto" w:fill="auto"/>
            <w:vAlign w:val="center"/>
            <w:hideMark/>
          </w:tcPr>
          <w:p w14:paraId="62F4707C"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 </w:t>
            </w:r>
          </w:p>
        </w:tc>
        <w:tc>
          <w:tcPr>
            <w:tcW w:w="539" w:type="pct"/>
            <w:gridSpan w:val="2"/>
            <w:shd w:val="clear" w:color="auto" w:fill="auto"/>
            <w:vAlign w:val="center"/>
            <w:hideMark/>
          </w:tcPr>
          <w:p w14:paraId="568C373D"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 </w:t>
            </w:r>
          </w:p>
        </w:tc>
      </w:tr>
      <w:tr w:rsidR="00050182" w:rsidRPr="003F1B98" w14:paraId="4805FFEF" w14:textId="77777777" w:rsidTr="00E9076A">
        <w:trPr>
          <w:trHeight w:val="70"/>
        </w:trPr>
        <w:tc>
          <w:tcPr>
            <w:tcW w:w="5000" w:type="pct"/>
            <w:gridSpan w:val="16"/>
            <w:tcBorders>
              <w:bottom w:val="single" w:sz="4" w:space="0" w:color="auto"/>
            </w:tcBorders>
            <w:shd w:val="clear" w:color="auto" w:fill="auto"/>
            <w:vAlign w:val="center"/>
            <w:hideMark/>
          </w:tcPr>
          <w:p w14:paraId="5FF86A34" w14:textId="77777777" w:rsidR="00614739" w:rsidRDefault="00614739" w:rsidP="00BA18FC">
            <w:pPr>
              <w:spacing w:after="0" w:line="276" w:lineRule="auto"/>
              <w:jc w:val="both"/>
              <w:rPr>
                <w:rFonts w:ascii="Times New Roman" w:eastAsiaTheme="minorEastAsia" w:hAnsi="Times New Roman" w:cs="Times New Roman"/>
                <w:b/>
                <w:bCs/>
                <w:sz w:val="20"/>
                <w:szCs w:val="20"/>
              </w:rPr>
            </w:pPr>
          </w:p>
          <w:p w14:paraId="3667D292" w14:textId="2B2906D9" w:rsidR="00050182" w:rsidRPr="0080689D" w:rsidRDefault="00050182" w:rsidP="00BA18FC">
            <w:pPr>
              <w:spacing w:after="0" w:line="276" w:lineRule="auto"/>
              <w:jc w:val="both"/>
              <w:rPr>
                <w:rFonts w:ascii="Times New Roman" w:eastAsiaTheme="minorEastAsia" w:hAnsi="Times New Roman" w:cs="Times New Roman"/>
                <w:b/>
                <w:bCs/>
                <w:sz w:val="20"/>
                <w:szCs w:val="20"/>
              </w:rPr>
            </w:pPr>
            <w:r w:rsidRPr="0080689D">
              <w:rPr>
                <w:rFonts w:ascii="Times New Roman" w:eastAsiaTheme="minorEastAsia" w:hAnsi="Times New Roman" w:cs="Times New Roman"/>
                <w:b/>
                <w:bCs/>
                <w:sz w:val="20"/>
                <w:szCs w:val="20"/>
              </w:rPr>
              <w:t>Coefficients</w:t>
            </w:r>
            <w:r w:rsidRPr="0080689D">
              <w:rPr>
                <w:rFonts w:ascii="Times New Roman" w:eastAsiaTheme="minorEastAsia" w:hAnsi="Times New Roman" w:cs="Times New Roman"/>
                <w:b/>
                <w:bCs/>
                <w:sz w:val="20"/>
                <w:szCs w:val="20"/>
                <w:vertAlign w:val="superscript"/>
              </w:rPr>
              <w:t xml:space="preserve"> a </w:t>
            </w:r>
          </w:p>
        </w:tc>
      </w:tr>
      <w:tr w:rsidR="00050182" w:rsidRPr="003F1B98" w14:paraId="0E789BCF" w14:textId="77777777" w:rsidTr="00E9076A">
        <w:trPr>
          <w:trHeight w:val="70"/>
        </w:trPr>
        <w:tc>
          <w:tcPr>
            <w:tcW w:w="1688" w:type="pct"/>
            <w:gridSpan w:val="5"/>
            <w:vMerge w:val="restart"/>
            <w:tcBorders>
              <w:top w:val="single" w:sz="4" w:space="0" w:color="auto"/>
            </w:tcBorders>
            <w:shd w:val="clear" w:color="auto" w:fill="auto"/>
            <w:vAlign w:val="center"/>
            <w:hideMark/>
          </w:tcPr>
          <w:p w14:paraId="293845F3"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Model</w:t>
            </w:r>
          </w:p>
        </w:tc>
        <w:tc>
          <w:tcPr>
            <w:tcW w:w="1362" w:type="pct"/>
            <w:gridSpan w:val="5"/>
            <w:tcBorders>
              <w:top w:val="single" w:sz="4" w:space="0" w:color="auto"/>
            </w:tcBorders>
            <w:shd w:val="clear" w:color="auto" w:fill="auto"/>
            <w:vAlign w:val="center"/>
            <w:hideMark/>
          </w:tcPr>
          <w:p w14:paraId="6EE031BF"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Unstandardized Coefficients</w:t>
            </w:r>
          </w:p>
        </w:tc>
        <w:tc>
          <w:tcPr>
            <w:tcW w:w="868" w:type="pct"/>
            <w:gridSpan w:val="3"/>
            <w:tcBorders>
              <w:top w:val="single" w:sz="4" w:space="0" w:color="auto"/>
            </w:tcBorders>
            <w:shd w:val="clear" w:color="auto" w:fill="auto"/>
            <w:vAlign w:val="center"/>
            <w:hideMark/>
          </w:tcPr>
          <w:p w14:paraId="29E16E9D"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Standardized Coefficients</w:t>
            </w:r>
          </w:p>
        </w:tc>
        <w:tc>
          <w:tcPr>
            <w:tcW w:w="580" w:type="pct"/>
            <w:gridSpan w:val="2"/>
            <w:vMerge w:val="restart"/>
            <w:tcBorders>
              <w:top w:val="single" w:sz="4" w:space="0" w:color="auto"/>
            </w:tcBorders>
            <w:shd w:val="clear" w:color="auto" w:fill="auto"/>
            <w:vAlign w:val="center"/>
            <w:hideMark/>
          </w:tcPr>
          <w:p w14:paraId="485D4B2F"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t</w:t>
            </w:r>
          </w:p>
        </w:tc>
        <w:tc>
          <w:tcPr>
            <w:tcW w:w="503" w:type="pct"/>
            <w:vMerge w:val="restart"/>
            <w:tcBorders>
              <w:top w:val="single" w:sz="4" w:space="0" w:color="auto"/>
            </w:tcBorders>
            <w:shd w:val="clear" w:color="auto" w:fill="auto"/>
            <w:vAlign w:val="center"/>
            <w:hideMark/>
          </w:tcPr>
          <w:p w14:paraId="3E1A3539"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Sig.</w:t>
            </w:r>
          </w:p>
        </w:tc>
      </w:tr>
      <w:tr w:rsidR="00050182" w:rsidRPr="003F1B98" w14:paraId="58F625E3" w14:textId="77777777" w:rsidTr="00E9076A">
        <w:trPr>
          <w:trHeight w:val="70"/>
        </w:trPr>
        <w:tc>
          <w:tcPr>
            <w:tcW w:w="1688" w:type="pct"/>
            <w:gridSpan w:val="5"/>
            <w:vMerge/>
            <w:tcBorders>
              <w:bottom w:val="single" w:sz="4" w:space="0" w:color="auto"/>
            </w:tcBorders>
            <w:vAlign w:val="center"/>
            <w:hideMark/>
          </w:tcPr>
          <w:p w14:paraId="43FE0E58"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p>
        </w:tc>
        <w:tc>
          <w:tcPr>
            <w:tcW w:w="613" w:type="pct"/>
            <w:gridSpan w:val="3"/>
            <w:tcBorders>
              <w:bottom w:val="single" w:sz="4" w:space="0" w:color="auto"/>
            </w:tcBorders>
            <w:shd w:val="clear" w:color="auto" w:fill="auto"/>
            <w:vAlign w:val="center"/>
            <w:hideMark/>
          </w:tcPr>
          <w:p w14:paraId="04791E03"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B</w:t>
            </w:r>
          </w:p>
        </w:tc>
        <w:tc>
          <w:tcPr>
            <w:tcW w:w="748" w:type="pct"/>
            <w:gridSpan w:val="2"/>
            <w:tcBorders>
              <w:bottom w:val="single" w:sz="4" w:space="0" w:color="auto"/>
            </w:tcBorders>
            <w:shd w:val="clear" w:color="auto" w:fill="auto"/>
            <w:vAlign w:val="center"/>
            <w:hideMark/>
          </w:tcPr>
          <w:p w14:paraId="35811CFA"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Std. Error</w:t>
            </w:r>
          </w:p>
        </w:tc>
        <w:tc>
          <w:tcPr>
            <w:tcW w:w="868" w:type="pct"/>
            <w:gridSpan w:val="3"/>
            <w:tcBorders>
              <w:bottom w:val="single" w:sz="4" w:space="0" w:color="auto"/>
            </w:tcBorders>
            <w:shd w:val="clear" w:color="auto" w:fill="auto"/>
            <w:vAlign w:val="center"/>
            <w:hideMark/>
          </w:tcPr>
          <w:p w14:paraId="35416C07"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Beta</w:t>
            </w:r>
          </w:p>
        </w:tc>
        <w:tc>
          <w:tcPr>
            <w:tcW w:w="580" w:type="pct"/>
            <w:gridSpan w:val="2"/>
            <w:vMerge/>
            <w:tcBorders>
              <w:bottom w:val="single" w:sz="4" w:space="0" w:color="auto"/>
            </w:tcBorders>
            <w:vAlign w:val="center"/>
            <w:hideMark/>
          </w:tcPr>
          <w:p w14:paraId="29DA0DC7"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p>
        </w:tc>
        <w:tc>
          <w:tcPr>
            <w:tcW w:w="503" w:type="pct"/>
            <w:vMerge/>
            <w:tcBorders>
              <w:bottom w:val="single" w:sz="4" w:space="0" w:color="auto"/>
            </w:tcBorders>
            <w:vAlign w:val="center"/>
            <w:hideMark/>
          </w:tcPr>
          <w:p w14:paraId="2D4F5ED7"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p>
        </w:tc>
      </w:tr>
      <w:tr w:rsidR="00050182" w:rsidRPr="003F1B98" w14:paraId="71C5CE6A" w14:textId="77777777" w:rsidTr="00E9076A">
        <w:trPr>
          <w:trHeight w:val="70"/>
        </w:trPr>
        <w:tc>
          <w:tcPr>
            <w:tcW w:w="402" w:type="pct"/>
            <w:tcBorders>
              <w:top w:val="single" w:sz="4" w:space="0" w:color="auto"/>
            </w:tcBorders>
            <w:shd w:val="clear" w:color="auto" w:fill="auto"/>
            <w:noWrap/>
            <w:vAlign w:val="center"/>
            <w:hideMark/>
          </w:tcPr>
          <w:p w14:paraId="76184FC0"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w:t>
            </w:r>
          </w:p>
        </w:tc>
        <w:tc>
          <w:tcPr>
            <w:tcW w:w="1286" w:type="pct"/>
            <w:gridSpan w:val="4"/>
            <w:tcBorders>
              <w:top w:val="single" w:sz="4" w:space="0" w:color="auto"/>
            </w:tcBorders>
            <w:shd w:val="clear" w:color="auto" w:fill="auto"/>
            <w:vAlign w:val="center"/>
            <w:hideMark/>
          </w:tcPr>
          <w:p w14:paraId="1DB8743C"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(Constant)</w:t>
            </w:r>
          </w:p>
        </w:tc>
        <w:tc>
          <w:tcPr>
            <w:tcW w:w="613" w:type="pct"/>
            <w:gridSpan w:val="3"/>
            <w:tcBorders>
              <w:top w:val="single" w:sz="4" w:space="0" w:color="auto"/>
            </w:tcBorders>
            <w:shd w:val="clear" w:color="auto" w:fill="auto"/>
            <w:noWrap/>
            <w:vAlign w:val="center"/>
            <w:hideMark/>
          </w:tcPr>
          <w:p w14:paraId="484FE276"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34.83</w:t>
            </w:r>
          </w:p>
        </w:tc>
        <w:tc>
          <w:tcPr>
            <w:tcW w:w="748" w:type="pct"/>
            <w:gridSpan w:val="2"/>
            <w:tcBorders>
              <w:top w:val="single" w:sz="4" w:space="0" w:color="auto"/>
            </w:tcBorders>
            <w:shd w:val="clear" w:color="auto" w:fill="auto"/>
            <w:noWrap/>
            <w:vAlign w:val="center"/>
            <w:hideMark/>
          </w:tcPr>
          <w:p w14:paraId="3BAF9957"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2.960</w:t>
            </w:r>
          </w:p>
        </w:tc>
        <w:tc>
          <w:tcPr>
            <w:tcW w:w="868" w:type="pct"/>
            <w:gridSpan w:val="3"/>
            <w:tcBorders>
              <w:top w:val="single" w:sz="4" w:space="0" w:color="auto"/>
            </w:tcBorders>
            <w:shd w:val="clear" w:color="auto" w:fill="auto"/>
            <w:vAlign w:val="center"/>
            <w:hideMark/>
          </w:tcPr>
          <w:p w14:paraId="5A9A7B97"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 </w:t>
            </w:r>
          </w:p>
        </w:tc>
        <w:tc>
          <w:tcPr>
            <w:tcW w:w="580" w:type="pct"/>
            <w:gridSpan w:val="2"/>
            <w:tcBorders>
              <w:top w:val="single" w:sz="4" w:space="0" w:color="auto"/>
            </w:tcBorders>
            <w:shd w:val="clear" w:color="auto" w:fill="auto"/>
            <w:noWrap/>
            <w:vAlign w:val="center"/>
            <w:hideMark/>
          </w:tcPr>
          <w:p w14:paraId="738439A7"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11.77</w:t>
            </w:r>
          </w:p>
        </w:tc>
        <w:tc>
          <w:tcPr>
            <w:tcW w:w="503" w:type="pct"/>
            <w:tcBorders>
              <w:top w:val="single" w:sz="4" w:space="0" w:color="auto"/>
            </w:tcBorders>
            <w:shd w:val="clear" w:color="auto" w:fill="auto"/>
            <w:noWrap/>
            <w:vAlign w:val="center"/>
            <w:hideMark/>
          </w:tcPr>
          <w:p w14:paraId="32A4A7CA"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.000</w:t>
            </w:r>
          </w:p>
        </w:tc>
      </w:tr>
      <w:tr w:rsidR="00050182" w:rsidRPr="003F1B98" w14:paraId="5D5BCF68" w14:textId="77777777" w:rsidTr="00E9076A">
        <w:trPr>
          <w:trHeight w:val="70"/>
        </w:trPr>
        <w:tc>
          <w:tcPr>
            <w:tcW w:w="402" w:type="pct"/>
            <w:tcBorders>
              <w:bottom w:val="single" w:sz="4" w:space="0" w:color="auto"/>
            </w:tcBorders>
            <w:vAlign w:val="center"/>
            <w:hideMark/>
          </w:tcPr>
          <w:p w14:paraId="4C8CB723"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p>
        </w:tc>
        <w:tc>
          <w:tcPr>
            <w:tcW w:w="1286" w:type="pct"/>
            <w:gridSpan w:val="4"/>
            <w:tcBorders>
              <w:bottom w:val="single" w:sz="4" w:space="0" w:color="auto"/>
            </w:tcBorders>
            <w:shd w:val="clear" w:color="auto" w:fill="auto"/>
            <w:vAlign w:val="center"/>
            <w:hideMark/>
          </w:tcPr>
          <w:p w14:paraId="4D5A92A7"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hAnsi="Times New Roman" w:cs="Times New Roman"/>
                <w:b/>
                <w:sz w:val="20"/>
                <w:szCs w:val="20"/>
              </w:rPr>
              <w:t>Supply Chain Management</w:t>
            </w:r>
          </w:p>
        </w:tc>
        <w:tc>
          <w:tcPr>
            <w:tcW w:w="613" w:type="pct"/>
            <w:gridSpan w:val="3"/>
            <w:tcBorders>
              <w:bottom w:val="single" w:sz="4" w:space="0" w:color="auto"/>
            </w:tcBorders>
            <w:shd w:val="clear" w:color="auto" w:fill="auto"/>
            <w:noWrap/>
            <w:vAlign w:val="center"/>
            <w:hideMark/>
          </w:tcPr>
          <w:p w14:paraId="26B901D0"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.694</w:t>
            </w:r>
          </w:p>
        </w:tc>
        <w:tc>
          <w:tcPr>
            <w:tcW w:w="748" w:type="pct"/>
            <w:gridSpan w:val="2"/>
            <w:tcBorders>
              <w:bottom w:val="single" w:sz="4" w:space="0" w:color="auto"/>
            </w:tcBorders>
            <w:shd w:val="clear" w:color="auto" w:fill="auto"/>
            <w:noWrap/>
            <w:vAlign w:val="center"/>
            <w:hideMark/>
          </w:tcPr>
          <w:p w14:paraId="228746AE"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.122</w:t>
            </w:r>
          </w:p>
        </w:tc>
        <w:tc>
          <w:tcPr>
            <w:tcW w:w="868" w:type="pct"/>
            <w:gridSpan w:val="3"/>
            <w:tcBorders>
              <w:bottom w:val="single" w:sz="4" w:space="0" w:color="auto"/>
            </w:tcBorders>
            <w:shd w:val="clear" w:color="auto" w:fill="auto"/>
            <w:noWrap/>
            <w:vAlign w:val="center"/>
            <w:hideMark/>
          </w:tcPr>
          <w:p w14:paraId="3AAF4AF1"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.682</w:t>
            </w:r>
          </w:p>
        </w:tc>
        <w:tc>
          <w:tcPr>
            <w:tcW w:w="580" w:type="pct"/>
            <w:gridSpan w:val="2"/>
            <w:tcBorders>
              <w:bottom w:val="single" w:sz="4" w:space="0" w:color="auto"/>
            </w:tcBorders>
            <w:shd w:val="clear" w:color="auto" w:fill="auto"/>
            <w:noWrap/>
            <w:vAlign w:val="center"/>
            <w:hideMark/>
          </w:tcPr>
          <w:p w14:paraId="71DACF32"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5.670</w:t>
            </w:r>
          </w:p>
        </w:tc>
        <w:tc>
          <w:tcPr>
            <w:tcW w:w="503" w:type="pct"/>
            <w:tcBorders>
              <w:bottom w:val="single" w:sz="4" w:space="0" w:color="auto"/>
            </w:tcBorders>
            <w:shd w:val="clear" w:color="auto" w:fill="auto"/>
            <w:noWrap/>
            <w:vAlign w:val="center"/>
            <w:hideMark/>
          </w:tcPr>
          <w:p w14:paraId="724BB496" w14:textId="77777777" w:rsidR="00050182" w:rsidRPr="0080689D" w:rsidRDefault="00050182" w:rsidP="00BA18FC">
            <w:pPr>
              <w:spacing w:after="0" w:line="276" w:lineRule="auto"/>
              <w:jc w:val="both"/>
              <w:rPr>
                <w:rFonts w:ascii="Times New Roman" w:eastAsiaTheme="minorEastAsia" w:hAnsi="Times New Roman" w:cs="Times New Roman"/>
                <w:sz w:val="20"/>
                <w:szCs w:val="20"/>
              </w:rPr>
            </w:pPr>
            <w:r w:rsidRPr="0080689D">
              <w:rPr>
                <w:rFonts w:ascii="Times New Roman" w:eastAsiaTheme="minorEastAsia" w:hAnsi="Times New Roman" w:cs="Times New Roman"/>
                <w:sz w:val="20"/>
                <w:szCs w:val="20"/>
              </w:rPr>
              <w:t>.000</w:t>
            </w:r>
          </w:p>
        </w:tc>
      </w:tr>
      <w:tr w:rsidR="00050182" w:rsidRPr="003F1B98" w14:paraId="37144ECF" w14:textId="77777777" w:rsidTr="00E9076A">
        <w:trPr>
          <w:trHeight w:val="70"/>
        </w:trPr>
        <w:tc>
          <w:tcPr>
            <w:tcW w:w="5000" w:type="pct"/>
            <w:gridSpan w:val="16"/>
            <w:tcBorders>
              <w:top w:val="single" w:sz="4" w:space="0" w:color="auto"/>
            </w:tcBorders>
            <w:shd w:val="clear" w:color="auto" w:fill="auto"/>
            <w:vAlign w:val="center"/>
            <w:hideMark/>
          </w:tcPr>
          <w:p w14:paraId="2630BECC" w14:textId="77777777" w:rsidR="00050182" w:rsidRPr="003F1B98" w:rsidRDefault="00050182" w:rsidP="00BA18FC">
            <w:pPr>
              <w:pStyle w:val="Caption"/>
              <w:keepNext/>
              <w:spacing w:after="0" w:line="276" w:lineRule="auto"/>
              <w:jc w:val="both"/>
              <w:rPr>
                <w:rFonts w:ascii="Times New Roman" w:hAnsi="Times New Roman"/>
                <w:b w:val="0"/>
                <w:sz w:val="24"/>
                <w:szCs w:val="24"/>
              </w:rPr>
            </w:pPr>
            <w:r w:rsidRPr="003F1B98">
              <w:rPr>
                <w:rFonts w:ascii="Times New Roman" w:hAnsi="Times New Roman"/>
                <w:b w:val="0"/>
                <w:sz w:val="24"/>
                <w:szCs w:val="24"/>
              </w:rPr>
              <w:t>a. Dependent Variable: Organisational performance</w:t>
            </w:r>
          </w:p>
        </w:tc>
      </w:tr>
      <w:tr w:rsidR="00050182" w:rsidRPr="003F1B98" w14:paraId="694F6CF2" w14:textId="77777777" w:rsidTr="00E9076A">
        <w:trPr>
          <w:trHeight w:val="80"/>
        </w:trPr>
        <w:tc>
          <w:tcPr>
            <w:tcW w:w="5000" w:type="pct"/>
            <w:gridSpan w:val="16"/>
            <w:shd w:val="clear" w:color="auto" w:fill="auto"/>
            <w:vAlign w:val="center"/>
            <w:hideMark/>
          </w:tcPr>
          <w:p w14:paraId="2120259B" w14:textId="77777777" w:rsidR="00050182" w:rsidRPr="003F1B98" w:rsidRDefault="00050182" w:rsidP="00BA18FC">
            <w:pPr>
              <w:spacing w:after="0" w:line="276" w:lineRule="auto"/>
              <w:jc w:val="both"/>
              <w:rPr>
                <w:rFonts w:ascii="Times New Roman" w:eastAsiaTheme="minorEastAsia" w:hAnsi="Times New Roman" w:cs="Times New Roman"/>
                <w:sz w:val="24"/>
                <w:szCs w:val="24"/>
              </w:rPr>
            </w:pPr>
            <w:r w:rsidRPr="003F1B98">
              <w:rPr>
                <w:rFonts w:ascii="Times New Roman" w:eastAsiaTheme="minorEastAsia" w:hAnsi="Times New Roman" w:cs="Times New Roman"/>
                <w:sz w:val="24"/>
                <w:szCs w:val="24"/>
              </w:rPr>
              <w:t>b. Predictors: (Constants), supply chain management</w:t>
            </w:r>
          </w:p>
        </w:tc>
      </w:tr>
    </w:tbl>
    <w:p w14:paraId="27135E40" w14:textId="77777777" w:rsidR="00050182" w:rsidRPr="003802AB" w:rsidRDefault="00050182" w:rsidP="00BA18FC">
      <w:pPr>
        <w:pStyle w:val="Caption"/>
        <w:spacing w:line="276" w:lineRule="auto"/>
        <w:rPr>
          <w:rFonts w:ascii="Times New Roman" w:hAnsi="Times New Roman"/>
          <w:b w:val="0"/>
          <w:sz w:val="24"/>
          <w:szCs w:val="24"/>
        </w:rPr>
      </w:pPr>
      <w:bookmarkStart w:id="99" w:name="_Toc161977701"/>
      <w:r w:rsidRPr="003802AB">
        <w:rPr>
          <w:rFonts w:ascii="Times New Roman" w:hAnsi="Times New Roman"/>
          <w:b w:val="0"/>
          <w:sz w:val="24"/>
          <w:szCs w:val="24"/>
        </w:rPr>
        <w:t xml:space="preserve">Table </w:t>
      </w:r>
      <w:r w:rsidRPr="003802AB">
        <w:rPr>
          <w:rFonts w:ascii="Times New Roman" w:hAnsi="Times New Roman"/>
          <w:b w:val="0"/>
          <w:sz w:val="24"/>
          <w:szCs w:val="24"/>
        </w:rPr>
        <w:fldChar w:fldCharType="begin"/>
      </w:r>
      <w:r w:rsidRPr="003802AB">
        <w:rPr>
          <w:rFonts w:ascii="Times New Roman" w:hAnsi="Times New Roman"/>
          <w:b w:val="0"/>
          <w:sz w:val="24"/>
          <w:szCs w:val="24"/>
        </w:rPr>
        <w:instrText xml:space="preserve"> SEQ Table \* ARABIC </w:instrText>
      </w:r>
      <w:r w:rsidRPr="003802AB">
        <w:rPr>
          <w:rFonts w:ascii="Times New Roman" w:hAnsi="Times New Roman"/>
          <w:b w:val="0"/>
          <w:sz w:val="24"/>
          <w:szCs w:val="24"/>
        </w:rPr>
        <w:fldChar w:fldCharType="separate"/>
      </w:r>
      <w:r w:rsidRPr="003802AB">
        <w:rPr>
          <w:rFonts w:ascii="Times New Roman" w:hAnsi="Times New Roman"/>
          <w:b w:val="0"/>
          <w:noProof/>
          <w:sz w:val="24"/>
          <w:szCs w:val="24"/>
        </w:rPr>
        <w:t>5</w:t>
      </w:r>
      <w:r w:rsidRPr="003802AB">
        <w:rPr>
          <w:rFonts w:ascii="Times New Roman" w:hAnsi="Times New Roman"/>
          <w:b w:val="0"/>
          <w:sz w:val="24"/>
          <w:szCs w:val="24"/>
        </w:rPr>
        <w:fldChar w:fldCharType="end"/>
      </w:r>
      <w:r w:rsidRPr="003802AB">
        <w:rPr>
          <w:rFonts w:ascii="Times New Roman" w:hAnsi="Times New Roman"/>
          <w:b w:val="0"/>
          <w:sz w:val="24"/>
          <w:szCs w:val="24"/>
        </w:rPr>
        <w:t>: Regression Output</w:t>
      </w:r>
      <w:bookmarkEnd w:id="99"/>
    </w:p>
    <w:p w14:paraId="2D138B07" w14:textId="77777777" w:rsidR="00050182" w:rsidRPr="003F1B98" w:rsidRDefault="00050182" w:rsidP="00BA18FC">
      <w:pPr>
        <w:spacing w:before="240" w:after="0" w:line="276" w:lineRule="auto"/>
        <w:jc w:val="both"/>
        <w:rPr>
          <w:rFonts w:ascii="Times New Roman" w:hAnsi="Times New Roman" w:cs="Times New Roman"/>
          <w:sz w:val="24"/>
          <w:szCs w:val="24"/>
        </w:rPr>
      </w:pPr>
      <w:r w:rsidRPr="003F1B98">
        <w:rPr>
          <w:rFonts w:ascii="Times New Roman" w:hAnsi="Times New Roman" w:cs="Times New Roman"/>
          <w:sz w:val="24"/>
          <w:szCs w:val="24"/>
        </w:rPr>
        <w:t xml:space="preserve">The study found that </w:t>
      </w:r>
      <w:r w:rsidRPr="003F1B98">
        <w:rPr>
          <w:rFonts w:ascii="Times New Roman" w:eastAsiaTheme="minorEastAsia" w:hAnsi="Times New Roman" w:cs="Times New Roman"/>
          <w:sz w:val="24"/>
          <w:szCs w:val="24"/>
        </w:rPr>
        <w:t>supply chain management</w:t>
      </w:r>
      <w:r w:rsidRPr="003F1B98">
        <w:rPr>
          <w:rFonts w:ascii="Times New Roman" w:hAnsi="Times New Roman" w:cs="Times New Roman"/>
          <w:sz w:val="24"/>
          <w:szCs w:val="24"/>
        </w:rPr>
        <w:t xml:space="preserve"> explains up to 45.0% (Adjusted R square = .450) of organisational performance. The model was statistically significant F (1, 373) = 232.153 (p &lt; 0.05]). This shows that based on regression, </w:t>
      </w:r>
      <w:r w:rsidRPr="003F1B98">
        <w:rPr>
          <w:rFonts w:ascii="Times New Roman" w:eastAsiaTheme="minorEastAsia" w:hAnsi="Times New Roman" w:cs="Times New Roman"/>
          <w:sz w:val="24"/>
          <w:szCs w:val="24"/>
        </w:rPr>
        <w:t>supply chain management</w:t>
      </w:r>
      <w:r w:rsidRPr="003F1B98">
        <w:rPr>
          <w:rFonts w:ascii="Times New Roman" w:hAnsi="Times New Roman" w:cs="Times New Roman"/>
          <w:sz w:val="24"/>
          <w:szCs w:val="24"/>
        </w:rPr>
        <w:t xml:space="preserve"> can explain 45.0% of variance in organisational performance.</w:t>
      </w:r>
    </w:p>
    <w:p w14:paraId="61C953D9" w14:textId="77777777" w:rsidR="00050182" w:rsidRPr="00A46E23" w:rsidRDefault="00050182" w:rsidP="00BA18FC">
      <w:pPr>
        <w:pStyle w:val="Heading2"/>
        <w:spacing w:line="276" w:lineRule="auto"/>
        <w:rPr>
          <w:rFonts w:ascii="Times New Roman" w:hAnsi="Times New Roman" w:cs="Times New Roman"/>
          <w:b/>
          <w:color w:val="auto"/>
        </w:rPr>
      </w:pPr>
      <w:bookmarkStart w:id="100" w:name="_Toc161977818"/>
      <w:bookmarkStart w:id="101" w:name="_Toc165372426"/>
      <w:r w:rsidRPr="00A46E23">
        <w:rPr>
          <w:rFonts w:ascii="Times New Roman" w:hAnsi="Times New Roman" w:cs="Times New Roman"/>
          <w:b/>
          <w:color w:val="auto"/>
        </w:rPr>
        <w:t>4.4 Discussions</w:t>
      </w:r>
      <w:bookmarkEnd w:id="100"/>
      <w:bookmarkEnd w:id="101"/>
    </w:p>
    <w:p w14:paraId="03A2908A" w14:textId="3D657913"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modern supply chain is made up of multiple stakeholders and one of the ways organisations seek to realise effective supply chain management and overall success is the creation of an environment that would promote stakeholder relationships and engagements at all levels of operations.</w:t>
      </w:r>
      <w:sdt>
        <w:sdtPr>
          <w:rPr>
            <w:rFonts w:ascii="Times New Roman" w:hAnsi="Times New Roman" w:cs="Times New Roman"/>
            <w:sz w:val="24"/>
            <w:szCs w:val="24"/>
          </w:rPr>
          <w:id w:val="-2046822391"/>
          <w:citation/>
        </w:sdtPr>
        <w:sdtContent>
          <w:r w:rsidR="0080689D">
            <w:rPr>
              <w:rFonts w:ascii="Times New Roman" w:hAnsi="Times New Roman" w:cs="Times New Roman"/>
              <w:sz w:val="24"/>
              <w:szCs w:val="24"/>
            </w:rPr>
            <w:fldChar w:fldCharType="begin"/>
          </w:r>
          <w:r w:rsidR="0080689D">
            <w:rPr>
              <w:rFonts w:ascii="Times New Roman" w:hAnsi="Times New Roman" w:cs="Times New Roman"/>
              <w:sz w:val="24"/>
              <w:szCs w:val="24"/>
              <w:lang w:val="en-US"/>
            </w:rPr>
            <w:instrText xml:space="preserve"> CITATION Gar20 \l 1033 </w:instrText>
          </w:r>
          <w:r w:rsidR="0080689D">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(Garay-Rondero, Martinez-Florez, Smith, Morales, &amp; Aldrette-Malacara, 2020)</w:t>
          </w:r>
          <w:r w:rsidR="0080689D">
            <w:rPr>
              <w:rFonts w:ascii="Times New Roman" w:hAnsi="Times New Roman" w:cs="Times New Roman"/>
              <w:sz w:val="24"/>
              <w:szCs w:val="24"/>
            </w:rPr>
            <w:fldChar w:fldCharType="end"/>
          </w:r>
        </w:sdtContent>
      </w:sdt>
      <w:r w:rsidRPr="003F1B98">
        <w:rPr>
          <w:rFonts w:ascii="Times New Roman" w:hAnsi="Times New Roman" w:cs="Times New Roman"/>
          <w:sz w:val="24"/>
          <w:szCs w:val="24"/>
        </w:rPr>
        <w:t xml:space="preserve"> A stakeholder, according to the stakeholder theory, is any individual or institution affected by the operations of an organisation, either indirectly or directly.</w:t>
      </w:r>
      <w:sdt>
        <w:sdtPr>
          <w:rPr>
            <w:rFonts w:ascii="Times New Roman" w:hAnsi="Times New Roman" w:cs="Times New Roman"/>
            <w:sz w:val="24"/>
            <w:szCs w:val="24"/>
          </w:rPr>
          <w:id w:val="524061619"/>
          <w:citation/>
        </w:sdtPr>
        <w:sdtContent>
          <w:r w:rsidR="00DD0709">
            <w:rPr>
              <w:rFonts w:ascii="Times New Roman" w:hAnsi="Times New Roman" w:cs="Times New Roman"/>
              <w:sz w:val="24"/>
              <w:szCs w:val="24"/>
            </w:rPr>
            <w:fldChar w:fldCharType="begin"/>
          </w:r>
          <w:r w:rsidR="00DD0709">
            <w:rPr>
              <w:rFonts w:ascii="Times New Roman" w:hAnsi="Times New Roman" w:cs="Times New Roman"/>
              <w:sz w:val="24"/>
              <w:szCs w:val="24"/>
              <w:lang w:val="en-US"/>
            </w:rPr>
            <w:instrText xml:space="preserve"> CITATION Raj22 \l 1033 </w:instrText>
          </w:r>
          <w:r w:rsidR="00DD0709">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(Raj, Mukherjee, de Sousa Jabbour, &amp; Srivastava, 2022)</w:t>
          </w:r>
          <w:r w:rsidR="00DD0709">
            <w:rPr>
              <w:rFonts w:ascii="Times New Roman" w:hAnsi="Times New Roman" w:cs="Times New Roman"/>
              <w:sz w:val="24"/>
              <w:szCs w:val="24"/>
            </w:rPr>
            <w:fldChar w:fldCharType="end"/>
          </w:r>
        </w:sdtContent>
      </w:sdt>
      <w:r w:rsidRPr="003F1B98">
        <w:rPr>
          <w:rFonts w:ascii="Times New Roman" w:hAnsi="Times New Roman" w:cs="Times New Roman"/>
          <w:sz w:val="24"/>
          <w:szCs w:val="24"/>
        </w:rPr>
        <w:t xml:space="preserve"> Stakeholder relationships are an aspect implemented by Jewson Builders Merchants as noted by 48% of the respondents. The company has a supplier relationship management system (SRM) which helps boost timely communication with its secondary suppliers and allows for the maintenance of optimal quality standards all the time Additionally, the company has implemented a just-in-time delivery model as part of its overall strategy for the realisation of lean construction – as noted by 56% of the respondents. The JIT operational model is vital in the current business environment since it allows an organisation to not only cut down on holding costs but also enhance organisational agility to changes within the macro-environment. Other supply chain management strategies embraced by the organisation include the integration of IT systems into its communication and inventory management – as noted by 44% of the respondents, the implementation of risk management strategies – as noted by 64% of the respondents, the implementation of sustainable business operations – as noted by 52% of the respondents, and continuous supply chain audit to help collect information on areas that need improvement – as noted by 72% of the respondents. </w:t>
      </w:r>
      <w:r w:rsidR="00213672">
        <w:rPr>
          <w:rFonts w:ascii="Times New Roman" w:hAnsi="Times New Roman" w:cs="Times New Roman"/>
          <w:sz w:val="24"/>
          <w:szCs w:val="24"/>
        </w:rPr>
        <w:t>T</w:t>
      </w:r>
      <w:r w:rsidRPr="003F1B98">
        <w:rPr>
          <w:rFonts w:ascii="Times New Roman" w:hAnsi="Times New Roman" w:cs="Times New Roman"/>
          <w:sz w:val="24"/>
          <w:szCs w:val="24"/>
        </w:rPr>
        <w:t xml:space="preserve">echnology is revolutionising supply chains and is providing companies with the chance to share information on a real-time basis, increase visibility across </w:t>
      </w:r>
      <w:r w:rsidRPr="003F1B98">
        <w:rPr>
          <w:rFonts w:ascii="Times New Roman" w:hAnsi="Times New Roman" w:cs="Times New Roman"/>
          <w:sz w:val="24"/>
          <w:szCs w:val="24"/>
        </w:rPr>
        <w:lastRenderedPageBreak/>
        <w:t>different stages of the supply chain, and increase transparency and accountability.</w:t>
      </w:r>
      <w:sdt>
        <w:sdtPr>
          <w:rPr>
            <w:rFonts w:ascii="Times New Roman" w:hAnsi="Times New Roman" w:cs="Times New Roman"/>
            <w:sz w:val="24"/>
            <w:szCs w:val="24"/>
          </w:rPr>
          <w:id w:val="-1781558095"/>
          <w:citation/>
        </w:sdtPr>
        <w:sdtContent>
          <w:r w:rsidR="00213672">
            <w:rPr>
              <w:rFonts w:ascii="Times New Roman" w:hAnsi="Times New Roman" w:cs="Times New Roman"/>
              <w:sz w:val="24"/>
              <w:szCs w:val="24"/>
            </w:rPr>
            <w:fldChar w:fldCharType="begin"/>
          </w:r>
          <w:r w:rsidR="00213672">
            <w:rPr>
              <w:rFonts w:ascii="Times New Roman" w:hAnsi="Times New Roman" w:cs="Times New Roman"/>
              <w:sz w:val="24"/>
              <w:szCs w:val="24"/>
              <w:lang w:val="en-US"/>
            </w:rPr>
            <w:instrText xml:space="preserve"> CITATION Sha21 \l 1033 </w:instrText>
          </w:r>
          <w:r w:rsidR="00213672">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(Shao, Liu, Li, Chaudhry, &amp; Yue, 2021)</w:t>
          </w:r>
          <w:r w:rsidR="00213672">
            <w:rPr>
              <w:rFonts w:ascii="Times New Roman" w:hAnsi="Times New Roman" w:cs="Times New Roman"/>
              <w:sz w:val="24"/>
              <w:szCs w:val="24"/>
            </w:rPr>
            <w:fldChar w:fldCharType="end"/>
          </w:r>
        </w:sdtContent>
      </w:sdt>
      <w:r w:rsidRPr="003F1B98">
        <w:rPr>
          <w:rFonts w:ascii="Times New Roman" w:hAnsi="Times New Roman" w:cs="Times New Roman"/>
          <w:sz w:val="24"/>
          <w:szCs w:val="24"/>
        </w:rPr>
        <w:t xml:space="preserve"> Currently, Jewson Builders Merchants utilises ERP IT systems that enhance real-time information transfer and give all stakeholders, especially consumers, an active role in the consumption process. Furthermore, a report by </w:t>
      </w:r>
      <w:bookmarkStart w:id="102" w:name="_Hlk161934793"/>
      <w:r w:rsidRPr="003F1B98">
        <w:rPr>
          <w:rFonts w:ascii="Times New Roman" w:hAnsi="Times New Roman" w:cs="Times New Roman"/>
          <w:sz w:val="24"/>
          <w:szCs w:val="24"/>
        </w:rPr>
        <w:t xml:space="preserve">Jewson Builders </w:t>
      </w:r>
      <w:bookmarkEnd w:id="102"/>
      <w:r w:rsidRPr="003F1B98">
        <w:rPr>
          <w:rFonts w:ascii="Times New Roman" w:hAnsi="Times New Roman" w:cs="Times New Roman"/>
          <w:sz w:val="24"/>
          <w:szCs w:val="24"/>
        </w:rPr>
        <w:t>stated that the organisation has created open communication channels to help collect information from its consumers and about the market trends to determine what needs to be done to improve existing product and service provision mechanisms.</w:t>
      </w:r>
      <w:sdt>
        <w:sdtPr>
          <w:rPr>
            <w:rFonts w:ascii="Times New Roman" w:hAnsi="Times New Roman" w:cs="Times New Roman"/>
            <w:sz w:val="24"/>
            <w:szCs w:val="24"/>
          </w:rPr>
          <w:id w:val="-1296361135"/>
          <w:citation/>
        </w:sdtPr>
        <w:sdtContent>
          <w:r w:rsidR="00A77212">
            <w:rPr>
              <w:rFonts w:ascii="Times New Roman" w:hAnsi="Times New Roman" w:cs="Times New Roman"/>
              <w:sz w:val="24"/>
              <w:szCs w:val="24"/>
            </w:rPr>
            <w:fldChar w:fldCharType="begin"/>
          </w:r>
          <w:r w:rsidR="004E1175">
            <w:rPr>
              <w:rFonts w:ascii="Times New Roman" w:hAnsi="Times New Roman" w:cs="Times New Roman"/>
              <w:sz w:val="24"/>
              <w:szCs w:val="24"/>
              <w:lang w:val="en-US"/>
            </w:rPr>
            <w:instrText xml:space="preserve">CITATION Placeholder1 \l 1033 </w:instrText>
          </w:r>
          <w:r w:rsidR="00A77212">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(STARK Building Materials UK Limited, 2024)</w:t>
          </w:r>
          <w:r w:rsidR="00A77212">
            <w:rPr>
              <w:rFonts w:ascii="Times New Roman" w:hAnsi="Times New Roman" w:cs="Times New Roman"/>
              <w:sz w:val="24"/>
              <w:szCs w:val="24"/>
            </w:rPr>
            <w:fldChar w:fldCharType="end"/>
          </w:r>
        </w:sdtContent>
      </w:sdt>
      <w:r w:rsidRPr="003F1B98">
        <w:rPr>
          <w:rFonts w:ascii="Times New Roman" w:hAnsi="Times New Roman" w:cs="Times New Roman"/>
          <w:sz w:val="24"/>
          <w:szCs w:val="24"/>
        </w:rPr>
        <w:t xml:space="preserve"> The continuous audit is part of the return dimension of the SCOR model since it helps an organisation create superior operations and stand out amidst competition</w:t>
      </w:r>
      <w:sdt>
        <w:sdtPr>
          <w:rPr>
            <w:rFonts w:ascii="Times New Roman" w:hAnsi="Times New Roman" w:cs="Times New Roman"/>
            <w:sz w:val="24"/>
            <w:szCs w:val="24"/>
          </w:rPr>
          <w:id w:val="-982769437"/>
          <w:citation/>
        </w:sdtPr>
        <w:sdtContent>
          <w:r w:rsidR="00DF29AB">
            <w:rPr>
              <w:rFonts w:ascii="Times New Roman" w:hAnsi="Times New Roman" w:cs="Times New Roman"/>
              <w:sz w:val="24"/>
              <w:szCs w:val="24"/>
            </w:rPr>
            <w:fldChar w:fldCharType="begin"/>
          </w:r>
          <w:r w:rsidR="00DF29AB">
            <w:rPr>
              <w:rFonts w:ascii="Times New Roman" w:hAnsi="Times New Roman" w:cs="Times New Roman"/>
              <w:sz w:val="24"/>
              <w:szCs w:val="24"/>
              <w:lang w:val="en-US"/>
            </w:rPr>
            <w:instrText xml:space="preserve"> CITATION Che20 \l 1033 </w:instrText>
          </w:r>
          <w:r w:rsidR="00DF29AB">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(Chehbi-Gamoura, Derrouiche, Damand, &amp; Barth, 2020)</w:t>
          </w:r>
          <w:r w:rsidR="00DF29AB">
            <w:rPr>
              <w:rFonts w:ascii="Times New Roman" w:hAnsi="Times New Roman" w:cs="Times New Roman"/>
              <w:sz w:val="24"/>
              <w:szCs w:val="24"/>
            </w:rPr>
            <w:fldChar w:fldCharType="end"/>
          </w:r>
        </w:sdtContent>
      </w:sdt>
    </w:p>
    <w:p w14:paraId="0E8FB668" w14:textId="353E7F1B" w:rsidR="00050182" w:rsidRPr="003F1B98" w:rsidRDefault="00725EBF" w:rsidP="00BA18FC">
      <w:pPr>
        <w:spacing w:line="276" w:lineRule="auto"/>
        <w:jc w:val="both"/>
        <w:rPr>
          <w:rFonts w:ascii="Times New Roman" w:hAnsi="Times New Roman" w:cs="Times New Roman"/>
          <w:sz w:val="24"/>
          <w:szCs w:val="24"/>
        </w:rPr>
      </w:pPr>
      <w:r>
        <w:rPr>
          <w:rFonts w:ascii="Times New Roman" w:hAnsi="Times New Roman" w:cs="Times New Roman"/>
          <w:sz w:val="24"/>
          <w:szCs w:val="24"/>
        </w:rPr>
        <w:t>A</w:t>
      </w:r>
      <w:r w:rsidR="000121BF">
        <w:rPr>
          <w:rFonts w:ascii="Times New Roman" w:hAnsi="Times New Roman" w:cs="Times New Roman"/>
          <w:sz w:val="24"/>
          <w:szCs w:val="24"/>
        </w:rPr>
        <w:t xml:space="preserve"> major reason for starting the study was to be able to identify </w:t>
      </w:r>
      <w:r>
        <w:rPr>
          <w:rFonts w:ascii="Times New Roman" w:hAnsi="Times New Roman" w:cs="Times New Roman"/>
          <w:sz w:val="24"/>
          <w:szCs w:val="24"/>
        </w:rPr>
        <w:t xml:space="preserve">the different supply chain management strategies and how they </w:t>
      </w:r>
      <w:r w:rsidR="00565EE1">
        <w:rPr>
          <w:rFonts w:ascii="Times New Roman" w:hAnsi="Times New Roman" w:cs="Times New Roman"/>
          <w:sz w:val="24"/>
          <w:szCs w:val="24"/>
        </w:rPr>
        <w:t xml:space="preserve">influence the industry and reflect on the profits. </w:t>
      </w:r>
      <w:r w:rsidR="00050182" w:rsidRPr="003F1B98">
        <w:rPr>
          <w:rFonts w:ascii="Times New Roman" w:hAnsi="Times New Roman" w:cs="Times New Roman"/>
          <w:sz w:val="24"/>
          <w:szCs w:val="24"/>
        </w:rPr>
        <w:t>The research established that through comprehensive strategies to realise stakeholder relationships, Jewson Builders Merchants has been able to realise increased collaboration and the prevention of any conflicts within the supply chain – as noted by 64% of the respondents</w:t>
      </w:r>
      <w:r w:rsidR="000469F3">
        <w:rPr>
          <w:rFonts w:ascii="Times New Roman" w:hAnsi="Times New Roman" w:cs="Times New Roman"/>
          <w:sz w:val="24"/>
          <w:szCs w:val="24"/>
        </w:rPr>
        <w:t>.</w:t>
      </w:r>
      <w:r w:rsidR="00194ED9">
        <w:rPr>
          <w:rFonts w:ascii="Times New Roman" w:hAnsi="Times New Roman" w:cs="Times New Roman"/>
          <w:sz w:val="24"/>
          <w:szCs w:val="24"/>
        </w:rPr>
        <w:t xml:space="preserve"> </w:t>
      </w:r>
      <w:r w:rsidR="000469F3">
        <w:rPr>
          <w:rFonts w:ascii="Times New Roman" w:hAnsi="Times New Roman" w:cs="Times New Roman"/>
          <w:sz w:val="24"/>
          <w:szCs w:val="24"/>
        </w:rPr>
        <w:t>T</w:t>
      </w:r>
      <w:r w:rsidR="00050182" w:rsidRPr="003F1B98">
        <w:rPr>
          <w:rFonts w:ascii="Times New Roman" w:hAnsi="Times New Roman" w:cs="Times New Roman"/>
          <w:sz w:val="24"/>
          <w:szCs w:val="24"/>
        </w:rPr>
        <w:t>he complex nature of the modern supply chain requires that organisations initiate programs to promote stakeholder collaboration as this would ensure that individual needs are successfully addressed, ultimately preventing conflicts and enhancing continuous successful supply chain operations.</w:t>
      </w:r>
      <w:sdt>
        <w:sdtPr>
          <w:rPr>
            <w:rFonts w:ascii="Times New Roman" w:hAnsi="Times New Roman" w:cs="Times New Roman"/>
            <w:sz w:val="24"/>
            <w:szCs w:val="24"/>
          </w:rPr>
          <w:id w:val="-1784332300"/>
          <w:citation/>
        </w:sdtPr>
        <w:sdtContent>
          <w:r w:rsidR="00194ED9">
            <w:rPr>
              <w:rFonts w:ascii="Times New Roman" w:hAnsi="Times New Roman" w:cs="Times New Roman"/>
              <w:sz w:val="24"/>
              <w:szCs w:val="24"/>
            </w:rPr>
            <w:fldChar w:fldCharType="begin"/>
          </w:r>
          <w:r w:rsidR="00194ED9">
            <w:rPr>
              <w:rFonts w:ascii="Times New Roman" w:hAnsi="Times New Roman" w:cs="Times New Roman"/>
              <w:sz w:val="24"/>
              <w:szCs w:val="24"/>
              <w:lang w:val="en-US"/>
            </w:rPr>
            <w:instrText xml:space="preserve"> CITATION Lah20 \l 1033 </w:instrText>
          </w:r>
          <w:r w:rsidR="00194ED9">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(Lahane, Shankar, &amp; Kent, 2020)</w:t>
          </w:r>
          <w:r w:rsidR="00194ED9">
            <w:rPr>
              <w:rFonts w:ascii="Times New Roman" w:hAnsi="Times New Roman" w:cs="Times New Roman"/>
              <w:sz w:val="24"/>
              <w:szCs w:val="24"/>
            </w:rPr>
            <w:fldChar w:fldCharType="end"/>
          </w:r>
        </w:sdtContent>
      </w:sdt>
    </w:p>
    <w:p w14:paraId="3A557711" w14:textId="2BFFE5D9"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 xml:space="preserve">The study also established that the implementation of a JIT operational strategy has allowed the organisation to cut down on holding costs and enhance its responsiveness to market trends – as noted by 48% of the respondents. The current business environment is underlined by high </w:t>
      </w:r>
      <w:r w:rsidR="00ED6056" w:rsidRPr="003F1B98">
        <w:rPr>
          <w:rFonts w:ascii="Times New Roman" w:hAnsi="Times New Roman" w:cs="Times New Roman"/>
          <w:sz w:val="24"/>
          <w:szCs w:val="24"/>
        </w:rPr>
        <w:t>dynamism,</w:t>
      </w:r>
      <w:r w:rsidRPr="003F1B98">
        <w:rPr>
          <w:rFonts w:ascii="Times New Roman" w:hAnsi="Times New Roman" w:cs="Times New Roman"/>
          <w:sz w:val="24"/>
          <w:szCs w:val="24"/>
        </w:rPr>
        <w:t xml:space="preserve"> and this means that by adopting a JIT operational model, a company will be given the chance to adjust its inventory and provide consumers with products that fit the trends (</w:t>
      </w:r>
      <w:r w:rsidRPr="003F1B98">
        <w:rPr>
          <w:rFonts w:ascii="Times New Roman" w:hAnsi="Times New Roman" w:cs="Times New Roman"/>
          <w:color w:val="222222"/>
          <w:sz w:val="24"/>
          <w:szCs w:val="24"/>
          <w:shd w:val="clear" w:color="auto" w:fill="FFFFFF"/>
        </w:rPr>
        <w:t>Singh and Kumar, 2020</w:t>
      </w:r>
      <w:r w:rsidRPr="003F1B98">
        <w:rPr>
          <w:rFonts w:ascii="Times New Roman" w:hAnsi="Times New Roman" w:cs="Times New Roman"/>
          <w:sz w:val="24"/>
          <w:szCs w:val="24"/>
        </w:rPr>
        <w:t xml:space="preserve">). Moreover, it was established that the integration of technology into the organisation’s supply chain has allowed it to realise real-time information transfer, boosted accountability, and enhanced transparency – as noted by 40% of the respondents. Technology integration into modern supply chain management has been reiterated by </w:t>
      </w:r>
      <w:r w:rsidRPr="003F1B98">
        <w:rPr>
          <w:rFonts w:ascii="Times New Roman" w:hAnsi="Times New Roman" w:cs="Times New Roman"/>
          <w:color w:val="222222"/>
          <w:sz w:val="24"/>
          <w:szCs w:val="24"/>
          <w:shd w:val="clear" w:color="auto" w:fill="FFFFFF"/>
        </w:rPr>
        <w:t>Saragih</w:t>
      </w:r>
      <w:r w:rsidRPr="003F1B98">
        <w:rPr>
          <w:rFonts w:ascii="Times New Roman" w:hAnsi="Times New Roman" w:cs="Times New Roman"/>
          <w:sz w:val="24"/>
          <w:szCs w:val="24"/>
        </w:rPr>
        <w:t xml:space="preserve"> who stated that without this integration, an organisation is exposed to the challenge of reduced operational efficiency, increased errors, and minimal visibility and accountability. Other benefits noted by the researcher include enhanced organisational reputation and continuous product redevelopment in line with prevailing market trends, as noted by 64% and 52% of the respondents respectively.</w:t>
      </w:r>
      <w:sdt>
        <w:sdtPr>
          <w:rPr>
            <w:rFonts w:ascii="Times New Roman" w:hAnsi="Times New Roman" w:cs="Times New Roman"/>
            <w:sz w:val="24"/>
            <w:szCs w:val="24"/>
          </w:rPr>
          <w:id w:val="-1281183472"/>
          <w:citation/>
        </w:sdtPr>
        <w:sdtContent>
          <w:r w:rsidR="009771CB">
            <w:rPr>
              <w:rFonts w:ascii="Times New Roman" w:hAnsi="Times New Roman" w:cs="Times New Roman"/>
              <w:sz w:val="24"/>
              <w:szCs w:val="24"/>
            </w:rPr>
            <w:fldChar w:fldCharType="begin"/>
          </w:r>
          <w:r w:rsidR="009771CB">
            <w:rPr>
              <w:rFonts w:ascii="Times New Roman" w:hAnsi="Times New Roman" w:cs="Times New Roman"/>
              <w:sz w:val="24"/>
              <w:szCs w:val="24"/>
              <w:lang w:val="en-US"/>
            </w:rPr>
            <w:instrText xml:space="preserve"> CITATION Sar20 \l 1033 </w:instrText>
          </w:r>
          <w:r w:rsidR="009771CB">
            <w:rPr>
              <w:rFonts w:ascii="Times New Roman" w:hAnsi="Times New Roman" w:cs="Times New Roman"/>
              <w:sz w:val="24"/>
              <w:szCs w:val="24"/>
            </w:rPr>
            <w:fldChar w:fldCharType="separate"/>
          </w:r>
          <w:r w:rsidR="00376A11">
            <w:rPr>
              <w:rFonts w:ascii="Times New Roman" w:hAnsi="Times New Roman" w:cs="Times New Roman"/>
              <w:noProof/>
              <w:sz w:val="24"/>
              <w:szCs w:val="24"/>
              <w:lang w:val="en-US"/>
            </w:rPr>
            <w:t xml:space="preserve"> </w:t>
          </w:r>
          <w:r w:rsidR="00376A11" w:rsidRPr="00376A11">
            <w:rPr>
              <w:rFonts w:ascii="Times New Roman" w:hAnsi="Times New Roman" w:cs="Times New Roman"/>
              <w:noProof/>
              <w:sz w:val="24"/>
              <w:szCs w:val="24"/>
              <w:lang w:val="en-US"/>
            </w:rPr>
            <w:t>(Saragih, Tarigan, Silalahi, Wardati, &amp; Pratama, Supply chain operational capability and supply chain operational performance: Does the supply chain management and supply chain integration matters, 2020)</w:t>
          </w:r>
          <w:r w:rsidR="009771CB">
            <w:rPr>
              <w:rFonts w:ascii="Times New Roman" w:hAnsi="Times New Roman" w:cs="Times New Roman"/>
              <w:sz w:val="24"/>
              <w:szCs w:val="24"/>
            </w:rPr>
            <w:fldChar w:fldCharType="end"/>
          </w:r>
        </w:sdtContent>
      </w:sdt>
      <w:r w:rsidRPr="003F1B98">
        <w:rPr>
          <w:rFonts w:ascii="Times New Roman" w:hAnsi="Times New Roman" w:cs="Times New Roman"/>
          <w:sz w:val="24"/>
          <w:szCs w:val="24"/>
        </w:rPr>
        <w:t xml:space="preserve"> Jewson Builders Merchants has established a strong reputation as one of the leading construction suppliers in the UK and much of this is attributed to its supply chain management framework. Based on these findings, it can be concluded that there is a strong and positive relationship between organisational supply chain management and performance within the </w:t>
      </w:r>
      <w:r w:rsidRPr="003F1B98">
        <w:rPr>
          <w:rFonts w:ascii="Times New Roman" w:hAnsi="Times New Roman" w:cs="Times New Roman"/>
          <w:sz w:val="24"/>
          <w:szCs w:val="24"/>
        </w:rPr>
        <w:lastRenderedPageBreak/>
        <w:t>construction industry implying that for an organisation to realise boosted performance, it needs to come up with comprehensive supply chain management strategies.</w:t>
      </w:r>
    </w:p>
    <w:p w14:paraId="7BC5A55B" w14:textId="5CD5C590" w:rsidR="00050182" w:rsidRPr="003F1B98" w:rsidRDefault="00050182"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 xml:space="preserve">Despite the superior supply chain management strategies adopted by the case organisation, the research established that certain challenges still plague effective business operations including the transient and fragmented nature of the construction supply chain which affects effective management – as noted by 60% of the respondents as well as the inflation rates that have affected cost management and caused price volatility across multiple stages of the company’s supply chain management framework – as noted by 72% of the respondents., </w:t>
      </w:r>
      <w:r w:rsidR="00EF672F">
        <w:rPr>
          <w:rFonts w:ascii="Times New Roman" w:hAnsi="Times New Roman" w:cs="Times New Roman"/>
          <w:sz w:val="24"/>
          <w:szCs w:val="24"/>
        </w:rPr>
        <w:t>F</w:t>
      </w:r>
      <w:r w:rsidRPr="003F1B98">
        <w:rPr>
          <w:rFonts w:ascii="Times New Roman" w:hAnsi="Times New Roman" w:cs="Times New Roman"/>
          <w:sz w:val="24"/>
          <w:szCs w:val="24"/>
        </w:rPr>
        <w:t>ragmentation is characterised by multiple contractors, suppliers, and engineers, among others who make it difficult for an organisation to realise effective coordination and flow of information.</w:t>
      </w:r>
      <w:r w:rsidR="00EF672F" w:rsidRPr="00EF672F">
        <w:rPr>
          <w:rFonts w:ascii="Times New Roman" w:hAnsi="Times New Roman" w:cs="Times New Roman"/>
          <w:sz w:val="24"/>
          <w:szCs w:val="24"/>
        </w:rPr>
        <w:t xml:space="preserve"> </w:t>
      </w:r>
      <w:sdt>
        <w:sdtPr>
          <w:rPr>
            <w:rFonts w:ascii="Times New Roman" w:hAnsi="Times New Roman" w:cs="Times New Roman"/>
            <w:sz w:val="24"/>
            <w:szCs w:val="24"/>
          </w:rPr>
          <w:id w:val="731662776"/>
          <w:citation/>
        </w:sdtPr>
        <w:sdtContent>
          <w:r w:rsidR="00EF672F">
            <w:rPr>
              <w:rFonts w:ascii="Times New Roman" w:hAnsi="Times New Roman" w:cs="Times New Roman"/>
              <w:sz w:val="24"/>
              <w:szCs w:val="24"/>
            </w:rPr>
            <w:fldChar w:fldCharType="begin"/>
          </w:r>
          <w:r w:rsidR="00EF672F">
            <w:rPr>
              <w:rFonts w:ascii="Times New Roman" w:hAnsi="Times New Roman" w:cs="Times New Roman"/>
              <w:sz w:val="24"/>
              <w:szCs w:val="24"/>
              <w:lang w:val="en-US"/>
            </w:rPr>
            <w:instrText xml:space="preserve"> CITATION Mah21 \l 1033 </w:instrText>
          </w:r>
          <w:r w:rsidR="00EF672F">
            <w:rPr>
              <w:rFonts w:ascii="Times New Roman" w:hAnsi="Times New Roman" w:cs="Times New Roman"/>
              <w:sz w:val="24"/>
              <w:szCs w:val="24"/>
            </w:rPr>
            <w:fldChar w:fldCharType="separate"/>
          </w:r>
          <w:r w:rsidR="00376A11" w:rsidRPr="00376A11">
            <w:rPr>
              <w:rFonts w:ascii="Times New Roman" w:hAnsi="Times New Roman" w:cs="Times New Roman"/>
              <w:noProof/>
              <w:sz w:val="24"/>
              <w:szCs w:val="24"/>
              <w:lang w:val="en-US"/>
            </w:rPr>
            <w:t>(Maheshwari, Guatam, &amp; Jaggi, 2021)</w:t>
          </w:r>
          <w:r w:rsidR="00EF672F">
            <w:rPr>
              <w:rFonts w:ascii="Times New Roman" w:hAnsi="Times New Roman" w:cs="Times New Roman"/>
              <w:sz w:val="24"/>
              <w:szCs w:val="24"/>
            </w:rPr>
            <w:fldChar w:fldCharType="end"/>
          </w:r>
        </w:sdtContent>
      </w:sdt>
      <w:r w:rsidRPr="003F1B98">
        <w:rPr>
          <w:rFonts w:ascii="Times New Roman" w:hAnsi="Times New Roman" w:cs="Times New Roman"/>
          <w:sz w:val="24"/>
          <w:szCs w:val="24"/>
        </w:rPr>
        <w:t xml:space="preserve"> Also, inflation is a macro-environment characteristic that the organisation has no control over and poses a significant threat to company operations, the input prices, and the market prices that customers are willing to pay. Labour shortage and skill gaps, especially in the current digitalised era, are also other key challenges identified by the researcher – as noted by 64% of the respondents.</w:t>
      </w:r>
    </w:p>
    <w:p w14:paraId="6865A09F" w14:textId="77777777" w:rsidR="00050182" w:rsidRPr="00A46E23" w:rsidRDefault="00050182" w:rsidP="00BA18FC">
      <w:pPr>
        <w:pStyle w:val="Heading2"/>
        <w:spacing w:line="276" w:lineRule="auto"/>
        <w:rPr>
          <w:rFonts w:ascii="Times New Roman" w:hAnsi="Times New Roman" w:cs="Times New Roman"/>
          <w:b/>
          <w:color w:val="auto"/>
        </w:rPr>
      </w:pPr>
      <w:bookmarkStart w:id="103" w:name="_Toc161977819"/>
      <w:bookmarkStart w:id="104" w:name="_Toc165372427"/>
      <w:r w:rsidRPr="00A46E23">
        <w:rPr>
          <w:rFonts w:ascii="Times New Roman" w:hAnsi="Times New Roman" w:cs="Times New Roman"/>
          <w:b/>
          <w:color w:val="auto"/>
        </w:rPr>
        <w:t>4.5 Summary of Chapter Four</w:t>
      </w:r>
      <w:bookmarkEnd w:id="103"/>
      <w:bookmarkEnd w:id="104"/>
    </w:p>
    <w:p w14:paraId="6C990172" w14:textId="6DDE59FD" w:rsidR="003E0B2F" w:rsidRDefault="00583AD3" w:rsidP="00BA18FC">
      <w:pPr>
        <w:spacing w:line="276" w:lineRule="auto"/>
        <w:jc w:val="both"/>
        <w:rPr>
          <w:rFonts w:ascii="Times New Roman" w:hAnsi="Times New Roman" w:cs="Times New Roman"/>
          <w:sz w:val="24"/>
          <w:szCs w:val="24"/>
        </w:rPr>
      </w:pPr>
      <w:r>
        <w:rPr>
          <w:rFonts w:ascii="Times New Roman" w:hAnsi="Times New Roman" w:cs="Times New Roman"/>
          <w:sz w:val="24"/>
          <w:szCs w:val="24"/>
        </w:rPr>
        <w:t>Contractors and developers within the construction industry</w:t>
      </w:r>
      <w:r w:rsidRPr="003F1B98">
        <w:rPr>
          <w:rFonts w:ascii="Times New Roman" w:hAnsi="Times New Roman" w:cs="Times New Roman"/>
          <w:sz w:val="24"/>
          <w:szCs w:val="24"/>
        </w:rPr>
        <w:t xml:space="preserve"> ha</w:t>
      </w:r>
      <w:r>
        <w:rPr>
          <w:rFonts w:ascii="Times New Roman" w:hAnsi="Times New Roman" w:cs="Times New Roman"/>
          <w:sz w:val="24"/>
          <w:szCs w:val="24"/>
        </w:rPr>
        <w:t>ve</w:t>
      </w:r>
      <w:r w:rsidRPr="003F1B98">
        <w:rPr>
          <w:rFonts w:ascii="Times New Roman" w:hAnsi="Times New Roman" w:cs="Times New Roman"/>
          <w:sz w:val="24"/>
          <w:szCs w:val="24"/>
        </w:rPr>
        <w:t xml:space="preserve"> embraced multiple supply chain management strategies including the development of strong relationships with stakeholders, the integration of technology into its operational systems, and the continuous collection of information and system audits to help keep up with prevailing market trends. Through these strategies, </w:t>
      </w:r>
      <w:r>
        <w:rPr>
          <w:rFonts w:ascii="Times New Roman" w:hAnsi="Times New Roman" w:cs="Times New Roman"/>
          <w:sz w:val="24"/>
          <w:szCs w:val="24"/>
        </w:rPr>
        <w:t>these stakeholders have</w:t>
      </w:r>
      <w:r w:rsidRPr="003F1B98">
        <w:rPr>
          <w:rFonts w:ascii="Times New Roman" w:hAnsi="Times New Roman" w:cs="Times New Roman"/>
          <w:sz w:val="24"/>
          <w:szCs w:val="24"/>
        </w:rPr>
        <w:t xml:space="preserve"> been able to realise boosted collaboration and conflict reduction, increased accountability and transparency, boosted responsiveness to market trends, and enhanced reputation. This implies that supply chain management is strongly associated with organisation performance and the more a construction company integrates effective supply chain management strategies into its frameworks, the more it is guaranteed boosted performance. However, the study established that there are multiple challenges affecting supply chain management including the transient and fragmented nature of the construction supply chain, the high inflation rates, and skill gaps which have also</w:t>
      </w:r>
    </w:p>
    <w:p w14:paraId="0D546352" w14:textId="77777777" w:rsidR="00BA18FC" w:rsidRDefault="00BA18FC" w:rsidP="00BA18FC">
      <w:pPr>
        <w:spacing w:line="276" w:lineRule="auto"/>
        <w:jc w:val="both"/>
        <w:rPr>
          <w:rFonts w:ascii="Times New Roman" w:hAnsi="Times New Roman" w:cs="Times New Roman"/>
          <w:sz w:val="24"/>
          <w:szCs w:val="24"/>
        </w:rPr>
      </w:pPr>
    </w:p>
    <w:p w14:paraId="19548D4A" w14:textId="77777777" w:rsidR="00BA18FC" w:rsidRDefault="00BA18FC" w:rsidP="00BA18FC">
      <w:pPr>
        <w:spacing w:line="276" w:lineRule="auto"/>
        <w:jc w:val="both"/>
        <w:rPr>
          <w:rFonts w:ascii="Times New Roman" w:hAnsi="Times New Roman" w:cs="Times New Roman"/>
          <w:sz w:val="24"/>
          <w:szCs w:val="24"/>
        </w:rPr>
      </w:pPr>
    </w:p>
    <w:p w14:paraId="32E410AF" w14:textId="77777777" w:rsidR="00BA18FC" w:rsidRDefault="00BA18FC" w:rsidP="00BA18FC">
      <w:pPr>
        <w:spacing w:line="276" w:lineRule="auto"/>
        <w:jc w:val="both"/>
        <w:rPr>
          <w:rFonts w:ascii="Times New Roman" w:hAnsi="Times New Roman" w:cs="Times New Roman"/>
          <w:sz w:val="24"/>
          <w:szCs w:val="24"/>
        </w:rPr>
      </w:pPr>
    </w:p>
    <w:p w14:paraId="4C3EF123" w14:textId="77777777" w:rsidR="00583AD3" w:rsidRDefault="00583AD3" w:rsidP="00BA18FC">
      <w:pPr>
        <w:spacing w:line="276" w:lineRule="auto"/>
        <w:jc w:val="both"/>
        <w:rPr>
          <w:rFonts w:ascii="Times New Roman" w:hAnsi="Times New Roman" w:cs="Times New Roman"/>
          <w:sz w:val="24"/>
          <w:szCs w:val="24"/>
        </w:rPr>
      </w:pPr>
    </w:p>
    <w:p w14:paraId="069D123D" w14:textId="77777777" w:rsidR="00BA18FC" w:rsidRDefault="00BA18FC" w:rsidP="00BA18FC">
      <w:pPr>
        <w:spacing w:line="276" w:lineRule="auto"/>
        <w:jc w:val="both"/>
        <w:rPr>
          <w:rFonts w:ascii="Times New Roman" w:hAnsi="Times New Roman" w:cs="Times New Roman"/>
          <w:sz w:val="24"/>
          <w:szCs w:val="24"/>
        </w:rPr>
      </w:pPr>
    </w:p>
    <w:p w14:paraId="14974F05" w14:textId="77777777" w:rsidR="003E0B2F" w:rsidRPr="000402C5" w:rsidRDefault="003E0B2F" w:rsidP="00BA18FC">
      <w:pPr>
        <w:pStyle w:val="Heading1"/>
        <w:spacing w:line="276" w:lineRule="auto"/>
        <w:jc w:val="center"/>
        <w:rPr>
          <w:rFonts w:ascii="Times New Roman" w:hAnsi="Times New Roman" w:cs="Times New Roman"/>
          <w:b/>
          <w:color w:val="auto"/>
          <w:sz w:val="28"/>
          <w:szCs w:val="28"/>
        </w:rPr>
      </w:pPr>
      <w:bookmarkStart w:id="105" w:name="_Toc161977820"/>
      <w:bookmarkStart w:id="106" w:name="_Toc165372428"/>
      <w:r w:rsidRPr="000402C5">
        <w:rPr>
          <w:rFonts w:ascii="Times New Roman" w:hAnsi="Times New Roman" w:cs="Times New Roman"/>
          <w:b/>
          <w:color w:val="auto"/>
          <w:sz w:val="28"/>
          <w:szCs w:val="28"/>
        </w:rPr>
        <w:lastRenderedPageBreak/>
        <w:t>CHAPTER FIVE: CONCLUSION, LIMITATIONS, AND RECOMMENDATIONS</w:t>
      </w:r>
      <w:bookmarkEnd w:id="105"/>
      <w:bookmarkEnd w:id="106"/>
    </w:p>
    <w:p w14:paraId="0BBF21A6" w14:textId="77777777" w:rsidR="003E0B2F" w:rsidRPr="000402C5" w:rsidRDefault="003E0B2F" w:rsidP="00BA18FC">
      <w:pPr>
        <w:pStyle w:val="Heading2"/>
        <w:spacing w:line="276" w:lineRule="auto"/>
        <w:rPr>
          <w:rFonts w:ascii="Times New Roman" w:hAnsi="Times New Roman" w:cs="Times New Roman"/>
          <w:b/>
          <w:color w:val="auto"/>
        </w:rPr>
      </w:pPr>
      <w:bookmarkStart w:id="107" w:name="_Toc161977821"/>
      <w:bookmarkStart w:id="108" w:name="_Toc165372429"/>
      <w:r w:rsidRPr="000402C5">
        <w:rPr>
          <w:rFonts w:ascii="Times New Roman" w:hAnsi="Times New Roman" w:cs="Times New Roman"/>
          <w:b/>
          <w:color w:val="auto"/>
        </w:rPr>
        <w:t>5.1 Introduction</w:t>
      </w:r>
      <w:bookmarkEnd w:id="107"/>
      <w:bookmarkEnd w:id="108"/>
    </w:p>
    <w:p w14:paraId="3E7AA4F0" w14:textId="77777777" w:rsidR="003E0B2F"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This chapter discusses a detailed conclusion of the research objectives and the study problem. Additionally, it gives a summary of the research findings and outcomes, a contribution of the research, the limitations of the study, and the recommendations for further studies.</w:t>
      </w:r>
    </w:p>
    <w:p w14:paraId="0AA3710D" w14:textId="77777777" w:rsidR="003E0B2F" w:rsidRPr="00543FDD" w:rsidRDefault="003E0B2F" w:rsidP="00BA18FC">
      <w:pPr>
        <w:spacing w:line="276" w:lineRule="auto"/>
        <w:jc w:val="both"/>
        <w:rPr>
          <w:rFonts w:ascii="Times New Roman" w:hAnsi="Times New Roman" w:cs="Times New Roman"/>
          <w:sz w:val="24"/>
          <w:szCs w:val="24"/>
        </w:rPr>
      </w:pPr>
    </w:p>
    <w:p w14:paraId="0216578B" w14:textId="4829D6DE" w:rsidR="003E0B2F" w:rsidRPr="000402C5" w:rsidRDefault="003E0B2F" w:rsidP="00BA18FC">
      <w:pPr>
        <w:pStyle w:val="Heading2"/>
        <w:spacing w:line="276" w:lineRule="auto"/>
        <w:rPr>
          <w:rFonts w:ascii="Times New Roman" w:hAnsi="Times New Roman" w:cs="Times New Roman"/>
          <w:b/>
          <w:color w:val="auto"/>
        </w:rPr>
      </w:pPr>
      <w:bookmarkStart w:id="109" w:name="_Toc161977822"/>
      <w:bookmarkStart w:id="110" w:name="_Toc165372430"/>
      <w:r w:rsidRPr="000402C5">
        <w:rPr>
          <w:rFonts w:ascii="Times New Roman" w:hAnsi="Times New Roman" w:cs="Times New Roman"/>
          <w:b/>
          <w:color w:val="auto"/>
        </w:rPr>
        <w:t>5.2 Objective</w:t>
      </w:r>
      <w:bookmarkEnd w:id="109"/>
      <w:bookmarkEnd w:id="110"/>
      <w:r w:rsidR="00376A11">
        <w:rPr>
          <w:rFonts w:ascii="Times New Roman" w:hAnsi="Times New Roman" w:cs="Times New Roman"/>
          <w:b/>
          <w:color w:val="auto"/>
        </w:rPr>
        <w:t>s</w:t>
      </w:r>
    </w:p>
    <w:p w14:paraId="2E29267F" w14:textId="6E24B7FB" w:rsidR="003E0B2F" w:rsidRPr="000402C5" w:rsidRDefault="003E0B2F" w:rsidP="00BA18FC">
      <w:pPr>
        <w:spacing w:line="276" w:lineRule="auto"/>
        <w:jc w:val="both"/>
        <w:rPr>
          <w:rFonts w:ascii="Times New Roman" w:hAnsi="Times New Roman" w:cs="Times New Roman"/>
          <w:b/>
          <w:i/>
          <w:sz w:val="24"/>
          <w:szCs w:val="24"/>
        </w:rPr>
      </w:pPr>
      <w:r w:rsidRPr="000402C5">
        <w:rPr>
          <w:rFonts w:ascii="Times New Roman" w:hAnsi="Times New Roman" w:cs="Times New Roman"/>
          <w:b/>
          <w:i/>
          <w:sz w:val="24"/>
          <w:szCs w:val="24"/>
        </w:rPr>
        <w:t>Objective 1: The supply chain management strategies adopted by</w:t>
      </w:r>
      <w:r w:rsidR="00376A11">
        <w:rPr>
          <w:rFonts w:ascii="Times New Roman" w:hAnsi="Times New Roman" w:cs="Times New Roman"/>
          <w:b/>
          <w:i/>
          <w:sz w:val="24"/>
          <w:szCs w:val="24"/>
        </w:rPr>
        <w:t xml:space="preserve"> Contractors and Developers Within the Construction Industry</w:t>
      </w:r>
    </w:p>
    <w:p w14:paraId="7BB6960D" w14:textId="77777777" w:rsidR="003E0B2F" w:rsidRPr="00543FDD"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 xml:space="preserve">The study established that Jewson Builders Merchants has adopted a multi-dimensional supply chain management strategy underlined by the creation of strong relationships among its stakeholders and the adoption of a JIT model to help enhance the overall realisation of lean construction management. Additionally, the organisation has implemented risk management strategies to help overcome the volatile economic conditions; these strategies include bulk sourcing during peak seasons and ensuring continuous system assessment to help eliminate any loopholes. The organisation has also implemented strategies to help boost sustainability at all levels of operations. These sustainability strategies include the use of renewable energy and sustainable sourcing of its input from local suppliers. The company also conducts regular product and service audits to help collect information that is used for continuous improvement. </w:t>
      </w:r>
    </w:p>
    <w:p w14:paraId="26A75F3E" w14:textId="49C8B132" w:rsidR="003E0B2F" w:rsidRPr="000402C5" w:rsidRDefault="003E0B2F" w:rsidP="00BA18FC">
      <w:pPr>
        <w:spacing w:line="276" w:lineRule="auto"/>
        <w:jc w:val="both"/>
        <w:rPr>
          <w:rFonts w:ascii="Times New Roman" w:hAnsi="Times New Roman" w:cs="Times New Roman"/>
          <w:b/>
          <w:i/>
          <w:sz w:val="24"/>
          <w:szCs w:val="24"/>
        </w:rPr>
      </w:pPr>
      <w:r w:rsidRPr="000402C5">
        <w:rPr>
          <w:rFonts w:ascii="Times New Roman" w:hAnsi="Times New Roman" w:cs="Times New Roman"/>
          <w:b/>
          <w:i/>
          <w:sz w:val="24"/>
          <w:szCs w:val="24"/>
        </w:rPr>
        <w:t xml:space="preserve">Objective 2: </w:t>
      </w:r>
      <w:r w:rsidR="00376A11" w:rsidRPr="000402C5">
        <w:rPr>
          <w:rFonts w:ascii="Times New Roman" w:hAnsi="Times New Roman" w:cs="Times New Roman"/>
          <w:b/>
          <w:i/>
          <w:sz w:val="24"/>
          <w:szCs w:val="24"/>
        </w:rPr>
        <w:t>The influence of the adopted supply chain management strategies on performance</w:t>
      </w:r>
      <w:r w:rsidR="00376A11">
        <w:rPr>
          <w:rFonts w:ascii="Times New Roman" w:hAnsi="Times New Roman" w:cs="Times New Roman"/>
          <w:b/>
          <w:i/>
          <w:sz w:val="24"/>
          <w:szCs w:val="24"/>
        </w:rPr>
        <w:t>; a focus on delays, rates, and profits</w:t>
      </w:r>
    </w:p>
    <w:p w14:paraId="7DFDA45D" w14:textId="77777777" w:rsidR="003E0B2F" w:rsidRPr="00543FDD"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The organisation has managed to realise boosted collaboration and conflict prevention as well as enhanced responsiveness to market trends due to its adoption of a JIT model. Further, the company’s adoption of an IT integration model has helped enhance the realisation of real-time information transfer as well as boosted transparency and accountability. The risk management strategies adopted have helped boost organisational responsiveness to changing dynamics within the market while its adoption of sustainable supply chain practices has elevated its reputation; the company is considered a leading construction organisation in the UK. Regular system audits have helped enhance idea generation and continuous product redevelopment which has ultimately allowed for the achievement of personalised and convenient consumer experiences. The study, in general, established a strong and positive relationship between organisational supply chain management integration and performance.</w:t>
      </w:r>
    </w:p>
    <w:p w14:paraId="069771A2" w14:textId="0FD7A3D5" w:rsidR="003E0B2F" w:rsidRPr="000402C5" w:rsidRDefault="003E0B2F" w:rsidP="00BA18FC">
      <w:pPr>
        <w:spacing w:line="276" w:lineRule="auto"/>
        <w:jc w:val="both"/>
        <w:rPr>
          <w:rFonts w:ascii="Times New Roman" w:hAnsi="Times New Roman" w:cs="Times New Roman"/>
          <w:b/>
          <w:i/>
          <w:sz w:val="24"/>
          <w:szCs w:val="24"/>
        </w:rPr>
      </w:pPr>
      <w:r w:rsidRPr="000402C5">
        <w:rPr>
          <w:rFonts w:ascii="Times New Roman" w:hAnsi="Times New Roman" w:cs="Times New Roman"/>
          <w:b/>
          <w:i/>
          <w:sz w:val="24"/>
          <w:szCs w:val="24"/>
        </w:rPr>
        <w:t xml:space="preserve">Objective 3: Supply chain management challenges faced within the construction </w:t>
      </w:r>
      <w:r w:rsidR="00376A11" w:rsidRPr="000402C5">
        <w:rPr>
          <w:rFonts w:ascii="Times New Roman" w:hAnsi="Times New Roman" w:cs="Times New Roman"/>
          <w:b/>
          <w:i/>
          <w:sz w:val="24"/>
          <w:szCs w:val="24"/>
        </w:rPr>
        <w:t>industry.</w:t>
      </w:r>
    </w:p>
    <w:p w14:paraId="7AEF126A" w14:textId="77777777" w:rsidR="003E0B2F" w:rsidRPr="00543FDD"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 xml:space="preserve">The researcher established that there are three key challenges affecting successful supply chain management within the case organisation and the construction industry in general; the transient </w:t>
      </w:r>
      <w:r w:rsidRPr="00543FDD">
        <w:rPr>
          <w:rFonts w:ascii="Times New Roman" w:hAnsi="Times New Roman" w:cs="Times New Roman"/>
          <w:sz w:val="24"/>
          <w:szCs w:val="24"/>
        </w:rPr>
        <w:lastRenderedPageBreak/>
        <w:t>and fragmented nature of the construction supply chain, the inflation rates that have affected cost management and caused price volatility, and the skill gaps and labour shortages that have affected effective implementation and delivery of products.</w:t>
      </w:r>
    </w:p>
    <w:p w14:paraId="40A2600C" w14:textId="77777777" w:rsidR="003E0B2F" w:rsidRPr="000402C5" w:rsidRDefault="003E0B2F" w:rsidP="00BA18FC">
      <w:pPr>
        <w:pStyle w:val="Heading2"/>
        <w:spacing w:line="276" w:lineRule="auto"/>
        <w:rPr>
          <w:rFonts w:ascii="Times New Roman" w:hAnsi="Times New Roman" w:cs="Times New Roman"/>
          <w:b/>
          <w:color w:val="auto"/>
        </w:rPr>
      </w:pPr>
      <w:bookmarkStart w:id="111" w:name="_Toc161977823"/>
      <w:bookmarkStart w:id="112" w:name="_Toc165372431"/>
      <w:r w:rsidRPr="000402C5">
        <w:rPr>
          <w:rFonts w:ascii="Times New Roman" w:hAnsi="Times New Roman" w:cs="Times New Roman"/>
          <w:b/>
          <w:color w:val="auto"/>
        </w:rPr>
        <w:t>5.3 Conclusion of the Research Problem</w:t>
      </w:r>
      <w:bookmarkEnd w:id="111"/>
      <w:bookmarkEnd w:id="112"/>
    </w:p>
    <w:p w14:paraId="304B89CC" w14:textId="77777777" w:rsidR="003E0B2F" w:rsidRPr="00543FDD"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The study has managed to objectively establish an objective association between the independent variable – supply chain management – and the dependent variable – organisational performance with numerical assertions from the data analysis. From the regression evaluation, it is evident that supply chain management can explain 45% of changes in organisational performance implying that any positive alteration of organisational supply chain management strategies by one unit triggers a 0.45-dimensional increase in the organisational performance. This statistical base is vital since it gives companies the chance to objectively measure the influence of various supply chain management strategies on specific dimensions of performance.</w:t>
      </w:r>
    </w:p>
    <w:p w14:paraId="4F756CAB" w14:textId="77777777" w:rsidR="003E0B2F" w:rsidRPr="00543FDD"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For supply chain management to be effective, organisations need to embrace a multi-dimensional approach to management; this entails the continuous assessment of processes and stakeholder needs as well as the integration of technology to help boost operational efficiency and success. Further, the study established that the successful implementation of supply chain management strategies influences organisational management from both macro-environment and micro-environment dimensions; the macro-environment influences include boosted reputation and the ability to keep up with changes within the external environment while the micro-environment influences include operational efficiency and reduced operational costs. However, multiple challenges negatively impact successful supply chain management within organisations; these challenges include the transient and fragmented nature of the construction supply chain, high inflation rates, and labour shortages which are accompanied by skill gaps.</w:t>
      </w:r>
    </w:p>
    <w:p w14:paraId="66D6BC54" w14:textId="7B482AF2" w:rsidR="003E0B2F" w:rsidRPr="000402C5" w:rsidRDefault="003E0B2F" w:rsidP="00BA18FC">
      <w:pPr>
        <w:pStyle w:val="Heading2"/>
        <w:spacing w:line="276" w:lineRule="auto"/>
        <w:rPr>
          <w:rFonts w:ascii="Times New Roman" w:hAnsi="Times New Roman" w:cs="Times New Roman"/>
          <w:b/>
          <w:color w:val="auto"/>
        </w:rPr>
      </w:pPr>
      <w:bookmarkStart w:id="113" w:name="_Toc161977825"/>
      <w:bookmarkStart w:id="114" w:name="_Toc165372433"/>
      <w:r w:rsidRPr="000402C5">
        <w:rPr>
          <w:rFonts w:ascii="Times New Roman" w:hAnsi="Times New Roman" w:cs="Times New Roman"/>
          <w:b/>
          <w:color w:val="auto"/>
        </w:rPr>
        <w:t>5.</w:t>
      </w:r>
      <w:r w:rsidR="00376A11">
        <w:rPr>
          <w:rFonts w:ascii="Times New Roman" w:hAnsi="Times New Roman" w:cs="Times New Roman"/>
          <w:b/>
          <w:color w:val="auto"/>
        </w:rPr>
        <w:t>4</w:t>
      </w:r>
      <w:r w:rsidRPr="000402C5">
        <w:rPr>
          <w:rFonts w:ascii="Times New Roman" w:hAnsi="Times New Roman" w:cs="Times New Roman"/>
          <w:b/>
          <w:color w:val="auto"/>
        </w:rPr>
        <w:t xml:space="preserve"> Contribution of the Research</w:t>
      </w:r>
      <w:bookmarkEnd w:id="113"/>
      <w:bookmarkEnd w:id="114"/>
    </w:p>
    <w:p w14:paraId="58EF4793" w14:textId="77777777" w:rsidR="00376A11" w:rsidRPr="00543FDD" w:rsidRDefault="00376A11" w:rsidP="00376A11">
      <w:pPr>
        <w:spacing w:line="276" w:lineRule="auto"/>
        <w:jc w:val="both"/>
        <w:rPr>
          <w:rFonts w:ascii="Times New Roman" w:hAnsi="Times New Roman" w:cs="Times New Roman"/>
          <w:sz w:val="24"/>
          <w:szCs w:val="24"/>
        </w:rPr>
      </w:pPr>
      <w:r>
        <w:rPr>
          <w:rFonts w:ascii="Times New Roman" w:hAnsi="Times New Roman" w:cs="Times New Roman"/>
          <w:sz w:val="24"/>
          <w:szCs w:val="24"/>
        </w:rPr>
        <w:t>Contractors and developers, the case stakeholders</w:t>
      </w:r>
      <w:r w:rsidRPr="00543FDD">
        <w:rPr>
          <w:rFonts w:ascii="Times New Roman" w:hAnsi="Times New Roman" w:cs="Times New Roman"/>
          <w:sz w:val="24"/>
          <w:szCs w:val="24"/>
        </w:rPr>
        <w:t xml:space="preserve"> in this study, </w:t>
      </w:r>
      <w:r>
        <w:rPr>
          <w:rFonts w:ascii="Times New Roman" w:hAnsi="Times New Roman" w:cs="Times New Roman"/>
          <w:sz w:val="24"/>
          <w:szCs w:val="24"/>
        </w:rPr>
        <w:t>have</w:t>
      </w:r>
      <w:r w:rsidRPr="00543FDD">
        <w:rPr>
          <w:rFonts w:ascii="Times New Roman" w:hAnsi="Times New Roman" w:cs="Times New Roman"/>
          <w:sz w:val="24"/>
          <w:szCs w:val="24"/>
        </w:rPr>
        <w:t xml:space="preserve"> the chance to use the report’s discussions and recommendations to improve </w:t>
      </w:r>
      <w:r>
        <w:rPr>
          <w:rFonts w:ascii="Times New Roman" w:hAnsi="Times New Roman" w:cs="Times New Roman"/>
          <w:sz w:val="24"/>
          <w:szCs w:val="24"/>
        </w:rPr>
        <w:t>their</w:t>
      </w:r>
      <w:r w:rsidRPr="00543FDD">
        <w:rPr>
          <w:rFonts w:ascii="Times New Roman" w:hAnsi="Times New Roman" w:cs="Times New Roman"/>
          <w:sz w:val="24"/>
          <w:szCs w:val="24"/>
        </w:rPr>
        <w:t xml:space="preserve"> supply chain management strategies and cement </w:t>
      </w:r>
      <w:r>
        <w:rPr>
          <w:rFonts w:ascii="Times New Roman" w:hAnsi="Times New Roman" w:cs="Times New Roman"/>
          <w:sz w:val="24"/>
          <w:szCs w:val="24"/>
        </w:rPr>
        <w:t>their</w:t>
      </w:r>
      <w:r w:rsidRPr="00543FDD">
        <w:rPr>
          <w:rFonts w:ascii="Times New Roman" w:hAnsi="Times New Roman" w:cs="Times New Roman"/>
          <w:sz w:val="24"/>
          <w:szCs w:val="24"/>
        </w:rPr>
        <w:t xml:space="preserve"> position at the peak of the construction industry. Further, other </w:t>
      </w:r>
      <w:r>
        <w:rPr>
          <w:rFonts w:ascii="Times New Roman" w:hAnsi="Times New Roman" w:cs="Times New Roman"/>
          <w:sz w:val="24"/>
          <w:szCs w:val="24"/>
        </w:rPr>
        <w:t xml:space="preserve">stakeholders and organisations </w:t>
      </w:r>
      <w:r w:rsidRPr="00543FDD">
        <w:rPr>
          <w:rFonts w:ascii="Times New Roman" w:hAnsi="Times New Roman" w:cs="Times New Roman"/>
          <w:sz w:val="24"/>
          <w:szCs w:val="24"/>
        </w:rPr>
        <w:t>within the construction industry will have an opportunity to embrace this study’s discussions as a benchmark for evaluating their supply chain management strategies and adopt the recommendations to specific extents with a bid to improve their performance. Future scholars also have the opportunity to utilise this study as a reference point for building on the study subjects and objectives.</w:t>
      </w:r>
    </w:p>
    <w:p w14:paraId="46AB31BB" w14:textId="323EBB4D" w:rsidR="003E0B2F" w:rsidRPr="000402C5" w:rsidRDefault="003E0B2F" w:rsidP="00BA18FC">
      <w:pPr>
        <w:pStyle w:val="Heading2"/>
        <w:spacing w:line="276" w:lineRule="auto"/>
        <w:rPr>
          <w:rFonts w:ascii="Times New Roman" w:hAnsi="Times New Roman" w:cs="Times New Roman"/>
          <w:b/>
          <w:color w:val="auto"/>
        </w:rPr>
      </w:pPr>
      <w:bookmarkStart w:id="115" w:name="_Toc161977826"/>
      <w:bookmarkStart w:id="116" w:name="_Toc165372434"/>
      <w:r w:rsidRPr="000402C5">
        <w:rPr>
          <w:rFonts w:ascii="Times New Roman" w:hAnsi="Times New Roman" w:cs="Times New Roman"/>
          <w:b/>
          <w:color w:val="auto"/>
        </w:rPr>
        <w:t>5.</w:t>
      </w:r>
      <w:r w:rsidR="00376A11">
        <w:rPr>
          <w:rFonts w:ascii="Times New Roman" w:hAnsi="Times New Roman" w:cs="Times New Roman"/>
          <w:b/>
          <w:color w:val="auto"/>
        </w:rPr>
        <w:t>5</w:t>
      </w:r>
      <w:r w:rsidRPr="000402C5">
        <w:rPr>
          <w:rFonts w:ascii="Times New Roman" w:hAnsi="Times New Roman" w:cs="Times New Roman"/>
          <w:b/>
          <w:color w:val="auto"/>
        </w:rPr>
        <w:t xml:space="preserve"> Limitations of the Research</w:t>
      </w:r>
      <w:bookmarkEnd w:id="115"/>
      <w:bookmarkEnd w:id="116"/>
    </w:p>
    <w:p w14:paraId="309F9AA4" w14:textId="77777777" w:rsidR="003E0B2F" w:rsidRPr="00543FDD"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 xml:space="preserve">A key limitation of the study was the utilisation of a case-study research strategy which limited the generalisation of the study findings and discussions. Further, the use of the quantitative research method exposed the research to only an objective dimension of discussion yet the aspect of supply chain management is implemented differently across various organisations. Thus, this limited the extent of discussion accuracy and applicability across different functional units. The </w:t>
      </w:r>
      <w:r w:rsidRPr="00543FDD">
        <w:rPr>
          <w:rFonts w:ascii="Times New Roman" w:hAnsi="Times New Roman" w:cs="Times New Roman"/>
          <w:sz w:val="24"/>
          <w:szCs w:val="24"/>
        </w:rPr>
        <w:lastRenderedPageBreak/>
        <w:t>study also utilised a small sample size which limited the extent of outcome applicability and reliability.</w:t>
      </w:r>
    </w:p>
    <w:p w14:paraId="75FC58E5" w14:textId="5A90E128" w:rsidR="003E0B2F" w:rsidRPr="000402C5" w:rsidRDefault="003E0B2F" w:rsidP="00BA18FC">
      <w:pPr>
        <w:pStyle w:val="Heading2"/>
        <w:spacing w:line="276" w:lineRule="auto"/>
        <w:rPr>
          <w:rFonts w:ascii="Times New Roman" w:hAnsi="Times New Roman" w:cs="Times New Roman"/>
          <w:b/>
          <w:color w:val="auto"/>
        </w:rPr>
      </w:pPr>
      <w:bookmarkStart w:id="117" w:name="_Toc161977827"/>
      <w:bookmarkStart w:id="118" w:name="_Toc165372435"/>
      <w:r w:rsidRPr="000402C5">
        <w:rPr>
          <w:rFonts w:ascii="Times New Roman" w:hAnsi="Times New Roman" w:cs="Times New Roman"/>
          <w:b/>
          <w:color w:val="auto"/>
        </w:rPr>
        <w:t>5.</w:t>
      </w:r>
      <w:r w:rsidR="00376A11">
        <w:rPr>
          <w:rFonts w:ascii="Times New Roman" w:hAnsi="Times New Roman" w:cs="Times New Roman"/>
          <w:b/>
          <w:color w:val="auto"/>
        </w:rPr>
        <w:t>6</w:t>
      </w:r>
      <w:r w:rsidRPr="000402C5">
        <w:rPr>
          <w:rFonts w:ascii="Times New Roman" w:hAnsi="Times New Roman" w:cs="Times New Roman"/>
          <w:b/>
          <w:color w:val="auto"/>
        </w:rPr>
        <w:t xml:space="preserve"> Recommendations and Areas for Further Studies</w:t>
      </w:r>
      <w:bookmarkEnd w:id="117"/>
      <w:bookmarkEnd w:id="118"/>
    </w:p>
    <w:p w14:paraId="3C5AE417" w14:textId="741B9378" w:rsidR="00CA0D8F" w:rsidRPr="00543FDD" w:rsidRDefault="003E0B2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The first section of discussions within this section addresses the fourth study objective which sought to provide recommendations on strategies that can be adopted to overcome the noted supply chain management challenges. The study established that the transient and fragmented nature of the construction supply chain affects effective management. To overcome this challenge, it is recommended that organisations should seek to create long-term relationships with local suppliers and share quality standard regulations to ensure that products are acquired within the shortest time and the quality standards are adjusted based on prevailing market trends. Additionally, the challenge of high inflation can be overcome by automating most operations within the supply chain since this will help cut down on labour costs and reduce lead times while at the same time enhancing accuracy and quality. Labour shortage challenges can be overcome through local recruitment and the development of partnerships with local learning institutions to help provide an easy school-to-work pipeline for the company. The skill gaps challenge can be sorted by implementing employee training and development frameworks at all levels of the supply chain. This may also be used as a way of boosting motivation and the organisation's reputation. It is also</w:t>
      </w:r>
      <w:r w:rsidR="00CA0D8F" w:rsidRPr="00CA0D8F">
        <w:rPr>
          <w:rFonts w:ascii="Times New Roman" w:hAnsi="Times New Roman" w:cs="Times New Roman"/>
          <w:sz w:val="24"/>
          <w:szCs w:val="24"/>
        </w:rPr>
        <w:t xml:space="preserve"> </w:t>
      </w:r>
      <w:r w:rsidR="00CA0D8F" w:rsidRPr="00543FDD">
        <w:rPr>
          <w:rFonts w:ascii="Times New Roman" w:hAnsi="Times New Roman" w:cs="Times New Roman"/>
          <w:sz w:val="24"/>
          <w:szCs w:val="24"/>
        </w:rPr>
        <w:t>recommended that future studies be conducted to investigate the supply chain management strategies adopted by other companies within other organisations other than the construction industry.</w:t>
      </w:r>
    </w:p>
    <w:p w14:paraId="05ED0B12" w14:textId="2D881332" w:rsidR="00CA0D8F" w:rsidRPr="000402C5" w:rsidRDefault="00CA0D8F" w:rsidP="00BA18FC">
      <w:pPr>
        <w:pStyle w:val="Heading2"/>
        <w:spacing w:line="276" w:lineRule="auto"/>
        <w:rPr>
          <w:rFonts w:ascii="Times New Roman" w:hAnsi="Times New Roman" w:cs="Times New Roman"/>
          <w:b/>
          <w:color w:val="auto"/>
        </w:rPr>
      </w:pPr>
      <w:bookmarkStart w:id="119" w:name="_Toc161977828"/>
      <w:bookmarkStart w:id="120" w:name="_Toc165372436"/>
      <w:r w:rsidRPr="000402C5">
        <w:rPr>
          <w:rFonts w:ascii="Times New Roman" w:hAnsi="Times New Roman" w:cs="Times New Roman"/>
          <w:b/>
          <w:color w:val="auto"/>
        </w:rPr>
        <w:t>5.</w:t>
      </w:r>
      <w:r w:rsidR="00376A11">
        <w:rPr>
          <w:rFonts w:ascii="Times New Roman" w:hAnsi="Times New Roman" w:cs="Times New Roman"/>
          <w:b/>
          <w:color w:val="auto"/>
        </w:rPr>
        <w:t>7</w:t>
      </w:r>
      <w:r w:rsidRPr="000402C5">
        <w:rPr>
          <w:rFonts w:ascii="Times New Roman" w:hAnsi="Times New Roman" w:cs="Times New Roman"/>
          <w:b/>
          <w:color w:val="auto"/>
        </w:rPr>
        <w:t xml:space="preserve"> </w:t>
      </w:r>
      <w:bookmarkEnd w:id="119"/>
      <w:bookmarkEnd w:id="120"/>
      <w:r w:rsidR="00376A11">
        <w:rPr>
          <w:rFonts w:ascii="Times New Roman" w:hAnsi="Times New Roman" w:cs="Times New Roman"/>
          <w:b/>
          <w:color w:val="auto"/>
        </w:rPr>
        <w:t>Conclusion</w:t>
      </w:r>
    </w:p>
    <w:p w14:paraId="71CE544E" w14:textId="77777777" w:rsidR="00CA0D8F" w:rsidRPr="00543FDD" w:rsidRDefault="00CA0D8F" w:rsidP="00BA18FC">
      <w:pPr>
        <w:spacing w:line="276" w:lineRule="auto"/>
        <w:jc w:val="both"/>
        <w:rPr>
          <w:rFonts w:ascii="Times New Roman" w:hAnsi="Times New Roman" w:cs="Times New Roman"/>
          <w:sz w:val="24"/>
          <w:szCs w:val="24"/>
        </w:rPr>
      </w:pPr>
      <w:r w:rsidRPr="00543FDD">
        <w:rPr>
          <w:rFonts w:ascii="Times New Roman" w:hAnsi="Times New Roman" w:cs="Times New Roman"/>
          <w:sz w:val="24"/>
          <w:szCs w:val="24"/>
        </w:rPr>
        <w:t>Supply chain management is important for organisational performance and success in this dimension requires the implementation of a multi-dimensional strategy underlined by stakeholder involvement and responsiveness to macro-environment changes. With successful supply chain management, an organisation is not only guaranteed of superior profitability and reputation but also market relevance due to the ability to keep up with trends within their macro-environment. The study recommends that future studies should concentrate on investigating the implementation of supply chain management strategies in other organisations other than the case company.</w:t>
      </w:r>
    </w:p>
    <w:p w14:paraId="60EA38F1" w14:textId="138518F8" w:rsidR="003E0B2F" w:rsidRDefault="003E0B2F" w:rsidP="003E0B2F">
      <w:pPr>
        <w:spacing w:line="360" w:lineRule="auto"/>
        <w:jc w:val="both"/>
        <w:rPr>
          <w:rFonts w:ascii="Times New Roman" w:hAnsi="Times New Roman" w:cs="Times New Roman"/>
          <w:sz w:val="24"/>
          <w:szCs w:val="24"/>
        </w:rPr>
      </w:pPr>
    </w:p>
    <w:p w14:paraId="4C6AAC70" w14:textId="77777777" w:rsidR="00050182" w:rsidRDefault="00050182" w:rsidP="00050182">
      <w:pPr>
        <w:spacing w:line="480" w:lineRule="auto"/>
        <w:jc w:val="both"/>
        <w:rPr>
          <w:rFonts w:ascii="Times New Roman" w:hAnsi="Times New Roman" w:cs="Times New Roman"/>
          <w:sz w:val="24"/>
          <w:szCs w:val="24"/>
        </w:rPr>
      </w:pPr>
    </w:p>
    <w:p w14:paraId="6C7AB068" w14:textId="77777777" w:rsidR="00F612F0" w:rsidRDefault="00F612F0" w:rsidP="0053745C">
      <w:pPr>
        <w:spacing w:line="276" w:lineRule="auto"/>
        <w:jc w:val="both"/>
        <w:rPr>
          <w:rFonts w:ascii="Times New Roman" w:hAnsi="Times New Roman" w:cs="Times New Roman"/>
          <w:sz w:val="24"/>
          <w:szCs w:val="24"/>
        </w:rPr>
      </w:pPr>
    </w:p>
    <w:p w14:paraId="3FBB78E9" w14:textId="77777777" w:rsidR="00BA18FC" w:rsidRDefault="00BA18FC" w:rsidP="0053745C">
      <w:pPr>
        <w:spacing w:line="276" w:lineRule="auto"/>
        <w:jc w:val="both"/>
        <w:rPr>
          <w:rFonts w:ascii="Times New Roman" w:hAnsi="Times New Roman" w:cs="Times New Roman"/>
          <w:sz w:val="24"/>
          <w:szCs w:val="24"/>
        </w:rPr>
      </w:pPr>
    </w:p>
    <w:p w14:paraId="72D81B90" w14:textId="77777777" w:rsidR="00694D3D" w:rsidRDefault="00694D3D" w:rsidP="0053745C">
      <w:pPr>
        <w:spacing w:line="276" w:lineRule="auto"/>
        <w:jc w:val="both"/>
        <w:rPr>
          <w:rFonts w:ascii="Times New Roman" w:hAnsi="Times New Roman" w:cs="Times New Roman"/>
          <w:sz w:val="24"/>
          <w:szCs w:val="24"/>
        </w:rPr>
      </w:pPr>
    </w:p>
    <w:bookmarkStart w:id="121" w:name="_Toc165372437" w:displacedByCustomXml="next"/>
    <w:sdt>
      <w:sdtPr>
        <w:rPr>
          <w:rFonts w:asciiTheme="minorHAnsi" w:eastAsiaTheme="minorHAnsi" w:hAnsiTheme="minorHAnsi" w:cstheme="minorBidi"/>
          <w:color w:val="auto"/>
          <w:sz w:val="22"/>
          <w:szCs w:val="22"/>
        </w:rPr>
        <w:id w:val="713613430"/>
        <w:docPartObj>
          <w:docPartGallery w:val="Bibliographies"/>
          <w:docPartUnique/>
        </w:docPartObj>
      </w:sdtPr>
      <w:sdtEndPr>
        <w:rPr>
          <w:rFonts w:ascii="Times New Roman" w:hAnsi="Times New Roman" w:cs="Times New Roman"/>
          <w:sz w:val="24"/>
          <w:szCs w:val="24"/>
        </w:rPr>
      </w:sdtEndPr>
      <w:sdtContent>
        <w:p w14:paraId="5E657A8B" w14:textId="28C128B9" w:rsidR="00694D3D" w:rsidRPr="00694D3D" w:rsidRDefault="00694D3D">
          <w:pPr>
            <w:pStyle w:val="Heading1"/>
            <w:rPr>
              <w:rFonts w:ascii="Times New Roman" w:hAnsi="Times New Roman" w:cs="Times New Roman"/>
              <w:color w:val="auto"/>
            </w:rPr>
          </w:pPr>
          <w:r w:rsidRPr="00694D3D">
            <w:rPr>
              <w:rFonts w:ascii="Times New Roman" w:hAnsi="Times New Roman" w:cs="Times New Roman"/>
              <w:color w:val="auto"/>
            </w:rPr>
            <w:t>References</w:t>
          </w:r>
          <w:bookmarkEnd w:id="121"/>
        </w:p>
        <w:sdt>
          <w:sdtPr>
            <w:id w:val="-573587230"/>
            <w:bibliography/>
          </w:sdtPr>
          <w:sdtEndPr>
            <w:rPr>
              <w:rFonts w:ascii="Times New Roman" w:hAnsi="Times New Roman" w:cs="Times New Roman"/>
              <w:sz w:val="24"/>
              <w:szCs w:val="24"/>
            </w:rPr>
          </w:sdtEndPr>
          <w:sdtContent>
            <w:p w14:paraId="65099832" w14:textId="77777777" w:rsidR="00376A11" w:rsidRDefault="00694D3D" w:rsidP="00376A11">
              <w:pPr>
                <w:pStyle w:val="Bibliography"/>
                <w:ind w:left="720" w:hanging="720"/>
                <w:rPr>
                  <w:noProof/>
                  <w:sz w:val="24"/>
                  <w:szCs w:val="24"/>
                </w:rPr>
              </w:pPr>
              <w:r w:rsidRPr="00694D3D">
                <w:rPr>
                  <w:rFonts w:ascii="Times New Roman" w:hAnsi="Times New Roman" w:cs="Times New Roman"/>
                  <w:sz w:val="24"/>
                  <w:szCs w:val="24"/>
                </w:rPr>
                <w:fldChar w:fldCharType="begin"/>
              </w:r>
              <w:r w:rsidRPr="00694D3D">
                <w:rPr>
                  <w:rFonts w:ascii="Times New Roman" w:hAnsi="Times New Roman" w:cs="Times New Roman"/>
                  <w:sz w:val="24"/>
                  <w:szCs w:val="24"/>
                </w:rPr>
                <w:instrText xml:space="preserve"> BIBLIOGRAPHY </w:instrText>
              </w:r>
              <w:r w:rsidRPr="00694D3D">
                <w:rPr>
                  <w:rFonts w:ascii="Times New Roman" w:hAnsi="Times New Roman" w:cs="Times New Roman"/>
                  <w:sz w:val="24"/>
                  <w:szCs w:val="24"/>
                </w:rPr>
                <w:fldChar w:fldCharType="separate"/>
              </w:r>
              <w:r w:rsidR="00376A11">
                <w:rPr>
                  <w:noProof/>
                </w:rPr>
                <w:t xml:space="preserve">Abdelhakim, A. (2021). Adopted Research Designs by Tourism and Hospitality Postgraduates in The Light‎ of Research Onion. </w:t>
              </w:r>
              <w:r w:rsidR="00376A11">
                <w:rPr>
                  <w:i/>
                  <w:iCs/>
                  <w:noProof/>
                </w:rPr>
                <w:t>International Journal of Tourism and Hospitality Management</w:t>
              </w:r>
              <w:r w:rsidR="00376A11">
                <w:rPr>
                  <w:noProof/>
                </w:rPr>
                <w:t>, 98-124.</w:t>
              </w:r>
            </w:p>
            <w:p w14:paraId="3C20A2E3" w14:textId="77777777" w:rsidR="00376A11" w:rsidRDefault="00376A11" w:rsidP="00376A11">
              <w:pPr>
                <w:pStyle w:val="Bibliography"/>
                <w:ind w:left="720" w:hanging="720"/>
                <w:rPr>
                  <w:noProof/>
                </w:rPr>
              </w:pPr>
              <w:r>
                <w:rPr>
                  <w:noProof/>
                </w:rPr>
                <w:t xml:space="preserve">Alaloul, W., Liew, M., Zawawi, N., &amp; Kennedy, I. (2020). Industrial Revolution 4.0 in the construction industry: Challenges and opportunities for stakeholders. </w:t>
              </w:r>
              <w:r>
                <w:rPr>
                  <w:i/>
                  <w:iCs/>
                  <w:noProof/>
                </w:rPr>
                <w:t>Ain shams engineering journal 11</w:t>
              </w:r>
              <w:r>
                <w:rPr>
                  <w:noProof/>
                </w:rPr>
                <w:t>, 225-230.</w:t>
              </w:r>
            </w:p>
            <w:p w14:paraId="4B15A772" w14:textId="77777777" w:rsidR="00376A11" w:rsidRDefault="00376A11" w:rsidP="00376A11">
              <w:pPr>
                <w:pStyle w:val="Bibliography"/>
                <w:ind w:left="720" w:hanging="720"/>
                <w:rPr>
                  <w:noProof/>
                </w:rPr>
              </w:pPr>
              <w:r>
                <w:rPr>
                  <w:noProof/>
                </w:rPr>
                <w:t xml:space="preserve">Alazab, M., Alhyari, S., Awajan, A., &amp; Abdallah, A. (2021). Blockchain technology in supply chain management: an empirical study of the factors affecting user adoption/acceptance. </w:t>
              </w:r>
              <w:r>
                <w:rPr>
                  <w:i/>
                  <w:iCs/>
                  <w:noProof/>
                </w:rPr>
                <w:t>Cluster Computing</w:t>
              </w:r>
              <w:r>
                <w:rPr>
                  <w:noProof/>
                </w:rPr>
                <w:t>, 83 - 101.</w:t>
              </w:r>
            </w:p>
            <w:p w14:paraId="18C5971C" w14:textId="77777777" w:rsidR="00376A11" w:rsidRDefault="00376A11" w:rsidP="00376A11">
              <w:pPr>
                <w:pStyle w:val="Bibliography"/>
                <w:ind w:left="720" w:hanging="720"/>
                <w:rPr>
                  <w:noProof/>
                </w:rPr>
              </w:pPr>
              <w:r>
                <w:rPr>
                  <w:noProof/>
                </w:rPr>
                <w:t xml:space="preserve">Alzoubi, H., Ahmed, G., Al-Gasaymeh, A., &amp; Kurdi, B. (2020). Empirical study on sustainable supply chain strategies and its impact on competitive priorities: The mediating role of supplu chain collaboration. </w:t>
              </w:r>
              <w:r>
                <w:rPr>
                  <w:i/>
                  <w:iCs/>
                  <w:noProof/>
                </w:rPr>
                <w:t>Management Science Letters</w:t>
              </w:r>
              <w:r>
                <w:rPr>
                  <w:noProof/>
                </w:rPr>
                <w:t>, 703-708.</w:t>
              </w:r>
            </w:p>
            <w:p w14:paraId="6F42C6B7" w14:textId="77777777" w:rsidR="00376A11" w:rsidRDefault="00376A11" w:rsidP="00376A11">
              <w:pPr>
                <w:pStyle w:val="Bibliography"/>
                <w:ind w:left="720" w:hanging="720"/>
                <w:rPr>
                  <w:noProof/>
                </w:rPr>
              </w:pPr>
              <w:r>
                <w:rPr>
                  <w:noProof/>
                </w:rPr>
                <w:t xml:space="preserve">Aryal, A., Liao, Y., Nattutburai, P., &amp; Li, B. (2020). The emerging big data analytics and IoT in supply chain mnagement: a systematic review. </w:t>
              </w:r>
              <w:r>
                <w:rPr>
                  <w:i/>
                  <w:iCs/>
                  <w:noProof/>
                </w:rPr>
                <w:t xml:space="preserve">Supply chain management: An International Journal </w:t>
              </w:r>
              <w:r>
                <w:rPr>
                  <w:noProof/>
                </w:rPr>
                <w:t>, 141-156.</w:t>
              </w:r>
            </w:p>
            <w:p w14:paraId="6FCE4780" w14:textId="77777777" w:rsidR="00376A11" w:rsidRDefault="00376A11" w:rsidP="00376A11">
              <w:pPr>
                <w:pStyle w:val="Bibliography"/>
                <w:ind w:left="720" w:hanging="720"/>
                <w:rPr>
                  <w:noProof/>
                </w:rPr>
              </w:pPr>
              <w:r>
                <w:rPr>
                  <w:noProof/>
                </w:rPr>
                <w:t xml:space="preserve">Bak, O., Jordan, C., &amp; Midgley, J. (2019). The adoption of soft skills in supply chain and understanding their current role in supply chain management skills agenda: A UK perspective. </w:t>
              </w:r>
              <w:r>
                <w:rPr>
                  <w:i/>
                  <w:iCs/>
                  <w:noProof/>
                </w:rPr>
                <w:t>An International Journal</w:t>
              </w:r>
              <w:r>
                <w:rPr>
                  <w:noProof/>
                </w:rPr>
                <w:t>, 1063-1079.</w:t>
              </w:r>
            </w:p>
            <w:p w14:paraId="5799DE6D" w14:textId="77777777" w:rsidR="00376A11" w:rsidRDefault="00376A11" w:rsidP="00376A11">
              <w:pPr>
                <w:pStyle w:val="Bibliography"/>
                <w:ind w:left="720" w:hanging="720"/>
                <w:rPr>
                  <w:noProof/>
                </w:rPr>
              </w:pPr>
              <w:r>
                <w:rPr>
                  <w:noProof/>
                </w:rPr>
                <w:t xml:space="preserve">Bello, S., Oyedele, L., Akinade, O., Bilal, M., Delgado, J., Akanbi, L., . . . Owolabi, H. (2021). Cloud computing in construction industry: Use cases, benefits and chalanges. </w:t>
              </w:r>
              <w:r>
                <w:rPr>
                  <w:i/>
                  <w:iCs/>
                  <w:noProof/>
                </w:rPr>
                <w:t>Automation in Construction</w:t>
              </w:r>
              <w:r>
                <w:rPr>
                  <w:noProof/>
                </w:rPr>
                <w:t>, 103441.</w:t>
              </w:r>
            </w:p>
            <w:p w14:paraId="44F6EF36" w14:textId="77777777" w:rsidR="00376A11" w:rsidRDefault="00376A11" w:rsidP="00376A11">
              <w:pPr>
                <w:pStyle w:val="Bibliography"/>
                <w:ind w:left="720" w:hanging="720"/>
                <w:rPr>
                  <w:noProof/>
                </w:rPr>
              </w:pPr>
              <w:r>
                <w:rPr>
                  <w:noProof/>
                </w:rPr>
                <w:t xml:space="preserve">Braun, T., &amp; Sydow, J. (2019). Selecting organizational partners for interorganizational projects: The dual but limited role of digital capabilities in the construction industry. </w:t>
              </w:r>
              <w:r>
                <w:rPr>
                  <w:i/>
                  <w:iCs/>
                  <w:noProof/>
                </w:rPr>
                <w:t>Project Management Journal, 50</w:t>
              </w:r>
              <w:r>
                <w:rPr>
                  <w:noProof/>
                </w:rPr>
                <w:t>, 398-408.</w:t>
              </w:r>
            </w:p>
            <w:p w14:paraId="5043CEDF" w14:textId="77777777" w:rsidR="00376A11" w:rsidRDefault="00376A11" w:rsidP="00376A11">
              <w:pPr>
                <w:pStyle w:val="Bibliography"/>
                <w:ind w:left="720" w:hanging="720"/>
                <w:rPr>
                  <w:noProof/>
                </w:rPr>
              </w:pPr>
              <w:r>
                <w:rPr>
                  <w:noProof/>
                </w:rPr>
                <w:t xml:space="preserve">Casula, M., Rangarajan, N., &amp; Shields, P. (2021). The potential of working hypotheses for deductive exploratory research. </w:t>
              </w:r>
              <w:r>
                <w:rPr>
                  <w:i/>
                  <w:iCs/>
                  <w:noProof/>
                </w:rPr>
                <w:t>Quality &amp; Quantitiy</w:t>
              </w:r>
              <w:r>
                <w:rPr>
                  <w:noProof/>
                </w:rPr>
                <w:t>, 1703-1725.</w:t>
              </w:r>
            </w:p>
            <w:p w14:paraId="54641C33" w14:textId="77777777" w:rsidR="00376A11" w:rsidRDefault="00376A11" w:rsidP="00376A11">
              <w:pPr>
                <w:pStyle w:val="Bibliography"/>
                <w:ind w:left="720" w:hanging="720"/>
                <w:rPr>
                  <w:noProof/>
                </w:rPr>
              </w:pPr>
              <w:r>
                <w:rPr>
                  <w:noProof/>
                </w:rPr>
                <w:t xml:space="preserve">Chehbi-Gamoura, S., Derrouiche, R., Damand, D., &amp; Barth, M. (2020). Insights from big Data Analytics in supply chain management: an all-inclusive literature review using the SCOR model. </w:t>
              </w:r>
              <w:r>
                <w:rPr>
                  <w:i/>
                  <w:iCs/>
                  <w:noProof/>
                </w:rPr>
                <w:t>Prpduction Planning and Control</w:t>
              </w:r>
              <w:r>
                <w:rPr>
                  <w:noProof/>
                </w:rPr>
                <w:t>, 35-382.</w:t>
              </w:r>
            </w:p>
            <w:p w14:paraId="1F9AAC8B" w14:textId="77777777" w:rsidR="00376A11" w:rsidRDefault="00376A11" w:rsidP="00376A11">
              <w:pPr>
                <w:pStyle w:val="Bibliography"/>
                <w:ind w:left="720" w:hanging="720"/>
                <w:rPr>
                  <w:noProof/>
                </w:rPr>
              </w:pPr>
              <w:r>
                <w:rPr>
                  <w:noProof/>
                </w:rPr>
                <w:t xml:space="preserve">Garay-Rondero, C., Martinez-Florez, J., Smith, N., Morales, S., &amp; Aldrette-Malacara, A. (2020). Digital supply chain model in Industry 4.0. </w:t>
              </w:r>
              <w:r>
                <w:rPr>
                  <w:i/>
                  <w:iCs/>
                  <w:noProof/>
                </w:rPr>
                <w:t>Journal of Manufacturing Technology Management</w:t>
              </w:r>
              <w:r>
                <w:rPr>
                  <w:noProof/>
                </w:rPr>
                <w:t>, 887-933.</w:t>
              </w:r>
            </w:p>
            <w:p w14:paraId="0BDA0613" w14:textId="77777777" w:rsidR="00376A11" w:rsidRDefault="00376A11" w:rsidP="00376A11">
              <w:pPr>
                <w:pStyle w:val="Bibliography"/>
                <w:ind w:left="720" w:hanging="720"/>
                <w:rPr>
                  <w:noProof/>
                </w:rPr>
              </w:pPr>
              <w:r>
                <w:rPr>
                  <w:noProof/>
                </w:rPr>
                <w:t xml:space="preserve">GlobalData. (2024). </w:t>
              </w:r>
              <w:r>
                <w:rPr>
                  <w:i/>
                  <w:iCs/>
                  <w:noProof/>
                </w:rPr>
                <w:t>Report Store: Construction Industry in the UK.</w:t>
              </w:r>
              <w:r>
                <w:rPr>
                  <w:noProof/>
                </w:rPr>
                <w:t xml:space="preserve"> Retrieved from Global Data: https://www.globaldata.com/store/report/construction-market-analysis/?utm_source=website&amp;utm_medium=top_navigation&amp;utm_campaign=top_nav_rs_landing_page&amp;utm_content=visit_corporate_site</w:t>
              </w:r>
            </w:p>
            <w:p w14:paraId="4627B582" w14:textId="77777777" w:rsidR="00376A11" w:rsidRDefault="00376A11" w:rsidP="00376A11">
              <w:pPr>
                <w:pStyle w:val="Bibliography"/>
                <w:ind w:left="720" w:hanging="720"/>
                <w:rPr>
                  <w:noProof/>
                </w:rPr>
              </w:pPr>
              <w:r>
                <w:rPr>
                  <w:noProof/>
                </w:rPr>
                <w:t xml:space="preserve">Helo, P., &amp; Hao, Y. (2022). Artificial intelligence in operations management and supply chain management: An exploratory case study. </w:t>
              </w:r>
              <w:r>
                <w:rPr>
                  <w:i/>
                  <w:iCs/>
                  <w:noProof/>
                </w:rPr>
                <w:t>Production Planing and Control</w:t>
              </w:r>
              <w:r>
                <w:rPr>
                  <w:noProof/>
                </w:rPr>
                <w:t>, 1573-1590.</w:t>
              </w:r>
            </w:p>
            <w:p w14:paraId="7C6B1550" w14:textId="77777777" w:rsidR="00376A11" w:rsidRDefault="00376A11" w:rsidP="00376A11">
              <w:pPr>
                <w:pStyle w:val="Bibliography"/>
                <w:ind w:left="720" w:hanging="720"/>
                <w:rPr>
                  <w:noProof/>
                </w:rPr>
              </w:pPr>
              <w:r>
                <w:rPr>
                  <w:noProof/>
                </w:rPr>
                <w:lastRenderedPageBreak/>
                <w:t xml:space="preserve">Jewson. (2024). </w:t>
              </w:r>
              <w:r>
                <w:rPr>
                  <w:i/>
                  <w:iCs/>
                  <w:noProof/>
                </w:rPr>
                <w:t>About Us</w:t>
              </w:r>
              <w:r>
                <w:rPr>
                  <w:noProof/>
                </w:rPr>
                <w:t>. Retrieved from Jewson: https://www.jewson.co.uk/about-us</w:t>
              </w:r>
            </w:p>
            <w:p w14:paraId="331D9D24" w14:textId="77777777" w:rsidR="00376A11" w:rsidRDefault="00376A11" w:rsidP="00376A11">
              <w:pPr>
                <w:pStyle w:val="Bibliography"/>
                <w:ind w:left="720" w:hanging="720"/>
                <w:rPr>
                  <w:noProof/>
                </w:rPr>
              </w:pPr>
              <w:r>
                <w:rPr>
                  <w:noProof/>
                </w:rPr>
                <w:t xml:space="preserve">Kiu, M., Chia, F., &amp; Wong, P. (2022). Exploring the potentials of blockchain application in construction industry: a systematic review. </w:t>
              </w:r>
              <w:r>
                <w:rPr>
                  <w:i/>
                  <w:iCs/>
                  <w:noProof/>
                </w:rPr>
                <w:t>International journal of construction managemnet ,22</w:t>
              </w:r>
              <w:r>
                <w:rPr>
                  <w:noProof/>
                </w:rPr>
                <w:t>, 2931-2940.</w:t>
              </w:r>
            </w:p>
            <w:p w14:paraId="12224A51" w14:textId="77777777" w:rsidR="00376A11" w:rsidRDefault="00376A11" w:rsidP="00376A11">
              <w:pPr>
                <w:pStyle w:val="Bibliography"/>
                <w:ind w:left="720" w:hanging="720"/>
                <w:rPr>
                  <w:noProof/>
                </w:rPr>
              </w:pPr>
              <w:r>
                <w:rPr>
                  <w:noProof/>
                </w:rPr>
                <w:t xml:space="preserve">Lahane, S., Shankar, R., &amp; Kent, R. (2020). Circular supply chain management: A state of art review and future opportunities. </w:t>
              </w:r>
              <w:r>
                <w:rPr>
                  <w:i/>
                  <w:iCs/>
                  <w:noProof/>
                </w:rPr>
                <w:t>Journal of Cleaner Production</w:t>
              </w:r>
              <w:r>
                <w:rPr>
                  <w:noProof/>
                </w:rPr>
                <w:t>, 120859.</w:t>
              </w:r>
            </w:p>
            <w:p w14:paraId="4889CFE8" w14:textId="77777777" w:rsidR="00376A11" w:rsidRDefault="00376A11" w:rsidP="00376A11">
              <w:pPr>
                <w:pStyle w:val="Bibliography"/>
                <w:ind w:left="720" w:hanging="720"/>
                <w:rPr>
                  <w:noProof/>
                </w:rPr>
              </w:pPr>
              <w:r>
                <w:rPr>
                  <w:noProof/>
                </w:rPr>
                <w:t xml:space="preserve">Maheshwari, S., Guatam, P., &amp; Jaggi, C. (2021). Role of Big Data Analytics in supply chain management: current trends and future perspectives. </w:t>
              </w:r>
              <w:r>
                <w:rPr>
                  <w:i/>
                  <w:iCs/>
                  <w:noProof/>
                </w:rPr>
                <w:t>International Journal of Production</w:t>
              </w:r>
              <w:r>
                <w:rPr>
                  <w:noProof/>
                </w:rPr>
                <w:t>, 1875-1900.</w:t>
              </w:r>
            </w:p>
            <w:p w14:paraId="69F9BFE2" w14:textId="77777777" w:rsidR="00376A11" w:rsidRDefault="00376A11" w:rsidP="00376A11">
              <w:pPr>
                <w:pStyle w:val="Bibliography"/>
                <w:ind w:left="720" w:hanging="720"/>
                <w:rPr>
                  <w:noProof/>
                </w:rPr>
              </w:pPr>
              <w:r>
                <w:rPr>
                  <w:noProof/>
                </w:rPr>
                <w:t xml:space="preserve">Mardiana, S. (2020). Modifying resarch onion for information systems resarch. </w:t>
              </w:r>
              <w:r>
                <w:rPr>
                  <w:i/>
                  <w:iCs/>
                  <w:noProof/>
                </w:rPr>
                <w:t>Solid State Technology</w:t>
              </w:r>
              <w:r>
                <w:rPr>
                  <w:noProof/>
                </w:rPr>
                <w:t>, 5304-5313.</w:t>
              </w:r>
            </w:p>
            <w:p w14:paraId="2D4341AE" w14:textId="77777777" w:rsidR="00376A11" w:rsidRDefault="00376A11" w:rsidP="00376A11">
              <w:pPr>
                <w:pStyle w:val="Bibliography"/>
                <w:ind w:left="720" w:hanging="720"/>
                <w:rPr>
                  <w:noProof/>
                </w:rPr>
              </w:pPr>
              <w:r>
                <w:rPr>
                  <w:noProof/>
                </w:rPr>
                <w:t xml:space="preserve">Min, S., Zacharia, Z., &amp; Smith, C. (2019). Defining supply chain managment: in the past, present and future. </w:t>
              </w:r>
              <w:r>
                <w:rPr>
                  <w:i/>
                  <w:iCs/>
                  <w:noProof/>
                </w:rPr>
                <w:t>Journal of business logistics</w:t>
              </w:r>
              <w:r>
                <w:rPr>
                  <w:noProof/>
                </w:rPr>
                <w:t>, 44-55.</w:t>
              </w:r>
            </w:p>
            <w:p w14:paraId="083B7E5D" w14:textId="77777777" w:rsidR="00376A11" w:rsidRDefault="00376A11" w:rsidP="00376A11">
              <w:pPr>
                <w:pStyle w:val="Bibliography"/>
                <w:ind w:left="720" w:hanging="720"/>
                <w:rPr>
                  <w:noProof/>
                </w:rPr>
              </w:pPr>
              <w:r>
                <w:rPr>
                  <w:noProof/>
                </w:rPr>
                <w:t xml:space="preserve">Mkansi, M., &amp; Kmalipi, N. (2023). Natural Language Processing and Machine Learning Approach to Teaching and Learning Research Philosophies and Paradigms. </w:t>
              </w:r>
              <w:r>
                <w:rPr>
                  <w:i/>
                  <w:iCs/>
                  <w:noProof/>
                </w:rPr>
                <w:t>Electronic Journal of Business Resarch Methods</w:t>
              </w:r>
              <w:r>
                <w:rPr>
                  <w:noProof/>
                </w:rPr>
                <w:t>, 14-30.</w:t>
              </w:r>
            </w:p>
            <w:p w14:paraId="6D6B7A91" w14:textId="77777777" w:rsidR="00376A11" w:rsidRDefault="00376A11" w:rsidP="00376A11">
              <w:pPr>
                <w:pStyle w:val="Bibliography"/>
                <w:ind w:left="720" w:hanging="720"/>
                <w:rPr>
                  <w:noProof/>
                </w:rPr>
              </w:pPr>
              <w:r>
                <w:rPr>
                  <w:noProof/>
                </w:rPr>
                <w:t xml:space="preserve">Newman, C., Edwards, D., Martek, I., Lai, J., Thwala, W., &amp; Rillie, I. (2021). Industry 4.0 deployment in the construction industry: a bibliometric literature review and UK-based case study. </w:t>
              </w:r>
              <w:r>
                <w:rPr>
                  <w:i/>
                  <w:iCs/>
                  <w:noProof/>
                </w:rPr>
                <w:t>Smart and Sustainable Built Enviroment</w:t>
              </w:r>
              <w:r>
                <w:rPr>
                  <w:noProof/>
                </w:rPr>
                <w:t>, 557-580.</w:t>
              </w:r>
            </w:p>
            <w:p w14:paraId="4F4A0323" w14:textId="77777777" w:rsidR="00376A11" w:rsidRDefault="00376A11" w:rsidP="00376A11">
              <w:pPr>
                <w:pStyle w:val="Bibliography"/>
                <w:ind w:left="720" w:hanging="720"/>
                <w:rPr>
                  <w:noProof/>
                </w:rPr>
              </w:pPr>
              <w:r>
                <w:rPr>
                  <w:noProof/>
                </w:rPr>
                <w:t xml:space="preserve">Ngo, J., Hwang, B., &amp; Zhang, C. (2020). Factor-based big data and predictive analytics capability assessment tool for the construction industry. </w:t>
              </w:r>
              <w:r>
                <w:rPr>
                  <w:i/>
                  <w:iCs/>
                  <w:noProof/>
                </w:rPr>
                <w:t>Automation in Costructiom,110</w:t>
              </w:r>
              <w:r>
                <w:rPr>
                  <w:noProof/>
                </w:rPr>
                <w:t>, 103042.</w:t>
              </w:r>
            </w:p>
            <w:p w14:paraId="6567364C" w14:textId="77777777" w:rsidR="00376A11" w:rsidRDefault="00376A11" w:rsidP="00376A11">
              <w:pPr>
                <w:pStyle w:val="Bibliography"/>
                <w:ind w:left="720" w:hanging="720"/>
                <w:rPr>
                  <w:noProof/>
                </w:rPr>
              </w:pPr>
              <w:r>
                <w:rPr>
                  <w:noProof/>
                </w:rPr>
                <w:t xml:space="preserve">Queiroz, M., Telles, R., &amp; Bonilla, S. (2020). Blockchain and supply chain management integration: a systematic review of the literature. </w:t>
              </w:r>
              <w:r>
                <w:rPr>
                  <w:i/>
                  <w:iCs/>
                  <w:noProof/>
                </w:rPr>
                <w:t>Supply chain managment: An international journal</w:t>
              </w:r>
              <w:r>
                <w:rPr>
                  <w:noProof/>
                </w:rPr>
                <w:t>, 241-254.</w:t>
              </w:r>
            </w:p>
            <w:p w14:paraId="439AE09E" w14:textId="77777777" w:rsidR="00376A11" w:rsidRDefault="00376A11" w:rsidP="00376A11">
              <w:pPr>
                <w:pStyle w:val="Bibliography"/>
                <w:ind w:left="720" w:hanging="720"/>
                <w:rPr>
                  <w:noProof/>
                </w:rPr>
              </w:pPr>
              <w:r>
                <w:rPr>
                  <w:noProof/>
                </w:rPr>
                <w:t xml:space="preserve">Raj, A., Mukherjee, A., de Sousa Jabbour, A., &amp; Srivastava, S. (2022). Supply chain managemenet during and post COVID-19 pandemic: Mitigation strategies and practical lessons learned. </w:t>
              </w:r>
              <w:r>
                <w:rPr>
                  <w:i/>
                  <w:iCs/>
                  <w:noProof/>
                </w:rPr>
                <w:t>Journal of business resarch</w:t>
              </w:r>
              <w:r>
                <w:rPr>
                  <w:noProof/>
                </w:rPr>
                <w:t>, 1125-1139.</w:t>
              </w:r>
            </w:p>
            <w:p w14:paraId="27A7F387" w14:textId="77777777" w:rsidR="00376A11" w:rsidRDefault="00376A11" w:rsidP="00376A11">
              <w:pPr>
                <w:pStyle w:val="Bibliography"/>
                <w:ind w:left="720" w:hanging="720"/>
                <w:rPr>
                  <w:noProof/>
                </w:rPr>
              </w:pPr>
              <w:r>
                <w:rPr>
                  <w:noProof/>
                </w:rPr>
                <w:t xml:space="preserve">Ricardianto, P., Barata, F., Mardivani, S., Subagyo, H., Saribanon, E., &amp; Endri, E. (2022). Supply chain management evaluation in the oil and industry natural gas using SCOR model. </w:t>
              </w:r>
              <w:r>
                <w:rPr>
                  <w:i/>
                  <w:iCs/>
                  <w:noProof/>
                </w:rPr>
                <w:t>Uncertain Supply Chain MAnagement, 10</w:t>
              </w:r>
              <w:r>
                <w:rPr>
                  <w:noProof/>
                </w:rPr>
                <w:t>, 797-806.</w:t>
              </w:r>
            </w:p>
            <w:p w14:paraId="71364B9F" w14:textId="77777777" w:rsidR="00376A11" w:rsidRDefault="00376A11" w:rsidP="00376A11">
              <w:pPr>
                <w:pStyle w:val="Bibliography"/>
                <w:ind w:left="720" w:hanging="720"/>
                <w:rPr>
                  <w:noProof/>
                </w:rPr>
              </w:pPr>
              <w:r>
                <w:rPr>
                  <w:noProof/>
                </w:rPr>
                <w:t xml:space="preserve">Saragih, J., Tarigan, A., Silalahi, E., Wardati, J., &amp; Pratama, I. (2020). Supply chain operational capability and supply chain operational performance: Does the supply chain management and supply chain integration matters. </w:t>
              </w:r>
              <w:r>
                <w:rPr>
                  <w:i/>
                  <w:iCs/>
                  <w:noProof/>
                </w:rPr>
                <w:t>International Journal Supply Managment Vol 9</w:t>
              </w:r>
              <w:r>
                <w:rPr>
                  <w:noProof/>
                </w:rPr>
                <w:t>, 1222-1229.</w:t>
              </w:r>
            </w:p>
            <w:p w14:paraId="4AFFFAD6" w14:textId="77777777" w:rsidR="00376A11" w:rsidRDefault="00376A11" w:rsidP="00376A11">
              <w:pPr>
                <w:pStyle w:val="Bibliography"/>
                <w:ind w:left="720" w:hanging="720"/>
                <w:rPr>
                  <w:noProof/>
                </w:rPr>
              </w:pPr>
              <w:r>
                <w:rPr>
                  <w:noProof/>
                </w:rPr>
                <w:t xml:space="preserve">Saragih, J., Tarigan, A., Silalahi, E., Wardati, J., &amp; Pratama, I. (2020). Supply chain operational capability and supply chain operational performance: Does the supply chain management and supply chain integration matters. </w:t>
              </w:r>
              <w:r>
                <w:rPr>
                  <w:i/>
                  <w:iCs/>
                  <w:noProof/>
                </w:rPr>
                <w:t>Int. J Sup. Chain Mgt., Vol 9</w:t>
              </w:r>
              <w:r>
                <w:rPr>
                  <w:noProof/>
                </w:rPr>
                <w:t>, 1222-1229.</w:t>
              </w:r>
            </w:p>
            <w:p w14:paraId="5946C91E" w14:textId="77777777" w:rsidR="00376A11" w:rsidRDefault="00376A11" w:rsidP="00376A11">
              <w:pPr>
                <w:pStyle w:val="Bibliography"/>
                <w:ind w:left="720" w:hanging="720"/>
                <w:rPr>
                  <w:noProof/>
                </w:rPr>
              </w:pPr>
              <w:r>
                <w:rPr>
                  <w:noProof/>
                </w:rPr>
                <w:t xml:space="preserve">Schneeiderjans, D., Curado, C., &amp; Khalajheedayati, M. (2020). Supply chain digitilisation trends: An integration of knowledge management. </w:t>
              </w:r>
              <w:r>
                <w:rPr>
                  <w:i/>
                  <w:iCs/>
                  <w:noProof/>
                </w:rPr>
                <w:t>International Journal of Production Economics</w:t>
              </w:r>
              <w:r>
                <w:rPr>
                  <w:noProof/>
                </w:rPr>
                <w:t>, 107439.</w:t>
              </w:r>
            </w:p>
            <w:p w14:paraId="0B9E7AE3" w14:textId="77777777" w:rsidR="00376A11" w:rsidRDefault="00376A11" w:rsidP="00376A11">
              <w:pPr>
                <w:pStyle w:val="Bibliography"/>
                <w:ind w:left="720" w:hanging="720"/>
                <w:rPr>
                  <w:noProof/>
                </w:rPr>
              </w:pPr>
              <w:r>
                <w:rPr>
                  <w:noProof/>
                </w:rPr>
                <w:lastRenderedPageBreak/>
                <w:t xml:space="preserve">Shao, X., Liu, W., Li, Y., Chaudhry, H., &amp; Yue, X. (2021). Multistage implementation framewrok for smart supply chain management under industry. </w:t>
              </w:r>
              <w:r>
                <w:rPr>
                  <w:i/>
                  <w:iCs/>
                  <w:noProof/>
                </w:rPr>
                <w:t>Technological Forecasting and Social Change</w:t>
              </w:r>
              <w:r>
                <w:rPr>
                  <w:noProof/>
                </w:rPr>
                <w:t>, 120354.</w:t>
              </w:r>
            </w:p>
            <w:p w14:paraId="59DD1B06" w14:textId="77777777" w:rsidR="00376A11" w:rsidRDefault="00376A11" w:rsidP="00376A11">
              <w:pPr>
                <w:pStyle w:val="Bibliography"/>
                <w:ind w:left="720" w:hanging="720"/>
                <w:rPr>
                  <w:noProof/>
                </w:rPr>
              </w:pPr>
              <w:r>
                <w:rPr>
                  <w:noProof/>
                </w:rPr>
                <w:t xml:space="preserve">Shurrab, J., Hussain, M., &amp; Khan, M. (2019). Green and sustainable practices in the construction industry: A confirmatory factor analysis approach. </w:t>
              </w:r>
              <w:r>
                <w:rPr>
                  <w:i/>
                  <w:iCs/>
                  <w:noProof/>
                </w:rPr>
                <w:t>Engineering, Construction and Architectural</w:t>
              </w:r>
              <w:r>
                <w:rPr>
                  <w:noProof/>
                </w:rPr>
                <w:t>.</w:t>
              </w:r>
            </w:p>
            <w:p w14:paraId="126296BD" w14:textId="77777777" w:rsidR="00376A11" w:rsidRDefault="00376A11" w:rsidP="00376A11">
              <w:pPr>
                <w:pStyle w:val="Bibliography"/>
                <w:ind w:left="720" w:hanging="720"/>
                <w:rPr>
                  <w:noProof/>
                </w:rPr>
              </w:pPr>
              <w:r>
                <w:rPr>
                  <w:noProof/>
                </w:rPr>
                <w:t xml:space="preserve">Singh, R., &amp; Kumar, R. (2020). Strategic issues in supply chain management due to globalization. </w:t>
              </w:r>
              <w:r>
                <w:rPr>
                  <w:i/>
                  <w:iCs/>
                  <w:noProof/>
                </w:rPr>
                <w:t>Benchmarking: An International Journal</w:t>
              </w:r>
              <w:r>
                <w:rPr>
                  <w:noProof/>
                </w:rPr>
                <w:t>, 913-932.</w:t>
              </w:r>
            </w:p>
            <w:p w14:paraId="6B3D972A" w14:textId="77777777" w:rsidR="00376A11" w:rsidRDefault="00376A11" w:rsidP="00376A11">
              <w:pPr>
                <w:pStyle w:val="Bibliography"/>
                <w:ind w:left="720" w:hanging="720"/>
                <w:rPr>
                  <w:noProof/>
                </w:rPr>
              </w:pPr>
              <w:r>
                <w:rPr>
                  <w:noProof/>
                </w:rPr>
                <w:t xml:space="preserve">Snyder, H. (2019). Literature review as a resarch methodology: An overview and guidelines. </w:t>
              </w:r>
              <w:r>
                <w:rPr>
                  <w:i/>
                  <w:iCs/>
                  <w:noProof/>
                </w:rPr>
                <w:t>Journal of business resarch</w:t>
              </w:r>
              <w:r>
                <w:rPr>
                  <w:noProof/>
                </w:rPr>
                <w:t>, 333-339.</w:t>
              </w:r>
            </w:p>
            <w:p w14:paraId="34DD238A" w14:textId="77777777" w:rsidR="00376A11" w:rsidRDefault="00376A11" w:rsidP="00376A11">
              <w:pPr>
                <w:pStyle w:val="Bibliography"/>
                <w:ind w:left="720" w:hanging="720"/>
                <w:rPr>
                  <w:noProof/>
                </w:rPr>
              </w:pPr>
              <w:r>
                <w:rPr>
                  <w:noProof/>
                </w:rPr>
                <w:t xml:space="preserve">STARK Building Materials UK Limited. (2024, March - April). </w:t>
              </w:r>
              <w:r>
                <w:rPr>
                  <w:i/>
                  <w:iCs/>
                  <w:noProof/>
                </w:rPr>
                <w:t>About Us</w:t>
              </w:r>
              <w:r>
                <w:rPr>
                  <w:noProof/>
                </w:rPr>
                <w:t>. Retrieved from Jewson: https://www.jewson.co.uk/about-us</w:t>
              </w:r>
            </w:p>
            <w:p w14:paraId="22A93396" w14:textId="77777777" w:rsidR="00376A11" w:rsidRDefault="00376A11" w:rsidP="00376A11">
              <w:pPr>
                <w:pStyle w:val="Bibliography"/>
                <w:ind w:left="720" w:hanging="720"/>
                <w:rPr>
                  <w:noProof/>
                </w:rPr>
              </w:pPr>
              <w:r>
                <w:rPr>
                  <w:noProof/>
                </w:rPr>
                <w:t xml:space="preserve">Takahashi, A., &amp; Araujo, L. (2020). Case study research: opening up research opportunities. </w:t>
              </w:r>
              <w:r>
                <w:rPr>
                  <w:i/>
                  <w:iCs/>
                  <w:noProof/>
                </w:rPr>
                <w:t>RAUSP Management Journal</w:t>
              </w:r>
              <w:r>
                <w:rPr>
                  <w:noProof/>
                </w:rPr>
                <w:t>, 100-111.</w:t>
              </w:r>
            </w:p>
            <w:p w14:paraId="502CBBC9" w14:textId="77777777" w:rsidR="00376A11" w:rsidRDefault="00376A11" w:rsidP="00376A11">
              <w:pPr>
                <w:pStyle w:val="Bibliography"/>
                <w:ind w:left="720" w:hanging="720"/>
                <w:rPr>
                  <w:noProof/>
                </w:rPr>
              </w:pPr>
              <w:r>
                <w:rPr>
                  <w:noProof/>
                </w:rPr>
                <w:t xml:space="preserve">Wang, Z., Wang, T., Hu, H., Gong, J., Ren, X., &amp; Xiao, Q. (2020). Blockchain-based framework for imporving supply chain traceability and information sharing in recast construction. </w:t>
              </w:r>
              <w:r>
                <w:rPr>
                  <w:i/>
                  <w:iCs/>
                  <w:noProof/>
                </w:rPr>
                <w:t>Automation in construction</w:t>
              </w:r>
              <w:r>
                <w:rPr>
                  <w:noProof/>
                </w:rPr>
                <w:t>, 103063.</w:t>
              </w:r>
            </w:p>
            <w:p w14:paraId="5F2CF3FF" w14:textId="77777777" w:rsidR="00376A11" w:rsidRDefault="00376A11" w:rsidP="00376A11">
              <w:pPr>
                <w:pStyle w:val="Bibliography"/>
                <w:ind w:left="720" w:hanging="720"/>
                <w:rPr>
                  <w:noProof/>
                </w:rPr>
              </w:pPr>
              <w:r>
                <w:rPr>
                  <w:noProof/>
                </w:rPr>
                <w:t xml:space="preserve">Yildiz, K., &amp; Ahi, M. (2022). Innovative decision support model for construction supply chain performance management. </w:t>
              </w:r>
              <w:r>
                <w:rPr>
                  <w:i/>
                  <w:iCs/>
                  <w:noProof/>
                </w:rPr>
                <w:t>Production Planning &amp; Control</w:t>
              </w:r>
              <w:r>
                <w:rPr>
                  <w:noProof/>
                </w:rPr>
                <w:t>, 894-906.</w:t>
              </w:r>
            </w:p>
            <w:p w14:paraId="5A995FA4" w14:textId="77777777" w:rsidR="00376A11" w:rsidRDefault="00376A11" w:rsidP="00376A11">
              <w:pPr>
                <w:pStyle w:val="Bibliography"/>
                <w:ind w:left="720" w:hanging="720"/>
                <w:rPr>
                  <w:noProof/>
                </w:rPr>
              </w:pPr>
              <w:r>
                <w:rPr>
                  <w:noProof/>
                </w:rPr>
                <w:t xml:space="preserve">Zaalouk, A., Moon, S., &amp; Han, S. H. (2023). Operations planning and scheduling in off-site construction supply chain management: Scope definition and future directions. </w:t>
              </w:r>
              <w:r>
                <w:rPr>
                  <w:i/>
                  <w:iCs/>
                  <w:noProof/>
                </w:rPr>
                <w:t>Automation in Construction</w:t>
              </w:r>
              <w:r>
                <w:rPr>
                  <w:noProof/>
                </w:rPr>
                <w:t>.</w:t>
              </w:r>
            </w:p>
            <w:p w14:paraId="761B0CFF" w14:textId="57CB2E6E" w:rsidR="00694D3D" w:rsidRPr="00694D3D" w:rsidRDefault="00694D3D" w:rsidP="00376A11">
              <w:pPr>
                <w:rPr>
                  <w:rFonts w:ascii="Times New Roman" w:hAnsi="Times New Roman" w:cs="Times New Roman"/>
                  <w:sz w:val="24"/>
                  <w:szCs w:val="24"/>
                </w:rPr>
              </w:pPr>
              <w:r w:rsidRPr="00694D3D">
                <w:rPr>
                  <w:rFonts w:ascii="Times New Roman" w:hAnsi="Times New Roman" w:cs="Times New Roman"/>
                  <w:b/>
                  <w:bCs/>
                  <w:noProof/>
                  <w:sz w:val="24"/>
                  <w:szCs w:val="24"/>
                </w:rPr>
                <w:fldChar w:fldCharType="end"/>
              </w:r>
            </w:p>
          </w:sdtContent>
        </w:sdt>
      </w:sdtContent>
    </w:sdt>
    <w:p w14:paraId="75CE8A7D" w14:textId="77777777" w:rsidR="00694D3D" w:rsidRPr="00694D3D" w:rsidRDefault="00694D3D" w:rsidP="0053745C">
      <w:pPr>
        <w:spacing w:line="276" w:lineRule="auto"/>
        <w:jc w:val="both"/>
        <w:rPr>
          <w:rFonts w:ascii="Times New Roman" w:hAnsi="Times New Roman" w:cs="Times New Roman"/>
          <w:sz w:val="28"/>
          <w:szCs w:val="28"/>
        </w:rPr>
      </w:pPr>
    </w:p>
    <w:p w14:paraId="1C8DC0F4" w14:textId="77777777" w:rsidR="00694D3D" w:rsidRPr="00694D3D" w:rsidRDefault="00694D3D" w:rsidP="0053745C">
      <w:pPr>
        <w:spacing w:line="276" w:lineRule="auto"/>
        <w:jc w:val="both"/>
        <w:rPr>
          <w:rFonts w:ascii="Times New Roman" w:hAnsi="Times New Roman" w:cs="Times New Roman"/>
          <w:sz w:val="28"/>
          <w:szCs w:val="28"/>
        </w:rPr>
      </w:pPr>
    </w:p>
    <w:p w14:paraId="1E648B5A" w14:textId="77777777" w:rsidR="00CC12FA" w:rsidRPr="00694D3D" w:rsidRDefault="00CC12FA" w:rsidP="00F7628B">
      <w:pPr>
        <w:spacing w:line="276" w:lineRule="auto"/>
        <w:jc w:val="both"/>
        <w:rPr>
          <w:rFonts w:ascii="Times New Roman" w:hAnsi="Times New Roman" w:cs="Times New Roman"/>
          <w:sz w:val="28"/>
          <w:szCs w:val="28"/>
        </w:rPr>
      </w:pPr>
    </w:p>
    <w:p w14:paraId="210FC864" w14:textId="77777777" w:rsidR="00D0376D" w:rsidRDefault="00D0376D" w:rsidP="00E00706">
      <w:pPr>
        <w:spacing w:line="480" w:lineRule="auto"/>
        <w:jc w:val="both"/>
        <w:rPr>
          <w:rFonts w:ascii="Times New Roman" w:hAnsi="Times New Roman" w:cs="Times New Roman"/>
          <w:sz w:val="28"/>
          <w:szCs w:val="28"/>
        </w:rPr>
      </w:pPr>
    </w:p>
    <w:p w14:paraId="28C8FD2A" w14:textId="77777777" w:rsidR="000E2F20" w:rsidRDefault="000E2F20" w:rsidP="00E00706">
      <w:pPr>
        <w:spacing w:line="480" w:lineRule="auto"/>
        <w:jc w:val="both"/>
        <w:rPr>
          <w:rFonts w:ascii="Times New Roman" w:hAnsi="Times New Roman" w:cs="Times New Roman"/>
          <w:sz w:val="28"/>
          <w:szCs w:val="28"/>
        </w:rPr>
      </w:pPr>
    </w:p>
    <w:p w14:paraId="43410C0C" w14:textId="77777777" w:rsidR="000E2F20" w:rsidRDefault="000E2F20" w:rsidP="00E00706">
      <w:pPr>
        <w:spacing w:line="480" w:lineRule="auto"/>
        <w:jc w:val="both"/>
        <w:rPr>
          <w:rFonts w:ascii="Times New Roman" w:hAnsi="Times New Roman" w:cs="Times New Roman"/>
          <w:sz w:val="28"/>
          <w:szCs w:val="28"/>
        </w:rPr>
      </w:pPr>
    </w:p>
    <w:p w14:paraId="659CDD51" w14:textId="77777777" w:rsidR="000E2F20" w:rsidRDefault="000E2F20" w:rsidP="00E00706">
      <w:pPr>
        <w:spacing w:line="480" w:lineRule="auto"/>
        <w:jc w:val="both"/>
        <w:rPr>
          <w:rFonts w:ascii="Times New Roman" w:hAnsi="Times New Roman" w:cs="Times New Roman"/>
          <w:sz w:val="28"/>
          <w:szCs w:val="28"/>
        </w:rPr>
      </w:pPr>
    </w:p>
    <w:p w14:paraId="24CBDC34" w14:textId="77777777" w:rsidR="000E2F20" w:rsidRDefault="000E2F20" w:rsidP="00E00706">
      <w:pPr>
        <w:spacing w:line="480" w:lineRule="auto"/>
        <w:jc w:val="both"/>
        <w:rPr>
          <w:rFonts w:ascii="Times New Roman" w:hAnsi="Times New Roman" w:cs="Times New Roman"/>
          <w:sz w:val="28"/>
          <w:szCs w:val="28"/>
        </w:rPr>
      </w:pPr>
    </w:p>
    <w:p w14:paraId="070F9A90" w14:textId="77777777" w:rsidR="000E2F20" w:rsidRDefault="000E2F20" w:rsidP="00E00706">
      <w:pPr>
        <w:spacing w:line="480" w:lineRule="auto"/>
        <w:jc w:val="both"/>
        <w:rPr>
          <w:rFonts w:ascii="Times New Roman" w:hAnsi="Times New Roman" w:cs="Times New Roman"/>
          <w:sz w:val="28"/>
          <w:szCs w:val="28"/>
        </w:rPr>
      </w:pPr>
    </w:p>
    <w:p w14:paraId="04E6B75E" w14:textId="77777777" w:rsidR="000E2F20" w:rsidRDefault="000E2F20" w:rsidP="00E00706">
      <w:pPr>
        <w:spacing w:line="480" w:lineRule="auto"/>
        <w:jc w:val="both"/>
        <w:rPr>
          <w:rFonts w:ascii="Times New Roman" w:hAnsi="Times New Roman" w:cs="Times New Roman"/>
          <w:sz w:val="28"/>
          <w:szCs w:val="28"/>
        </w:rPr>
      </w:pPr>
    </w:p>
    <w:p w14:paraId="23D70CBB" w14:textId="77777777" w:rsidR="000E2F20" w:rsidRDefault="000E2F20" w:rsidP="00E00706">
      <w:pPr>
        <w:spacing w:line="480" w:lineRule="auto"/>
        <w:jc w:val="both"/>
        <w:rPr>
          <w:rFonts w:ascii="Times New Roman" w:hAnsi="Times New Roman" w:cs="Times New Roman"/>
          <w:sz w:val="28"/>
          <w:szCs w:val="28"/>
        </w:rPr>
      </w:pPr>
    </w:p>
    <w:p w14:paraId="64453E72" w14:textId="77777777" w:rsidR="000E2F20" w:rsidRDefault="000E2F20" w:rsidP="00E00706">
      <w:pPr>
        <w:spacing w:line="480" w:lineRule="auto"/>
        <w:jc w:val="both"/>
        <w:rPr>
          <w:rFonts w:ascii="Times New Roman" w:hAnsi="Times New Roman" w:cs="Times New Roman"/>
          <w:sz w:val="28"/>
          <w:szCs w:val="28"/>
        </w:rPr>
      </w:pPr>
    </w:p>
    <w:p w14:paraId="063FDA7D" w14:textId="77777777" w:rsidR="000E2F20" w:rsidRDefault="000E2F20" w:rsidP="00E00706">
      <w:pPr>
        <w:spacing w:line="480" w:lineRule="auto"/>
        <w:jc w:val="both"/>
        <w:rPr>
          <w:rFonts w:ascii="Times New Roman" w:hAnsi="Times New Roman" w:cs="Times New Roman"/>
          <w:sz w:val="28"/>
          <w:szCs w:val="28"/>
        </w:rPr>
      </w:pPr>
    </w:p>
    <w:p w14:paraId="53BCA238" w14:textId="77777777" w:rsidR="000E2F20" w:rsidRDefault="000E2F20" w:rsidP="00E00706">
      <w:pPr>
        <w:spacing w:line="480" w:lineRule="auto"/>
        <w:jc w:val="both"/>
        <w:rPr>
          <w:rFonts w:ascii="Times New Roman" w:hAnsi="Times New Roman" w:cs="Times New Roman"/>
          <w:sz w:val="28"/>
          <w:szCs w:val="28"/>
        </w:rPr>
      </w:pPr>
    </w:p>
    <w:p w14:paraId="7C43F742" w14:textId="77777777" w:rsidR="000E2F20" w:rsidRDefault="000E2F20" w:rsidP="00E00706">
      <w:pPr>
        <w:spacing w:line="480" w:lineRule="auto"/>
        <w:jc w:val="both"/>
        <w:rPr>
          <w:rFonts w:ascii="Times New Roman" w:hAnsi="Times New Roman" w:cs="Times New Roman"/>
          <w:sz w:val="28"/>
          <w:szCs w:val="28"/>
        </w:rPr>
      </w:pPr>
    </w:p>
    <w:p w14:paraId="5D0EDAD3" w14:textId="77777777" w:rsidR="000E2F20" w:rsidRDefault="000E2F20" w:rsidP="00E00706">
      <w:pPr>
        <w:spacing w:line="480" w:lineRule="auto"/>
        <w:jc w:val="both"/>
        <w:rPr>
          <w:rFonts w:ascii="Times New Roman" w:hAnsi="Times New Roman" w:cs="Times New Roman"/>
          <w:sz w:val="28"/>
          <w:szCs w:val="28"/>
        </w:rPr>
      </w:pPr>
    </w:p>
    <w:p w14:paraId="44478419" w14:textId="77777777" w:rsidR="000E2F20" w:rsidRPr="00506348" w:rsidRDefault="000E2F20" w:rsidP="00BA18FC">
      <w:pPr>
        <w:pStyle w:val="Heading1"/>
        <w:spacing w:line="276" w:lineRule="auto"/>
        <w:jc w:val="center"/>
        <w:rPr>
          <w:rFonts w:ascii="Times New Roman" w:hAnsi="Times New Roman" w:cs="Times New Roman"/>
          <w:b/>
          <w:color w:val="auto"/>
          <w:sz w:val="28"/>
          <w:szCs w:val="28"/>
        </w:rPr>
      </w:pPr>
      <w:bookmarkStart w:id="122" w:name="_Toc161977830"/>
      <w:bookmarkStart w:id="123" w:name="_Toc165372438"/>
      <w:r w:rsidRPr="00506348">
        <w:rPr>
          <w:rFonts w:ascii="Times New Roman" w:hAnsi="Times New Roman" w:cs="Times New Roman"/>
          <w:b/>
          <w:color w:val="auto"/>
          <w:sz w:val="28"/>
          <w:szCs w:val="28"/>
        </w:rPr>
        <w:t>GLOSSARY</w:t>
      </w:r>
      <w:bookmarkEnd w:id="122"/>
      <w:bookmarkEnd w:id="123"/>
    </w:p>
    <w:p w14:paraId="06A38ECC" w14:textId="77777777" w:rsidR="000E2F20" w:rsidRDefault="000E2F20" w:rsidP="00BA18FC">
      <w:pPr>
        <w:spacing w:line="276" w:lineRule="auto"/>
        <w:jc w:val="both"/>
        <w:rPr>
          <w:rFonts w:ascii="Times New Roman" w:hAnsi="Times New Roman" w:cs="Times New Roman"/>
          <w:sz w:val="24"/>
          <w:szCs w:val="24"/>
        </w:rPr>
      </w:pPr>
      <w:r>
        <w:rPr>
          <w:rFonts w:ascii="Times New Roman" w:hAnsi="Times New Roman" w:cs="Times New Roman"/>
          <w:sz w:val="24"/>
          <w:szCs w:val="24"/>
        </w:rPr>
        <w:t>JIT: Just-in-Time supply chain management</w:t>
      </w:r>
    </w:p>
    <w:p w14:paraId="4BA9E82C" w14:textId="77777777" w:rsidR="000E2F20" w:rsidRDefault="000E2F20" w:rsidP="00BA18FC">
      <w:pPr>
        <w:spacing w:line="276" w:lineRule="auto"/>
        <w:jc w:val="both"/>
        <w:rPr>
          <w:rFonts w:ascii="Times New Roman" w:hAnsi="Times New Roman" w:cs="Times New Roman"/>
          <w:sz w:val="24"/>
          <w:szCs w:val="24"/>
        </w:rPr>
      </w:pPr>
      <w:r>
        <w:rPr>
          <w:rFonts w:ascii="Times New Roman" w:hAnsi="Times New Roman" w:cs="Times New Roman"/>
          <w:sz w:val="24"/>
          <w:szCs w:val="24"/>
        </w:rPr>
        <w:t>SCM: Supply chain management</w:t>
      </w:r>
    </w:p>
    <w:p w14:paraId="503CC570" w14:textId="77777777" w:rsidR="000E2F20" w:rsidRDefault="000E2F20" w:rsidP="00BA18FC">
      <w:pPr>
        <w:spacing w:line="276" w:lineRule="auto"/>
        <w:jc w:val="both"/>
        <w:rPr>
          <w:rFonts w:ascii="Times New Roman" w:hAnsi="Times New Roman" w:cs="Times New Roman"/>
          <w:sz w:val="24"/>
          <w:szCs w:val="24"/>
        </w:rPr>
      </w:pPr>
      <w:r>
        <w:rPr>
          <w:rFonts w:ascii="Times New Roman" w:hAnsi="Times New Roman" w:cs="Times New Roman"/>
          <w:sz w:val="24"/>
          <w:szCs w:val="24"/>
        </w:rPr>
        <w:t>ERP: Enterprise Resource Planning</w:t>
      </w:r>
    </w:p>
    <w:p w14:paraId="466F3147" w14:textId="77777777" w:rsidR="000E2F20" w:rsidRPr="00506348" w:rsidRDefault="000E2F20" w:rsidP="00BA18FC">
      <w:pPr>
        <w:pStyle w:val="Heading1"/>
        <w:spacing w:line="276" w:lineRule="auto"/>
        <w:jc w:val="center"/>
        <w:rPr>
          <w:rFonts w:ascii="Times New Roman" w:hAnsi="Times New Roman" w:cs="Times New Roman"/>
          <w:b/>
          <w:color w:val="auto"/>
        </w:rPr>
      </w:pPr>
      <w:bookmarkStart w:id="124" w:name="_Toc161977831"/>
      <w:bookmarkStart w:id="125" w:name="_Toc165372439"/>
      <w:r w:rsidRPr="00506348">
        <w:rPr>
          <w:rFonts w:ascii="Times New Roman" w:hAnsi="Times New Roman" w:cs="Times New Roman"/>
          <w:b/>
          <w:color w:val="auto"/>
        </w:rPr>
        <w:t>APPENDICES</w:t>
      </w:r>
      <w:bookmarkEnd w:id="124"/>
      <w:bookmarkEnd w:id="125"/>
    </w:p>
    <w:p w14:paraId="32C25799" w14:textId="77777777" w:rsidR="000E2F20" w:rsidRPr="00A955AE" w:rsidRDefault="000E2F20" w:rsidP="00BA18FC">
      <w:pPr>
        <w:pStyle w:val="Heading2"/>
        <w:spacing w:line="276" w:lineRule="auto"/>
        <w:rPr>
          <w:rFonts w:ascii="Times New Roman" w:hAnsi="Times New Roman" w:cs="Times New Roman"/>
          <w:b/>
          <w:color w:val="auto"/>
        </w:rPr>
      </w:pPr>
      <w:bookmarkStart w:id="126" w:name="_Toc161977832"/>
      <w:bookmarkStart w:id="127" w:name="_Toc165372440"/>
      <w:r w:rsidRPr="00A955AE">
        <w:rPr>
          <w:rFonts w:ascii="Times New Roman" w:hAnsi="Times New Roman" w:cs="Times New Roman"/>
          <w:b/>
          <w:color w:val="auto"/>
        </w:rPr>
        <w:t>Appendix 1: Sample Questionnaire</w:t>
      </w:r>
      <w:bookmarkEnd w:id="126"/>
      <w:bookmarkEnd w:id="127"/>
    </w:p>
    <w:p w14:paraId="64A74426" w14:textId="77777777" w:rsidR="000E2F20" w:rsidRPr="00F93731" w:rsidRDefault="000E2F20" w:rsidP="00BA18FC">
      <w:pPr>
        <w:spacing w:line="276" w:lineRule="auto"/>
        <w:jc w:val="both"/>
        <w:rPr>
          <w:rFonts w:ascii="Times New Roman" w:hAnsi="Times New Roman" w:cs="Times New Roman"/>
          <w:sz w:val="24"/>
          <w:szCs w:val="24"/>
        </w:rPr>
      </w:pPr>
      <w:r w:rsidRPr="00F93731">
        <w:rPr>
          <w:rFonts w:ascii="Times New Roman" w:hAnsi="Times New Roman" w:cs="Times New Roman"/>
          <w:sz w:val="24"/>
          <w:szCs w:val="24"/>
        </w:rPr>
        <w:t>Hello,</w:t>
      </w:r>
    </w:p>
    <w:p w14:paraId="7FEE4F26" w14:textId="77777777" w:rsidR="000E2F20" w:rsidRPr="00F93731" w:rsidRDefault="000E2F20" w:rsidP="00BA18FC">
      <w:pPr>
        <w:spacing w:line="276" w:lineRule="auto"/>
        <w:jc w:val="both"/>
        <w:rPr>
          <w:rFonts w:ascii="Times New Roman" w:hAnsi="Times New Roman" w:cs="Times New Roman"/>
          <w:sz w:val="24"/>
          <w:szCs w:val="24"/>
        </w:rPr>
      </w:pPr>
      <w:r w:rsidRPr="00F93731">
        <w:rPr>
          <w:rFonts w:ascii="Times New Roman" w:hAnsi="Times New Roman" w:cs="Times New Roman"/>
          <w:sz w:val="24"/>
          <w:szCs w:val="24"/>
        </w:rPr>
        <w:t xml:space="preserve">You have been selected as part of a </w:t>
      </w:r>
      <w:r>
        <w:rPr>
          <w:rFonts w:ascii="Times New Roman" w:hAnsi="Times New Roman" w:cs="Times New Roman"/>
          <w:sz w:val="24"/>
          <w:szCs w:val="24"/>
        </w:rPr>
        <w:t>30</w:t>
      </w:r>
      <w:r w:rsidRPr="00F93731">
        <w:rPr>
          <w:rFonts w:ascii="Times New Roman" w:hAnsi="Times New Roman" w:cs="Times New Roman"/>
          <w:sz w:val="24"/>
          <w:szCs w:val="24"/>
        </w:rPr>
        <w:t xml:space="preserve">-respondent group to participate in this study seeking to investigate the influence of </w:t>
      </w:r>
      <w:r>
        <w:rPr>
          <w:rFonts w:ascii="Times New Roman" w:hAnsi="Times New Roman" w:cs="Times New Roman"/>
          <w:sz w:val="24"/>
          <w:szCs w:val="24"/>
        </w:rPr>
        <w:t>supply chain management on the performance of your organisation</w:t>
      </w:r>
      <w:r w:rsidRPr="00F93731">
        <w:rPr>
          <w:rFonts w:ascii="Times New Roman" w:hAnsi="Times New Roman" w:cs="Times New Roman"/>
          <w:sz w:val="24"/>
          <w:szCs w:val="24"/>
        </w:rPr>
        <w:t>. Please respond to the following questions by ticking against the sentence that best describes operations within your company. The provided numbers are representative of a five-point Likert scale where 5 signifies strong agreement, 4 signifies agreement, 3 signifies uncertainty, 2 signifies disagreement, and 1 signifies strong disagreement. Thank you.</w:t>
      </w:r>
    </w:p>
    <w:p w14:paraId="745F73D7" w14:textId="77777777" w:rsidR="000E2F20" w:rsidRPr="00564C4A" w:rsidRDefault="000E2F20" w:rsidP="00BA18FC">
      <w:pPr>
        <w:spacing w:line="276" w:lineRule="auto"/>
        <w:jc w:val="both"/>
        <w:rPr>
          <w:rFonts w:ascii="Times New Roman" w:hAnsi="Times New Roman" w:cs="Times New Roman"/>
          <w:b/>
          <w:sz w:val="24"/>
          <w:szCs w:val="24"/>
        </w:rPr>
      </w:pPr>
      <w:r w:rsidRPr="00F93731">
        <w:rPr>
          <w:rFonts w:ascii="Times New Roman" w:hAnsi="Times New Roman" w:cs="Times New Roman"/>
          <w:b/>
          <w:sz w:val="24"/>
          <w:szCs w:val="24"/>
        </w:rPr>
        <w:t xml:space="preserve">Objective 1: </w:t>
      </w:r>
      <w:r w:rsidRPr="00564C4A">
        <w:rPr>
          <w:rFonts w:ascii="Times New Roman" w:hAnsi="Times New Roman" w:cs="Times New Roman"/>
          <w:b/>
          <w:sz w:val="24"/>
          <w:szCs w:val="24"/>
        </w:rPr>
        <w:t>The Supply Chain Management Strategies Adopted by Organisations Within the Construction Industry: A Case Analysis of Jewson Builders Merchants.</w:t>
      </w:r>
    </w:p>
    <w:tbl>
      <w:tblPr>
        <w:tblStyle w:val="TableGrid"/>
        <w:tblW w:w="0" w:type="auto"/>
        <w:tblLook w:val="04A0" w:firstRow="1" w:lastRow="0" w:firstColumn="1" w:lastColumn="0" w:noHBand="0" w:noVBand="1"/>
      </w:tblPr>
      <w:tblGrid>
        <w:gridCol w:w="5098"/>
        <w:gridCol w:w="851"/>
        <w:gridCol w:w="850"/>
        <w:gridCol w:w="851"/>
        <w:gridCol w:w="850"/>
        <w:gridCol w:w="850"/>
      </w:tblGrid>
      <w:tr w:rsidR="000E2F20" w:rsidRPr="003F1B98" w14:paraId="68D0404B" w14:textId="77777777" w:rsidTr="00CF3015">
        <w:tc>
          <w:tcPr>
            <w:tcW w:w="5098" w:type="dxa"/>
          </w:tcPr>
          <w:p w14:paraId="0CEBF5DF"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Statement</w:t>
            </w:r>
          </w:p>
        </w:tc>
        <w:tc>
          <w:tcPr>
            <w:tcW w:w="851" w:type="dxa"/>
          </w:tcPr>
          <w:p w14:paraId="53441BBD"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(SA)</w:t>
            </w:r>
          </w:p>
        </w:tc>
        <w:tc>
          <w:tcPr>
            <w:tcW w:w="850" w:type="dxa"/>
          </w:tcPr>
          <w:p w14:paraId="76E9168C"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(A)</w:t>
            </w:r>
          </w:p>
        </w:tc>
        <w:tc>
          <w:tcPr>
            <w:tcW w:w="851" w:type="dxa"/>
          </w:tcPr>
          <w:p w14:paraId="6712E07C"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(U)</w:t>
            </w:r>
          </w:p>
        </w:tc>
        <w:tc>
          <w:tcPr>
            <w:tcW w:w="850" w:type="dxa"/>
          </w:tcPr>
          <w:p w14:paraId="5A3AD6FA"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(D)</w:t>
            </w:r>
          </w:p>
        </w:tc>
        <w:tc>
          <w:tcPr>
            <w:tcW w:w="850" w:type="dxa"/>
          </w:tcPr>
          <w:p w14:paraId="1E561E2C"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(SD)</w:t>
            </w:r>
          </w:p>
        </w:tc>
      </w:tr>
      <w:tr w:rsidR="000E2F20" w:rsidRPr="003F1B98" w14:paraId="616764DC" w14:textId="77777777" w:rsidTr="00CF3015">
        <w:tc>
          <w:tcPr>
            <w:tcW w:w="5098" w:type="dxa"/>
          </w:tcPr>
          <w:p w14:paraId="183F73EF"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lastRenderedPageBreak/>
              <w:t>The organisation has created strong relationships with its stakeholders including complementary suppliers and consumers.</w:t>
            </w:r>
          </w:p>
        </w:tc>
        <w:tc>
          <w:tcPr>
            <w:tcW w:w="851" w:type="dxa"/>
          </w:tcPr>
          <w:p w14:paraId="554F66DF"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622A6B0D"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1059BD19"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5DB826B8"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7CB25B59"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47DD34A5" w14:textId="77777777" w:rsidTr="00CF3015">
        <w:tc>
          <w:tcPr>
            <w:tcW w:w="5098" w:type="dxa"/>
          </w:tcPr>
          <w:p w14:paraId="56952BC1"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company has embraced a just-in-time delivery model as part of its overall lean construction strategy.</w:t>
            </w:r>
          </w:p>
        </w:tc>
        <w:tc>
          <w:tcPr>
            <w:tcW w:w="851" w:type="dxa"/>
          </w:tcPr>
          <w:p w14:paraId="33BC712B"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5F4E413B"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582960A1"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466CE56B"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5AAA070C"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4295060D" w14:textId="77777777" w:rsidTr="00CF3015">
        <w:tc>
          <w:tcPr>
            <w:tcW w:w="5098" w:type="dxa"/>
          </w:tcPr>
          <w:p w14:paraId="0C397D41"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company has integrated IT systems to help in the real-time management of its inventory and boost communication.</w:t>
            </w:r>
          </w:p>
        </w:tc>
        <w:tc>
          <w:tcPr>
            <w:tcW w:w="851" w:type="dxa"/>
          </w:tcPr>
          <w:p w14:paraId="1486DBE4"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14AE72ED"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037BB150"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3B4DFAEB"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399FCD55"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549094B7" w14:textId="77777777" w:rsidTr="00CF3015">
        <w:tc>
          <w:tcPr>
            <w:tcW w:w="5098" w:type="dxa"/>
          </w:tcPr>
          <w:p w14:paraId="6A160832"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organisation has implemented risk management strategies to help overcome volatile economic conditions.</w:t>
            </w:r>
          </w:p>
        </w:tc>
        <w:tc>
          <w:tcPr>
            <w:tcW w:w="851" w:type="dxa"/>
          </w:tcPr>
          <w:p w14:paraId="6A456072"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291E00B"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314CA551"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646EEB6B"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E4A544C"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0E7445C0" w14:textId="77777777" w:rsidTr="00CF3015">
        <w:tc>
          <w:tcPr>
            <w:tcW w:w="5098" w:type="dxa"/>
          </w:tcPr>
          <w:p w14:paraId="49A617A8"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company has implemented strategies to help boost sustainability at all levels of the supply chain.</w:t>
            </w:r>
          </w:p>
        </w:tc>
        <w:tc>
          <w:tcPr>
            <w:tcW w:w="851" w:type="dxa"/>
          </w:tcPr>
          <w:p w14:paraId="03E66672"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38F4D1CC"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2321434C"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4E1F7953"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287E4044"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310FF4BC" w14:textId="77777777" w:rsidTr="00CF3015">
        <w:tc>
          <w:tcPr>
            <w:tcW w:w="5098" w:type="dxa"/>
          </w:tcPr>
          <w:p w14:paraId="1DA49072"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organisation conducts regular product and service audits to help collect information for continuous improvement.</w:t>
            </w:r>
          </w:p>
        </w:tc>
        <w:tc>
          <w:tcPr>
            <w:tcW w:w="851" w:type="dxa"/>
          </w:tcPr>
          <w:p w14:paraId="4D463A02"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1A2C3B57"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2DED3F90"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1AC51AE"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4AC635EF" w14:textId="77777777" w:rsidR="000E2F20" w:rsidRPr="003F1B98" w:rsidRDefault="000E2F20" w:rsidP="00BA18FC">
            <w:pPr>
              <w:spacing w:line="276" w:lineRule="auto"/>
              <w:jc w:val="both"/>
              <w:rPr>
                <w:rFonts w:ascii="Times New Roman" w:hAnsi="Times New Roman" w:cs="Times New Roman"/>
                <w:sz w:val="24"/>
                <w:szCs w:val="24"/>
              </w:rPr>
            </w:pPr>
          </w:p>
        </w:tc>
      </w:tr>
    </w:tbl>
    <w:p w14:paraId="4C2C91C9" w14:textId="77777777" w:rsidR="000E2F20" w:rsidRDefault="000E2F20" w:rsidP="00BA18FC">
      <w:pPr>
        <w:spacing w:line="276" w:lineRule="auto"/>
      </w:pPr>
    </w:p>
    <w:p w14:paraId="64E19C6A" w14:textId="77777777" w:rsidR="000E2F20" w:rsidRDefault="000E2F20" w:rsidP="00BA18FC">
      <w:pPr>
        <w:spacing w:line="276" w:lineRule="auto"/>
        <w:jc w:val="both"/>
        <w:rPr>
          <w:rFonts w:ascii="Times New Roman" w:hAnsi="Times New Roman" w:cs="Times New Roman"/>
          <w:b/>
          <w:sz w:val="24"/>
          <w:szCs w:val="24"/>
        </w:rPr>
      </w:pPr>
      <w:r w:rsidRPr="00F93731">
        <w:rPr>
          <w:rFonts w:ascii="Times New Roman" w:hAnsi="Times New Roman" w:cs="Times New Roman"/>
          <w:b/>
          <w:sz w:val="24"/>
          <w:szCs w:val="24"/>
        </w:rPr>
        <w:t xml:space="preserve">Objective 2: </w:t>
      </w:r>
      <w:r w:rsidRPr="00564C4A">
        <w:rPr>
          <w:rFonts w:ascii="Times New Roman" w:hAnsi="Times New Roman" w:cs="Times New Roman"/>
          <w:b/>
          <w:sz w:val="24"/>
          <w:szCs w:val="24"/>
        </w:rPr>
        <w:t>An Analysis of how the Adopted Supply Chain Management Strategies Influence Organisational Performance: A case analysis of Jewson Builders Merchants.</w:t>
      </w:r>
    </w:p>
    <w:tbl>
      <w:tblPr>
        <w:tblStyle w:val="TableGrid"/>
        <w:tblW w:w="0" w:type="auto"/>
        <w:tblLook w:val="04A0" w:firstRow="1" w:lastRow="0" w:firstColumn="1" w:lastColumn="0" w:noHBand="0" w:noVBand="1"/>
      </w:tblPr>
      <w:tblGrid>
        <w:gridCol w:w="5098"/>
        <w:gridCol w:w="851"/>
        <w:gridCol w:w="850"/>
        <w:gridCol w:w="851"/>
        <w:gridCol w:w="850"/>
        <w:gridCol w:w="850"/>
      </w:tblGrid>
      <w:tr w:rsidR="000E2F20" w:rsidRPr="003F1B98" w14:paraId="6930FA08" w14:textId="77777777" w:rsidTr="00CF3015">
        <w:tc>
          <w:tcPr>
            <w:tcW w:w="5098" w:type="dxa"/>
          </w:tcPr>
          <w:p w14:paraId="3E3A8AE4"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Statement</w:t>
            </w:r>
          </w:p>
        </w:tc>
        <w:tc>
          <w:tcPr>
            <w:tcW w:w="851" w:type="dxa"/>
          </w:tcPr>
          <w:p w14:paraId="66EF1462"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(SA)</w:t>
            </w:r>
          </w:p>
        </w:tc>
        <w:tc>
          <w:tcPr>
            <w:tcW w:w="850" w:type="dxa"/>
          </w:tcPr>
          <w:p w14:paraId="7CEDDF58"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(A)</w:t>
            </w:r>
          </w:p>
        </w:tc>
        <w:tc>
          <w:tcPr>
            <w:tcW w:w="851" w:type="dxa"/>
          </w:tcPr>
          <w:p w14:paraId="4C9E3AD0"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(U)</w:t>
            </w:r>
          </w:p>
        </w:tc>
        <w:tc>
          <w:tcPr>
            <w:tcW w:w="850" w:type="dxa"/>
          </w:tcPr>
          <w:p w14:paraId="6D43238A"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(D)</w:t>
            </w:r>
          </w:p>
        </w:tc>
        <w:tc>
          <w:tcPr>
            <w:tcW w:w="850" w:type="dxa"/>
          </w:tcPr>
          <w:p w14:paraId="43B74724"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(SD)</w:t>
            </w:r>
          </w:p>
        </w:tc>
      </w:tr>
      <w:tr w:rsidR="000E2F20" w:rsidRPr="003F1B98" w14:paraId="0C900EBB" w14:textId="77777777" w:rsidTr="00CF3015">
        <w:tc>
          <w:tcPr>
            <w:tcW w:w="5098" w:type="dxa"/>
          </w:tcPr>
          <w:p w14:paraId="16F4E976"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Strong stakeholder relationships have helped boost collaboration and prevent any conflicts within the supply chain.</w:t>
            </w:r>
          </w:p>
        </w:tc>
        <w:tc>
          <w:tcPr>
            <w:tcW w:w="851" w:type="dxa"/>
          </w:tcPr>
          <w:p w14:paraId="4CAD2491"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29609A35"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7A089A53"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37154F66"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4793CF99"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47A1FA4C" w14:textId="77777777" w:rsidTr="00CF3015">
        <w:tc>
          <w:tcPr>
            <w:tcW w:w="5098" w:type="dxa"/>
          </w:tcPr>
          <w:p w14:paraId="0D91CFDD"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JIT strategy has helped cut down on holding costs and enhanced organisational responsiveness to market trends.</w:t>
            </w:r>
          </w:p>
        </w:tc>
        <w:tc>
          <w:tcPr>
            <w:tcW w:w="851" w:type="dxa"/>
          </w:tcPr>
          <w:p w14:paraId="2DE0000B"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56E66AA"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776531DD"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036EEA4"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566DA6B9"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3FDD1822" w14:textId="77777777" w:rsidTr="00CF3015">
        <w:tc>
          <w:tcPr>
            <w:tcW w:w="5098" w:type="dxa"/>
          </w:tcPr>
          <w:p w14:paraId="2C0C1DD6"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IT integration has allowed the organisation to realise real-time information transfer and boosted accountability, and transparency.</w:t>
            </w:r>
          </w:p>
        </w:tc>
        <w:tc>
          <w:tcPr>
            <w:tcW w:w="851" w:type="dxa"/>
          </w:tcPr>
          <w:p w14:paraId="67E1679E"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4D51002C"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378087C7"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58E5B76E"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7FBAE481"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4F7EE255" w14:textId="77777777" w:rsidTr="00CF3015">
        <w:tc>
          <w:tcPr>
            <w:tcW w:w="5098" w:type="dxa"/>
          </w:tcPr>
          <w:p w14:paraId="1FF3A027"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developed risk management strategies have boosted organisational responsiveness to changing dynamics within the market.</w:t>
            </w:r>
          </w:p>
        </w:tc>
        <w:tc>
          <w:tcPr>
            <w:tcW w:w="851" w:type="dxa"/>
          </w:tcPr>
          <w:p w14:paraId="6053BCCD"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77EED00"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2B56DB63"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3E2B3C42"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1BB37AE8"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1EAF271A" w14:textId="77777777" w:rsidTr="00CF3015">
        <w:tc>
          <w:tcPr>
            <w:tcW w:w="5098" w:type="dxa"/>
          </w:tcPr>
          <w:p w14:paraId="51BDBEBB"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integration of sustainable supply chain operations has boosted the organisation’s reputation.</w:t>
            </w:r>
          </w:p>
        </w:tc>
        <w:tc>
          <w:tcPr>
            <w:tcW w:w="851" w:type="dxa"/>
          </w:tcPr>
          <w:p w14:paraId="774ADC54"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DF37EE6"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5158051C"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38C8EEEB"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F828EDB"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1200ECC4" w14:textId="77777777" w:rsidTr="00CF3015">
        <w:tc>
          <w:tcPr>
            <w:tcW w:w="5098" w:type="dxa"/>
          </w:tcPr>
          <w:p w14:paraId="407BC51F"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 xml:space="preserve">Regular system audits and the involvement of consumers have helped provide ideas for product </w:t>
            </w:r>
            <w:r w:rsidRPr="003F1B98">
              <w:rPr>
                <w:rFonts w:ascii="Times New Roman" w:hAnsi="Times New Roman" w:cs="Times New Roman"/>
                <w:sz w:val="24"/>
                <w:szCs w:val="24"/>
              </w:rPr>
              <w:lastRenderedPageBreak/>
              <w:t>development and redevelopment in line with prevailing market demands.</w:t>
            </w:r>
          </w:p>
        </w:tc>
        <w:tc>
          <w:tcPr>
            <w:tcW w:w="851" w:type="dxa"/>
          </w:tcPr>
          <w:p w14:paraId="67460456"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4213B6D"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09F17275"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0EC0AC47"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109DD4FF" w14:textId="77777777" w:rsidR="000E2F20" w:rsidRPr="003F1B98" w:rsidRDefault="000E2F20" w:rsidP="00BA18FC">
            <w:pPr>
              <w:spacing w:line="276" w:lineRule="auto"/>
              <w:jc w:val="both"/>
              <w:rPr>
                <w:rFonts w:ascii="Times New Roman" w:hAnsi="Times New Roman" w:cs="Times New Roman"/>
                <w:sz w:val="24"/>
                <w:szCs w:val="24"/>
              </w:rPr>
            </w:pPr>
          </w:p>
        </w:tc>
      </w:tr>
    </w:tbl>
    <w:p w14:paraId="4887E289" w14:textId="77777777" w:rsidR="000E2F20" w:rsidRDefault="000E2F20" w:rsidP="00BA18FC">
      <w:pPr>
        <w:spacing w:line="276" w:lineRule="auto"/>
        <w:jc w:val="both"/>
        <w:rPr>
          <w:rFonts w:ascii="Times New Roman" w:hAnsi="Times New Roman" w:cs="Times New Roman"/>
          <w:sz w:val="24"/>
          <w:szCs w:val="24"/>
        </w:rPr>
      </w:pPr>
    </w:p>
    <w:p w14:paraId="200A789D" w14:textId="77777777" w:rsidR="000E2F20" w:rsidRDefault="000E2F20" w:rsidP="00BA18FC">
      <w:pPr>
        <w:spacing w:line="276" w:lineRule="auto"/>
        <w:jc w:val="both"/>
        <w:rPr>
          <w:rFonts w:ascii="Times New Roman" w:hAnsi="Times New Roman" w:cs="Times New Roman"/>
          <w:b/>
          <w:sz w:val="24"/>
          <w:szCs w:val="24"/>
        </w:rPr>
      </w:pPr>
      <w:r w:rsidRPr="00F93731">
        <w:rPr>
          <w:rFonts w:ascii="Times New Roman" w:hAnsi="Times New Roman" w:cs="Times New Roman"/>
          <w:b/>
          <w:sz w:val="24"/>
          <w:szCs w:val="24"/>
        </w:rPr>
        <w:t xml:space="preserve">Objective 3: </w:t>
      </w:r>
      <w:r w:rsidRPr="00564C4A">
        <w:rPr>
          <w:rFonts w:ascii="Times New Roman" w:hAnsi="Times New Roman" w:cs="Times New Roman"/>
          <w:b/>
          <w:sz w:val="24"/>
          <w:szCs w:val="24"/>
        </w:rPr>
        <w:t>A determination of the Supply Chain Management Challenges faced by Organisations within the Construction Industry; a case analysis of Jewson Builders Merchants</w:t>
      </w:r>
      <w:r>
        <w:rPr>
          <w:rFonts w:ascii="Times New Roman" w:hAnsi="Times New Roman" w:cs="Times New Roman"/>
          <w:b/>
          <w:sz w:val="24"/>
          <w:szCs w:val="24"/>
        </w:rPr>
        <w:t>.</w:t>
      </w:r>
    </w:p>
    <w:tbl>
      <w:tblPr>
        <w:tblStyle w:val="TableGrid"/>
        <w:tblW w:w="0" w:type="auto"/>
        <w:tblLook w:val="04A0" w:firstRow="1" w:lastRow="0" w:firstColumn="1" w:lastColumn="0" w:noHBand="0" w:noVBand="1"/>
      </w:tblPr>
      <w:tblGrid>
        <w:gridCol w:w="5098"/>
        <w:gridCol w:w="851"/>
        <w:gridCol w:w="850"/>
        <w:gridCol w:w="851"/>
        <w:gridCol w:w="850"/>
        <w:gridCol w:w="850"/>
      </w:tblGrid>
      <w:tr w:rsidR="000E2F20" w:rsidRPr="003F1B98" w14:paraId="467E7047" w14:textId="77777777" w:rsidTr="00CF3015">
        <w:tc>
          <w:tcPr>
            <w:tcW w:w="5098" w:type="dxa"/>
          </w:tcPr>
          <w:p w14:paraId="4CC1E684"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Statement</w:t>
            </w:r>
          </w:p>
        </w:tc>
        <w:tc>
          <w:tcPr>
            <w:tcW w:w="851" w:type="dxa"/>
          </w:tcPr>
          <w:p w14:paraId="45B53ABB"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5 (SA)</w:t>
            </w:r>
          </w:p>
        </w:tc>
        <w:tc>
          <w:tcPr>
            <w:tcW w:w="850" w:type="dxa"/>
          </w:tcPr>
          <w:p w14:paraId="549AFD89"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4 (A)</w:t>
            </w:r>
          </w:p>
        </w:tc>
        <w:tc>
          <w:tcPr>
            <w:tcW w:w="851" w:type="dxa"/>
          </w:tcPr>
          <w:p w14:paraId="58FD564C"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3 (U)</w:t>
            </w:r>
          </w:p>
        </w:tc>
        <w:tc>
          <w:tcPr>
            <w:tcW w:w="850" w:type="dxa"/>
          </w:tcPr>
          <w:p w14:paraId="09E4802C"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2 (D)</w:t>
            </w:r>
          </w:p>
        </w:tc>
        <w:tc>
          <w:tcPr>
            <w:tcW w:w="850" w:type="dxa"/>
          </w:tcPr>
          <w:p w14:paraId="1E15D44E"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1 (SD)</w:t>
            </w:r>
          </w:p>
        </w:tc>
      </w:tr>
      <w:tr w:rsidR="000E2F20" w:rsidRPr="003F1B98" w14:paraId="0B84E485" w14:textId="77777777" w:rsidTr="00CF3015">
        <w:tc>
          <w:tcPr>
            <w:tcW w:w="5098" w:type="dxa"/>
          </w:tcPr>
          <w:p w14:paraId="7BA6399E"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transient and fragmented nature of the construction supply chain affects effective management within the organisation.</w:t>
            </w:r>
          </w:p>
        </w:tc>
        <w:tc>
          <w:tcPr>
            <w:tcW w:w="851" w:type="dxa"/>
          </w:tcPr>
          <w:p w14:paraId="32FD5CD5"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3CDF29BA"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58508FF2"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25AF2CC7"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4C559D6B"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19FA3E9C" w14:textId="77777777" w:rsidTr="00CF3015">
        <w:tc>
          <w:tcPr>
            <w:tcW w:w="5098" w:type="dxa"/>
          </w:tcPr>
          <w:p w14:paraId="043F8335"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The inflation rates have affected cost management and caused price volatility.</w:t>
            </w:r>
          </w:p>
        </w:tc>
        <w:tc>
          <w:tcPr>
            <w:tcW w:w="851" w:type="dxa"/>
          </w:tcPr>
          <w:p w14:paraId="13994746"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7A4FF2B0"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681E34DC"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69DEBD8D"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211ABE10" w14:textId="77777777" w:rsidR="000E2F20" w:rsidRPr="003F1B98" w:rsidRDefault="000E2F20" w:rsidP="00BA18FC">
            <w:pPr>
              <w:spacing w:line="276" w:lineRule="auto"/>
              <w:jc w:val="both"/>
              <w:rPr>
                <w:rFonts w:ascii="Times New Roman" w:hAnsi="Times New Roman" w:cs="Times New Roman"/>
                <w:sz w:val="24"/>
                <w:szCs w:val="24"/>
              </w:rPr>
            </w:pPr>
          </w:p>
        </w:tc>
      </w:tr>
      <w:tr w:rsidR="000E2F20" w:rsidRPr="003F1B98" w14:paraId="39B4EE56" w14:textId="77777777" w:rsidTr="00CF3015">
        <w:tc>
          <w:tcPr>
            <w:tcW w:w="5098" w:type="dxa"/>
          </w:tcPr>
          <w:p w14:paraId="3040B57F" w14:textId="77777777" w:rsidR="000E2F20" w:rsidRPr="003F1B98" w:rsidRDefault="000E2F20" w:rsidP="00BA18FC">
            <w:pPr>
              <w:spacing w:line="276" w:lineRule="auto"/>
              <w:jc w:val="both"/>
              <w:rPr>
                <w:rFonts w:ascii="Times New Roman" w:hAnsi="Times New Roman" w:cs="Times New Roman"/>
                <w:sz w:val="24"/>
                <w:szCs w:val="24"/>
              </w:rPr>
            </w:pPr>
            <w:r w:rsidRPr="003F1B98">
              <w:rPr>
                <w:rFonts w:ascii="Times New Roman" w:hAnsi="Times New Roman" w:cs="Times New Roman"/>
                <w:sz w:val="24"/>
                <w:szCs w:val="24"/>
              </w:rPr>
              <w:t>Skill gaps and labour shortages are major challenges affecting the effective implementation and delivery of products.</w:t>
            </w:r>
          </w:p>
        </w:tc>
        <w:tc>
          <w:tcPr>
            <w:tcW w:w="851" w:type="dxa"/>
          </w:tcPr>
          <w:p w14:paraId="3D7FA646"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651A9CCD" w14:textId="77777777" w:rsidR="000E2F20" w:rsidRPr="003F1B98" w:rsidRDefault="000E2F20" w:rsidP="00BA18FC">
            <w:pPr>
              <w:spacing w:line="276" w:lineRule="auto"/>
              <w:jc w:val="both"/>
              <w:rPr>
                <w:rFonts w:ascii="Times New Roman" w:hAnsi="Times New Roman" w:cs="Times New Roman"/>
                <w:sz w:val="24"/>
                <w:szCs w:val="24"/>
              </w:rPr>
            </w:pPr>
          </w:p>
        </w:tc>
        <w:tc>
          <w:tcPr>
            <w:tcW w:w="851" w:type="dxa"/>
          </w:tcPr>
          <w:p w14:paraId="48FE485A"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5E2A8367" w14:textId="77777777" w:rsidR="000E2F20" w:rsidRPr="003F1B98" w:rsidRDefault="000E2F20" w:rsidP="00BA18FC">
            <w:pPr>
              <w:spacing w:line="276" w:lineRule="auto"/>
              <w:jc w:val="both"/>
              <w:rPr>
                <w:rFonts w:ascii="Times New Roman" w:hAnsi="Times New Roman" w:cs="Times New Roman"/>
                <w:sz w:val="24"/>
                <w:szCs w:val="24"/>
              </w:rPr>
            </w:pPr>
          </w:p>
        </w:tc>
        <w:tc>
          <w:tcPr>
            <w:tcW w:w="850" w:type="dxa"/>
          </w:tcPr>
          <w:p w14:paraId="1FFFF70A" w14:textId="77777777" w:rsidR="000E2F20" w:rsidRPr="003F1B98" w:rsidRDefault="000E2F20" w:rsidP="00BA18FC">
            <w:pPr>
              <w:spacing w:line="276" w:lineRule="auto"/>
              <w:jc w:val="both"/>
              <w:rPr>
                <w:rFonts w:ascii="Times New Roman" w:hAnsi="Times New Roman" w:cs="Times New Roman"/>
                <w:sz w:val="24"/>
                <w:szCs w:val="24"/>
              </w:rPr>
            </w:pPr>
          </w:p>
        </w:tc>
      </w:tr>
    </w:tbl>
    <w:p w14:paraId="6D281974" w14:textId="77777777" w:rsidR="000E2F20" w:rsidRPr="003F1B98" w:rsidRDefault="000E2F20" w:rsidP="00BA18FC">
      <w:pPr>
        <w:spacing w:line="276" w:lineRule="auto"/>
        <w:jc w:val="both"/>
        <w:rPr>
          <w:rFonts w:ascii="Times New Roman" w:hAnsi="Times New Roman" w:cs="Times New Roman"/>
          <w:sz w:val="24"/>
          <w:szCs w:val="24"/>
        </w:rPr>
      </w:pPr>
    </w:p>
    <w:p w14:paraId="36656A88" w14:textId="6FFFFB1B" w:rsidR="000E2F20" w:rsidRPr="00A955AE" w:rsidRDefault="000E2F20" w:rsidP="00BA18FC">
      <w:pPr>
        <w:pStyle w:val="Heading2"/>
        <w:spacing w:line="276" w:lineRule="auto"/>
        <w:rPr>
          <w:rFonts w:ascii="Times New Roman" w:hAnsi="Times New Roman" w:cs="Times New Roman"/>
          <w:b/>
          <w:color w:val="auto"/>
        </w:rPr>
      </w:pPr>
      <w:bookmarkStart w:id="128" w:name="_Toc161977833"/>
      <w:bookmarkStart w:id="129" w:name="_Toc165372441"/>
      <w:r w:rsidRPr="00A955AE">
        <w:rPr>
          <w:rFonts w:ascii="Times New Roman" w:hAnsi="Times New Roman" w:cs="Times New Roman"/>
          <w:b/>
          <w:color w:val="auto"/>
        </w:rPr>
        <w:t xml:space="preserve">Appendix 2: </w:t>
      </w:r>
      <w:r w:rsidR="00376A11">
        <w:rPr>
          <w:rFonts w:ascii="Times New Roman" w:hAnsi="Times New Roman" w:cs="Times New Roman"/>
          <w:b/>
          <w:color w:val="auto"/>
        </w:rPr>
        <w:t>P</w:t>
      </w:r>
      <w:r w:rsidRPr="00A955AE">
        <w:rPr>
          <w:rFonts w:ascii="Times New Roman" w:hAnsi="Times New Roman" w:cs="Times New Roman"/>
          <w:b/>
          <w:color w:val="auto"/>
        </w:rPr>
        <w:t>roposal</w:t>
      </w:r>
      <w:bookmarkEnd w:id="128"/>
      <w:bookmarkEnd w:id="129"/>
    </w:p>
    <w:bookmarkStart w:id="130" w:name="_MON_1775984958"/>
    <w:bookmarkEnd w:id="130"/>
    <w:p w14:paraId="6BB4B2C1" w14:textId="77167FA2" w:rsidR="000E2F20" w:rsidRPr="003F1B98" w:rsidRDefault="00376A11" w:rsidP="00BA18FC">
      <w:pPr>
        <w:spacing w:line="276" w:lineRule="auto"/>
        <w:jc w:val="both"/>
        <w:rPr>
          <w:rFonts w:ascii="Times New Roman" w:hAnsi="Times New Roman" w:cs="Times New Roman"/>
          <w:sz w:val="24"/>
          <w:szCs w:val="24"/>
        </w:rPr>
      </w:pPr>
      <w:r>
        <w:rPr>
          <w:rFonts w:ascii="Times New Roman" w:hAnsi="Times New Roman" w:cs="Times New Roman"/>
          <w:noProof/>
          <w:sz w:val="24"/>
          <w:szCs w:val="24"/>
        </w:rPr>
        <w:object w:dxaOrig="1516" w:dyaOrig="985" w14:anchorId="663415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23" o:title=""/>
          </v:shape>
          <o:OLEObject Type="Embed" ProgID="Word.Document.12" ShapeID="_x0000_i1025" DrawAspect="Icon" ObjectID="_1775987784" r:id="rId24">
            <o:FieldCodes>\s</o:FieldCodes>
          </o:OLEObject>
        </w:object>
      </w:r>
    </w:p>
    <w:sectPr w:rsidR="000E2F20" w:rsidRPr="003F1B98">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7B600" w14:textId="77777777" w:rsidR="00E55E46" w:rsidRDefault="00E55E46" w:rsidP="00667C22">
      <w:pPr>
        <w:spacing w:after="0" w:line="240" w:lineRule="auto"/>
      </w:pPr>
      <w:r>
        <w:separator/>
      </w:r>
    </w:p>
  </w:endnote>
  <w:endnote w:type="continuationSeparator" w:id="0">
    <w:p w14:paraId="06C99DAC" w14:textId="77777777" w:rsidR="00E55E46" w:rsidRDefault="00E55E46" w:rsidP="00667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00021613"/>
      <w:docPartObj>
        <w:docPartGallery w:val="Page Numbers (Bottom of Page)"/>
        <w:docPartUnique/>
      </w:docPartObj>
    </w:sdtPr>
    <w:sdtEndPr>
      <w:rPr>
        <w:noProof/>
      </w:rPr>
    </w:sdtEndPr>
    <w:sdtContent>
      <w:p w14:paraId="57A4AD58" w14:textId="77777777" w:rsidR="00A53FD7" w:rsidRPr="00FC639F" w:rsidRDefault="00A53FD7">
        <w:pPr>
          <w:pStyle w:val="Footer"/>
          <w:jc w:val="center"/>
          <w:rPr>
            <w:rFonts w:ascii="Times New Roman" w:hAnsi="Times New Roman" w:cs="Times New Roman"/>
            <w:sz w:val="24"/>
            <w:szCs w:val="24"/>
          </w:rPr>
        </w:pPr>
        <w:r w:rsidRPr="00FC639F">
          <w:rPr>
            <w:rFonts w:ascii="Times New Roman" w:hAnsi="Times New Roman" w:cs="Times New Roman"/>
            <w:sz w:val="24"/>
            <w:szCs w:val="24"/>
          </w:rPr>
          <w:fldChar w:fldCharType="begin"/>
        </w:r>
        <w:r w:rsidRPr="00FC639F">
          <w:rPr>
            <w:rFonts w:ascii="Times New Roman" w:hAnsi="Times New Roman" w:cs="Times New Roman"/>
            <w:sz w:val="24"/>
            <w:szCs w:val="24"/>
          </w:rPr>
          <w:instrText xml:space="preserve"> PAGE   \* MERGEFORMAT </w:instrText>
        </w:r>
        <w:r w:rsidRPr="00FC639F">
          <w:rPr>
            <w:rFonts w:ascii="Times New Roman" w:hAnsi="Times New Roman" w:cs="Times New Roman"/>
            <w:sz w:val="24"/>
            <w:szCs w:val="24"/>
          </w:rPr>
          <w:fldChar w:fldCharType="separate"/>
        </w:r>
        <w:r w:rsidRPr="00FC639F">
          <w:rPr>
            <w:rFonts w:ascii="Times New Roman" w:hAnsi="Times New Roman" w:cs="Times New Roman"/>
            <w:noProof/>
            <w:sz w:val="24"/>
            <w:szCs w:val="24"/>
          </w:rPr>
          <w:t>2</w:t>
        </w:r>
        <w:r w:rsidRPr="00FC639F">
          <w:rPr>
            <w:rFonts w:ascii="Times New Roman" w:hAnsi="Times New Roman" w:cs="Times New Roman"/>
            <w:noProof/>
            <w:sz w:val="24"/>
            <w:szCs w:val="24"/>
          </w:rPr>
          <w:fldChar w:fldCharType="end"/>
        </w:r>
      </w:p>
    </w:sdtContent>
  </w:sdt>
  <w:p w14:paraId="639AF17E" w14:textId="77777777" w:rsidR="00A53FD7" w:rsidRPr="00FC639F" w:rsidRDefault="00A53FD7">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5A5AE" w14:textId="77777777" w:rsidR="00E55E46" w:rsidRDefault="00E55E46" w:rsidP="00667C22">
      <w:pPr>
        <w:spacing w:after="0" w:line="240" w:lineRule="auto"/>
      </w:pPr>
      <w:r>
        <w:separator/>
      </w:r>
    </w:p>
  </w:footnote>
  <w:footnote w:type="continuationSeparator" w:id="0">
    <w:p w14:paraId="73B02E54" w14:textId="77777777" w:rsidR="00E55E46" w:rsidRDefault="00E55E46" w:rsidP="00667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E023E"/>
    <w:multiLevelType w:val="hybridMultilevel"/>
    <w:tmpl w:val="527A88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21325A"/>
    <w:multiLevelType w:val="hybridMultilevel"/>
    <w:tmpl w:val="D376E3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1480549">
    <w:abstractNumId w:val="1"/>
  </w:num>
  <w:num w:numId="2" w16cid:durableId="1140073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C22"/>
    <w:rsid w:val="00003B3B"/>
    <w:rsid w:val="000121BF"/>
    <w:rsid w:val="00017C7D"/>
    <w:rsid w:val="000402C5"/>
    <w:rsid w:val="000469F3"/>
    <w:rsid w:val="00046DE3"/>
    <w:rsid w:val="00050182"/>
    <w:rsid w:val="00071F6C"/>
    <w:rsid w:val="00076F1C"/>
    <w:rsid w:val="000A6593"/>
    <w:rsid w:val="000D62D5"/>
    <w:rsid w:val="000E2F20"/>
    <w:rsid w:val="00191068"/>
    <w:rsid w:val="00194ED9"/>
    <w:rsid w:val="00213672"/>
    <w:rsid w:val="002A1FE9"/>
    <w:rsid w:val="002E44B1"/>
    <w:rsid w:val="00316D6A"/>
    <w:rsid w:val="00367EB2"/>
    <w:rsid w:val="00376A11"/>
    <w:rsid w:val="003802AB"/>
    <w:rsid w:val="0038214D"/>
    <w:rsid w:val="003E0B2F"/>
    <w:rsid w:val="003F03EE"/>
    <w:rsid w:val="004611AB"/>
    <w:rsid w:val="00466FF3"/>
    <w:rsid w:val="004B441C"/>
    <w:rsid w:val="004E1175"/>
    <w:rsid w:val="00506348"/>
    <w:rsid w:val="00521688"/>
    <w:rsid w:val="005330FC"/>
    <w:rsid w:val="0053745C"/>
    <w:rsid w:val="00565851"/>
    <w:rsid w:val="00565EE1"/>
    <w:rsid w:val="00583AD3"/>
    <w:rsid w:val="00592C85"/>
    <w:rsid w:val="005E1052"/>
    <w:rsid w:val="006135A5"/>
    <w:rsid w:val="00614739"/>
    <w:rsid w:val="00667C22"/>
    <w:rsid w:val="00694D3D"/>
    <w:rsid w:val="006B2760"/>
    <w:rsid w:val="006E1047"/>
    <w:rsid w:val="006E1CE8"/>
    <w:rsid w:val="006E6958"/>
    <w:rsid w:val="00721FA3"/>
    <w:rsid w:val="00725EBF"/>
    <w:rsid w:val="00751E96"/>
    <w:rsid w:val="00755732"/>
    <w:rsid w:val="00770DAA"/>
    <w:rsid w:val="007838A0"/>
    <w:rsid w:val="007D284B"/>
    <w:rsid w:val="007E1ED5"/>
    <w:rsid w:val="007E2DDC"/>
    <w:rsid w:val="0080689D"/>
    <w:rsid w:val="00856CAF"/>
    <w:rsid w:val="00886D92"/>
    <w:rsid w:val="008F1CBE"/>
    <w:rsid w:val="0093015B"/>
    <w:rsid w:val="00946758"/>
    <w:rsid w:val="009771CB"/>
    <w:rsid w:val="00987F22"/>
    <w:rsid w:val="009A7E74"/>
    <w:rsid w:val="009E3DC3"/>
    <w:rsid w:val="009F2681"/>
    <w:rsid w:val="00A23F05"/>
    <w:rsid w:val="00A36B22"/>
    <w:rsid w:val="00A42518"/>
    <w:rsid w:val="00A46E23"/>
    <w:rsid w:val="00A53B32"/>
    <w:rsid w:val="00A53FD7"/>
    <w:rsid w:val="00A77212"/>
    <w:rsid w:val="00A955AE"/>
    <w:rsid w:val="00AA4915"/>
    <w:rsid w:val="00B171BD"/>
    <w:rsid w:val="00B50A73"/>
    <w:rsid w:val="00B51797"/>
    <w:rsid w:val="00BA18FC"/>
    <w:rsid w:val="00BD26AB"/>
    <w:rsid w:val="00C03B86"/>
    <w:rsid w:val="00C133BB"/>
    <w:rsid w:val="00C3396E"/>
    <w:rsid w:val="00C60AA9"/>
    <w:rsid w:val="00C64114"/>
    <w:rsid w:val="00CA0A6D"/>
    <w:rsid w:val="00CA0D8F"/>
    <w:rsid w:val="00CC12FA"/>
    <w:rsid w:val="00CC60E0"/>
    <w:rsid w:val="00CD1E2F"/>
    <w:rsid w:val="00D0376D"/>
    <w:rsid w:val="00D627C6"/>
    <w:rsid w:val="00D72C75"/>
    <w:rsid w:val="00D92A62"/>
    <w:rsid w:val="00D96BFD"/>
    <w:rsid w:val="00DD0709"/>
    <w:rsid w:val="00DF24DF"/>
    <w:rsid w:val="00DF29AB"/>
    <w:rsid w:val="00E00706"/>
    <w:rsid w:val="00E34C08"/>
    <w:rsid w:val="00E55D07"/>
    <w:rsid w:val="00E55E46"/>
    <w:rsid w:val="00ED6056"/>
    <w:rsid w:val="00EF672F"/>
    <w:rsid w:val="00F245C7"/>
    <w:rsid w:val="00F504B7"/>
    <w:rsid w:val="00F612F0"/>
    <w:rsid w:val="00F70545"/>
    <w:rsid w:val="00F7628B"/>
    <w:rsid w:val="00F86137"/>
    <w:rsid w:val="00F97828"/>
    <w:rsid w:val="00FC1713"/>
    <w:rsid w:val="00FC639F"/>
    <w:rsid w:val="00FD2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65725F"/>
  <w15:chartTrackingRefBased/>
  <w15:docId w15:val="{E1497239-D7F4-4811-8C0C-78CA019AA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007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37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37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7C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C22"/>
    <w:rPr>
      <w:lang w:val="en-GB"/>
    </w:rPr>
  </w:style>
  <w:style w:type="paragraph" w:styleId="Footer">
    <w:name w:val="footer"/>
    <w:basedOn w:val="Normal"/>
    <w:link w:val="FooterChar"/>
    <w:uiPriority w:val="99"/>
    <w:unhideWhenUsed/>
    <w:rsid w:val="00667C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C22"/>
    <w:rPr>
      <w:lang w:val="en-GB"/>
    </w:rPr>
  </w:style>
  <w:style w:type="character" w:customStyle="1" w:styleId="Heading1Char">
    <w:name w:val="Heading 1 Char"/>
    <w:basedOn w:val="DefaultParagraphFont"/>
    <w:link w:val="Heading1"/>
    <w:uiPriority w:val="9"/>
    <w:rsid w:val="00E0070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0376D"/>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D0376D"/>
    <w:pPr>
      <w:ind w:left="720"/>
      <w:contextualSpacing/>
    </w:pPr>
  </w:style>
  <w:style w:type="character" w:customStyle="1" w:styleId="Heading3Char">
    <w:name w:val="Heading 3 Char"/>
    <w:basedOn w:val="DefaultParagraphFont"/>
    <w:link w:val="Heading3"/>
    <w:uiPriority w:val="9"/>
    <w:rsid w:val="00D0376D"/>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A46E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6E23"/>
    <w:rPr>
      <w:rFonts w:ascii="Calibri" w:eastAsia="Calibri" w:hAnsi="Calibri" w:cs="Times New Roman"/>
      <w:b/>
      <w:bCs/>
      <w:sz w:val="20"/>
      <w:szCs w:val="20"/>
      <w:lang w:val="en-US"/>
    </w:rPr>
  </w:style>
  <w:style w:type="character" w:styleId="Hyperlink">
    <w:name w:val="Hyperlink"/>
    <w:basedOn w:val="DefaultParagraphFont"/>
    <w:uiPriority w:val="99"/>
    <w:unhideWhenUsed/>
    <w:rsid w:val="00076F1C"/>
    <w:rPr>
      <w:color w:val="0563C1" w:themeColor="hyperlink"/>
      <w:u w:val="single"/>
    </w:rPr>
  </w:style>
  <w:style w:type="paragraph" w:styleId="TableofFigures">
    <w:name w:val="table of figures"/>
    <w:basedOn w:val="Normal"/>
    <w:next w:val="Normal"/>
    <w:uiPriority w:val="99"/>
    <w:unhideWhenUsed/>
    <w:rsid w:val="00A955AE"/>
    <w:pPr>
      <w:spacing w:after="0"/>
    </w:pPr>
  </w:style>
  <w:style w:type="paragraph" w:styleId="TOCHeading">
    <w:name w:val="TOC Heading"/>
    <w:basedOn w:val="Heading1"/>
    <w:next w:val="Normal"/>
    <w:uiPriority w:val="39"/>
    <w:unhideWhenUsed/>
    <w:qFormat/>
    <w:rsid w:val="00A955AE"/>
    <w:pPr>
      <w:outlineLvl w:val="9"/>
    </w:pPr>
    <w:rPr>
      <w:lang w:val="en-US"/>
    </w:rPr>
  </w:style>
  <w:style w:type="paragraph" w:styleId="TOC1">
    <w:name w:val="toc 1"/>
    <w:basedOn w:val="Normal"/>
    <w:next w:val="Normal"/>
    <w:autoRedefine/>
    <w:uiPriority w:val="39"/>
    <w:unhideWhenUsed/>
    <w:rsid w:val="00A955AE"/>
    <w:pPr>
      <w:spacing w:after="100"/>
    </w:pPr>
  </w:style>
  <w:style w:type="paragraph" w:styleId="TOC2">
    <w:name w:val="toc 2"/>
    <w:basedOn w:val="Normal"/>
    <w:next w:val="Normal"/>
    <w:autoRedefine/>
    <w:uiPriority w:val="39"/>
    <w:unhideWhenUsed/>
    <w:rsid w:val="00A955AE"/>
    <w:pPr>
      <w:spacing w:after="100"/>
      <w:ind w:left="220"/>
    </w:pPr>
  </w:style>
  <w:style w:type="paragraph" w:styleId="TOC3">
    <w:name w:val="toc 3"/>
    <w:basedOn w:val="Normal"/>
    <w:next w:val="Normal"/>
    <w:autoRedefine/>
    <w:uiPriority w:val="39"/>
    <w:unhideWhenUsed/>
    <w:rsid w:val="00A955AE"/>
    <w:pPr>
      <w:spacing w:after="100"/>
      <w:ind w:left="440"/>
    </w:pPr>
  </w:style>
  <w:style w:type="paragraph" w:styleId="Bibliography">
    <w:name w:val="Bibliography"/>
    <w:basedOn w:val="Normal"/>
    <w:next w:val="Normal"/>
    <w:uiPriority w:val="37"/>
    <w:unhideWhenUsed/>
    <w:rsid w:val="00694D3D"/>
  </w:style>
  <w:style w:type="character" w:styleId="UnresolvedMention">
    <w:name w:val="Unresolved Mention"/>
    <w:basedOn w:val="DefaultParagraphFont"/>
    <w:uiPriority w:val="99"/>
    <w:semiHidden/>
    <w:unhideWhenUsed/>
    <w:rsid w:val="00583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0195">
      <w:bodyDiv w:val="1"/>
      <w:marLeft w:val="0"/>
      <w:marRight w:val="0"/>
      <w:marTop w:val="0"/>
      <w:marBottom w:val="0"/>
      <w:divBdr>
        <w:top w:val="none" w:sz="0" w:space="0" w:color="auto"/>
        <w:left w:val="none" w:sz="0" w:space="0" w:color="auto"/>
        <w:bottom w:val="none" w:sz="0" w:space="0" w:color="auto"/>
        <w:right w:val="none" w:sz="0" w:space="0" w:color="auto"/>
      </w:divBdr>
    </w:div>
    <w:div w:id="14308229">
      <w:bodyDiv w:val="1"/>
      <w:marLeft w:val="0"/>
      <w:marRight w:val="0"/>
      <w:marTop w:val="0"/>
      <w:marBottom w:val="0"/>
      <w:divBdr>
        <w:top w:val="none" w:sz="0" w:space="0" w:color="auto"/>
        <w:left w:val="none" w:sz="0" w:space="0" w:color="auto"/>
        <w:bottom w:val="none" w:sz="0" w:space="0" w:color="auto"/>
        <w:right w:val="none" w:sz="0" w:space="0" w:color="auto"/>
      </w:divBdr>
    </w:div>
    <w:div w:id="28068001">
      <w:bodyDiv w:val="1"/>
      <w:marLeft w:val="0"/>
      <w:marRight w:val="0"/>
      <w:marTop w:val="0"/>
      <w:marBottom w:val="0"/>
      <w:divBdr>
        <w:top w:val="none" w:sz="0" w:space="0" w:color="auto"/>
        <w:left w:val="none" w:sz="0" w:space="0" w:color="auto"/>
        <w:bottom w:val="none" w:sz="0" w:space="0" w:color="auto"/>
        <w:right w:val="none" w:sz="0" w:space="0" w:color="auto"/>
      </w:divBdr>
    </w:div>
    <w:div w:id="42802301">
      <w:bodyDiv w:val="1"/>
      <w:marLeft w:val="0"/>
      <w:marRight w:val="0"/>
      <w:marTop w:val="0"/>
      <w:marBottom w:val="0"/>
      <w:divBdr>
        <w:top w:val="none" w:sz="0" w:space="0" w:color="auto"/>
        <w:left w:val="none" w:sz="0" w:space="0" w:color="auto"/>
        <w:bottom w:val="none" w:sz="0" w:space="0" w:color="auto"/>
        <w:right w:val="none" w:sz="0" w:space="0" w:color="auto"/>
      </w:divBdr>
    </w:div>
    <w:div w:id="52778668">
      <w:bodyDiv w:val="1"/>
      <w:marLeft w:val="0"/>
      <w:marRight w:val="0"/>
      <w:marTop w:val="0"/>
      <w:marBottom w:val="0"/>
      <w:divBdr>
        <w:top w:val="none" w:sz="0" w:space="0" w:color="auto"/>
        <w:left w:val="none" w:sz="0" w:space="0" w:color="auto"/>
        <w:bottom w:val="none" w:sz="0" w:space="0" w:color="auto"/>
        <w:right w:val="none" w:sz="0" w:space="0" w:color="auto"/>
      </w:divBdr>
    </w:div>
    <w:div w:id="81799699">
      <w:bodyDiv w:val="1"/>
      <w:marLeft w:val="0"/>
      <w:marRight w:val="0"/>
      <w:marTop w:val="0"/>
      <w:marBottom w:val="0"/>
      <w:divBdr>
        <w:top w:val="none" w:sz="0" w:space="0" w:color="auto"/>
        <w:left w:val="none" w:sz="0" w:space="0" w:color="auto"/>
        <w:bottom w:val="none" w:sz="0" w:space="0" w:color="auto"/>
        <w:right w:val="none" w:sz="0" w:space="0" w:color="auto"/>
      </w:divBdr>
    </w:div>
    <w:div w:id="85541939">
      <w:bodyDiv w:val="1"/>
      <w:marLeft w:val="0"/>
      <w:marRight w:val="0"/>
      <w:marTop w:val="0"/>
      <w:marBottom w:val="0"/>
      <w:divBdr>
        <w:top w:val="none" w:sz="0" w:space="0" w:color="auto"/>
        <w:left w:val="none" w:sz="0" w:space="0" w:color="auto"/>
        <w:bottom w:val="none" w:sz="0" w:space="0" w:color="auto"/>
        <w:right w:val="none" w:sz="0" w:space="0" w:color="auto"/>
      </w:divBdr>
    </w:div>
    <w:div w:id="90856706">
      <w:bodyDiv w:val="1"/>
      <w:marLeft w:val="0"/>
      <w:marRight w:val="0"/>
      <w:marTop w:val="0"/>
      <w:marBottom w:val="0"/>
      <w:divBdr>
        <w:top w:val="none" w:sz="0" w:space="0" w:color="auto"/>
        <w:left w:val="none" w:sz="0" w:space="0" w:color="auto"/>
        <w:bottom w:val="none" w:sz="0" w:space="0" w:color="auto"/>
        <w:right w:val="none" w:sz="0" w:space="0" w:color="auto"/>
      </w:divBdr>
    </w:div>
    <w:div w:id="102502135">
      <w:bodyDiv w:val="1"/>
      <w:marLeft w:val="0"/>
      <w:marRight w:val="0"/>
      <w:marTop w:val="0"/>
      <w:marBottom w:val="0"/>
      <w:divBdr>
        <w:top w:val="none" w:sz="0" w:space="0" w:color="auto"/>
        <w:left w:val="none" w:sz="0" w:space="0" w:color="auto"/>
        <w:bottom w:val="none" w:sz="0" w:space="0" w:color="auto"/>
        <w:right w:val="none" w:sz="0" w:space="0" w:color="auto"/>
      </w:divBdr>
    </w:div>
    <w:div w:id="112022475">
      <w:bodyDiv w:val="1"/>
      <w:marLeft w:val="0"/>
      <w:marRight w:val="0"/>
      <w:marTop w:val="0"/>
      <w:marBottom w:val="0"/>
      <w:divBdr>
        <w:top w:val="none" w:sz="0" w:space="0" w:color="auto"/>
        <w:left w:val="none" w:sz="0" w:space="0" w:color="auto"/>
        <w:bottom w:val="none" w:sz="0" w:space="0" w:color="auto"/>
        <w:right w:val="none" w:sz="0" w:space="0" w:color="auto"/>
      </w:divBdr>
    </w:div>
    <w:div w:id="126095079">
      <w:bodyDiv w:val="1"/>
      <w:marLeft w:val="0"/>
      <w:marRight w:val="0"/>
      <w:marTop w:val="0"/>
      <w:marBottom w:val="0"/>
      <w:divBdr>
        <w:top w:val="none" w:sz="0" w:space="0" w:color="auto"/>
        <w:left w:val="none" w:sz="0" w:space="0" w:color="auto"/>
        <w:bottom w:val="none" w:sz="0" w:space="0" w:color="auto"/>
        <w:right w:val="none" w:sz="0" w:space="0" w:color="auto"/>
      </w:divBdr>
    </w:div>
    <w:div w:id="133836248">
      <w:bodyDiv w:val="1"/>
      <w:marLeft w:val="0"/>
      <w:marRight w:val="0"/>
      <w:marTop w:val="0"/>
      <w:marBottom w:val="0"/>
      <w:divBdr>
        <w:top w:val="none" w:sz="0" w:space="0" w:color="auto"/>
        <w:left w:val="none" w:sz="0" w:space="0" w:color="auto"/>
        <w:bottom w:val="none" w:sz="0" w:space="0" w:color="auto"/>
        <w:right w:val="none" w:sz="0" w:space="0" w:color="auto"/>
      </w:divBdr>
    </w:div>
    <w:div w:id="142309382">
      <w:bodyDiv w:val="1"/>
      <w:marLeft w:val="0"/>
      <w:marRight w:val="0"/>
      <w:marTop w:val="0"/>
      <w:marBottom w:val="0"/>
      <w:divBdr>
        <w:top w:val="none" w:sz="0" w:space="0" w:color="auto"/>
        <w:left w:val="none" w:sz="0" w:space="0" w:color="auto"/>
        <w:bottom w:val="none" w:sz="0" w:space="0" w:color="auto"/>
        <w:right w:val="none" w:sz="0" w:space="0" w:color="auto"/>
      </w:divBdr>
    </w:div>
    <w:div w:id="154423262">
      <w:bodyDiv w:val="1"/>
      <w:marLeft w:val="0"/>
      <w:marRight w:val="0"/>
      <w:marTop w:val="0"/>
      <w:marBottom w:val="0"/>
      <w:divBdr>
        <w:top w:val="none" w:sz="0" w:space="0" w:color="auto"/>
        <w:left w:val="none" w:sz="0" w:space="0" w:color="auto"/>
        <w:bottom w:val="none" w:sz="0" w:space="0" w:color="auto"/>
        <w:right w:val="none" w:sz="0" w:space="0" w:color="auto"/>
      </w:divBdr>
    </w:div>
    <w:div w:id="190340941">
      <w:bodyDiv w:val="1"/>
      <w:marLeft w:val="0"/>
      <w:marRight w:val="0"/>
      <w:marTop w:val="0"/>
      <w:marBottom w:val="0"/>
      <w:divBdr>
        <w:top w:val="none" w:sz="0" w:space="0" w:color="auto"/>
        <w:left w:val="none" w:sz="0" w:space="0" w:color="auto"/>
        <w:bottom w:val="none" w:sz="0" w:space="0" w:color="auto"/>
        <w:right w:val="none" w:sz="0" w:space="0" w:color="auto"/>
      </w:divBdr>
    </w:div>
    <w:div w:id="197666314">
      <w:bodyDiv w:val="1"/>
      <w:marLeft w:val="0"/>
      <w:marRight w:val="0"/>
      <w:marTop w:val="0"/>
      <w:marBottom w:val="0"/>
      <w:divBdr>
        <w:top w:val="none" w:sz="0" w:space="0" w:color="auto"/>
        <w:left w:val="none" w:sz="0" w:space="0" w:color="auto"/>
        <w:bottom w:val="none" w:sz="0" w:space="0" w:color="auto"/>
        <w:right w:val="none" w:sz="0" w:space="0" w:color="auto"/>
      </w:divBdr>
    </w:div>
    <w:div w:id="205259306">
      <w:bodyDiv w:val="1"/>
      <w:marLeft w:val="0"/>
      <w:marRight w:val="0"/>
      <w:marTop w:val="0"/>
      <w:marBottom w:val="0"/>
      <w:divBdr>
        <w:top w:val="none" w:sz="0" w:space="0" w:color="auto"/>
        <w:left w:val="none" w:sz="0" w:space="0" w:color="auto"/>
        <w:bottom w:val="none" w:sz="0" w:space="0" w:color="auto"/>
        <w:right w:val="none" w:sz="0" w:space="0" w:color="auto"/>
      </w:divBdr>
    </w:div>
    <w:div w:id="235939667">
      <w:bodyDiv w:val="1"/>
      <w:marLeft w:val="0"/>
      <w:marRight w:val="0"/>
      <w:marTop w:val="0"/>
      <w:marBottom w:val="0"/>
      <w:divBdr>
        <w:top w:val="none" w:sz="0" w:space="0" w:color="auto"/>
        <w:left w:val="none" w:sz="0" w:space="0" w:color="auto"/>
        <w:bottom w:val="none" w:sz="0" w:space="0" w:color="auto"/>
        <w:right w:val="none" w:sz="0" w:space="0" w:color="auto"/>
      </w:divBdr>
    </w:div>
    <w:div w:id="239681327">
      <w:bodyDiv w:val="1"/>
      <w:marLeft w:val="0"/>
      <w:marRight w:val="0"/>
      <w:marTop w:val="0"/>
      <w:marBottom w:val="0"/>
      <w:divBdr>
        <w:top w:val="none" w:sz="0" w:space="0" w:color="auto"/>
        <w:left w:val="none" w:sz="0" w:space="0" w:color="auto"/>
        <w:bottom w:val="none" w:sz="0" w:space="0" w:color="auto"/>
        <w:right w:val="none" w:sz="0" w:space="0" w:color="auto"/>
      </w:divBdr>
    </w:div>
    <w:div w:id="261189838">
      <w:bodyDiv w:val="1"/>
      <w:marLeft w:val="0"/>
      <w:marRight w:val="0"/>
      <w:marTop w:val="0"/>
      <w:marBottom w:val="0"/>
      <w:divBdr>
        <w:top w:val="none" w:sz="0" w:space="0" w:color="auto"/>
        <w:left w:val="none" w:sz="0" w:space="0" w:color="auto"/>
        <w:bottom w:val="none" w:sz="0" w:space="0" w:color="auto"/>
        <w:right w:val="none" w:sz="0" w:space="0" w:color="auto"/>
      </w:divBdr>
    </w:div>
    <w:div w:id="298609786">
      <w:bodyDiv w:val="1"/>
      <w:marLeft w:val="0"/>
      <w:marRight w:val="0"/>
      <w:marTop w:val="0"/>
      <w:marBottom w:val="0"/>
      <w:divBdr>
        <w:top w:val="none" w:sz="0" w:space="0" w:color="auto"/>
        <w:left w:val="none" w:sz="0" w:space="0" w:color="auto"/>
        <w:bottom w:val="none" w:sz="0" w:space="0" w:color="auto"/>
        <w:right w:val="none" w:sz="0" w:space="0" w:color="auto"/>
      </w:divBdr>
    </w:div>
    <w:div w:id="335040651">
      <w:bodyDiv w:val="1"/>
      <w:marLeft w:val="0"/>
      <w:marRight w:val="0"/>
      <w:marTop w:val="0"/>
      <w:marBottom w:val="0"/>
      <w:divBdr>
        <w:top w:val="none" w:sz="0" w:space="0" w:color="auto"/>
        <w:left w:val="none" w:sz="0" w:space="0" w:color="auto"/>
        <w:bottom w:val="none" w:sz="0" w:space="0" w:color="auto"/>
        <w:right w:val="none" w:sz="0" w:space="0" w:color="auto"/>
      </w:divBdr>
    </w:div>
    <w:div w:id="357392611">
      <w:bodyDiv w:val="1"/>
      <w:marLeft w:val="0"/>
      <w:marRight w:val="0"/>
      <w:marTop w:val="0"/>
      <w:marBottom w:val="0"/>
      <w:divBdr>
        <w:top w:val="none" w:sz="0" w:space="0" w:color="auto"/>
        <w:left w:val="none" w:sz="0" w:space="0" w:color="auto"/>
        <w:bottom w:val="none" w:sz="0" w:space="0" w:color="auto"/>
        <w:right w:val="none" w:sz="0" w:space="0" w:color="auto"/>
      </w:divBdr>
    </w:div>
    <w:div w:id="368190252">
      <w:bodyDiv w:val="1"/>
      <w:marLeft w:val="0"/>
      <w:marRight w:val="0"/>
      <w:marTop w:val="0"/>
      <w:marBottom w:val="0"/>
      <w:divBdr>
        <w:top w:val="none" w:sz="0" w:space="0" w:color="auto"/>
        <w:left w:val="none" w:sz="0" w:space="0" w:color="auto"/>
        <w:bottom w:val="none" w:sz="0" w:space="0" w:color="auto"/>
        <w:right w:val="none" w:sz="0" w:space="0" w:color="auto"/>
      </w:divBdr>
    </w:div>
    <w:div w:id="393313573">
      <w:bodyDiv w:val="1"/>
      <w:marLeft w:val="0"/>
      <w:marRight w:val="0"/>
      <w:marTop w:val="0"/>
      <w:marBottom w:val="0"/>
      <w:divBdr>
        <w:top w:val="none" w:sz="0" w:space="0" w:color="auto"/>
        <w:left w:val="none" w:sz="0" w:space="0" w:color="auto"/>
        <w:bottom w:val="none" w:sz="0" w:space="0" w:color="auto"/>
        <w:right w:val="none" w:sz="0" w:space="0" w:color="auto"/>
      </w:divBdr>
    </w:div>
    <w:div w:id="396706604">
      <w:bodyDiv w:val="1"/>
      <w:marLeft w:val="0"/>
      <w:marRight w:val="0"/>
      <w:marTop w:val="0"/>
      <w:marBottom w:val="0"/>
      <w:divBdr>
        <w:top w:val="none" w:sz="0" w:space="0" w:color="auto"/>
        <w:left w:val="none" w:sz="0" w:space="0" w:color="auto"/>
        <w:bottom w:val="none" w:sz="0" w:space="0" w:color="auto"/>
        <w:right w:val="none" w:sz="0" w:space="0" w:color="auto"/>
      </w:divBdr>
    </w:div>
    <w:div w:id="404912782">
      <w:bodyDiv w:val="1"/>
      <w:marLeft w:val="0"/>
      <w:marRight w:val="0"/>
      <w:marTop w:val="0"/>
      <w:marBottom w:val="0"/>
      <w:divBdr>
        <w:top w:val="none" w:sz="0" w:space="0" w:color="auto"/>
        <w:left w:val="none" w:sz="0" w:space="0" w:color="auto"/>
        <w:bottom w:val="none" w:sz="0" w:space="0" w:color="auto"/>
        <w:right w:val="none" w:sz="0" w:space="0" w:color="auto"/>
      </w:divBdr>
    </w:div>
    <w:div w:id="407194748">
      <w:bodyDiv w:val="1"/>
      <w:marLeft w:val="0"/>
      <w:marRight w:val="0"/>
      <w:marTop w:val="0"/>
      <w:marBottom w:val="0"/>
      <w:divBdr>
        <w:top w:val="none" w:sz="0" w:space="0" w:color="auto"/>
        <w:left w:val="none" w:sz="0" w:space="0" w:color="auto"/>
        <w:bottom w:val="none" w:sz="0" w:space="0" w:color="auto"/>
        <w:right w:val="none" w:sz="0" w:space="0" w:color="auto"/>
      </w:divBdr>
    </w:div>
    <w:div w:id="413284867">
      <w:bodyDiv w:val="1"/>
      <w:marLeft w:val="0"/>
      <w:marRight w:val="0"/>
      <w:marTop w:val="0"/>
      <w:marBottom w:val="0"/>
      <w:divBdr>
        <w:top w:val="none" w:sz="0" w:space="0" w:color="auto"/>
        <w:left w:val="none" w:sz="0" w:space="0" w:color="auto"/>
        <w:bottom w:val="none" w:sz="0" w:space="0" w:color="auto"/>
        <w:right w:val="none" w:sz="0" w:space="0" w:color="auto"/>
      </w:divBdr>
    </w:div>
    <w:div w:id="414712883">
      <w:bodyDiv w:val="1"/>
      <w:marLeft w:val="0"/>
      <w:marRight w:val="0"/>
      <w:marTop w:val="0"/>
      <w:marBottom w:val="0"/>
      <w:divBdr>
        <w:top w:val="none" w:sz="0" w:space="0" w:color="auto"/>
        <w:left w:val="none" w:sz="0" w:space="0" w:color="auto"/>
        <w:bottom w:val="none" w:sz="0" w:space="0" w:color="auto"/>
        <w:right w:val="none" w:sz="0" w:space="0" w:color="auto"/>
      </w:divBdr>
    </w:div>
    <w:div w:id="423964693">
      <w:bodyDiv w:val="1"/>
      <w:marLeft w:val="0"/>
      <w:marRight w:val="0"/>
      <w:marTop w:val="0"/>
      <w:marBottom w:val="0"/>
      <w:divBdr>
        <w:top w:val="none" w:sz="0" w:space="0" w:color="auto"/>
        <w:left w:val="none" w:sz="0" w:space="0" w:color="auto"/>
        <w:bottom w:val="none" w:sz="0" w:space="0" w:color="auto"/>
        <w:right w:val="none" w:sz="0" w:space="0" w:color="auto"/>
      </w:divBdr>
    </w:div>
    <w:div w:id="424154953">
      <w:bodyDiv w:val="1"/>
      <w:marLeft w:val="0"/>
      <w:marRight w:val="0"/>
      <w:marTop w:val="0"/>
      <w:marBottom w:val="0"/>
      <w:divBdr>
        <w:top w:val="none" w:sz="0" w:space="0" w:color="auto"/>
        <w:left w:val="none" w:sz="0" w:space="0" w:color="auto"/>
        <w:bottom w:val="none" w:sz="0" w:space="0" w:color="auto"/>
        <w:right w:val="none" w:sz="0" w:space="0" w:color="auto"/>
      </w:divBdr>
    </w:div>
    <w:div w:id="459037843">
      <w:bodyDiv w:val="1"/>
      <w:marLeft w:val="0"/>
      <w:marRight w:val="0"/>
      <w:marTop w:val="0"/>
      <w:marBottom w:val="0"/>
      <w:divBdr>
        <w:top w:val="none" w:sz="0" w:space="0" w:color="auto"/>
        <w:left w:val="none" w:sz="0" w:space="0" w:color="auto"/>
        <w:bottom w:val="none" w:sz="0" w:space="0" w:color="auto"/>
        <w:right w:val="none" w:sz="0" w:space="0" w:color="auto"/>
      </w:divBdr>
    </w:div>
    <w:div w:id="473110699">
      <w:bodyDiv w:val="1"/>
      <w:marLeft w:val="0"/>
      <w:marRight w:val="0"/>
      <w:marTop w:val="0"/>
      <w:marBottom w:val="0"/>
      <w:divBdr>
        <w:top w:val="none" w:sz="0" w:space="0" w:color="auto"/>
        <w:left w:val="none" w:sz="0" w:space="0" w:color="auto"/>
        <w:bottom w:val="none" w:sz="0" w:space="0" w:color="auto"/>
        <w:right w:val="none" w:sz="0" w:space="0" w:color="auto"/>
      </w:divBdr>
    </w:div>
    <w:div w:id="478886046">
      <w:bodyDiv w:val="1"/>
      <w:marLeft w:val="0"/>
      <w:marRight w:val="0"/>
      <w:marTop w:val="0"/>
      <w:marBottom w:val="0"/>
      <w:divBdr>
        <w:top w:val="none" w:sz="0" w:space="0" w:color="auto"/>
        <w:left w:val="none" w:sz="0" w:space="0" w:color="auto"/>
        <w:bottom w:val="none" w:sz="0" w:space="0" w:color="auto"/>
        <w:right w:val="none" w:sz="0" w:space="0" w:color="auto"/>
      </w:divBdr>
    </w:div>
    <w:div w:id="486408888">
      <w:bodyDiv w:val="1"/>
      <w:marLeft w:val="0"/>
      <w:marRight w:val="0"/>
      <w:marTop w:val="0"/>
      <w:marBottom w:val="0"/>
      <w:divBdr>
        <w:top w:val="none" w:sz="0" w:space="0" w:color="auto"/>
        <w:left w:val="none" w:sz="0" w:space="0" w:color="auto"/>
        <w:bottom w:val="none" w:sz="0" w:space="0" w:color="auto"/>
        <w:right w:val="none" w:sz="0" w:space="0" w:color="auto"/>
      </w:divBdr>
    </w:div>
    <w:div w:id="499275213">
      <w:bodyDiv w:val="1"/>
      <w:marLeft w:val="0"/>
      <w:marRight w:val="0"/>
      <w:marTop w:val="0"/>
      <w:marBottom w:val="0"/>
      <w:divBdr>
        <w:top w:val="none" w:sz="0" w:space="0" w:color="auto"/>
        <w:left w:val="none" w:sz="0" w:space="0" w:color="auto"/>
        <w:bottom w:val="none" w:sz="0" w:space="0" w:color="auto"/>
        <w:right w:val="none" w:sz="0" w:space="0" w:color="auto"/>
      </w:divBdr>
    </w:div>
    <w:div w:id="501504450">
      <w:bodyDiv w:val="1"/>
      <w:marLeft w:val="0"/>
      <w:marRight w:val="0"/>
      <w:marTop w:val="0"/>
      <w:marBottom w:val="0"/>
      <w:divBdr>
        <w:top w:val="none" w:sz="0" w:space="0" w:color="auto"/>
        <w:left w:val="none" w:sz="0" w:space="0" w:color="auto"/>
        <w:bottom w:val="none" w:sz="0" w:space="0" w:color="auto"/>
        <w:right w:val="none" w:sz="0" w:space="0" w:color="auto"/>
      </w:divBdr>
    </w:div>
    <w:div w:id="513616201">
      <w:bodyDiv w:val="1"/>
      <w:marLeft w:val="0"/>
      <w:marRight w:val="0"/>
      <w:marTop w:val="0"/>
      <w:marBottom w:val="0"/>
      <w:divBdr>
        <w:top w:val="none" w:sz="0" w:space="0" w:color="auto"/>
        <w:left w:val="none" w:sz="0" w:space="0" w:color="auto"/>
        <w:bottom w:val="none" w:sz="0" w:space="0" w:color="auto"/>
        <w:right w:val="none" w:sz="0" w:space="0" w:color="auto"/>
      </w:divBdr>
    </w:div>
    <w:div w:id="524709986">
      <w:bodyDiv w:val="1"/>
      <w:marLeft w:val="0"/>
      <w:marRight w:val="0"/>
      <w:marTop w:val="0"/>
      <w:marBottom w:val="0"/>
      <w:divBdr>
        <w:top w:val="none" w:sz="0" w:space="0" w:color="auto"/>
        <w:left w:val="none" w:sz="0" w:space="0" w:color="auto"/>
        <w:bottom w:val="none" w:sz="0" w:space="0" w:color="auto"/>
        <w:right w:val="none" w:sz="0" w:space="0" w:color="auto"/>
      </w:divBdr>
    </w:div>
    <w:div w:id="527763022">
      <w:bodyDiv w:val="1"/>
      <w:marLeft w:val="0"/>
      <w:marRight w:val="0"/>
      <w:marTop w:val="0"/>
      <w:marBottom w:val="0"/>
      <w:divBdr>
        <w:top w:val="none" w:sz="0" w:space="0" w:color="auto"/>
        <w:left w:val="none" w:sz="0" w:space="0" w:color="auto"/>
        <w:bottom w:val="none" w:sz="0" w:space="0" w:color="auto"/>
        <w:right w:val="none" w:sz="0" w:space="0" w:color="auto"/>
      </w:divBdr>
    </w:div>
    <w:div w:id="529491401">
      <w:bodyDiv w:val="1"/>
      <w:marLeft w:val="0"/>
      <w:marRight w:val="0"/>
      <w:marTop w:val="0"/>
      <w:marBottom w:val="0"/>
      <w:divBdr>
        <w:top w:val="none" w:sz="0" w:space="0" w:color="auto"/>
        <w:left w:val="none" w:sz="0" w:space="0" w:color="auto"/>
        <w:bottom w:val="none" w:sz="0" w:space="0" w:color="auto"/>
        <w:right w:val="none" w:sz="0" w:space="0" w:color="auto"/>
      </w:divBdr>
    </w:div>
    <w:div w:id="544029330">
      <w:bodyDiv w:val="1"/>
      <w:marLeft w:val="0"/>
      <w:marRight w:val="0"/>
      <w:marTop w:val="0"/>
      <w:marBottom w:val="0"/>
      <w:divBdr>
        <w:top w:val="none" w:sz="0" w:space="0" w:color="auto"/>
        <w:left w:val="none" w:sz="0" w:space="0" w:color="auto"/>
        <w:bottom w:val="none" w:sz="0" w:space="0" w:color="auto"/>
        <w:right w:val="none" w:sz="0" w:space="0" w:color="auto"/>
      </w:divBdr>
    </w:div>
    <w:div w:id="550965819">
      <w:bodyDiv w:val="1"/>
      <w:marLeft w:val="0"/>
      <w:marRight w:val="0"/>
      <w:marTop w:val="0"/>
      <w:marBottom w:val="0"/>
      <w:divBdr>
        <w:top w:val="none" w:sz="0" w:space="0" w:color="auto"/>
        <w:left w:val="none" w:sz="0" w:space="0" w:color="auto"/>
        <w:bottom w:val="none" w:sz="0" w:space="0" w:color="auto"/>
        <w:right w:val="none" w:sz="0" w:space="0" w:color="auto"/>
      </w:divBdr>
    </w:div>
    <w:div w:id="570163282">
      <w:bodyDiv w:val="1"/>
      <w:marLeft w:val="0"/>
      <w:marRight w:val="0"/>
      <w:marTop w:val="0"/>
      <w:marBottom w:val="0"/>
      <w:divBdr>
        <w:top w:val="none" w:sz="0" w:space="0" w:color="auto"/>
        <w:left w:val="none" w:sz="0" w:space="0" w:color="auto"/>
        <w:bottom w:val="none" w:sz="0" w:space="0" w:color="auto"/>
        <w:right w:val="none" w:sz="0" w:space="0" w:color="auto"/>
      </w:divBdr>
    </w:div>
    <w:div w:id="584801869">
      <w:bodyDiv w:val="1"/>
      <w:marLeft w:val="0"/>
      <w:marRight w:val="0"/>
      <w:marTop w:val="0"/>
      <w:marBottom w:val="0"/>
      <w:divBdr>
        <w:top w:val="none" w:sz="0" w:space="0" w:color="auto"/>
        <w:left w:val="none" w:sz="0" w:space="0" w:color="auto"/>
        <w:bottom w:val="none" w:sz="0" w:space="0" w:color="auto"/>
        <w:right w:val="none" w:sz="0" w:space="0" w:color="auto"/>
      </w:divBdr>
    </w:div>
    <w:div w:id="590088731">
      <w:bodyDiv w:val="1"/>
      <w:marLeft w:val="0"/>
      <w:marRight w:val="0"/>
      <w:marTop w:val="0"/>
      <w:marBottom w:val="0"/>
      <w:divBdr>
        <w:top w:val="none" w:sz="0" w:space="0" w:color="auto"/>
        <w:left w:val="none" w:sz="0" w:space="0" w:color="auto"/>
        <w:bottom w:val="none" w:sz="0" w:space="0" w:color="auto"/>
        <w:right w:val="none" w:sz="0" w:space="0" w:color="auto"/>
      </w:divBdr>
    </w:div>
    <w:div w:id="602803567">
      <w:bodyDiv w:val="1"/>
      <w:marLeft w:val="0"/>
      <w:marRight w:val="0"/>
      <w:marTop w:val="0"/>
      <w:marBottom w:val="0"/>
      <w:divBdr>
        <w:top w:val="none" w:sz="0" w:space="0" w:color="auto"/>
        <w:left w:val="none" w:sz="0" w:space="0" w:color="auto"/>
        <w:bottom w:val="none" w:sz="0" w:space="0" w:color="auto"/>
        <w:right w:val="none" w:sz="0" w:space="0" w:color="auto"/>
      </w:divBdr>
    </w:div>
    <w:div w:id="615453717">
      <w:bodyDiv w:val="1"/>
      <w:marLeft w:val="0"/>
      <w:marRight w:val="0"/>
      <w:marTop w:val="0"/>
      <w:marBottom w:val="0"/>
      <w:divBdr>
        <w:top w:val="none" w:sz="0" w:space="0" w:color="auto"/>
        <w:left w:val="none" w:sz="0" w:space="0" w:color="auto"/>
        <w:bottom w:val="none" w:sz="0" w:space="0" w:color="auto"/>
        <w:right w:val="none" w:sz="0" w:space="0" w:color="auto"/>
      </w:divBdr>
    </w:div>
    <w:div w:id="621576124">
      <w:bodyDiv w:val="1"/>
      <w:marLeft w:val="0"/>
      <w:marRight w:val="0"/>
      <w:marTop w:val="0"/>
      <w:marBottom w:val="0"/>
      <w:divBdr>
        <w:top w:val="none" w:sz="0" w:space="0" w:color="auto"/>
        <w:left w:val="none" w:sz="0" w:space="0" w:color="auto"/>
        <w:bottom w:val="none" w:sz="0" w:space="0" w:color="auto"/>
        <w:right w:val="none" w:sz="0" w:space="0" w:color="auto"/>
      </w:divBdr>
    </w:div>
    <w:div w:id="624432567">
      <w:bodyDiv w:val="1"/>
      <w:marLeft w:val="0"/>
      <w:marRight w:val="0"/>
      <w:marTop w:val="0"/>
      <w:marBottom w:val="0"/>
      <w:divBdr>
        <w:top w:val="none" w:sz="0" w:space="0" w:color="auto"/>
        <w:left w:val="none" w:sz="0" w:space="0" w:color="auto"/>
        <w:bottom w:val="none" w:sz="0" w:space="0" w:color="auto"/>
        <w:right w:val="none" w:sz="0" w:space="0" w:color="auto"/>
      </w:divBdr>
    </w:div>
    <w:div w:id="634021194">
      <w:bodyDiv w:val="1"/>
      <w:marLeft w:val="0"/>
      <w:marRight w:val="0"/>
      <w:marTop w:val="0"/>
      <w:marBottom w:val="0"/>
      <w:divBdr>
        <w:top w:val="none" w:sz="0" w:space="0" w:color="auto"/>
        <w:left w:val="none" w:sz="0" w:space="0" w:color="auto"/>
        <w:bottom w:val="none" w:sz="0" w:space="0" w:color="auto"/>
        <w:right w:val="none" w:sz="0" w:space="0" w:color="auto"/>
      </w:divBdr>
    </w:div>
    <w:div w:id="644044210">
      <w:bodyDiv w:val="1"/>
      <w:marLeft w:val="0"/>
      <w:marRight w:val="0"/>
      <w:marTop w:val="0"/>
      <w:marBottom w:val="0"/>
      <w:divBdr>
        <w:top w:val="none" w:sz="0" w:space="0" w:color="auto"/>
        <w:left w:val="none" w:sz="0" w:space="0" w:color="auto"/>
        <w:bottom w:val="none" w:sz="0" w:space="0" w:color="auto"/>
        <w:right w:val="none" w:sz="0" w:space="0" w:color="auto"/>
      </w:divBdr>
    </w:div>
    <w:div w:id="650865378">
      <w:bodyDiv w:val="1"/>
      <w:marLeft w:val="0"/>
      <w:marRight w:val="0"/>
      <w:marTop w:val="0"/>
      <w:marBottom w:val="0"/>
      <w:divBdr>
        <w:top w:val="none" w:sz="0" w:space="0" w:color="auto"/>
        <w:left w:val="none" w:sz="0" w:space="0" w:color="auto"/>
        <w:bottom w:val="none" w:sz="0" w:space="0" w:color="auto"/>
        <w:right w:val="none" w:sz="0" w:space="0" w:color="auto"/>
      </w:divBdr>
    </w:div>
    <w:div w:id="667292557">
      <w:bodyDiv w:val="1"/>
      <w:marLeft w:val="0"/>
      <w:marRight w:val="0"/>
      <w:marTop w:val="0"/>
      <w:marBottom w:val="0"/>
      <w:divBdr>
        <w:top w:val="none" w:sz="0" w:space="0" w:color="auto"/>
        <w:left w:val="none" w:sz="0" w:space="0" w:color="auto"/>
        <w:bottom w:val="none" w:sz="0" w:space="0" w:color="auto"/>
        <w:right w:val="none" w:sz="0" w:space="0" w:color="auto"/>
      </w:divBdr>
    </w:div>
    <w:div w:id="667711778">
      <w:bodyDiv w:val="1"/>
      <w:marLeft w:val="0"/>
      <w:marRight w:val="0"/>
      <w:marTop w:val="0"/>
      <w:marBottom w:val="0"/>
      <w:divBdr>
        <w:top w:val="none" w:sz="0" w:space="0" w:color="auto"/>
        <w:left w:val="none" w:sz="0" w:space="0" w:color="auto"/>
        <w:bottom w:val="none" w:sz="0" w:space="0" w:color="auto"/>
        <w:right w:val="none" w:sz="0" w:space="0" w:color="auto"/>
      </w:divBdr>
    </w:div>
    <w:div w:id="678775465">
      <w:bodyDiv w:val="1"/>
      <w:marLeft w:val="0"/>
      <w:marRight w:val="0"/>
      <w:marTop w:val="0"/>
      <w:marBottom w:val="0"/>
      <w:divBdr>
        <w:top w:val="none" w:sz="0" w:space="0" w:color="auto"/>
        <w:left w:val="none" w:sz="0" w:space="0" w:color="auto"/>
        <w:bottom w:val="none" w:sz="0" w:space="0" w:color="auto"/>
        <w:right w:val="none" w:sz="0" w:space="0" w:color="auto"/>
      </w:divBdr>
    </w:div>
    <w:div w:id="690491174">
      <w:bodyDiv w:val="1"/>
      <w:marLeft w:val="0"/>
      <w:marRight w:val="0"/>
      <w:marTop w:val="0"/>
      <w:marBottom w:val="0"/>
      <w:divBdr>
        <w:top w:val="none" w:sz="0" w:space="0" w:color="auto"/>
        <w:left w:val="none" w:sz="0" w:space="0" w:color="auto"/>
        <w:bottom w:val="none" w:sz="0" w:space="0" w:color="auto"/>
        <w:right w:val="none" w:sz="0" w:space="0" w:color="auto"/>
      </w:divBdr>
    </w:div>
    <w:div w:id="708802805">
      <w:bodyDiv w:val="1"/>
      <w:marLeft w:val="0"/>
      <w:marRight w:val="0"/>
      <w:marTop w:val="0"/>
      <w:marBottom w:val="0"/>
      <w:divBdr>
        <w:top w:val="none" w:sz="0" w:space="0" w:color="auto"/>
        <w:left w:val="none" w:sz="0" w:space="0" w:color="auto"/>
        <w:bottom w:val="none" w:sz="0" w:space="0" w:color="auto"/>
        <w:right w:val="none" w:sz="0" w:space="0" w:color="auto"/>
      </w:divBdr>
    </w:div>
    <w:div w:id="713309936">
      <w:bodyDiv w:val="1"/>
      <w:marLeft w:val="0"/>
      <w:marRight w:val="0"/>
      <w:marTop w:val="0"/>
      <w:marBottom w:val="0"/>
      <w:divBdr>
        <w:top w:val="none" w:sz="0" w:space="0" w:color="auto"/>
        <w:left w:val="none" w:sz="0" w:space="0" w:color="auto"/>
        <w:bottom w:val="none" w:sz="0" w:space="0" w:color="auto"/>
        <w:right w:val="none" w:sz="0" w:space="0" w:color="auto"/>
      </w:divBdr>
    </w:div>
    <w:div w:id="738013518">
      <w:bodyDiv w:val="1"/>
      <w:marLeft w:val="0"/>
      <w:marRight w:val="0"/>
      <w:marTop w:val="0"/>
      <w:marBottom w:val="0"/>
      <w:divBdr>
        <w:top w:val="none" w:sz="0" w:space="0" w:color="auto"/>
        <w:left w:val="none" w:sz="0" w:space="0" w:color="auto"/>
        <w:bottom w:val="none" w:sz="0" w:space="0" w:color="auto"/>
        <w:right w:val="none" w:sz="0" w:space="0" w:color="auto"/>
      </w:divBdr>
    </w:div>
    <w:div w:id="740447392">
      <w:bodyDiv w:val="1"/>
      <w:marLeft w:val="0"/>
      <w:marRight w:val="0"/>
      <w:marTop w:val="0"/>
      <w:marBottom w:val="0"/>
      <w:divBdr>
        <w:top w:val="none" w:sz="0" w:space="0" w:color="auto"/>
        <w:left w:val="none" w:sz="0" w:space="0" w:color="auto"/>
        <w:bottom w:val="none" w:sz="0" w:space="0" w:color="auto"/>
        <w:right w:val="none" w:sz="0" w:space="0" w:color="auto"/>
      </w:divBdr>
    </w:div>
    <w:div w:id="752816346">
      <w:bodyDiv w:val="1"/>
      <w:marLeft w:val="0"/>
      <w:marRight w:val="0"/>
      <w:marTop w:val="0"/>
      <w:marBottom w:val="0"/>
      <w:divBdr>
        <w:top w:val="none" w:sz="0" w:space="0" w:color="auto"/>
        <w:left w:val="none" w:sz="0" w:space="0" w:color="auto"/>
        <w:bottom w:val="none" w:sz="0" w:space="0" w:color="auto"/>
        <w:right w:val="none" w:sz="0" w:space="0" w:color="auto"/>
      </w:divBdr>
    </w:div>
    <w:div w:id="786585806">
      <w:bodyDiv w:val="1"/>
      <w:marLeft w:val="0"/>
      <w:marRight w:val="0"/>
      <w:marTop w:val="0"/>
      <w:marBottom w:val="0"/>
      <w:divBdr>
        <w:top w:val="none" w:sz="0" w:space="0" w:color="auto"/>
        <w:left w:val="none" w:sz="0" w:space="0" w:color="auto"/>
        <w:bottom w:val="none" w:sz="0" w:space="0" w:color="auto"/>
        <w:right w:val="none" w:sz="0" w:space="0" w:color="auto"/>
      </w:divBdr>
    </w:div>
    <w:div w:id="812404348">
      <w:bodyDiv w:val="1"/>
      <w:marLeft w:val="0"/>
      <w:marRight w:val="0"/>
      <w:marTop w:val="0"/>
      <w:marBottom w:val="0"/>
      <w:divBdr>
        <w:top w:val="none" w:sz="0" w:space="0" w:color="auto"/>
        <w:left w:val="none" w:sz="0" w:space="0" w:color="auto"/>
        <w:bottom w:val="none" w:sz="0" w:space="0" w:color="auto"/>
        <w:right w:val="none" w:sz="0" w:space="0" w:color="auto"/>
      </w:divBdr>
    </w:div>
    <w:div w:id="832716372">
      <w:bodyDiv w:val="1"/>
      <w:marLeft w:val="0"/>
      <w:marRight w:val="0"/>
      <w:marTop w:val="0"/>
      <w:marBottom w:val="0"/>
      <w:divBdr>
        <w:top w:val="none" w:sz="0" w:space="0" w:color="auto"/>
        <w:left w:val="none" w:sz="0" w:space="0" w:color="auto"/>
        <w:bottom w:val="none" w:sz="0" w:space="0" w:color="auto"/>
        <w:right w:val="none" w:sz="0" w:space="0" w:color="auto"/>
      </w:divBdr>
    </w:div>
    <w:div w:id="850610168">
      <w:bodyDiv w:val="1"/>
      <w:marLeft w:val="0"/>
      <w:marRight w:val="0"/>
      <w:marTop w:val="0"/>
      <w:marBottom w:val="0"/>
      <w:divBdr>
        <w:top w:val="none" w:sz="0" w:space="0" w:color="auto"/>
        <w:left w:val="none" w:sz="0" w:space="0" w:color="auto"/>
        <w:bottom w:val="none" w:sz="0" w:space="0" w:color="auto"/>
        <w:right w:val="none" w:sz="0" w:space="0" w:color="auto"/>
      </w:divBdr>
    </w:div>
    <w:div w:id="860360061">
      <w:bodyDiv w:val="1"/>
      <w:marLeft w:val="0"/>
      <w:marRight w:val="0"/>
      <w:marTop w:val="0"/>
      <w:marBottom w:val="0"/>
      <w:divBdr>
        <w:top w:val="none" w:sz="0" w:space="0" w:color="auto"/>
        <w:left w:val="none" w:sz="0" w:space="0" w:color="auto"/>
        <w:bottom w:val="none" w:sz="0" w:space="0" w:color="auto"/>
        <w:right w:val="none" w:sz="0" w:space="0" w:color="auto"/>
      </w:divBdr>
    </w:div>
    <w:div w:id="864490038">
      <w:bodyDiv w:val="1"/>
      <w:marLeft w:val="0"/>
      <w:marRight w:val="0"/>
      <w:marTop w:val="0"/>
      <w:marBottom w:val="0"/>
      <w:divBdr>
        <w:top w:val="none" w:sz="0" w:space="0" w:color="auto"/>
        <w:left w:val="none" w:sz="0" w:space="0" w:color="auto"/>
        <w:bottom w:val="none" w:sz="0" w:space="0" w:color="auto"/>
        <w:right w:val="none" w:sz="0" w:space="0" w:color="auto"/>
      </w:divBdr>
    </w:div>
    <w:div w:id="872037021">
      <w:bodyDiv w:val="1"/>
      <w:marLeft w:val="0"/>
      <w:marRight w:val="0"/>
      <w:marTop w:val="0"/>
      <w:marBottom w:val="0"/>
      <w:divBdr>
        <w:top w:val="none" w:sz="0" w:space="0" w:color="auto"/>
        <w:left w:val="none" w:sz="0" w:space="0" w:color="auto"/>
        <w:bottom w:val="none" w:sz="0" w:space="0" w:color="auto"/>
        <w:right w:val="none" w:sz="0" w:space="0" w:color="auto"/>
      </w:divBdr>
    </w:div>
    <w:div w:id="879784873">
      <w:bodyDiv w:val="1"/>
      <w:marLeft w:val="0"/>
      <w:marRight w:val="0"/>
      <w:marTop w:val="0"/>
      <w:marBottom w:val="0"/>
      <w:divBdr>
        <w:top w:val="none" w:sz="0" w:space="0" w:color="auto"/>
        <w:left w:val="none" w:sz="0" w:space="0" w:color="auto"/>
        <w:bottom w:val="none" w:sz="0" w:space="0" w:color="auto"/>
        <w:right w:val="none" w:sz="0" w:space="0" w:color="auto"/>
      </w:divBdr>
    </w:div>
    <w:div w:id="881477107">
      <w:bodyDiv w:val="1"/>
      <w:marLeft w:val="0"/>
      <w:marRight w:val="0"/>
      <w:marTop w:val="0"/>
      <w:marBottom w:val="0"/>
      <w:divBdr>
        <w:top w:val="none" w:sz="0" w:space="0" w:color="auto"/>
        <w:left w:val="none" w:sz="0" w:space="0" w:color="auto"/>
        <w:bottom w:val="none" w:sz="0" w:space="0" w:color="auto"/>
        <w:right w:val="none" w:sz="0" w:space="0" w:color="auto"/>
      </w:divBdr>
    </w:div>
    <w:div w:id="894661136">
      <w:bodyDiv w:val="1"/>
      <w:marLeft w:val="0"/>
      <w:marRight w:val="0"/>
      <w:marTop w:val="0"/>
      <w:marBottom w:val="0"/>
      <w:divBdr>
        <w:top w:val="none" w:sz="0" w:space="0" w:color="auto"/>
        <w:left w:val="none" w:sz="0" w:space="0" w:color="auto"/>
        <w:bottom w:val="none" w:sz="0" w:space="0" w:color="auto"/>
        <w:right w:val="none" w:sz="0" w:space="0" w:color="auto"/>
      </w:divBdr>
    </w:div>
    <w:div w:id="895312656">
      <w:bodyDiv w:val="1"/>
      <w:marLeft w:val="0"/>
      <w:marRight w:val="0"/>
      <w:marTop w:val="0"/>
      <w:marBottom w:val="0"/>
      <w:divBdr>
        <w:top w:val="none" w:sz="0" w:space="0" w:color="auto"/>
        <w:left w:val="none" w:sz="0" w:space="0" w:color="auto"/>
        <w:bottom w:val="none" w:sz="0" w:space="0" w:color="auto"/>
        <w:right w:val="none" w:sz="0" w:space="0" w:color="auto"/>
      </w:divBdr>
    </w:div>
    <w:div w:id="915817869">
      <w:bodyDiv w:val="1"/>
      <w:marLeft w:val="0"/>
      <w:marRight w:val="0"/>
      <w:marTop w:val="0"/>
      <w:marBottom w:val="0"/>
      <w:divBdr>
        <w:top w:val="none" w:sz="0" w:space="0" w:color="auto"/>
        <w:left w:val="none" w:sz="0" w:space="0" w:color="auto"/>
        <w:bottom w:val="none" w:sz="0" w:space="0" w:color="auto"/>
        <w:right w:val="none" w:sz="0" w:space="0" w:color="auto"/>
      </w:divBdr>
    </w:div>
    <w:div w:id="920330186">
      <w:bodyDiv w:val="1"/>
      <w:marLeft w:val="0"/>
      <w:marRight w:val="0"/>
      <w:marTop w:val="0"/>
      <w:marBottom w:val="0"/>
      <w:divBdr>
        <w:top w:val="none" w:sz="0" w:space="0" w:color="auto"/>
        <w:left w:val="none" w:sz="0" w:space="0" w:color="auto"/>
        <w:bottom w:val="none" w:sz="0" w:space="0" w:color="auto"/>
        <w:right w:val="none" w:sz="0" w:space="0" w:color="auto"/>
      </w:divBdr>
    </w:div>
    <w:div w:id="924653986">
      <w:bodyDiv w:val="1"/>
      <w:marLeft w:val="0"/>
      <w:marRight w:val="0"/>
      <w:marTop w:val="0"/>
      <w:marBottom w:val="0"/>
      <w:divBdr>
        <w:top w:val="none" w:sz="0" w:space="0" w:color="auto"/>
        <w:left w:val="none" w:sz="0" w:space="0" w:color="auto"/>
        <w:bottom w:val="none" w:sz="0" w:space="0" w:color="auto"/>
        <w:right w:val="none" w:sz="0" w:space="0" w:color="auto"/>
      </w:divBdr>
    </w:div>
    <w:div w:id="932476554">
      <w:bodyDiv w:val="1"/>
      <w:marLeft w:val="0"/>
      <w:marRight w:val="0"/>
      <w:marTop w:val="0"/>
      <w:marBottom w:val="0"/>
      <w:divBdr>
        <w:top w:val="none" w:sz="0" w:space="0" w:color="auto"/>
        <w:left w:val="none" w:sz="0" w:space="0" w:color="auto"/>
        <w:bottom w:val="none" w:sz="0" w:space="0" w:color="auto"/>
        <w:right w:val="none" w:sz="0" w:space="0" w:color="auto"/>
      </w:divBdr>
    </w:div>
    <w:div w:id="946350717">
      <w:bodyDiv w:val="1"/>
      <w:marLeft w:val="0"/>
      <w:marRight w:val="0"/>
      <w:marTop w:val="0"/>
      <w:marBottom w:val="0"/>
      <w:divBdr>
        <w:top w:val="none" w:sz="0" w:space="0" w:color="auto"/>
        <w:left w:val="none" w:sz="0" w:space="0" w:color="auto"/>
        <w:bottom w:val="none" w:sz="0" w:space="0" w:color="auto"/>
        <w:right w:val="none" w:sz="0" w:space="0" w:color="auto"/>
      </w:divBdr>
    </w:div>
    <w:div w:id="1007824595">
      <w:bodyDiv w:val="1"/>
      <w:marLeft w:val="0"/>
      <w:marRight w:val="0"/>
      <w:marTop w:val="0"/>
      <w:marBottom w:val="0"/>
      <w:divBdr>
        <w:top w:val="none" w:sz="0" w:space="0" w:color="auto"/>
        <w:left w:val="none" w:sz="0" w:space="0" w:color="auto"/>
        <w:bottom w:val="none" w:sz="0" w:space="0" w:color="auto"/>
        <w:right w:val="none" w:sz="0" w:space="0" w:color="auto"/>
      </w:divBdr>
    </w:div>
    <w:div w:id="1013530172">
      <w:bodyDiv w:val="1"/>
      <w:marLeft w:val="0"/>
      <w:marRight w:val="0"/>
      <w:marTop w:val="0"/>
      <w:marBottom w:val="0"/>
      <w:divBdr>
        <w:top w:val="none" w:sz="0" w:space="0" w:color="auto"/>
        <w:left w:val="none" w:sz="0" w:space="0" w:color="auto"/>
        <w:bottom w:val="none" w:sz="0" w:space="0" w:color="auto"/>
        <w:right w:val="none" w:sz="0" w:space="0" w:color="auto"/>
      </w:divBdr>
    </w:div>
    <w:div w:id="1027294652">
      <w:bodyDiv w:val="1"/>
      <w:marLeft w:val="0"/>
      <w:marRight w:val="0"/>
      <w:marTop w:val="0"/>
      <w:marBottom w:val="0"/>
      <w:divBdr>
        <w:top w:val="none" w:sz="0" w:space="0" w:color="auto"/>
        <w:left w:val="none" w:sz="0" w:space="0" w:color="auto"/>
        <w:bottom w:val="none" w:sz="0" w:space="0" w:color="auto"/>
        <w:right w:val="none" w:sz="0" w:space="0" w:color="auto"/>
      </w:divBdr>
    </w:div>
    <w:div w:id="1041397241">
      <w:bodyDiv w:val="1"/>
      <w:marLeft w:val="0"/>
      <w:marRight w:val="0"/>
      <w:marTop w:val="0"/>
      <w:marBottom w:val="0"/>
      <w:divBdr>
        <w:top w:val="none" w:sz="0" w:space="0" w:color="auto"/>
        <w:left w:val="none" w:sz="0" w:space="0" w:color="auto"/>
        <w:bottom w:val="none" w:sz="0" w:space="0" w:color="auto"/>
        <w:right w:val="none" w:sz="0" w:space="0" w:color="auto"/>
      </w:divBdr>
    </w:div>
    <w:div w:id="1048845893">
      <w:bodyDiv w:val="1"/>
      <w:marLeft w:val="0"/>
      <w:marRight w:val="0"/>
      <w:marTop w:val="0"/>
      <w:marBottom w:val="0"/>
      <w:divBdr>
        <w:top w:val="none" w:sz="0" w:space="0" w:color="auto"/>
        <w:left w:val="none" w:sz="0" w:space="0" w:color="auto"/>
        <w:bottom w:val="none" w:sz="0" w:space="0" w:color="auto"/>
        <w:right w:val="none" w:sz="0" w:space="0" w:color="auto"/>
      </w:divBdr>
    </w:div>
    <w:div w:id="1070275106">
      <w:bodyDiv w:val="1"/>
      <w:marLeft w:val="0"/>
      <w:marRight w:val="0"/>
      <w:marTop w:val="0"/>
      <w:marBottom w:val="0"/>
      <w:divBdr>
        <w:top w:val="none" w:sz="0" w:space="0" w:color="auto"/>
        <w:left w:val="none" w:sz="0" w:space="0" w:color="auto"/>
        <w:bottom w:val="none" w:sz="0" w:space="0" w:color="auto"/>
        <w:right w:val="none" w:sz="0" w:space="0" w:color="auto"/>
      </w:divBdr>
    </w:div>
    <w:div w:id="1092314198">
      <w:bodyDiv w:val="1"/>
      <w:marLeft w:val="0"/>
      <w:marRight w:val="0"/>
      <w:marTop w:val="0"/>
      <w:marBottom w:val="0"/>
      <w:divBdr>
        <w:top w:val="none" w:sz="0" w:space="0" w:color="auto"/>
        <w:left w:val="none" w:sz="0" w:space="0" w:color="auto"/>
        <w:bottom w:val="none" w:sz="0" w:space="0" w:color="auto"/>
        <w:right w:val="none" w:sz="0" w:space="0" w:color="auto"/>
      </w:divBdr>
    </w:div>
    <w:div w:id="1104153127">
      <w:bodyDiv w:val="1"/>
      <w:marLeft w:val="0"/>
      <w:marRight w:val="0"/>
      <w:marTop w:val="0"/>
      <w:marBottom w:val="0"/>
      <w:divBdr>
        <w:top w:val="none" w:sz="0" w:space="0" w:color="auto"/>
        <w:left w:val="none" w:sz="0" w:space="0" w:color="auto"/>
        <w:bottom w:val="none" w:sz="0" w:space="0" w:color="auto"/>
        <w:right w:val="none" w:sz="0" w:space="0" w:color="auto"/>
      </w:divBdr>
    </w:div>
    <w:div w:id="1126654442">
      <w:bodyDiv w:val="1"/>
      <w:marLeft w:val="0"/>
      <w:marRight w:val="0"/>
      <w:marTop w:val="0"/>
      <w:marBottom w:val="0"/>
      <w:divBdr>
        <w:top w:val="none" w:sz="0" w:space="0" w:color="auto"/>
        <w:left w:val="none" w:sz="0" w:space="0" w:color="auto"/>
        <w:bottom w:val="none" w:sz="0" w:space="0" w:color="auto"/>
        <w:right w:val="none" w:sz="0" w:space="0" w:color="auto"/>
      </w:divBdr>
    </w:div>
    <w:div w:id="1145852151">
      <w:bodyDiv w:val="1"/>
      <w:marLeft w:val="0"/>
      <w:marRight w:val="0"/>
      <w:marTop w:val="0"/>
      <w:marBottom w:val="0"/>
      <w:divBdr>
        <w:top w:val="none" w:sz="0" w:space="0" w:color="auto"/>
        <w:left w:val="none" w:sz="0" w:space="0" w:color="auto"/>
        <w:bottom w:val="none" w:sz="0" w:space="0" w:color="auto"/>
        <w:right w:val="none" w:sz="0" w:space="0" w:color="auto"/>
      </w:divBdr>
    </w:div>
    <w:div w:id="1191643168">
      <w:bodyDiv w:val="1"/>
      <w:marLeft w:val="0"/>
      <w:marRight w:val="0"/>
      <w:marTop w:val="0"/>
      <w:marBottom w:val="0"/>
      <w:divBdr>
        <w:top w:val="none" w:sz="0" w:space="0" w:color="auto"/>
        <w:left w:val="none" w:sz="0" w:space="0" w:color="auto"/>
        <w:bottom w:val="none" w:sz="0" w:space="0" w:color="auto"/>
        <w:right w:val="none" w:sz="0" w:space="0" w:color="auto"/>
      </w:divBdr>
    </w:div>
    <w:div w:id="1195273121">
      <w:bodyDiv w:val="1"/>
      <w:marLeft w:val="0"/>
      <w:marRight w:val="0"/>
      <w:marTop w:val="0"/>
      <w:marBottom w:val="0"/>
      <w:divBdr>
        <w:top w:val="none" w:sz="0" w:space="0" w:color="auto"/>
        <w:left w:val="none" w:sz="0" w:space="0" w:color="auto"/>
        <w:bottom w:val="none" w:sz="0" w:space="0" w:color="auto"/>
        <w:right w:val="none" w:sz="0" w:space="0" w:color="auto"/>
      </w:divBdr>
    </w:div>
    <w:div w:id="1224365778">
      <w:bodyDiv w:val="1"/>
      <w:marLeft w:val="0"/>
      <w:marRight w:val="0"/>
      <w:marTop w:val="0"/>
      <w:marBottom w:val="0"/>
      <w:divBdr>
        <w:top w:val="none" w:sz="0" w:space="0" w:color="auto"/>
        <w:left w:val="none" w:sz="0" w:space="0" w:color="auto"/>
        <w:bottom w:val="none" w:sz="0" w:space="0" w:color="auto"/>
        <w:right w:val="none" w:sz="0" w:space="0" w:color="auto"/>
      </w:divBdr>
    </w:div>
    <w:div w:id="1241981416">
      <w:bodyDiv w:val="1"/>
      <w:marLeft w:val="0"/>
      <w:marRight w:val="0"/>
      <w:marTop w:val="0"/>
      <w:marBottom w:val="0"/>
      <w:divBdr>
        <w:top w:val="none" w:sz="0" w:space="0" w:color="auto"/>
        <w:left w:val="none" w:sz="0" w:space="0" w:color="auto"/>
        <w:bottom w:val="none" w:sz="0" w:space="0" w:color="auto"/>
        <w:right w:val="none" w:sz="0" w:space="0" w:color="auto"/>
      </w:divBdr>
    </w:div>
    <w:div w:id="1256598236">
      <w:bodyDiv w:val="1"/>
      <w:marLeft w:val="0"/>
      <w:marRight w:val="0"/>
      <w:marTop w:val="0"/>
      <w:marBottom w:val="0"/>
      <w:divBdr>
        <w:top w:val="none" w:sz="0" w:space="0" w:color="auto"/>
        <w:left w:val="none" w:sz="0" w:space="0" w:color="auto"/>
        <w:bottom w:val="none" w:sz="0" w:space="0" w:color="auto"/>
        <w:right w:val="none" w:sz="0" w:space="0" w:color="auto"/>
      </w:divBdr>
    </w:div>
    <w:div w:id="1264802201">
      <w:bodyDiv w:val="1"/>
      <w:marLeft w:val="0"/>
      <w:marRight w:val="0"/>
      <w:marTop w:val="0"/>
      <w:marBottom w:val="0"/>
      <w:divBdr>
        <w:top w:val="none" w:sz="0" w:space="0" w:color="auto"/>
        <w:left w:val="none" w:sz="0" w:space="0" w:color="auto"/>
        <w:bottom w:val="none" w:sz="0" w:space="0" w:color="auto"/>
        <w:right w:val="none" w:sz="0" w:space="0" w:color="auto"/>
      </w:divBdr>
    </w:div>
    <w:div w:id="1265848519">
      <w:bodyDiv w:val="1"/>
      <w:marLeft w:val="0"/>
      <w:marRight w:val="0"/>
      <w:marTop w:val="0"/>
      <w:marBottom w:val="0"/>
      <w:divBdr>
        <w:top w:val="none" w:sz="0" w:space="0" w:color="auto"/>
        <w:left w:val="none" w:sz="0" w:space="0" w:color="auto"/>
        <w:bottom w:val="none" w:sz="0" w:space="0" w:color="auto"/>
        <w:right w:val="none" w:sz="0" w:space="0" w:color="auto"/>
      </w:divBdr>
    </w:div>
    <w:div w:id="1269702783">
      <w:bodyDiv w:val="1"/>
      <w:marLeft w:val="0"/>
      <w:marRight w:val="0"/>
      <w:marTop w:val="0"/>
      <w:marBottom w:val="0"/>
      <w:divBdr>
        <w:top w:val="none" w:sz="0" w:space="0" w:color="auto"/>
        <w:left w:val="none" w:sz="0" w:space="0" w:color="auto"/>
        <w:bottom w:val="none" w:sz="0" w:space="0" w:color="auto"/>
        <w:right w:val="none" w:sz="0" w:space="0" w:color="auto"/>
      </w:divBdr>
    </w:div>
    <w:div w:id="1271939628">
      <w:bodyDiv w:val="1"/>
      <w:marLeft w:val="0"/>
      <w:marRight w:val="0"/>
      <w:marTop w:val="0"/>
      <w:marBottom w:val="0"/>
      <w:divBdr>
        <w:top w:val="none" w:sz="0" w:space="0" w:color="auto"/>
        <w:left w:val="none" w:sz="0" w:space="0" w:color="auto"/>
        <w:bottom w:val="none" w:sz="0" w:space="0" w:color="auto"/>
        <w:right w:val="none" w:sz="0" w:space="0" w:color="auto"/>
      </w:divBdr>
    </w:div>
    <w:div w:id="1293756712">
      <w:bodyDiv w:val="1"/>
      <w:marLeft w:val="0"/>
      <w:marRight w:val="0"/>
      <w:marTop w:val="0"/>
      <w:marBottom w:val="0"/>
      <w:divBdr>
        <w:top w:val="none" w:sz="0" w:space="0" w:color="auto"/>
        <w:left w:val="none" w:sz="0" w:space="0" w:color="auto"/>
        <w:bottom w:val="none" w:sz="0" w:space="0" w:color="auto"/>
        <w:right w:val="none" w:sz="0" w:space="0" w:color="auto"/>
      </w:divBdr>
    </w:div>
    <w:div w:id="1297101106">
      <w:bodyDiv w:val="1"/>
      <w:marLeft w:val="0"/>
      <w:marRight w:val="0"/>
      <w:marTop w:val="0"/>
      <w:marBottom w:val="0"/>
      <w:divBdr>
        <w:top w:val="none" w:sz="0" w:space="0" w:color="auto"/>
        <w:left w:val="none" w:sz="0" w:space="0" w:color="auto"/>
        <w:bottom w:val="none" w:sz="0" w:space="0" w:color="auto"/>
        <w:right w:val="none" w:sz="0" w:space="0" w:color="auto"/>
      </w:divBdr>
    </w:div>
    <w:div w:id="1301499615">
      <w:bodyDiv w:val="1"/>
      <w:marLeft w:val="0"/>
      <w:marRight w:val="0"/>
      <w:marTop w:val="0"/>
      <w:marBottom w:val="0"/>
      <w:divBdr>
        <w:top w:val="none" w:sz="0" w:space="0" w:color="auto"/>
        <w:left w:val="none" w:sz="0" w:space="0" w:color="auto"/>
        <w:bottom w:val="none" w:sz="0" w:space="0" w:color="auto"/>
        <w:right w:val="none" w:sz="0" w:space="0" w:color="auto"/>
      </w:divBdr>
    </w:div>
    <w:div w:id="1305815383">
      <w:bodyDiv w:val="1"/>
      <w:marLeft w:val="0"/>
      <w:marRight w:val="0"/>
      <w:marTop w:val="0"/>
      <w:marBottom w:val="0"/>
      <w:divBdr>
        <w:top w:val="none" w:sz="0" w:space="0" w:color="auto"/>
        <w:left w:val="none" w:sz="0" w:space="0" w:color="auto"/>
        <w:bottom w:val="none" w:sz="0" w:space="0" w:color="auto"/>
        <w:right w:val="none" w:sz="0" w:space="0" w:color="auto"/>
      </w:divBdr>
    </w:div>
    <w:div w:id="1314527278">
      <w:bodyDiv w:val="1"/>
      <w:marLeft w:val="0"/>
      <w:marRight w:val="0"/>
      <w:marTop w:val="0"/>
      <w:marBottom w:val="0"/>
      <w:divBdr>
        <w:top w:val="none" w:sz="0" w:space="0" w:color="auto"/>
        <w:left w:val="none" w:sz="0" w:space="0" w:color="auto"/>
        <w:bottom w:val="none" w:sz="0" w:space="0" w:color="auto"/>
        <w:right w:val="none" w:sz="0" w:space="0" w:color="auto"/>
      </w:divBdr>
    </w:div>
    <w:div w:id="1318726285">
      <w:bodyDiv w:val="1"/>
      <w:marLeft w:val="0"/>
      <w:marRight w:val="0"/>
      <w:marTop w:val="0"/>
      <w:marBottom w:val="0"/>
      <w:divBdr>
        <w:top w:val="none" w:sz="0" w:space="0" w:color="auto"/>
        <w:left w:val="none" w:sz="0" w:space="0" w:color="auto"/>
        <w:bottom w:val="none" w:sz="0" w:space="0" w:color="auto"/>
        <w:right w:val="none" w:sz="0" w:space="0" w:color="auto"/>
      </w:divBdr>
    </w:div>
    <w:div w:id="1322074705">
      <w:bodyDiv w:val="1"/>
      <w:marLeft w:val="0"/>
      <w:marRight w:val="0"/>
      <w:marTop w:val="0"/>
      <w:marBottom w:val="0"/>
      <w:divBdr>
        <w:top w:val="none" w:sz="0" w:space="0" w:color="auto"/>
        <w:left w:val="none" w:sz="0" w:space="0" w:color="auto"/>
        <w:bottom w:val="none" w:sz="0" w:space="0" w:color="auto"/>
        <w:right w:val="none" w:sz="0" w:space="0" w:color="auto"/>
      </w:divBdr>
    </w:div>
    <w:div w:id="1324626658">
      <w:bodyDiv w:val="1"/>
      <w:marLeft w:val="0"/>
      <w:marRight w:val="0"/>
      <w:marTop w:val="0"/>
      <w:marBottom w:val="0"/>
      <w:divBdr>
        <w:top w:val="none" w:sz="0" w:space="0" w:color="auto"/>
        <w:left w:val="none" w:sz="0" w:space="0" w:color="auto"/>
        <w:bottom w:val="none" w:sz="0" w:space="0" w:color="auto"/>
        <w:right w:val="none" w:sz="0" w:space="0" w:color="auto"/>
      </w:divBdr>
    </w:div>
    <w:div w:id="1337877802">
      <w:bodyDiv w:val="1"/>
      <w:marLeft w:val="0"/>
      <w:marRight w:val="0"/>
      <w:marTop w:val="0"/>
      <w:marBottom w:val="0"/>
      <w:divBdr>
        <w:top w:val="none" w:sz="0" w:space="0" w:color="auto"/>
        <w:left w:val="none" w:sz="0" w:space="0" w:color="auto"/>
        <w:bottom w:val="none" w:sz="0" w:space="0" w:color="auto"/>
        <w:right w:val="none" w:sz="0" w:space="0" w:color="auto"/>
      </w:divBdr>
    </w:div>
    <w:div w:id="1348872940">
      <w:bodyDiv w:val="1"/>
      <w:marLeft w:val="0"/>
      <w:marRight w:val="0"/>
      <w:marTop w:val="0"/>
      <w:marBottom w:val="0"/>
      <w:divBdr>
        <w:top w:val="none" w:sz="0" w:space="0" w:color="auto"/>
        <w:left w:val="none" w:sz="0" w:space="0" w:color="auto"/>
        <w:bottom w:val="none" w:sz="0" w:space="0" w:color="auto"/>
        <w:right w:val="none" w:sz="0" w:space="0" w:color="auto"/>
      </w:divBdr>
    </w:div>
    <w:div w:id="1354067500">
      <w:bodyDiv w:val="1"/>
      <w:marLeft w:val="0"/>
      <w:marRight w:val="0"/>
      <w:marTop w:val="0"/>
      <w:marBottom w:val="0"/>
      <w:divBdr>
        <w:top w:val="none" w:sz="0" w:space="0" w:color="auto"/>
        <w:left w:val="none" w:sz="0" w:space="0" w:color="auto"/>
        <w:bottom w:val="none" w:sz="0" w:space="0" w:color="auto"/>
        <w:right w:val="none" w:sz="0" w:space="0" w:color="auto"/>
      </w:divBdr>
    </w:div>
    <w:div w:id="1366633369">
      <w:bodyDiv w:val="1"/>
      <w:marLeft w:val="0"/>
      <w:marRight w:val="0"/>
      <w:marTop w:val="0"/>
      <w:marBottom w:val="0"/>
      <w:divBdr>
        <w:top w:val="none" w:sz="0" w:space="0" w:color="auto"/>
        <w:left w:val="none" w:sz="0" w:space="0" w:color="auto"/>
        <w:bottom w:val="none" w:sz="0" w:space="0" w:color="auto"/>
        <w:right w:val="none" w:sz="0" w:space="0" w:color="auto"/>
      </w:divBdr>
    </w:div>
    <w:div w:id="1369379693">
      <w:bodyDiv w:val="1"/>
      <w:marLeft w:val="0"/>
      <w:marRight w:val="0"/>
      <w:marTop w:val="0"/>
      <w:marBottom w:val="0"/>
      <w:divBdr>
        <w:top w:val="none" w:sz="0" w:space="0" w:color="auto"/>
        <w:left w:val="none" w:sz="0" w:space="0" w:color="auto"/>
        <w:bottom w:val="none" w:sz="0" w:space="0" w:color="auto"/>
        <w:right w:val="none" w:sz="0" w:space="0" w:color="auto"/>
      </w:divBdr>
    </w:div>
    <w:div w:id="1378628443">
      <w:bodyDiv w:val="1"/>
      <w:marLeft w:val="0"/>
      <w:marRight w:val="0"/>
      <w:marTop w:val="0"/>
      <w:marBottom w:val="0"/>
      <w:divBdr>
        <w:top w:val="none" w:sz="0" w:space="0" w:color="auto"/>
        <w:left w:val="none" w:sz="0" w:space="0" w:color="auto"/>
        <w:bottom w:val="none" w:sz="0" w:space="0" w:color="auto"/>
        <w:right w:val="none" w:sz="0" w:space="0" w:color="auto"/>
      </w:divBdr>
    </w:div>
    <w:div w:id="1384645679">
      <w:bodyDiv w:val="1"/>
      <w:marLeft w:val="0"/>
      <w:marRight w:val="0"/>
      <w:marTop w:val="0"/>
      <w:marBottom w:val="0"/>
      <w:divBdr>
        <w:top w:val="none" w:sz="0" w:space="0" w:color="auto"/>
        <w:left w:val="none" w:sz="0" w:space="0" w:color="auto"/>
        <w:bottom w:val="none" w:sz="0" w:space="0" w:color="auto"/>
        <w:right w:val="none" w:sz="0" w:space="0" w:color="auto"/>
      </w:divBdr>
    </w:div>
    <w:div w:id="1409768085">
      <w:bodyDiv w:val="1"/>
      <w:marLeft w:val="0"/>
      <w:marRight w:val="0"/>
      <w:marTop w:val="0"/>
      <w:marBottom w:val="0"/>
      <w:divBdr>
        <w:top w:val="none" w:sz="0" w:space="0" w:color="auto"/>
        <w:left w:val="none" w:sz="0" w:space="0" w:color="auto"/>
        <w:bottom w:val="none" w:sz="0" w:space="0" w:color="auto"/>
        <w:right w:val="none" w:sz="0" w:space="0" w:color="auto"/>
      </w:divBdr>
    </w:div>
    <w:div w:id="1433209699">
      <w:bodyDiv w:val="1"/>
      <w:marLeft w:val="0"/>
      <w:marRight w:val="0"/>
      <w:marTop w:val="0"/>
      <w:marBottom w:val="0"/>
      <w:divBdr>
        <w:top w:val="none" w:sz="0" w:space="0" w:color="auto"/>
        <w:left w:val="none" w:sz="0" w:space="0" w:color="auto"/>
        <w:bottom w:val="none" w:sz="0" w:space="0" w:color="auto"/>
        <w:right w:val="none" w:sz="0" w:space="0" w:color="auto"/>
      </w:divBdr>
    </w:div>
    <w:div w:id="1443762626">
      <w:bodyDiv w:val="1"/>
      <w:marLeft w:val="0"/>
      <w:marRight w:val="0"/>
      <w:marTop w:val="0"/>
      <w:marBottom w:val="0"/>
      <w:divBdr>
        <w:top w:val="none" w:sz="0" w:space="0" w:color="auto"/>
        <w:left w:val="none" w:sz="0" w:space="0" w:color="auto"/>
        <w:bottom w:val="none" w:sz="0" w:space="0" w:color="auto"/>
        <w:right w:val="none" w:sz="0" w:space="0" w:color="auto"/>
      </w:divBdr>
    </w:div>
    <w:div w:id="1450781041">
      <w:bodyDiv w:val="1"/>
      <w:marLeft w:val="0"/>
      <w:marRight w:val="0"/>
      <w:marTop w:val="0"/>
      <w:marBottom w:val="0"/>
      <w:divBdr>
        <w:top w:val="none" w:sz="0" w:space="0" w:color="auto"/>
        <w:left w:val="none" w:sz="0" w:space="0" w:color="auto"/>
        <w:bottom w:val="none" w:sz="0" w:space="0" w:color="auto"/>
        <w:right w:val="none" w:sz="0" w:space="0" w:color="auto"/>
      </w:divBdr>
    </w:div>
    <w:div w:id="1461804524">
      <w:bodyDiv w:val="1"/>
      <w:marLeft w:val="0"/>
      <w:marRight w:val="0"/>
      <w:marTop w:val="0"/>
      <w:marBottom w:val="0"/>
      <w:divBdr>
        <w:top w:val="none" w:sz="0" w:space="0" w:color="auto"/>
        <w:left w:val="none" w:sz="0" w:space="0" w:color="auto"/>
        <w:bottom w:val="none" w:sz="0" w:space="0" w:color="auto"/>
        <w:right w:val="none" w:sz="0" w:space="0" w:color="auto"/>
      </w:divBdr>
    </w:div>
    <w:div w:id="1463301916">
      <w:bodyDiv w:val="1"/>
      <w:marLeft w:val="0"/>
      <w:marRight w:val="0"/>
      <w:marTop w:val="0"/>
      <w:marBottom w:val="0"/>
      <w:divBdr>
        <w:top w:val="none" w:sz="0" w:space="0" w:color="auto"/>
        <w:left w:val="none" w:sz="0" w:space="0" w:color="auto"/>
        <w:bottom w:val="none" w:sz="0" w:space="0" w:color="auto"/>
        <w:right w:val="none" w:sz="0" w:space="0" w:color="auto"/>
      </w:divBdr>
    </w:div>
    <w:div w:id="1466965740">
      <w:bodyDiv w:val="1"/>
      <w:marLeft w:val="0"/>
      <w:marRight w:val="0"/>
      <w:marTop w:val="0"/>
      <w:marBottom w:val="0"/>
      <w:divBdr>
        <w:top w:val="none" w:sz="0" w:space="0" w:color="auto"/>
        <w:left w:val="none" w:sz="0" w:space="0" w:color="auto"/>
        <w:bottom w:val="none" w:sz="0" w:space="0" w:color="auto"/>
        <w:right w:val="none" w:sz="0" w:space="0" w:color="auto"/>
      </w:divBdr>
    </w:div>
    <w:div w:id="1476526585">
      <w:bodyDiv w:val="1"/>
      <w:marLeft w:val="0"/>
      <w:marRight w:val="0"/>
      <w:marTop w:val="0"/>
      <w:marBottom w:val="0"/>
      <w:divBdr>
        <w:top w:val="none" w:sz="0" w:space="0" w:color="auto"/>
        <w:left w:val="none" w:sz="0" w:space="0" w:color="auto"/>
        <w:bottom w:val="none" w:sz="0" w:space="0" w:color="auto"/>
        <w:right w:val="none" w:sz="0" w:space="0" w:color="auto"/>
      </w:divBdr>
    </w:div>
    <w:div w:id="1497383747">
      <w:bodyDiv w:val="1"/>
      <w:marLeft w:val="0"/>
      <w:marRight w:val="0"/>
      <w:marTop w:val="0"/>
      <w:marBottom w:val="0"/>
      <w:divBdr>
        <w:top w:val="none" w:sz="0" w:space="0" w:color="auto"/>
        <w:left w:val="none" w:sz="0" w:space="0" w:color="auto"/>
        <w:bottom w:val="none" w:sz="0" w:space="0" w:color="auto"/>
        <w:right w:val="none" w:sz="0" w:space="0" w:color="auto"/>
      </w:divBdr>
    </w:div>
    <w:div w:id="1505626568">
      <w:bodyDiv w:val="1"/>
      <w:marLeft w:val="0"/>
      <w:marRight w:val="0"/>
      <w:marTop w:val="0"/>
      <w:marBottom w:val="0"/>
      <w:divBdr>
        <w:top w:val="none" w:sz="0" w:space="0" w:color="auto"/>
        <w:left w:val="none" w:sz="0" w:space="0" w:color="auto"/>
        <w:bottom w:val="none" w:sz="0" w:space="0" w:color="auto"/>
        <w:right w:val="none" w:sz="0" w:space="0" w:color="auto"/>
      </w:divBdr>
    </w:div>
    <w:div w:id="1512406472">
      <w:bodyDiv w:val="1"/>
      <w:marLeft w:val="0"/>
      <w:marRight w:val="0"/>
      <w:marTop w:val="0"/>
      <w:marBottom w:val="0"/>
      <w:divBdr>
        <w:top w:val="none" w:sz="0" w:space="0" w:color="auto"/>
        <w:left w:val="none" w:sz="0" w:space="0" w:color="auto"/>
        <w:bottom w:val="none" w:sz="0" w:space="0" w:color="auto"/>
        <w:right w:val="none" w:sz="0" w:space="0" w:color="auto"/>
      </w:divBdr>
    </w:div>
    <w:div w:id="1516770144">
      <w:bodyDiv w:val="1"/>
      <w:marLeft w:val="0"/>
      <w:marRight w:val="0"/>
      <w:marTop w:val="0"/>
      <w:marBottom w:val="0"/>
      <w:divBdr>
        <w:top w:val="none" w:sz="0" w:space="0" w:color="auto"/>
        <w:left w:val="none" w:sz="0" w:space="0" w:color="auto"/>
        <w:bottom w:val="none" w:sz="0" w:space="0" w:color="auto"/>
        <w:right w:val="none" w:sz="0" w:space="0" w:color="auto"/>
      </w:divBdr>
    </w:div>
    <w:div w:id="1520004663">
      <w:bodyDiv w:val="1"/>
      <w:marLeft w:val="0"/>
      <w:marRight w:val="0"/>
      <w:marTop w:val="0"/>
      <w:marBottom w:val="0"/>
      <w:divBdr>
        <w:top w:val="none" w:sz="0" w:space="0" w:color="auto"/>
        <w:left w:val="none" w:sz="0" w:space="0" w:color="auto"/>
        <w:bottom w:val="none" w:sz="0" w:space="0" w:color="auto"/>
        <w:right w:val="none" w:sz="0" w:space="0" w:color="auto"/>
      </w:divBdr>
    </w:div>
    <w:div w:id="1526288212">
      <w:bodyDiv w:val="1"/>
      <w:marLeft w:val="0"/>
      <w:marRight w:val="0"/>
      <w:marTop w:val="0"/>
      <w:marBottom w:val="0"/>
      <w:divBdr>
        <w:top w:val="none" w:sz="0" w:space="0" w:color="auto"/>
        <w:left w:val="none" w:sz="0" w:space="0" w:color="auto"/>
        <w:bottom w:val="none" w:sz="0" w:space="0" w:color="auto"/>
        <w:right w:val="none" w:sz="0" w:space="0" w:color="auto"/>
      </w:divBdr>
    </w:div>
    <w:div w:id="1543864319">
      <w:bodyDiv w:val="1"/>
      <w:marLeft w:val="0"/>
      <w:marRight w:val="0"/>
      <w:marTop w:val="0"/>
      <w:marBottom w:val="0"/>
      <w:divBdr>
        <w:top w:val="none" w:sz="0" w:space="0" w:color="auto"/>
        <w:left w:val="none" w:sz="0" w:space="0" w:color="auto"/>
        <w:bottom w:val="none" w:sz="0" w:space="0" w:color="auto"/>
        <w:right w:val="none" w:sz="0" w:space="0" w:color="auto"/>
      </w:divBdr>
    </w:div>
    <w:div w:id="1571429940">
      <w:bodyDiv w:val="1"/>
      <w:marLeft w:val="0"/>
      <w:marRight w:val="0"/>
      <w:marTop w:val="0"/>
      <w:marBottom w:val="0"/>
      <w:divBdr>
        <w:top w:val="none" w:sz="0" w:space="0" w:color="auto"/>
        <w:left w:val="none" w:sz="0" w:space="0" w:color="auto"/>
        <w:bottom w:val="none" w:sz="0" w:space="0" w:color="auto"/>
        <w:right w:val="none" w:sz="0" w:space="0" w:color="auto"/>
      </w:divBdr>
    </w:div>
    <w:div w:id="1616793053">
      <w:bodyDiv w:val="1"/>
      <w:marLeft w:val="0"/>
      <w:marRight w:val="0"/>
      <w:marTop w:val="0"/>
      <w:marBottom w:val="0"/>
      <w:divBdr>
        <w:top w:val="none" w:sz="0" w:space="0" w:color="auto"/>
        <w:left w:val="none" w:sz="0" w:space="0" w:color="auto"/>
        <w:bottom w:val="none" w:sz="0" w:space="0" w:color="auto"/>
        <w:right w:val="none" w:sz="0" w:space="0" w:color="auto"/>
      </w:divBdr>
    </w:div>
    <w:div w:id="1617757753">
      <w:bodyDiv w:val="1"/>
      <w:marLeft w:val="0"/>
      <w:marRight w:val="0"/>
      <w:marTop w:val="0"/>
      <w:marBottom w:val="0"/>
      <w:divBdr>
        <w:top w:val="none" w:sz="0" w:space="0" w:color="auto"/>
        <w:left w:val="none" w:sz="0" w:space="0" w:color="auto"/>
        <w:bottom w:val="none" w:sz="0" w:space="0" w:color="auto"/>
        <w:right w:val="none" w:sz="0" w:space="0" w:color="auto"/>
      </w:divBdr>
    </w:div>
    <w:div w:id="1627665257">
      <w:bodyDiv w:val="1"/>
      <w:marLeft w:val="0"/>
      <w:marRight w:val="0"/>
      <w:marTop w:val="0"/>
      <w:marBottom w:val="0"/>
      <w:divBdr>
        <w:top w:val="none" w:sz="0" w:space="0" w:color="auto"/>
        <w:left w:val="none" w:sz="0" w:space="0" w:color="auto"/>
        <w:bottom w:val="none" w:sz="0" w:space="0" w:color="auto"/>
        <w:right w:val="none" w:sz="0" w:space="0" w:color="auto"/>
      </w:divBdr>
    </w:div>
    <w:div w:id="1629314637">
      <w:bodyDiv w:val="1"/>
      <w:marLeft w:val="0"/>
      <w:marRight w:val="0"/>
      <w:marTop w:val="0"/>
      <w:marBottom w:val="0"/>
      <w:divBdr>
        <w:top w:val="none" w:sz="0" w:space="0" w:color="auto"/>
        <w:left w:val="none" w:sz="0" w:space="0" w:color="auto"/>
        <w:bottom w:val="none" w:sz="0" w:space="0" w:color="auto"/>
        <w:right w:val="none" w:sz="0" w:space="0" w:color="auto"/>
      </w:divBdr>
    </w:div>
    <w:div w:id="1635479686">
      <w:bodyDiv w:val="1"/>
      <w:marLeft w:val="0"/>
      <w:marRight w:val="0"/>
      <w:marTop w:val="0"/>
      <w:marBottom w:val="0"/>
      <w:divBdr>
        <w:top w:val="none" w:sz="0" w:space="0" w:color="auto"/>
        <w:left w:val="none" w:sz="0" w:space="0" w:color="auto"/>
        <w:bottom w:val="none" w:sz="0" w:space="0" w:color="auto"/>
        <w:right w:val="none" w:sz="0" w:space="0" w:color="auto"/>
      </w:divBdr>
    </w:div>
    <w:div w:id="1636258948">
      <w:bodyDiv w:val="1"/>
      <w:marLeft w:val="0"/>
      <w:marRight w:val="0"/>
      <w:marTop w:val="0"/>
      <w:marBottom w:val="0"/>
      <w:divBdr>
        <w:top w:val="none" w:sz="0" w:space="0" w:color="auto"/>
        <w:left w:val="none" w:sz="0" w:space="0" w:color="auto"/>
        <w:bottom w:val="none" w:sz="0" w:space="0" w:color="auto"/>
        <w:right w:val="none" w:sz="0" w:space="0" w:color="auto"/>
      </w:divBdr>
    </w:div>
    <w:div w:id="1637567388">
      <w:bodyDiv w:val="1"/>
      <w:marLeft w:val="0"/>
      <w:marRight w:val="0"/>
      <w:marTop w:val="0"/>
      <w:marBottom w:val="0"/>
      <w:divBdr>
        <w:top w:val="none" w:sz="0" w:space="0" w:color="auto"/>
        <w:left w:val="none" w:sz="0" w:space="0" w:color="auto"/>
        <w:bottom w:val="none" w:sz="0" w:space="0" w:color="auto"/>
        <w:right w:val="none" w:sz="0" w:space="0" w:color="auto"/>
      </w:divBdr>
    </w:div>
    <w:div w:id="1642533764">
      <w:bodyDiv w:val="1"/>
      <w:marLeft w:val="0"/>
      <w:marRight w:val="0"/>
      <w:marTop w:val="0"/>
      <w:marBottom w:val="0"/>
      <w:divBdr>
        <w:top w:val="none" w:sz="0" w:space="0" w:color="auto"/>
        <w:left w:val="none" w:sz="0" w:space="0" w:color="auto"/>
        <w:bottom w:val="none" w:sz="0" w:space="0" w:color="auto"/>
        <w:right w:val="none" w:sz="0" w:space="0" w:color="auto"/>
      </w:divBdr>
    </w:div>
    <w:div w:id="1684896844">
      <w:bodyDiv w:val="1"/>
      <w:marLeft w:val="0"/>
      <w:marRight w:val="0"/>
      <w:marTop w:val="0"/>
      <w:marBottom w:val="0"/>
      <w:divBdr>
        <w:top w:val="none" w:sz="0" w:space="0" w:color="auto"/>
        <w:left w:val="none" w:sz="0" w:space="0" w:color="auto"/>
        <w:bottom w:val="none" w:sz="0" w:space="0" w:color="auto"/>
        <w:right w:val="none" w:sz="0" w:space="0" w:color="auto"/>
      </w:divBdr>
    </w:div>
    <w:div w:id="1688749292">
      <w:bodyDiv w:val="1"/>
      <w:marLeft w:val="0"/>
      <w:marRight w:val="0"/>
      <w:marTop w:val="0"/>
      <w:marBottom w:val="0"/>
      <w:divBdr>
        <w:top w:val="none" w:sz="0" w:space="0" w:color="auto"/>
        <w:left w:val="none" w:sz="0" w:space="0" w:color="auto"/>
        <w:bottom w:val="none" w:sz="0" w:space="0" w:color="auto"/>
        <w:right w:val="none" w:sz="0" w:space="0" w:color="auto"/>
      </w:divBdr>
    </w:div>
    <w:div w:id="1697345195">
      <w:bodyDiv w:val="1"/>
      <w:marLeft w:val="0"/>
      <w:marRight w:val="0"/>
      <w:marTop w:val="0"/>
      <w:marBottom w:val="0"/>
      <w:divBdr>
        <w:top w:val="none" w:sz="0" w:space="0" w:color="auto"/>
        <w:left w:val="none" w:sz="0" w:space="0" w:color="auto"/>
        <w:bottom w:val="none" w:sz="0" w:space="0" w:color="auto"/>
        <w:right w:val="none" w:sz="0" w:space="0" w:color="auto"/>
      </w:divBdr>
    </w:div>
    <w:div w:id="1721975977">
      <w:bodyDiv w:val="1"/>
      <w:marLeft w:val="0"/>
      <w:marRight w:val="0"/>
      <w:marTop w:val="0"/>
      <w:marBottom w:val="0"/>
      <w:divBdr>
        <w:top w:val="none" w:sz="0" w:space="0" w:color="auto"/>
        <w:left w:val="none" w:sz="0" w:space="0" w:color="auto"/>
        <w:bottom w:val="none" w:sz="0" w:space="0" w:color="auto"/>
        <w:right w:val="none" w:sz="0" w:space="0" w:color="auto"/>
      </w:divBdr>
    </w:div>
    <w:div w:id="1722170043">
      <w:bodyDiv w:val="1"/>
      <w:marLeft w:val="0"/>
      <w:marRight w:val="0"/>
      <w:marTop w:val="0"/>
      <w:marBottom w:val="0"/>
      <w:divBdr>
        <w:top w:val="none" w:sz="0" w:space="0" w:color="auto"/>
        <w:left w:val="none" w:sz="0" w:space="0" w:color="auto"/>
        <w:bottom w:val="none" w:sz="0" w:space="0" w:color="auto"/>
        <w:right w:val="none" w:sz="0" w:space="0" w:color="auto"/>
      </w:divBdr>
    </w:div>
    <w:div w:id="1742479550">
      <w:bodyDiv w:val="1"/>
      <w:marLeft w:val="0"/>
      <w:marRight w:val="0"/>
      <w:marTop w:val="0"/>
      <w:marBottom w:val="0"/>
      <w:divBdr>
        <w:top w:val="none" w:sz="0" w:space="0" w:color="auto"/>
        <w:left w:val="none" w:sz="0" w:space="0" w:color="auto"/>
        <w:bottom w:val="none" w:sz="0" w:space="0" w:color="auto"/>
        <w:right w:val="none" w:sz="0" w:space="0" w:color="auto"/>
      </w:divBdr>
    </w:div>
    <w:div w:id="1751001087">
      <w:bodyDiv w:val="1"/>
      <w:marLeft w:val="0"/>
      <w:marRight w:val="0"/>
      <w:marTop w:val="0"/>
      <w:marBottom w:val="0"/>
      <w:divBdr>
        <w:top w:val="none" w:sz="0" w:space="0" w:color="auto"/>
        <w:left w:val="none" w:sz="0" w:space="0" w:color="auto"/>
        <w:bottom w:val="none" w:sz="0" w:space="0" w:color="auto"/>
        <w:right w:val="none" w:sz="0" w:space="0" w:color="auto"/>
      </w:divBdr>
    </w:div>
    <w:div w:id="1755856892">
      <w:bodyDiv w:val="1"/>
      <w:marLeft w:val="0"/>
      <w:marRight w:val="0"/>
      <w:marTop w:val="0"/>
      <w:marBottom w:val="0"/>
      <w:divBdr>
        <w:top w:val="none" w:sz="0" w:space="0" w:color="auto"/>
        <w:left w:val="none" w:sz="0" w:space="0" w:color="auto"/>
        <w:bottom w:val="none" w:sz="0" w:space="0" w:color="auto"/>
        <w:right w:val="none" w:sz="0" w:space="0" w:color="auto"/>
      </w:divBdr>
    </w:div>
    <w:div w:id="1755932089">
      <w:bodyDiv w:val="1"/>
      <w:marLeft w:val="0"/>
      <w:marRight w:val="0"/>
      <w:marTop w:val="0"/>
      <w:marBottom w:val="0"/>
      <w:divBdr>
        <w:top w:val="none" w:sz="0" w:space="0" w:color="auto"/>
        <w:left w:val="none" w:sz="0" w:space="0" w:color="auto"/>
        <w:bottom w:val="none" w:sz="0" w:space="0" w:color="auto"/>
        <w:right w:val="none" w:sz="0" w:space="0" w:color="auto"/>
      </w:divBdr>
    </w:div>
    <w:div w:id="1758556274">
      <w:bodyDiv w:val="1"/>
      <w:marLeft w:val="0"/>
      <w:marRight w:val="0"/>
      <w:marTop w:val="0"/>
      <w:marBottom w:val="0"/>
      <w:divBdr>
        <w:top w:val="none" w:sz="0" w:space="0" w:color="auto"/>
        <w:left w:val="none" w:sz="0" w:space="0" w:color="auto"/>
        <w:bottom w:val="none" w:sz="0" w:space="0" w:color="auto"/>
        <w:right w:val="none" w:sz="0" w:space="0" w:color="auto"/>
      </w:divBdr>
    </w:div>
    <w:div w:id="1771198612">
      <w:bodyDiv w:val="1"/>
      <w:marLeft w:val="0"/>
      <w:marRight w:val="0"/>
      <w:marTop w:val="0"/>
      <w:marBottom w:val="0"/>
      <w:divBdr>
        <w:top w:val="none" w:sz="0" w:space="0" w:color="auto"/>
        <w:left w:val="none" w:sz="0" w:space="0" w:color="auto"/>
        <w:bottom w:val="none" w:sz="0" w:space="0" w:color="auto"/>
        <w:right w:val="none" w:sz="0" w:space="0" w:color="auto"/>
      </w:divBdr>
    </w:div>
    <w:div w:id="1778021677">
      <w:bodyDiv w:val="1"/>
      <w:marLeft w:val="0"/>
      <w:marRight w:val="0"/>
      <w:marTop w:val="0"/>
      <w:marBottom w:val="0"/>
      <w:divBdr>
        <w:top w:val="none" w:sz="0" w:space="0" w:color="auto"/>
        <w:left w:val="none" w:sz="0" w:space="0" w:color="auto"/>
        <w:bottom w:val="none" w:sz="0" w:space="0" w:color="auto"/>
        <w:right w:val="none" w:sz="0" w:space="0" w:color="auto"/>
      </w:divBdr>
    </w:div>
    <w:div w:id="1800563859">
      <w:bodyDiv w:val="1"/>
      <w:marLeft w:val="0"/>
      <w:marRight w:val="0"/>
      <w:marTop w:val="0"/>
      <w:marBottom w:val="0"/>
      <w:divBdr>
        <w:top w:val="none" w:sz="0" w:space="0" w:color="auto"/>
        <w:left w:val="none" w:sz="0" w:space="0" w:color="auto"/>
        <w:bottom w:val="none" w:sz="0" w:space="0" w:color="auto"/>
        <w:right w:val="none" w:sz="0" w:space="0" w:color="auto"/>
      </w:divBdr>
    </w:div>
    <w:div w:id="1816951478">
      <w:bodyDiv w:val="1"/>
      <w:marLeft w:val="0"/>
      <w:marRight w:val="0"/>
      <w:marTop w:val="0"/>
      <w:marBottom w:val="0"/>
      <w:divBdr>
        <w:top w:val="none" w:sz="0" w:space="0" w:color="auto"/>
        <w:left w:val="none" w:sz="0" w:space="0" w:color="auto"/>
        <w:bottom w:val="none" w:sz="0" w:space="0" w:color="auto"/>
        <w:right w:val="none" w:sz="0" w:space="0" w:color="auto"/>
      </w:divBdr>
    </w:div>
    <w:div w:id="1825509027">
      <w:bodyDiv w:val="1"/>
      <w:marLeft w:val="0"/>
      <w:marRight w:val="0"/>
      <w:marTop w:val="0"/>
      <w:marBottom w:val="0"/>
      <w:divBdr>
        <w:top w:val="none" w:sz="0" w:space="0" w:color="auto"/>
        <w:left w:val="none" w:sz="0" w:space="0" w:color="auto"/>
        <w:bottom w:val="none" w:sz="0" w:space="0" w:color="auto"/>
        <w:right w:val="none" w:sz="0" w:space="0" w:color="auto"/>
      </w:divBdr>
    </w:div>
    <w:div w:id="1825930112">
      <w:bodyDiv w:val="1"/>
      <w:marLeft w:val="0"/>
      <w:marRight w:val="0"/>
      <w:marTop w:val="0"/>
      <w:marBottom w:val="0"/>
      <w:divBdr>
        <w:top w:val="none" w:sz="0" w:space="0" w:color="auto"/>
        <w:left w:val="none" w:sz="0" w:space="0" w:color="auto"/>
        <w:bottom w:val="none" w:sz="0" w:space="0" w:color="auto"/>
        <w:right w:val="none" w:sz="0" w:space="0" w:color="auto"/>
      </w:divBdr>
    </w:div>
    <w:div w:id="1838841400">
      <w:bodyDiv w:val="1"/>
      <w:marLeft w:val="0"/>
      <w:marRight w:val="0"/>
      <w:marTop w:val="0"/>
      <w:marBottom w:val="0"/>
      <w:divBdr>
        <w:top w:val="none" w:sz="0" w:space="0" w:color="auto"/>
        <w:left w:val="none" w:sz="0" w:space="0" w:color="auto"/>
        <w:bottom w:val="none" w:sz="0" w:space="0" w:color="auto"/>
        <w:right w:val="none" w:sz="0" w:space="0" w:color="auto"/>
      </w:divBdr>
    </w:div>
    <w:div w:id="1849053312">
      <w:bodyDiv w:val="1"/>
      <w:marLeft w:val="0"/>
      <w:marRight w:val="0"/>
      <w:marTop w:val="0"/>
      <w:marBottom w:val="0"/>
      <w:divBdr>
        <w:top w:val="none" w:sz="0" w:space="0" w:color="auto"/>
        <w:left w:val="none" w:sz="0" w:space="0" w:color="auto"/>
        <w:bottom w:val="none" w:sz="0" w:space="0" w:color="auto"/>
        <w:right w:val="none" w:sz="0" w:space="0" w:color="auto"/>
      </w:divBdr>
    </w:div>
    <w:div w:id="1870415353">
      <w:bodyDiv w:val="1"/>
      <w:marLeft w:val="0"/>
      <w:marRight w:val="0"/>
      <w:marTop w:val="0"/>
      <w:marBottom w:val="0"/>
      <w:divBdr>
        <w:top w:val="none" w:sz="0" w:space="0" w:color="auto"/>
        <w:left w:val="none" w:sz="0" w:space="0" w:color="auto"/>
        <w:bottom w:val="none" w:sz="0" w:space="0" w:color="auto"/>
        <w:right w:val="none" w:sz="0" w:space="0" w:color="auto"/>
      </w:divBdr>
    </w:div>
    <w:div w:id="1870676212">
      <w:bodyDiv w:val="1"/>
      <w:marLeft w:val="0"/>
      <w:marRight w:val="0"/>
      <w:marTop w:val="0"/>
      <w:marBottom w:val="0"/>
      <w:divBdr>
        <w:top w:val="none" w:sz="0" w:space="0" w:color="auto"/>
        <w:left w:val="none" w:sz="0" w:space="0" w:color="auto"/>
        <w:bottom w:val="none" w:sz="0" w:space="0" w:color="auto"/>
        <w:right w:val="none" w:sz="0" w:space="0" w:color="auto"/>
      </w:divBdr>
    </w:div>
    <w:div w:id="1876235702">
      <w:bodyDiv w:val="1"/>
      <w:marLeft w:val="0"/>
      <w:marRight w:val="0"/>
      <w:marTop w:val="0"/>
      <w:marBottom w:val="0"/>
      <w:divBdr>
        <w:top w:val="none" w:sz="0" w:space="0" w:color="auto"/>
        <w:left w:val="none" w:sz="0" w:space="0" w:color="auto"/>
        <w:bottom w:val="none" w:sz="0" w:space="0" w:color="auto"/>
        <w:right w:val="none" w:sz="0" w:space="0" w:color="auto"/>
      </w:divBdr>
    </w:div>
    <w:div w:id="1891263899">
      <w:bodyDiv w:val="1"/>
      <w:marLeft w:val="0"/>
      <w:marRight w:val="0"/>
      <w:marTop w:val="0"/>
      <w:marBottom w:val="0"/>
      <w:divBdr>
        <w:top w:val="none" w:sz="0" w:space="0" w:color="auto"/>
        <w:left w:val="none" w:sz="0" w:space="0" w:color="auto"/>
        <w:bottom w:val="none" w:sz="0" w:space="0" w:color="auto"/>
        <w:right w:val="none" w:sz="0" w:space="0" w:color="auto"/>
      </w:divBdr>
    </w:div>
    <w:div w:id="1896886474">
      <w:bodyDiv w:val="1"/>
      <w:marLeft w:val="0"/>
      <w:marRight w:val="0"/>
      <w:marTop w:val="0"/>
      <w:marBottom w:val="0"/>
      <w:divBdr>
        <w:top w:val="none" w:sz="0" w:space="0" w:color="auto"/>
        <w:left w:val="none" w:sz="0" w:space="0" w:color="auto"/>
        <w:bottom w:val="none" w:sz="0" w:space="0" w:color="auto"/>
        <w:right w:val="none" w:sz="0" w:space="0" w:color="auto"/>
      </w:divBdr>
    </w:div>
    <w:div w:id="1910185420">
      <w:bodyDiv w:val="1"/>
      <w:marLeft w:val="0"/>
      <w:marRight w:val="0"/>
      <w:marTop w:val="0"/>
      <w:marBottom w:val="0"/>
      <w:divBdr>
        <w:top w:val="none" w:sz="0" w:space="0" w:color="auto"/>
        <w:left w:val="none" w:sz="0" w:space="0" w:color="auto"/>
        <w:bottom w:val="none" w:sz="0" w:space="0" w:color="auto"/>
        <w:right w:val="none" w:sz="0" w:space="0" w:color="auto"/>
      </w:divBdr>
    </w:div>
    <w:div w:id="1941520905">
      <w:bodyDiv w:val="1"/>
      <w:marLeft w:val="0"/>
      <w:marRight w:val="0"/>
      <w:marTop w:val="0"/>
      <w:marBottom w:val="0"/>
      <w:divBdr>
        <w:top w:val="none" w:sz="0" w:space="0" w:color="auto"/>
        <w:left w:val="none" w:sz="0" w:space="0" w:color="auto"/>
        <w:bottom w:val="none" w:sz="0" w:space="0" w:color="auto"/>
        <w:right w:val="none" w:sz="0" w:space="0" w:color="auto"/>
      </w:divBdr>
    </w:div>
    <w:div w:id="1941642273">
      <w:bodyDiv w:val="1"/>
      <w:marLeft w:val="0"/>
      <w:marRight w:val="0"/>
      <w:marTop w:val="0"/>
      <w:marBottom w:val="0"/>
      <w:divBdr>
        <w:top w:val="none" w:sz="0" w:space="0" w:color="auto"/>
        <w:left w:val="none" w:sz="0" w:space="0" w:color="auto"/>
        <w:bottom w:val="none" w:sz="0" w:space="0" w:color="auto"/>
        <w:right w:val="none" w:sz="0" w:space="0" w:color="auto"/>
      </w:divBdr>
    </w:div>
    <w:div w:id="1948611871">
      <w:bodyDiv w:val="1"/>
      <w:marLeft w:val="0"/>
      <w:marRight w:val="0"/>
      <w:marTop w:val="0"/>
      <w:marBottom w:val="0"/>
      <w:divBdr>
        <w:top w:val="none" w:sz="0" w:space="0" w:color="auto"/>
        <w:left w:val="none" w:sz="0" w:space="0" w:color="auto"/>
        <w:bottom w:val="none" w:sz="0" w:space="0" w:color="auto"/>
        <w:right w:val="none" w:sz="0" w:space="0" w:color="auto"/>
      </w:divBdr>
    </w:div>
    <w:div w:id="1952587687">
      <w:bodyDiv w:val="1"/>
      <w:marLeft w:val="0"/>
      <w:marRight w:val="0"/>
      <w:marTop w:val="0"/>
      <w:marBottom w:val="0"/>
      <w:divBdr>
        <w:top w:val="none" w:sz="0" w:space="0" w:color="auto"/>
        <w:left w:val="none" w:sz="0" w:space="0" w:color="auto"/>
        <w:bottom w:val="none" w:sz="0" w:space="0" w:color="auto"/>
        <w:right w:val="none" w:sz="0" w:space="0" w:color="auto"/>
      </w:divBdr>
    </w:div>
    <w:div w:id="1968704334">
      <w:bodyDiv w:val="1"/>
      <w:marLeft w:val="0"/>
      <w:marRight w:val="0"/>
      <w:marTop w:val="0"/>
      <w:marBottom w:val="0"/>
      <w:divBdr>
        <w:top w:val="none" w:sz="0" w:space="0" w:color="auto"/>
        <w:left w:val="none" w:sz="0" w:space="0" w:color="auto"/>
        <w:bottom w:val="none" w:sz="0" w:space="0" w:color="auto"/>
        <w:right w:val="none" w:sz="0" w:space="0" w:color="auto"/>
      </w:divBdr>
    </w:div>
    <w:div w:id="1999071220">
      <w:bodyDiv w:val="1"/>
      <w:marLeft w:val="0"/>
      <w:marRight w:val="0"/>
      <w:marTop w:val="0"/>
      <w:marBottom w:val="0"/>
      <w:divBdr>
        <w:top w:val="none" w:sz="0" w:space="0" w:color="auto"/>
        <w:left w:val="none" w:sz="0" w:space="0" w:color="auto"/>
        <w:bottom w:val="none" w:sz="0" w:space="0" w:color="auto"/>
        <w:right w:val="none" w:sz="0" w:space="0" w:color="auto"/>
      </w:divBdr>
    </w:div>
    <w:div w:id="2009673775">
      <w:bodyDiv w:val="1"/>
      <w:marLeft w:val="0"/>
      <w:marRight w:val="0"/>
      <w:marTop w:val="0"/>
      <w:marBottom w:val="0"/>
      <w:divBdr>
        <w:top w:val="none" w:sz="0" w:space="0" w:color="auto"/>
        <w:left w:val="none" w:sz="0" w:space="0" w:color="auto"/>
        <w:bottom w:val="none" w:sz="0" w:space="0" w:color="auto"/>
        <w:right w:val="none" w:sz="0" w:space="0" w:color="auto"/>
      </w:divBdr>
    </w:div>
    <w:div w:id="2020236737">
      <w:bodyDiv w:val="1"/>
      <w:marLeft w:val="0"/>
      <w:marRight w:val="0"/>
      <w:marTop w:val="0"/>
      <w:marBottom w:val="0"/>
      <w:divBdr>
        <w:top w:val="none" w:sz="0" w:space="0" w:color="auto"/>
        <w:left w:val="none" w:sz="0" w:space="0" w:color="auto"/>
        <w:bottom w:val="none" w:sz="0" w:space="0" w:color="auto"/>
        <w:right w:val="none" w:sz="0" w:space="0" w:color="auto"/>
      </w:divBdr>
    </w:div>
    <w:div w:id="2021928322">
      <w:bodyDiv w:val="1"/>
      <w:marLeft w:val="0"/>
      <w:marRight w:val="0"/>
      <w:marTop w:val="0"/>
      <w:marBottom w:val="0"/>
      <w:divBdr>
        <w:top w:val="none" w:sz="0" w:space="0" w:color="auto"/>
        <w:left w:val="none" w:sz="0" w:space="0" w:color="auto"/>
        <w:bottom w:val="none" w:sz="0" w:space="0" w:color="auto"/>
        <w:right w:val="none" w:sz="0" w:space="0" w:color="auto"/>
      </w:divBdr>
    </w:div>
    <w:div w:id="2024743612">
      <w:bodyDiv w:val="1"/>
      <w:marLeft w:val="0"/>
      <w:marRight w:val="0"/>
      <w:marTop w:val="0"/>
      <w:marBottom w:val="0"/>
      <w:divBdr>
        <w:top w:val="none" w:sz="0" w:space="0" w:color="auto"/>
        <w:left w:val="none" w:sz="0" w:space="0" w:color="auto"/>
        <w:bottom w:val="none" w:sz="0" w:space="0" w:color="auto"/>
        <w:right w:val="none" w:sz="0" w:space="0" w:color="auto"/>
      </w:divBdr>
    </w:div>
    <w:div w:id="2026512003">
      <w:bodyDiv w:val="1"/>
      <w:marLeft w:val="0"/>
      <w:marRight w:val="0"/>
      <w:marTop w:val="0"/>
      <w:marBottom w:val="0"/>
      <w:divBdr>
        <w:top w:val="none" w:sz="0" w:space="0" w:color="auto"/>
        <w:left w:val="none" w:sz="0" w:space="0" w:color="auto"/>
        <w:bottom w:val="none" w:sz="0" w:space="0" w:color="auto"/>
        <w:right w:val="none" w:sz="0" w:space="0" w:color="auto"/>
      </w:divBdr>
    </w:div>
    <w:div w:id="2042322320">
      <w:bodyDiv w:val="1"/>
      <w:marLeft w:val="0"/>
      <w:marRight w:val="0"/>
      <w:marTop w:val="0"/>
      <w:marBottom w:val="0"/>
      <w:divBdr>
        <w:top w:val="none" w:sz="0" w:space="0" w:color="auto"/>
        <w:left w:val="none" w:sz="0" w:space="0" w:color="auto"/>
        <w:bottom w:val="none" w:sz="0" w:space="0" w:color="auto"/>
        <w:right w:val="none" w:sz="0" w:space="0" w:color="auto"/>
      </w:divBdr>
    </w:div>
    <w:div w:id="2055349207">
      <w:bodyDiv w:val="1"/>
      <w:marLeft w:val="0"/>
      <w:marRight w:val="0"/>
      <w:marTop w:val="0"/>
      <w:marBottom w:val="0"/>
      <w:divBdr>
        <w:top w:val="none" w:sz="0" w:space="0" w:color="auto"/>
        <w:left w:val="none" w:sz="0" w:space="0" w:color="auto"/>
        <w:bottom w:val="none" w:sz="0" w:space="0" w:color="auto"/>
        <w:right w:val="none" w:sz="0" w:space="0" w:color="auto"/>
      </w:divBdr>
    </w:div>
    <w:div w:id="2068919424">
      <w:bodyDiv w:val="1"/>
      <w:marLeft w:val="0"/>
      <w:marRight w:val="0"/>
      <w:marTop w:val="0"/>
      <w:marBottom w:val="0"/>
      <w:divBdr>
        <w:top w:val="none" w:sz="0" w:space="0" w:color="auto"/>
        <w:left w:val="none" w:sz="0" w:space="0" w:color="auto"/>
        <w:bottom w:val="none" w:sz="0" w:space="0" w:color="auto"/>
        <w:right w:val="none" w:sz="0" w:space="0" w:color="auto"/>
      </w:divBdr>
    </w:div>
    <w:div w:id="2071421396">
      <w:bodyDiv w:val="1"/>
      <w:marLeft w:val="0"/>
      <w:marRight w:val="0"/>
      <w:marTop w:val="0"/>
      <w:marBottom w:val="0"/>
      <w:divBdr>
        <w:top w:val="none" w:sz="0" w:space="0" w:color="auto"/>
        <w:left w:val="none" w:sz="0" w:space="0" w:color="auto"/>
        <w:bottom w:val="none" w:sz="0" w:space="0" w:color="auto"/>
        <w:right w:val="none" w:sz="0" w:space="0" w:color="auto"/>
      </w:divBdr>
    </w:div>
    <w:div w:id="2075619236">
      <w:bodyDiv w:val="1"/>
      <w:marLeft w:val="0"/>
      <w:marRight w:val="0"/>
      <w:marTop w:val="0"/>
      <w:marBottom w:val="0"/>
      <w:divBdr>
        <w:top w:val="none" w:sz="0" w:space="0" w:color="auto"/>
        <w:left w:val="none" w:sz="0" w:space="0" w:color="auto"/>
        <w:bottom w:val="none" w:sz="0" w:space="0" w:color="auto"/>
        <w:right w:val="none" w:sz="0" w:space="0" w:color="auto"/>
      </w:divBdr>
    </w:div>
    <w:div w:id="2119835326">
      <w:bodyDiv w:val="1"/>
      <w:marLeft w:val="0"/>
      <w:marRight w:val="0"/>
      <w:marTop w:val="0"/>
      <w:marBottom w:val="0"/>
      <w:divBdr>
        <w:top w:val="none" w:sz="0" w:space="0" w:color="auto"/>
        <w:left w:val="none" w:sz="0" w:space="0" w:color="auto"/>
        <w:bottom w:val="none" w:sz="0" w:space="0" w:color="auto"/>
        <w:right w:val="none" w:sz="0" w:space="0" w:color="auto"/>
      </w:divBdr>
    </w:div>
    <w:div w:id="2125690033">
      <w:bodyDiv w:val="1"/>
      <w:marLeft w:val="0"/>
      <w:marRight w:val="0"/>
      <w:marTop w:val="0"/>
      <w:marBottom w:val="0"/>
      <w:divBdr>
        <w:top w:val="none" w:sz="0" w:space="0" w:color="auto"/>
        <w:left w:val="none" w:sz="0" w:space="0" w:color="auto"/>
        <w:bottom w:val="none" w:sz="0" w:space="0" w:color="auto"/>
        <w:right w:val="none" w:sz="0" w:space="0" w:color="auto"/>
      </w:divBdr>
    </w:div>
    <w:div w:id="212712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2.emf"/><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ADMIN\Downloads\13240\data%20worksheet.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PRELIMINARY</a:t>
            </a:r>
            <a:r>
              <a:rPr lang="en-US" baseline="0"/>
              <a:t> RESULTS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13C-4360-9275-9282F9D3627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13C-4360-9275-9282F9D3627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Sheet1!$D$5:$D$6</c:f>
              <c:strCache>
                <c:ptCount val="2"/>
                <c:pt idx="0">
                  <c:v>Filled and returned questionnaires</c:v>
                </c:pt>
                <c:pt idx="1">
                  <c:v>Unreturned questionnaires</c:v>
                </c:pt>
              </c:strCache>
            </c:strRef>
          </c:cat>
          <c:val>
            <c:numRef>
              <c:f>Sheet1!$E$5:$E$6</c:f>
              <c:numCache>
                <c:formatCode>General</c:formatCode>
                <c:ptCount val="2"/>
                <c:pt idx="0">
                  <c:v>83</c:v>
                </c:pt>
                <c:pt idx="1">
                  <c:v>17</c:v>
                </c:pt>
              </c:numCache>
            </c:numRef>
          </c:val>
          <c:extLst>
            <c:ext xmlns:c16="http://schemas.microsoft.com/office/drawing/2014/chart" uri="{C3380CC4-5D6E-409C-BE32-E72D297353CC}">
              <c16:uniqueId val="{00000004-A13C-4360-9275-9282F9D3627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STRONG</a:t>
            </a:r>
            <a:r>
              <a:rPr lang="en-US" baseline="0"/>
              <a:t> RELATIONSHIPS WITH STAKEHOLDERS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8B7-4E88-9FEB-83128551D86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8B7-4E88-9FEB-83128551D86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8B7-4E88-9FEB-83128551D86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8B7-4E88-9FEB-83128551D86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8B7-4E88-9FEB-83128551D86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Sheet2!$D$6:$D$10</c:f>
              <c:strCache>
                <c:ptCount val="5"/>
                <c:pt idx="0">
                  <c:v>SA (5)</c:v>
                </c:pt>
                <c:pt idx="1">
                  <c:v>A (4)</c:v>
                </c:pt>
                <c:pt idx="2">
                  <c:v>U (3)</c:v>
                </c:pt>
                <c:pt idx="3">
                  <c:v>D (2)</c:v>
                </c:pt>
                <c:pt idx="4">
                  <c:v>SD (1)</c:v>
                </c:pt>
              </c:strCache>
            </c:strRef>
          </c:cat>
          <c:val>
            <c:numRef>
              <c:f>Sheet2!$E$6:$E$10</c:f>
              <c:numCache>
                <c:formatCode>General</c:formatCode>
                <c:ptCount val="5"/>
                <c:pt idx="0">
                  <c:v>48</c:v>
                </c:pt>
                <c:pt idx="1">
                  <c:v>28</c:v>
                </c:pt>
                <c:pt idx="2">
                  <c:v>4</c:v>
                </c:pt>
                <c:pt idx="3">
                  <c:v>12</c:v>
                </c:pt>
                <c:pt idx="4">
                  <c:v>8</c:v>
                </c:pt>
              </c:numCache>
            </c:numRef>
          </c:val>
          <c:extLst>
            <c:ext xmlns:c16="http://schemas.microsoft.com/office/drawing/2014/chart" uri="{C3380CC4-5D6E-409C-BE32-E72D297353CC}">
              <c16:uniqueId val="{0000000A-A8B7-4E88-9FEB-83128551D86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JIT</a:t>
            </a:r>
            <a:r>
              <a:rPr lang="en-US" baseline="0"/>
              <a:t> OPERATIONAL MODEL</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893-4CBE-B2B4-E38EFBCFE50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893-4CBE-B2B4-E38EFBCFE50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893-4CBE-B2B4-E38EFBCFE50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893-4CBE-B2B4-E38EFBCFE50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893-4CBE-B2B4-E38EFBCFE50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Sheet2!$D$12:$D$16</c:f>
              <c:strCache>
                <c:ptCount val="5"/>
                <c:pt idx="0">
                  <c:v>SA (5)</c:v>
                </c:pt>
                <c:pt idx="1">
                  <c:v>A (4)</c:v>
                </c:pt>
                <c:pt idx="2">
                  <c:v>U (3)</c:v>
                </c:pt>
                <c:pt idx="3">
                  <c:v>D (2)</c:v>
                </c:pt>
                <c:pt idx="4">
                  <c:v>SD (1)</c:v>
                </c:pt>
              </c:strCache>
            </c:strRef>
          </c:cat>
          <c:val>
            <c:numRef>
              <c:f>Sheet2!$E$12:$E$16</c:f>
              <c:numCache>
                <c:formatCode>General</c:formatCode>
                <c:ptCount val="5"/>
                <c:pt idx="0">
                  <c:v>56</c:v>
                </c:pt>
                <c:pt idx="1">
                  <c:v>16</c:v>
                </c:pt>
                <c:pt idx="2">
                  <c:v>12</c:v>
                </c:pt>
                <c:pt idx="3">
                  <c:v>4</c:v>
                </c:pt>
                <c:pt idx="4">
                  <c:v>12</c:v>
                </c:pt>
              </c:numCache>
            </c:numRef>
          </c:val>
          <c:extLst>
            <c:ext xmlns:c16="http://schemas.microsoft.com/office/drawing/2014/chart" uri="{C3380CC4-5D6E-409C-BE32-E72D297353CC}">
              <c16:uniqueId val="{0000000A-D893-4CBE-B2B4-E38EFBCFE50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IT</a:t>
            </a:r>
            <a:r>
              <a:rPr lang="en-US" baseline="0"/>
              <a:t> INTEGRATION</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Sheet2!$D$18:$D$22</c:f>
              <c:strCache>
                <c:ptCount val="5"/>
                <c:pt idx="0">
                  <c:v>SA (5)</c:v>
                </c:pt>
                <c:pt idx="1">
                  <c:v>A (4)</c:v>
                </c:pt>
                <c:pt idx="2">
                  <c:v>U (3)</c:v>
                </c:pt>
                <c:pt idx="3">
                  <c:v>D (2)</c:v>
                </c:pt>
                <c:pt idx="4">
                  <c:v>SD (1)</c:v>
                </c:pt>
              </c:strCache>
            </c:strRef>
          </c:cat>
          <c:val>
            <c:numRef>
              <c:f>Sheet2!$E$18:$E$22</c:f>
              <c:numCache>
                <c:formatCode>General</c:formatCode>
                <c:ptCount val="5"/>
                <c:pt idx="0">
                  <c:v>44</c:v>
                </c:pt>
                <c:pt idx="1">
                  <c:v>24</c:v>
                </c:pt>
                <c:pt idx="2">
                  <c:v>8</c:v>
                </c:pt>
                <c:pt idx="3">
                  <c:v>16</c:v>
                </c:pt>
                <c:pt idx="4">
                  <c:v>8</c:v>
                </c:pt>
              </c:numCache>
            </c:numRef>
          </c:val>
          <c:extLst>
            <c:ext xmlns:c16="http://schemas.microsoft.com/office/drawing/2014/chart" uri="{C3380CC4-5D6E-409C-BE32-E72D297353CC}">
              <c16:uniqueId val="{00000000-102B-4A6F-8A66-BBD956ADE2D2}"/>
            </c:ext>
          </c:extLst>
        </c:ser>
        <c:dLbls>
          <c:dLblPos val="inEnd"/>
          <c:showLegendKey val="0"/>
          <c:showVal val="1"/>
          <c:showCatName val="0"/>
          <c:showSerName val="0"/>
          <c:showPercent val="0"/>
          <c:showBubbleSize val="0"/>
        </c:dLbls>
        <c:gapWidth val="65"/>
        <c:axId val="1222843760"/>
        <c:axId val="1280889680"/>
      </c:barChart>
      <c:catAx>
        <c:axId val="12228437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0889680"/>
        <c:crosses val="autoZero"/>
        <c:auto val="1"/>
        <c:lblAlgn val="ctr"/>
        <c:lblOffset val="100"/>
        <c:noMultiLvlLbl val="0"/>
      </c:catAx>
      <c:valAx>
        <c:axId val="12808896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22843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RISK</a:t>
            </a:r>
            <a:r>
              <a:rPr lang="en-US" baseline="0"/>
              <a:t> MANAGEMENT STRATEGIES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6BF-49A8-8B8A-820B2F5A38F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6BF-49A8-8B8A-820B2F5A38F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6BF-49A8-8B8A-820B2F5A38F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6BF-49A8-8B8A-820B2F5A38F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6BF-49A8-8B8A-820B2F5A38F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Sheet2!$D$24:$D$28</c:f>
              <c:strCache>
                <c:ptCount val="5"/>
                <c:pt idx="0">
                  <c:v>SA (5)</c:v>
                </c:pt>
                <c:pt idx="1">
                  <c:v>A (4)</c:v>
                </c:pt>
                <c:pt idx="2">
                  <c:v>U (3)</c:v>
                </c:pt>
                <c:pt idx="3">
                  <c:v>D (2)</c:v>
                </c:pt>
                <c:pt idx="4">
                  <c:v>SD (1)</c:v>
                </c:pt>
              </c:strCache>
            </c:strRef>
          </c:cat>
          <c:val>
            <c:numRef>
              <c:f>Sheet2!$E$24:$E$28</c:f>
              <c:numCache>
                <c:formatCode>General</c:formatCode>
                <c:ptCount val="5"/>
                <c:pt idx="0">
                  <c:v>64</c:v>
                </c:pt>
                <c:pt idx="1">
                  <c:v>4</c:v>
                </c:pt>
                <c:pt idx="2">
                  <c:v>16</c:v>
                </c:pt>
                <c:pt idx="3">
                  <c:v>8</c:v>
                </c:pt>
                <c:pt idx="4">
                  <c:v>8</c:v>
                </c:pt>
              </c:numCache>
            </c:numRef>
          </c:val>
          <c:extLst>
            <c:ext xmlns:c16="http://schemas.microsoft.com/office/drawing/2014/chart" uri="{C3380CC4-5D6E-409C-BE32-E72D297353CC}">
              <c16:uniqueId val="{0000000A-96BF-49A8-8B8A-820B2F5A38F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SUPPLY</a:t>
            </a:r>
            <a:r>
              <a:rPr lang="en-US" baseline="0"/>
              <a:t> CHAIN SUSTAINABILITY STRATEGIES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Sheet2!$D$30:$D$34</c:f>
              <c:strCache>
                <c:ptCount val="5"/>
                <c:pt idx="0">
                  <c:v>SA (5)</c:v>
                </c:pt>
                <c:pt idx="1">
                  <c:v>A (4)</c:v>
                </c:pt>
                <c:pt idx="2">
                  <c:v>U (3)</c:v>
                </c:pt>
                <c:pt idx="3">
                  <c:v>D (2)</c:v>
                </c:pt>
                <c:pt idx="4">
                  <c:v>SD (1)</c:v>
                </c:pt>
              </c:strCache>
            </c:strRef>
          </c:cat>
          <c:val>
            <c:numRef>
              <c:f>Sheet2!$E$30:$E$34</c:f>
              <c:numCache>
                <c:formatCode>General</c:formatCode>
                <c:ptCount val="5"/>
                <c:pt idx="0">
                  <c:v>52</c:v>
                </c:pt>
                <c:pt idx="1">
                  <c:v>20</c:v>
                </c:pt>
                <c:pt idx="2">
                  <c:v>4</c:v>
                </c:pt>
                <c:pt idx="3">
                  <c:v>8</c:v>
                </c:pt>
                <c:pt idx="4">
                  <c:v>16</c:v>
                </c:pt>
              </c:numCache>
            </c:numRef>
          </c:val>
          <c:extLst>
            <c:ext xmlns:c16="http://schemas.microsoft.com/office/drawing/2014/chart" uri="{C3380CC4-5D6E-409C-BE32-E72D297353CC}">
              <c16:uniqueId val="{00000000-BDFA-439B-A4BB-DEA57E7EE1EF}"/>
            </c:ext>
          </c:extLst>
        </c:ser>
        <c:dLbls>
          <c:dLblPos val="inEnd"/>
          <c:showLegendKey val="0"/>
          <c:showVal val="1"/>
          <c:showCatName val="0"/>
          <c:showSerName val="0"/>
          <c:showPercent val="0"/>
          <c:showBubbleSize val="0"/>
        </c:dLbls>
        <c:gapWidth val="65"/>
        <c:axId val="1228268064"/>
        <c:axId val="1287526848"/>
      </c:barChart>
      <c:catAx>
        <c:axId val="122826806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7526848"/>
        <c:crosses val="autoZero"/>
        <c:auto val="1"/>
        <c:lblAlgn val="ctr"/>
        <c:lblOffset val="100"/>
        <c:noMultiLvlLbl val="0"/>
      </c:catAx>
      <c:valAx>
        <c:axId val="128752684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282680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REGULAR</a:t>
            </a:r>
            <a:r>
              <a:rPr lang="en-US" baseline="0"/>
              <a:t> PRODUCT AND SERVICE AUDITS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E6D-4AF3-9AED-BD00171622B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E6D-4AF3-9AED-BD00171622B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E6D-4AF3-9AED-BD00171622B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E6D-4AF3-9AED-BD00171622B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E6D-4AF3-9AED-BD00171622B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Sheet2!$D$36:$D$40</c:f>
              <c:strCache>
                <c:ptCount val="5"/>
                <c:pt idx="0">
                  <c:v>SA (5)</c:v>
                </c:pt>
                <c:pt idx="1">
                  <c:v>A (4)</c:v>
                </c:pt>
                <c:pt idx="2">
                  <c:v>U (3)</c:v>
                </c:pt>
                <c:pt idx="3">
                  <c:v>D (2)</c:v>
                </c:pt>
                <c:pt idx="4">
                  <c:v>SD (1)</c:v>
                </c:pt>
              </c:strCache>
            </c:strRef>
          </c:cat>
          <c:val>
            <c:numRef>
              <c:f>Sheet2!$E$36:$E$40</c:f>
              <c:numCache>
                <c:formatCode>General</c:formatCode>
                <c:ptCount val="5"/>
                <c:pt idx="0">
                  <c:v>72</c:v>
                </c:pt>
                <c:pt idx="1">
                  <c:v>8</c:v>
                </c:pt>
                <c:pt idx="2">
                  <c:v>4</c:v>
                </c:pt>
                <c:pt idx="3">
                  <c:v>12</c:v>
                </c:pt>
                <c:pt idx="4">
                  <c:v>4</c:v>
                </c:pt>
              </c:numCache>
            </c:numRef>
          </c:val>
          <c:extLst>
            <c:ext xmlns:c16="http://schemas.microsoft.com/office/drawing/2014/chart" uri="{C3380CC4-5D6E-409C-BE32-E72D297353CC}">
              <c16:uniqueId val="{0000000A-6E6D-4AF3-9AED-BD00171622B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BOOSTED</a:t>
            </a:r>
            <a:r>
              <a:rPr lang="en-US" baseline="0"/>
              <a:t> STAKEHOLDER RELATIONSHIP AND COLLABORATION</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F3D-4FC7-80D6-23BB8966DA5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F3D-4FC7-80D6-23BB8966DA5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F3D-4FC7-80D6-23BB8966DA5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F3D-4FC7-80D6-23BB8966DA5F}"/>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CF3D-4FC7-80D6-23BB8966DA5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Sheet2!$D$42:$D$46</c:f>
              <c:strCache>
                <c:ptCount val="5"/>
                <c:pt idx="0">
                  <c:v>SA (5)</c:v>
                </c:pt>
                <c:pt idx="1">
                  <c:v>A (4)</c:v>
                </c:pt>
                <c:pt idx="2">
                  <c:v>U (3)</c:v>
                </c:pt>
                <c:pt idx="3">
                  <c:v>D (2)</c:v>
                </c:pt>
                <c:pt idx="4">
                  <c:v>SD (1)</c:v>
                </c:pt>
              </c:strCache>
            </c:strRef>
          </c:cat>
          <c:val>
            <c:numRef>
              <c:f>Sheet2!$E$42:$E$46</c:f>
              <c:numCache>
                <c:formatCode>General</c:formatCode>
                <c:ptCount val="5"/>
                <c:pt idx="0">
                  <c:v>64</c:v>
                </c:pt>
                <c:pt idx="1">
                  <c:v>16</c:v>
                </c:pt>
                <c:pt idx="2">
                  <c:v>4</c:v>
                </c:pt>
                <c:pt idx="3">
                  <c:v>8</c:v>
                </c:pt>
                <c:pt idx="4">
                  <c:v>8</c:v>
                </c:pt>
              </c:numCache>
            </c:numRef>
          </c:val>
          <c:extLst>
            <c:ext xmlns:c16="http://schemas.microsoft.com/office/drawing/2014/chart" uri="{C3380CC4-5D6E-409C-BE32-E72D297353CC}">
              <c16:uniqueId val="{0000000A-CF3D-4FC7-80D6-23BB8966DA5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RESPONSIVENESS</a:t>
            </a:r>
            <a:r>
              <a:rPr lang="en-US" baseline="0"/>
              <a:t> TO MARKET TRENDS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Sheet2!$D$48:$D$52</c:f>
              <c:strCache>
                <c:ptCount val="5"/>
                <c:pt idx="0">
                  <c:v>SA (5)</c:v>
                </c:pt>
                <c:pt idx="1">
                  <c:v>A (4)</c:v>
                </c:pt>
                <c:pt idx="2">
                  <c:v>U (3)</c:v>
                </c:pt>
                <c:pt idx="3">
                  <c:v>D (2)</c:v>
                </c:pt>
                <c:pt idx="4">
                  <c:v>SD (1)</c:v>
                </c:pt>
              </c:strCache>
            </c:strRef>
          </c:cat>
          <c:val>
            <c:numRef>
              <c:f>Sheet2!$E$48:$E$52</c:f>
              <c:numCache>
                <c:formatCode>General</c:formatCode>
                <c:ptCount val="5"/>
                <c:pt idx="0">
                  <c:v>48</c:v>
                </c:pt>
                <c:pt idx="1">
                  <c:v>28</c:v>
                </c:pt>
                <c:pt idx="2">
                  <c:v>12</c:v>
                </c:pt>
                <c:pt idx="3">
                  <c:v>8</c:v>
                </c:pt>
                <c:pt idx="4">
                  <c:v>4</c:v>
                </c:pt>
              </c:numCache>
            </c:numRef>
          </c:val>
          <c:extLst>
            <c:ext xmlns:c16="http://schemas.microsoft.com/office/drawing/2014/chart" uri="{C3380CC4-5D6E-409C-BE32-E72D297353CC}">
              <c16:uniqueId val="{00000000-6F59-40CC-9A37-9F254F255155}"/>
            </c:ext>
          </c:extLst>
        </c:ser>
        <c:dLbls>
          <c:dLblPos val="inEnd"/>
          <c:showLegendKey val="0"/>
          <c:showVal val="1"/>
          <c:showCatName val="0"/>
          <c:showSerName val="0"/>
          <c:showPercent val="0"/>
          <c:showBubbleSize val="0"/>
        </c:dLbls>
        <c:gapWidth val="65"/>
        <c:axId val="1230512640"/>
        <c:axId val="1287539328"/>
      </c:barChart>
      <c:catAx>
        <c:axId val="12305126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7539328"/>
        <c:crosses val="autoZero"/>
        <c:auto val="1"/>
        <c:lblAlgn val="ctr"/>
        <c:lblOffset val="100"/>
        <c:noMultiLvlLbl val="0"/>
      </c:catAx>
      <c:valAx>
        <c:axId val="12875393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30512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BOOSTED</a:t>
            </a:r>
            <a:r>
              <a:rPr lang="en-US" baseline="0"/>
              <a:t> ACCOUNTABILITY AND TRANSPARENCY</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F91-4B6D-B521-3372BFF096C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F91-4B6D-B521-3372BFF096C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F91-4B6D-B521-3372BFF096C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F91-4B6D-B521-3372BFF096C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F91-4B6D-B521-3372BFF096C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Sheet2!$D$54:$D$58</c:f>
              <c:strCache>
                <c:ptCount val="5"/>
                <c:pt idx="0">
                  <c:v>SA (5)</c:v>
                </c:pt>
                <c:pt idx="1">
                  <c:v>A (4)</c:v>
                </c:pt>
                <c:pt idx="2">
                  <c:v>U (3)</c:v>
                </c:pt>
                <c:pt idx="3">
                  <c:v>D (2)</c:v>
                </c:pt>
                <c:pt idx="4">
                  <c:v>SD (1)</c:v>
                </c:pt>
              </c:strCache>
            </c:strRef>
          </c:cat>
          <c:val>
            <c:numRef>
              <c:f>Sheet2!$E$54:$E$58</c:f>
              <c:numCache>
                <c:formatCode>General</c:formatCode>
                <c:ptCount val="5"/>
                <c:pt idx="0">
                  <c:v>40</c:v>
                </c:pt>
                <c:pt idx="1">
                  <c:v>20</c:v>
                </c:pt>
                <c:pt idx="2">
                  <c:v>8</c:v>
                </c:pt>
                <c:pt idx="3">
                  <c:v>20</c:v>
                </c:pt>
                <c:pt idx="4">
                  <c:v>12</c:v>
                </c:pt>
              </c:numCache>
            </c:numRef>
          </c:val>
          <c:extLst>
            <c:ext xmlns:c16="http://schemas.microsoft.com/office/drawing/2014/chart" uri="{C3380CC4-5D6E-409C-BE32-E72D297353CC}">
              <c16:uniqueId val="{0000000A-8F91-4B6D-B521-3372BFF096C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RESPONSIVENESS</a:t>
            </a:r>
            <a:r>
              <a:rPr lang="en-US" baseline="0"/>
              <a:t> TO MARKET DYNAMICS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Sheet2!$D$60:$D$64</c:f>
              <c:strCache>
                <c:ptCount val="5"/>
                <c:pt idx="0">
                  <c:v>SA (5)</c:v>
                </c:pt>
                <c:pt idx="1">
                  <c:v>A (4)</c:v>
                </c:pt>
                <c:pt idx="2">
                  <c:v>U (3)</c:v>
                </c:pt>
                <c:pt idx="3">
                  <c:v>D (2)</c:v>
                </c:pt>
                <c:pt idx="4">
                  <c:v>SD (1)</c:v>
                </c:pt>
              </c:strCache>
            </c:strRef>
          </c:cat>
          <c:val>
            <c:numRef>
              <c:f>Sheet2!$E$60:$E$64</c:f>
              <c:numCache>
                <c:formatCode>General</c:formatCode>
                <c:ptCount val="5"/>
                <c:pt idx="0">
                  <c:v>52</c:v>
                </c:pt>
                <c:pt idx="1">
                  <c:v>16</c:v>
                </c:pt>
                <c:pt idx="2">
                  <c:v>4</c:v>
                </c:pt>
                <c:pt idx="3">
                  <c:v>12</c:v>
                </c:pt>
                <c:pt idx="4">
                  <c:v>16</c:v>
                </c:pt>
              </c:numCache>
            </c:numRef>
          </c:val>
          <c:extLst>
            <c:ext xmlns:c16="http://schemas.microsoft.com/office/drawing/2014/chart" uri="{C3380CC4-5D6E-409C-BE32-E72D297353CC}">
              <c16:uniqueId val="{00000000-9926-4BFE-A750-50BD8951DBCC}"/>
            </c:ext>
          </c:extLst>
        </c:ser>
        <c:dLbls>
          <c:dLblPos val="inEnd"/>
          <c:showLegendKey val="0"/>
          <c:showVal val="1"/>
          <c:showCatName val="0"/>
          <c:showSerName val="0"/>
          <c:showPercent val="0"/>
          <c:showBubbleSize val="0"/>
        </c:dLbls>
        <c:gapWidth val="65"/>
        <c:axId val="1302697296"/>
        <c:axId val="1280869296"/>
      </c:barChart>
      <c:catAx>
        <c:axId val="13026972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0869296"/>
        <c:crosses val="autoZero"/>
        <c:auto val="1"/>
        <c:lblAlgn val="ctr"/>
        <c:lblOffset val="100"/>
        <c:noMultiLvlLbl val="0"/>
      </c:catAx>
      <c:valAx>
        <c:axId val="128086929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3026972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BOOSTED</a:t>
            </a:r>
            <a:r>
              <a:rPr lang="en-US" baseline="0"/>
              <a:t> reputation</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8E5-4505-A699-33F493D3D2C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8E5-4505-A699-33F493D3D2C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8E5-4505-A699-33F493D3D2C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8E5-4505-A699-33F493D3D2CA}"/>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8E5-4505-A699-33F493D3D2C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Sheet2!$D$66:$D$70</c:f>
              <c:strCache>
                <c:ptCount val="5"/>
                <c:pt idx="0">
                  <c:v>SA (5)</c:v>
                </c:pt>
                <c:pt idx="1">
                  <c:v>A (4)</c:v>
                </c:pt>
                <c:pt idx="2">
                  <c:v>U (3)</c:v>
                </c:pt>
                <c:pt idx="3">
                  <c:v>D (2)</c:v>
                </c:pt>
                <c:pt idx="4">
                  <c:v>SD (1)</c:v>
                </c:pt>
              </c:strCache>
            </c:strRef>
          </c:cat>
          <c:val>
            <c:numRef>
              <c:f>Sheet2!$E$66:$E$70</c:f>
              <c:numCache>
                <c:formatCode>General</c:formatCode>
                <c:ptCount val="5"/>
                <c:pt idx="0">
                  <c:v>64</c:v>
                </c:pt>
                <c:pt idx="1">
                  <c:v>12</c:v>
                </c:pt>
                <c:pt idx="2">
                  <c:v>8</c:v>
                </c:pt>
                <c:pt idx="3">
                  <c:v>12</c:v>
                </c:pt>
                <c:pt idx="4">
                  <c:v>4</c:v>
                </c:pt>
              </c:numCache>
            </c:numRef>
          </c:val>
          <c:extLst>
            <c:ext xmlns:c16="http://schemas.microsoft.com/office/drawing/2014/chart" uri="{C3380CC4-5D6E-409C-BE32-E72D297353CC}">
              <c16:uniqueId val="{0000000A-88E5-4505-A699-33F493D3D2C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PRODUCT</a:t>
            </a:r>
            <a:r>
              <a:rPr lang="en-US" baseline="0"/>
              <a:t> DEVELOPMENT AND RE-DEVELOPMENT IN LINE WITH MARKET TRENDS</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6C4-468D-9054-036BBCB986F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6C4-468D-9054-036BBCB986F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6C4-468D-9054-036BBCB986F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6C4-468D-9054-036BBCB986F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F6C4-468D-9054-036BBCB986F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Sheet2!$D$72:$D$76</c:f>
              <c:strCache>
                <c:ptCount val="5"/>
                <c:pt idx="0">
                  <c:v>SA (5)</c:v>
                </c:pt>
                <c:pt idx="1">
                  <c:v>A (4)</c:v>
                </c:pt>
                <c:pt idx="2">
                  <c:v>U (3)</c:v>
                </c:pt>
                <c:pt idx="3">
                  <c:v>D (2)</c:v>
                </c:pt>
                <c:pt idx="4">
                  <c:v>SD (1)</c:v>
                </c:pt>
              </c:strCache>
            </c:strRef>
          </c:cat>
          <c:val>
            <c:numRef>
              <c:f>Sheet2!$E$72:$E$76</c:f>
              <c:numCache>
                <c:formatCode>General</c:formatCode>
                <c:ptCount val="5"/>
                <c:pt idx="0">
                  <c:v>56</c:v>
                </c:pt>
                <c:pt idx="1">
                  <c:v>20</c:v>
                </c:pt>
                <c:pt idx="2">
                  <c:v>12</c:v>
                </c:pt>
                <c:pt idx="3">
                  <c:v>4</c:v>
                </c:pt>
                <c:pt idx="4">
                  <c:v>8</c:v>
                </c:pt>
              </c:numCache>
            </c:numRef>
          </c:val>
          <c:extLst>
            <c:ext xmlns:c16="http://schemas.microsoft.com/office/drawing/2014/chart" uri="{C3380CC4-5D6E-409C-BE32-E72D297353CC}">
              <c16:uniqueId val="{0000000A-F6C4-468D-9054-036BBCB986F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SCM</a:t>
            </a:r>
            <a:r>
              <a:rPr lang="en-US" baseline="0"/>
              <a:t> challenges</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Sheet3!$D$5</c:f>
              <c:strCache>
                <c:ptCount val="1"/>
                <c:pt idx="0">
                  <c:v>Transient and fragmented construction SC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Sheet3!$E$4:$I$4</c:f>
              <c:strCache>
                <c:ptCount val="5"/>
                <c:pt idx="0">
                  <c:v>SA (5)</c:v>
                </c:pt>
                <c:pt idx="1">
                  <c:v>A (4)</c:v>
                </c:pt>
                <c:pt idx="2">
                  <c:v>U (3)</c:v>
                </c:pt>
                <c:pt idx="3">
                  <c:v>D (2)</c:v>
                </c:pt>
                <c:pt idx="4">
                  <c:v>SD (1)</c:v>
                </c:pt>
              </c:strCache>
            </c:strRef>
          </c:cat>
          <c:val>
            <c:numRef>
              <c:f>Sheet3!$E$5:$I$5</c:f>
              <c:numCache>
                <c:formatCode>General</c:formatCode>
                <c:ptCount val="5"/>
                <c:pt idx="0">
                  <c:v>60</c:v>
                </c:pt>
                <c:pt idx="1">
                  <c:v>24</c:v>
                </c:pt>
                <c:pt idx="2">
                  <c:v>4</c:v>
                </c:pt>
                <c:pt idx="3">
                  <c:v>4</c:v>
                </c:pt>
                <c:pt idx="4">
                  <c:v>8</c:v>
                </c:pt>
              </c:numCache>
            </c:numRef>
          </c:val>
          <c:extLst>
            <c:ext xmlns:c16="http://schemas.microsoft.com/office/drawing/2014/chart" uri="{C3380CC4-5D6E-409C-BE32-E72D297353CC}">
              <c16:uniqueId val="{00000000-D038-479E-89B6-F50926AF3FBC}"/>
            </c:ext>
          </c:extLst>
        </c:ser>
        <c:ser>
          <c:idx val="1"/>
          <c:order val="1"/>
          <c:tx>
            <c:strRef>
              <c:f>Sheet3!$D$6</c:f>
              <c:strCache>
                <c:ptCount val="1"/>
                <c:pt idx="0">
                  <c:v>Inflation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Sheet3!$E$4:$I$4</c:f>
              <c:strCache>
                <c:ptCount val="5"/>
                <c:pt idx="0">
                  <c:v>SA (5)</c:v>
                </c:pt>
                <c:pt idx="1">
                  <c:v>A (4)</c:v>
                </c:pt>
                <c:pt idx="2">
                  <c:v>U (3)</c:v>
                </c:pt>
                <c:pt idx="3">
                  <c:v>D (2)</c:v>
                </c:pt>
                <c:pt idx="4">
                  <c:v>SD (1)</c:v>
                </c:pt>
              </c:strCache>
            </c:strRef>
          </c:cat>
          <c:val>
            <c:numRef>
              <c:f>Sheet3!$E$6:$I$6</c:f>
              <c:numCache>
                <c:formatCode>General</c:formatCode>
                <c:ptCount val="5"/>
                <c:pt idx="0">
                  <c:v>72</c:v>
                </c:pt>
                <c:pt idx="1">
                  <c:v>16</c:v>
                </c:pt>
                <c:pt idx="2">
                  <c:v>4</c:v>
                </c:pt>
                <c:pt idx="3">
                  <c:v>4</c:v>
                </c:pt>
                <c:pt idx="4">
                  <c:v>4</c:v>
                </c:pt>
              </c:numCache>
            </c:numRef>
          </c:val>
          <c:extLst>
            <c:ext xmlns:c16="http://schemas.microsoft.com/office/drawing/2014/chart" uri="{C3380CC4-5D6E-409C-BE32-E72D297353CC}">
              <c16:uniqueId val="{00000001-D038-479E-89B6-F50926AF3FBC}"/>
            </c:ext>
          </c:extLst>
        </c:ser>
        <c:ser>
          <c:idx val="2"/>
          <c:order val="2"/>
          <c:tx>
            <c:strRef>
              <c:f>Sheet3!$D$7</c:f>
              <c:strCache>
                <c:ptCount val="1"/>
                <c:pt idx="0">
                  <c:v>Skill gaps and labour shortages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Sheet3!$E$4:$I$4</c:f>
              <c:strCache>
                <c:ptCount val="5"/>
                <c:pt idx="0">
                  <c:v>SA (5)</c:v>
                </c:pt>
                <c:pt idx="1">
                  <c:v>A (4)</c:v>
                </c:pt>
                <c:pt idx="2">
                  <c:v>U (3)</c:v>
                </c:pt>
                <c:pt idx="3">
                  <c:v>D (2)</c:v>
                </c:pt>
                <c:pt idx="4">
                  <c:v>SD (1)</c:v>
                </c:pt>
              </c:strCache>
            </c:strRef>
          </c:cat>
          <c:val>
            <c:numRef>
              <c:f>Sheet3!$E$7:$I$7</c:f>
              <c:numCache>
                <c:formatCode>General</c:formatCode>
                <c:ptCount val="5"/>
                <c:pt idx="0">
                  <c:v>64</c:v>
                </c:pt>
                <c:pt idx="1">
                  <c:v>12</c:v>
                </c:pt>
                <c:pt idx="2">
                  <c:v>8</c:v>
                </c:pt>
                <c:pt idx="3">
                  <c:v>12</c:v>
                </c:pt>
                <c:pt idx="4">
                  <c:v>4</c:v>
                </c:pt>
              </c:numCache>
            </c:numRef>
          </c:val>
          <c:extLst>
            <c:ext xmlns:c16="http://schemas.microsoft.com/office/drawing/2014/chart" uri="{C3380CC4-5D6E-409C-BE32-E72D297353CC}">
              <c16:uniqueId val="{00000002-D038-479E-89B6-F50926AF3FBC}"/>
            </c:ext>
          </c:extLst>
        </c:ser>
        <c:dLbls>
          <c:showLegendKey val="0"/>
          <c:showVal val="0"/>
          <c:showCatName val="0"/>
          <c:showSerName val="0"/>
          <c:showPercent val="0"/>
          <c:showBubbleSize val="0"/>
        </c:dLbls>
        <c:gapWidth val="100"/>
        <c:overlap val="-24"/>
        <c:axId val="1383494608"/>
        <c:axId val="1299266080"/>
      </c:barChart>
      <c:catAx>
        <c:axId val="138349460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99266080"/>
        <c:crosses val="autoZero"/>
        <c:auto val="1"/>
        <c:lblAlgn val="ctr"/>
        <c:lblOffset val="100"/>
        <c:noMultiLvlLbl val="0"/>
      </c:catAx>
      <c:valAx>
        <c:axId val="12992660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83494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Ope23</b:Tag>
    <b:SourceType>JournalArticle</b:SourceType>
    <b:Guid>{911C88CA-2A51-43D3-9DA2-7C60DFD00BBE}</b:Guid>
    <b:Title>Operations planning and scheduling in off-site construction supply chain management: Scope definition and future directions</b:Title>
    <b:JournalName>Automation in Construction</b:JournalName>
    <b:Year>2023</b:Year>
    <b:Author>
      <b:Author>
        <b:NameList>
          <b:Person>
            <b:Last>Zaalouk</b:Last>
            <b:First>Ahmed</b:First>
          </b:Person>
          <b:Person>
            <b:Last>Moon</b:Last>
            <b:First>Sungkon</b:First>
          </b:Person>
          <b:Person>
            <b:Last>Han</b:Last>
            <b:Middle>Hyeok</b:Middle>
            <b:First>SAng</b:First>
          </b:Person>
        </b:NameList>
      </b:Author>
    </b:Author>
    <b:RefOrder>23</b:RefOrder>
  </b:Source>
  <b:Source>
    <b:Tag>Sin20</b:Tag>
    <b:SourceType>JournalArticle</b:SourceType>
    <b:Guid>{3A3ABD0A-DF22-4BF7-A1A1-915A90DB83CC}</b:Guid>
    <b:Title>Strategic issues in supply chain management due to globalization</b:Title>
    <b:JournalName>Benchmarking: An International Journal</b:JournalName>
    <b:Year>2020</b:Year>
    <b:Pages>913-932</b:Pages>
    <b:Author>
      <b:Author>
        <b:NameList>
          <b:Person>
            <b:Last>Singh</b:Last>
            <b:First>R.K.</b:First>
          </b:Person>
          <b:Person>
            <b:Last>Kumar</b:Last>
            <b:First>R.</b:First>
          </b:Person>
        </b:NameList>
      </b:Author>
    </b:Author>
    <b:RefOrder>22</b:RefOrder>
  </b:Source>
  <b:Source>
    <b:Tag>Ala21</b:Tag>
    <b:SourceType>JournalArticle</b:SourceType>
    <b:Guid>{360D6937-0F00-46AE-BE00-510485674B3C}</b:Guid>
    <b:Title>Blockchain technology in supply chain management: an empirical study of the factors affecting user adoption/acceptance</b:Title>
    <b:JournalName>Cluster Computing</b:JournalName>
    <b:Year>2021</b:Year>
    <b:Pages>83 - 101</b:Pages>
    <b:Author>
      <b:Author>
        <b:NameList>
          <b:Person>
            <b:Last>Alazab</b:Last>
            <b:First>M</b:First>
          </b:Person>
          <b:Person>
            <b:Last>Alhyari</b:Last>
            <b:First>S</b:First>
          </b:Person>
          <b:Person>
            <b:Last>Awajan</b:Last>
            <b:First>A</b:First>
          </b:Person>
          <b:Person>
            <b:Last>Abdallah</b:Last>
            <b:First>A.B.</b:First>
          </b:Person>
        </b:NameList>
      </b:Author>
    </b:Author>
    <b:RefOrder>21</b:RefOrder>
  </b:Source>
  <b:Source>
    <b:Tag>Bel21</b:Tag>
    <b:SourceType>JournalArticle</b:SourceType>
    <b:Guid>{6C4659E2-5035-48CC-ACF5-3EB61032CCCF}</b:Guid>
    <b:Title>Cloud computing in construction industry: Use cases, benefits and chalanges</b:Title>
    <b:JournalName>Automation in Construction</b:JournalName>
    <b:Year>2021</b:Year>
    <b:Pages>103441</b:Pages>
    <b:Author>
      <b:Author>
        <b:NameList>
          <b:Person>
            <b:Last>Bello</b:Last>
            <b:First>S.A.</b:First>
          </b:Person>
          <b:Person>
            <b:Last>Oyedele</b:Last>
            <b:First>L.O.</b:First>
          </b:Person>
          <b:Person>
            <b:Last>Akinade</b:Last>
            <b:First>O.O.</b:First>
          </b:Person>
          <b:Person>
            <b:Last>Bilal</b:Last>
            <b:First>M.</b:First>
          </b:Person>
          <b:Person>
            <b:Last>Delgado</b:Last>
            <b:First>J.M.D.</b:First>
          </b:Person>
          <b:Person>
            <b:Last>Akanbi</b:Last>
            <b:First>L.A.</b:First>
          </b:Person>
          <b:Person>
            <b:Last>Ajayi</b:Last>
            <b:First>A.O.</b:First>
          </b:Person>
          <b:Person>
            <b:Last>Owolabi</b:Last>
            <b:First>H.A.</b:First>
          </b:Person>
        </b:NameList>
      </b:Author>
    </b:Author>
    <b:RefOrder>20</b:RefOrder>
  </b:Source>
  <b:Source>
    <b:Tag>Wan20</b:Tag>
    <b:SourceType>JournalArticle</b:SourceType>
    <b:Guid>{953CFACA-DF3E-415F-B267-772ECB91B826}</b:Guid>
    <b:Title>Blockchain-based framework for imporving supply chain traceability and information sharing in recast construction</b:Title>
    <b:JournalName>Automation in construction</b:JournalName>
    <b:Year>2020</b:Year>
    <b:Pages>103063</b:Pages>
    <b:Author>
      <b:Author>
        <b:NameList>
          <b:Person>
            <b:Last>Wang</b:Last>
            <b:First>Z.</b:First>
          </b:Person>
          <b:Person>
            <b:Last>Wang</b:Last>
            <b:First>T.</b:First>
          </b:Person>
          <b:Person>
            <b:Last>Hu</b:Last>
            <b:First>H.</b:First>
          </b:Person>
          <b:Person>
            <b:Last>Gong</b:Last>
            <b:First>J.</b:First>
          </b:Person>
          <b:Person>
            <b:Last>Ren</b:Last>
            <b:First>X.</b:First>
          </b:Person>
          <b:Person>
            <b:Last>Xiao</b:Last>
            <b:First>Q.</b:First>
          </b:Person>
        </b:NameList>
      </b:Author>
    </b:Author>
    <b:RefOrder>19</b:RefOrder>
  </b:Source>
  <b:Source>
    <b:Tag>Lah20</b:Tag>
    <b:SourceType>JournalArticle</b:SourceType>
    <b:Guid>{8AE900CF-9899-4905-81EC-B96BC82A446F}</b:Guid>
    <b:Title>Circular supply chain management: A state of art review and future opportunities</b:Title>
    <b:JournalName>Journal of Cleaner Production</b:JournalName>
    <b:Year>2020</b:Year>
    <b:Pages>120859</b:Pages>
    <b:Author>
      <b:Author>
        <b:NameList>
          <b:Person>
            <b:Last>Lahane</b:Last>
            <b:First>S.</b:First>
          </b:Person>
          <b:Person>
            <b:Last>Shankar</b:Last>
            <b:First>R.</b:First>
          </b:Person>
          <b:Person>
            <b:Last>Kent</b:Last>
            <b:First>R.</b:First>
          </b:Person>
        </b:NameList>
      </b:Author>
    </b:Author>
    <b:RefOrder>18</b:RefOrder>
  </b:Source>
  <b:Source>
    <b:Tag>Raj22</b:Tag>
    <b:SourceType>JournalArticle</b:SourceType>
    <b:Guid>{496D11A4-E97B-43C1-8A8D-66944E936113}</b:Guid>
    <b:Title>Supply chain managemenet during and post COVID-19 pandemic: Mitigation strategies and practical lessons learned</b:Title>
    <b:JournalName>Journal of business resarch</b:JournalName>
    <b:Year>2022</b:Year>
    <b:Pages>1125-1139</b:Pages>
    <b:Author>
      <b:Author>
        <b:NameList>
          <b:Person>
            <b:Last>Raj</b:Last>
            <b:First>A.</b:First>
          </b:Person>
          <b:Person>
            <b:Last>Mukherjee</b:Last>
            <b:First>A.A.</b:First>
          </b:Person>
          <b:Person>
            <b:Last>de Sousa Jabbour</b:Last>
            <b:First>A.B.L.</b:First>
          </b:Person>
          <b:Person>
            <b:Last>Srivastava</b:Last>
            <b:First>S.K.</b:First>
          </b:Person>
        </b:NameList>
      </b:Author>
    </b:Author>
    <b:RefOrder>16</b:RefOrder>
  </b:Source>
  <b:Source>
    <b:Tag>Gar20</b:Tag>
    <b:SourceType>JournalArticle</b:SourceType>
    <b:Guid>{5FC51CAB-61D6-4A81-9763-70A8CECA1425}</b:Guid>
    <b:Title>Digital supply chain model in Industry 4.0.</b:Title>
    <b:JournalName>Journal of Manufacturing Technology Management</b:JournalName>
    <b:Year>2020</b:Year>
    <b:Pages>887-933</b:Pages>
    <b:Author>
      <b:Author>
        <b:NameList>
          <b:Person>
            <b:Last>Garay-Rondero</b:Last>
            <b:First>C.L.</b:First>
          </b:Person>
          <b:Person>
            <b:Last>Martinez-Florez</b:Last>
            <b:First>J.L.</b:First>
          </b:Person>
          <b:Person>
            <b:Last>Smith</b:Last>
            <b:First>N.R.</b:First>
          </b:Person>
          <b:Person>
            <b:Last>Morales</b:Last>
            <b:First>S.O.C.</b:First>
          </b:Person>
          <b:Person>
            <b:Last>Aldrette-Malacara</b:Last>
            <b:First>A.</b:First>
          </b:Person>
        </b:NameList>
      </b:Author>
    </b:Author>
    <b:RefOrder>17</b:RefOrder>
  </b:Source>
  <b:Source>
    <b:Tag>Hel22</b:Tag>
    <b:SourceType>JournalArticle</b:SourceType>
    <b:Guid>{77197987-1883-4ED9-96F7-2B27183BDF93}</b:Guid>
    <b:Title>Artificial intelligence in operations management and supply chain management: An exploratory case study</b:Title>
    <b:JournalName>Production Planing and Control</b:JournalName>
    <b:Year>2022</b:Year>
    <b:Pages>1573-1590</b:Pages>
    <b:Author>
      <b:Author>
        <b:NameList>
          <b:Person>
            <b:Last>Helo</b:Last>
            <b:First>P</b:First>
          </b:Person>
          <b:Person>
            <b:Last>Hao</b:Last>
            <b:First>Y</b:First>
          </b:Person>
        </b:NameList>
      </b:Author>
    </b:Author>
    <b:RefOrder>14</b:RefOrder>
  </b:Source>
  <b:Source>
    <b:Tag>Sha21</b:Tag>
    <b:SourceType>JournalArticle</b:SourceType>
    <b:Guid>{D059CB14-3B08-49E0-AD77-331EA986A18B}</b:Guid>
    <b:Author>
      <b:Author>
        <b:NameList>
          <b:Person>
            <b:Last>Shao</b:Last>
            <b:First>X.F.</b:First>
          </b:Person>
          <b:Person>
            <b:Last>Liu</b:Last>
            <b:First>W.</b:First>
          </b:Person>
          <b:Person>
            <b:Last>Li</b:Last>
            <b:First>Y.</b:First>
          </b:Person>
          <b:Person>
            <b:Last>Chaudhry</b:Last>
            <b:First>H.R.</b:First>
          </b:Person>
          <b:Person>
            <b:Last>Yue</b:Last>
            <b:First>X.G.</b:First>
          </b:Person>
        </b:NameList>
      </b:Author>
    </b:Author>
    <b:Title>Multistage implementation framewrok for smart supply chain management under industry</b:Title>
    <b:JournalName>Technological Forecasting and Social Change</b:JournalName>
    <b:Year>2021</b:Year>
    <b:Pages>120354</b:Pages>
    <b:RefOrder>15</b:RefOrder>
  </b:Source>
  <b:Source>
    <b:Tag>Que20</b:Tag>
    <b:SourceType>JournalArticle</b:SourceType>
    <b:Guid>{A0BC0190-C72D-4C82-B0D4-D0FC6CDBA53F}</b:Guid>
    <b:Title>Blockchain and supply chain management integration: a systematic review of the literature</b:Title>
    <b:JournalName>Supply chain managment: An international journal</b:JournalName>
    <b:Year>2020</b:Year>
    <b:Pages>241-254</b:Pages>
    <b:Author>
      <b:Author>
        <b:NameList>
          <b:Person>
            <b:Last>Queiroz</b:Last>
            <b:First>M.M.</b:First>
          </b:Person>
          <b:Person>
            <b:Last>Telles</b:Last>
            <b:First>R.</b:First>
          </b:Person>
          <b:Person>
            <b:Last>Bonilla</b:Last>
            <b:First>S.H.</b:First>
          </b:Person>
        </b:NameList>
      </b:Author>
    </b:Author>
    <b:RefOrder>13</b:RefOrder>
  </b:Source>
  <b:Source>
    <b:Tag>Min19</b:Tag>
    <b:SourceType>JournalArticle</b:SourceType>
    <b:Guid>{B371E88D-4839-4CB6-AE7D-AD6A99D9973B}</b:Guid>
    <b:Title>Defining supply chain managment: in the past, present and future</b:Title>
    <b:JournalName>Journal of business logistics</b:JournalName>
    <b:Year>2019</b:Year>
    <b:Pages>44-55</b:Pages>
    <b:Author>
      <b:Author>
        <b:NameList>
          <b:Person>
            <b:Last>Min</b:Last>
            <b:First>S.</b:First>
          </b:Person>
          <b:Person>
            <b:Last>Zacharia</b:Last>
            <b:First>Z.G.</b:First>
          </b:Person>
          <b:Person>
            <b:Last>Smith</b:Last>
            <b:First>C.D.</b:First>
          </b:Person>
        </b:NameList>
      </b:Author>
    </b:Author>
    <b:RefOrder>37</b:RefOrder>
  </b:Source>
  <b:Source>
    <b:Tag>Yil20</b:Tag>
    <b:SourceType>JournalArticle</b:SourceType>
    <b:Guid>{D0B39E4C-B307-4447-A2DB-8A0F9055BA1B}</b:Guid>
    <b:Title>Innovative decision support model for construction supply chain performance management</b:Title>
    <b:Year>2022</b:Year>
    <b:Author>
      <b:Author>
        <b:NameList>
          <b:Person>
            <b:Last>Yildiz</b:Last>
            <b:First>Kürşat</b:First>
          </b:Person>
          <b:Person>
            <b:Last>Ahi</b:Last>
            <b:First>M. Türker</b:First>
          </b:Person>
        </b:NameList>
      </b:Author>
    </b:Author>
    <b:JournalName>Production Planning &amp; Control</b:JournalName>
    <b:Pages>894-906</b:Pages>
    <b:RefOrder>12</b:RefOrder>
  </b:Source>
  <b:Source>
    <b:Tag>Sny19</b:Tag>
    <b:SourceType>JournalArticle</b:SourceType>
    <b:Guid>{7E74555C-4A30-4EE6-B5FC-E8F83E3AC9BB}</b:Guid>
    <b:Title>Literature review as a resarch methodology: An overview and guidelines</b:Title>
    <b:JournalName>Journal of business resarch</b:JournalName>
    <b:Year>2019</b:Year>
    <b:Pages>333-339</b:Pages>
    <b:Author>
      <b:Author>
        <b:NameList>
          <b:Person>
            <b:Last>Snyder</b:Last>
            <b:First>H.</b:First>
          </b:Person>
        </b:NameList>
      </b:Author>
    </b:Author>
    <b:RefOrder>11</b:RefOrder>
  </b:Source>
  <b:Source>
    <b:Tag>Alz20</b:Tag>
    <b:SourceType>JournalArticle</b:SourceType>
    <b:Guid>{4708F73B-92E1-431E-B5E6-B713A94E1A41}</b:Guid>
    <b:Title>Empirical study on sustainable supply chain strategies and its impact on competitive priorities: The mediating role of supplu chain collaboration</b:Title>
    <b:JournalName>Management Science Letters</b:JournalName>
    <b:Year>2020</b:Year>
    <b:Pages>703-708</b:Pages>
    <b:Author>
      <b:Author>
        <b:NameList>
          <b:Person>
            <b:Last>Alzoubi</b:Last>
            <b:First>H.</b:First>
          </b:Person>
          <b:Person>
            <b:Last>Ahmed</b:Last>
            <b:First>G.</b:First>
          </b:Person>
          <b:Person>
            <b:Last>Al-Gasaymeh</b:Last>
            <b:First>A.</b:First>
          </b:Person>
          <b:Person>
            <b:Last>Kurdi</b:Last>
            <b:First>B.</b:First>
          </b:Person>
        </b:NameList>
      </b:Author>
    </b:Author>
    <b:RefOrder>2</b:RefOrder>
  </b:Source>
  <b:Source>
    <b:Tag>STA24</b:Tag>
    <b:SourceType>InternetSite</b:SourceType>
    <b:Guid>{BA5A022F-BE38-4BAE-BE71-D0174904311F}</b:Guid>
    <b:Title>About Us</b:Title>
    <b:Year>2024</b:Year>
    <b:InternetSiteTitle>Jewson</b:InternetSiteTitle>
    <b:URL>https://www.jewson.co.uk/about-us</b:URL>
    <b:Author>
      <b:Author>
        <b:Corporate>Jewson</b:Corporate>
      </b:Author>
    </b:Author>
    <b:RefOrder>5</b:RefOrder>
  </b:Source>
  <b:Source>
    <b:Tag>New21</b:Tag>
    <b:SourceType>JournalArticle</b:SourceType>
    <b:Guid>{2C988F3A-A21E-4B23-A81E-163399893540}</b:Guid>
    <b:Title>Industry 4.0 deployment in the construction industry: a bibliometric literature review and UK-based case study</b:Title>
    <b:Year>2021</b:Year>
    <b:JournalName>Smart and Sustainable Built Enviroment</b:JournalName>
    <b:Pages>557-580</b:Pages>
    <b:Author>
      <b:Author>
        <b:NameList>
          <b:Person>
            <b:Last>Newman</b:Last>
            <b:First>C.</b:First>
          </b:Person>
          <b:Person>
            <b:Last>Edwards</b:Last>
            <b:First>D.</b:First>
          </b:Person>
          <b:Person>
            <b:Last>Martek</b:Last>
            <b:First>I.</b:First>
          </b:Person>
          <b:Person>
            <b:Last>Lai</b:Last>
            <b:First>J.</b:First>
          </b:Person>
          <b:Person>
            <b:Last>Thwala</b:Last>
            <b:First>W.D.</b:First>
          </b:Person>
          <b:Person>
            <b:Last>Rillie</b:Last>
            <b:First>I.</b:First>
          </b:Person>
        </b:NameList>
      </b:Author>
    </b:Author>
    <b:RefOrder>4</b:RefOrder>
  </b:Source>
  <b:Source>
    <b:Tag>Glo24</b:Tag>
    <b:SourceType>DocumentFromInternetSite</b:SourceType>
    <b:Guid>{027A244A-B1C2-49C2-8379-B66956482571}</b:Guid>
    <b:Title>Report Store: Construction Industry in the UK</b:Title>
    <b:Year>2024</b:Year>
    <b:Author>
      <b:Author>
        <b:Corporate>GlobalData</b:Corporate>
      </b:Author>
    </b:Author>
    <b:InternetSiteTitle>Global Data</b:InternetSiteTitle>
    <b:URL>https://www.globaldata.com/store/report/construction-market-analysis/?utm_source=website&amp;utm_medium=top_navigation&amp;utm_campaign=top_nav_rs_landing_page&amp;utm_content=visit_corporate_site</b:URL>
    <b:RefOrder>3</b:RefOrder>
  </b:Source>
  <b:Source>
    <b:Tag>Bak19</b:Tag>
    <b:SourceType>JournalArticle</b:SourceType>
    <b:Guid>{D2FF7FB9-9B36-4ECB-9F0B-0EC34A343EBA}</b:Guid>
    <b:Title>The adoption of soft skills in supply chain and understanding their current role in supply chain management skills agenda: A UK perspective</b:Title>
    <b:Year>2019</b:Year>
    <b:JournalName>An International Journal</b:JournalName>
    <b:Pages>1063-1079</b:Pages>
    <b:Author>
      <b:Author>
        <b:NameList>
          <b:Person>
            <b:Last>Bak</b:Last>
            <b:First>O.</b:First>
          </b:Person>
          <b:Person>
            <b:Last>Jordan</b:Last>
            <b:First>C.</b:First>
          </b:Person>
          <b:Person>
            <b:Last>Midgley</b:Last>
            <b:First>J.</b:First>
          </b:Person>
        </b:NameList>
      </b:Author>
    </b:Author>
    <b:RefOrder>1</b:RefOrder>
  </b:Source>
  <b:Source>
    <b:Tag>Sch20</b:Tag>
    <b:SourceType>JournalArticle</b:SourceType>
    <b:Guid>{36A5E7D2-3E82-43BB-AAA1-4E77F22CE49E}</b:Guid>
    <b:Title>Supply chain digitilisation trends: An integration of knowledge management</b:Title>
    <b:JournalName>International Journal of Production Economics</b:JournalName>
    <b:Year>2020</b:Year>
    <b:Pages>107439</b:Pages>
    <b:Author>
      <b:Author>
        <b:NameList>
          <b:Person>
            <b:Last>Schneeiderjans</b:Last>
            <b:First>D.G.</b:First>
          </b:Person>
          <b:Person>
            <b:Last>Curado</b:Last>
            <b:First>C.</b:First>
          </b:Person>
          <b:Person>
            <b:Last>Khalajheedayati</b:Last>
            <b:First>M.</b:First>
          </b:Person>
        </b:NameList>
      </b:Author>
    </b:Author>
    <b:RefOrder>24</b:RefOrder>
  </b:Source>
  <b:Source>
    <b:Tag>Ary20</b:Tag>
    <b:SourceType>JournalArticle</b:SourceType>
    <b:Guid>{36CEA59D-56CC-43C8-A2C3-B2EDB5BEF704}</b:Guid>
    <b:Title>The emerging big data analytics and IoT in supply chain mnagement: a systematic review</b:Title>
    <b:JournalName>Supply chain management: An International Journal </b:JournalName>
    <b:Year>2020</b:Year>
    <b:Pages>141-156</b:Pages>
    <b:Author>
      <b:Author>
        <b:NameList>
          <b:Person>
            <b:Last>Aryal</b:Last>
            <b:First>A.</b:First>
          </b:Person>
          <b:Person>
            <b:Last>Liao</b:Last>
            <b:First>Y.</b:First>
          </b:Person>
          <b:Person>
            <b:Last>Nattutburai</b:Last>
            <b:First>P.</b:First>
          </b:Person>
          <b:Person>
            <b:Last>Li</b:Last>
            <b:First>B.</b:First>
          </b:Person>
        </b:NameList>
      </b:Author>
    </b:Author>
    <b:RefOrder>25</b:RefOrder>
  </b:Source>
  <b:Source>
    <b:Tag>Mar20</b:Tag>
    <b:SourceType>JournalArticle</b:SourceType>
    <b:Guid>{56E6F872-D5CE-4B05-8EBF-0667D9680D0F}</b:Guid>
    <b:Title>Modifying resarch onion for information systems resarch</b:Title>
    <b:JournalName>Solid State Technology</b:JournalName>
    <b:Year>2020</b:Year>
    <b:Pages>5304-5313</b:Pages>
    <b:Author>
      <b:Author>
        <b:NameList>
          <b:Person>
            <b:Last>Mardiana</b:Last>
            <b:First>S.</b:First>
          </b:Person>
        </b:NameList>
      </b:Author>
    </b:Author>
    <b:RefOrder>29</b:RefOrder>
  </b:Source>
  <b:Source>
    <b:Tag>Abd21</b:Tag>
    <b:SourceType>JournalArticle</b:SourceType>
    <b:Guid>{E98F1958-129E-4203-A541-CB6A109FE13C}</b:Guid>
    <b:Title>Adopted Research Designs by Tourism and Hospitality Postgraduates in The Light‎ of Research Onion</b:Title>
    <b:JournalName>International Journal of Tourism and Hospitality Management</b:JournalName>
    <b:Year>2021</b:Year>
    <b:Pages>98-124</b:Pages>
    <b:Author>
      <b:Author>
        <b:NameList>
          <b:Person>
            <b:Last>Abdelhakim</b:Last>
            <b:First>A.S.</b:First>
          </b:Person>
        </b:NameList>
      </b:Author>
    </b:Author>
    <b:RefOrder>30</b:RefOrder>
  </b:Source>
  <b:Source>
    <b:Tag>Mka23</b:Tag>
    <b:SourceType>JournalArticle</b:SourceType>
    <b:Guid>{C8AD63FD-4D43-4A6E-82AE-39897E7C1D53}</b:Guid>
    <b:Title>Natural Language Processing and Machine Learning Approach to Teaching and Learning Research Philosophies and Paradigms</b:Title>
    <b:JournalName>Electronic Journal of Business Resarch Methods</b:JournalName>
    <b:Year>2023</b:Year>
    <b:Pages>14-30</b:Pages>
    <b:Author>
      <b:Author>
        <b:NameList>
          <b:Person>
            <b:Last>Mkansi</b:Last>
            <b:First>M,</b:First>
          </b:Person>
          <b:Person>
            <b:Last>Kmalipi</b:Last>
            <b:First>N.</b:First>
          </b:Person>
        </b:NameList>
      </b:Author>
    </b:Author>
    <b:RefOrder>31</b:RefOrder>
  </b:Source>
  <b:Source>
    <b:Tag>Cas21</b:Tag>
    <b:SourceType>JournalArticle</b:SourceType>
    <b:Guid>{FB4471A0-0DFC-47F7-8284-A6F0538AAF66}</b:Guid>
    <b:Title>The potential of working hypotheses for deductive exploratory research</b:Title>
    <b:JournalName>Quality &amp; Quantitiy</b:JournalName>
    <b:Year>2021</b:Year>
    <b:Pages>1703-1725</b:Pages>
    <b:Author>
      <b:Author>
        <b:NameList>
          <b:Person>
            <b:Last>Casula</b:Last>
            <b:First>M,</b:First>
          </b:Person>
          <b:Person>
            <b:Last>Rangarajan</b:Last>
            <b:First>N</b:First>
          </b:Person>
          <b:Person>
            <b:Last>Shields</b:Last>
            <b:First>P.</b:First>
          </b:Person>
        </b:NameList>
      </b:Author>
    </b:Author>
    <b:RefOrder>32</b:RefOrder>
  </b:Source>
  <b:Source>
    <b:Tag>Tak20</b:Tag>
    <b:SourceType>JournalArticle</b:SourceType>
    <b:Guid>{C4B5D37D-8DB2-4D53-9B09-6B9F4B5AC9AA}</b:Guid>
    <b:Title>Case study research: opening up research opportunities.</b:Title>
    <b:JournalName>RAUSP Management Journal</b:JournalName>
    <b:Year>2020</b:Year>
    <b:Pages>100-111</b:Pages>
    <b:Author>
      <b:Author>
        <b:NameList>
          <b:Person>
            <b:Last>Takahashi</b:Last>
            <b:First>A.R.W</b:First>
          </b:Person>
          <b:Person>
            <b:Last>Araujo</b:Last>
            <b:First>L.</b:First>
          </b:Person>
        </b:NameList>
      </b:Author>
    </b:Author>
    <b:RefOrder>33</b:RefOrder>
  </b:Source>
  <b:Source>
    <b:Tag>Mah21</b:Tag>
    <b:SourceType>JournalArticle</b:SourceType>
    <b:Guid>{77C8014D-605F-4A0C-9DC8-E16298EC19F0}</b:Guid>
    <b:Title>Role of Big Data Analytics in supply chain management: current trends and future perspectives</b:Title>
    <b:JournalName>International Journal of Production</b:JournalName>
    <b:Year>2021</b:Year>
    <b:Pages>1875-1900</b:Pages>
    <b:Author>
      <b:Author>
        <b:NameList>
          <b:Person>
            <b:Last>Maheshwari</b:Last>
            <b:First>S.</b:First>
          </b:Person>
          <b:Person>
            <b:Last>Guatam</b:Last>
            <b:First>P.</b:First>
          </b:Person>
          <b:Person>
            <b:Last>Jaggi</b:Last>
            <b:First>C.K.</b:First>
          </b:Person>
        </b:NameList>
      </b:Author>
    </b:Author>
    <b:RefOrder>36</b:RefOrder>
  </b:Source>
  <b:Source>
    <b:Tag>Sar20</b:Tag>
    <b:SourceType>JournalArticle</b:SourceType>
    <b:Guid>{38740B36-897E-4EB7-84D9-AFDA5617A933}</b:Guid>
    <b:Title>Supply chain operational capability and supply chain operational performance: Does the supply chain management and supply chain integration matters</b:Title>
    <b:JournalName>International Journal Supply Managment Vol 9</b:JournalName>
    <b:Year>2020</b:Year>
    <b:Pages>1222-1229</b:Pages>
    <b:Author>
      <b:Author>
        <b:NameList>
          <b:Person>
            <b:Last>Saragih</b:Last>
            <b:First>J.</b:First>
          </b:Person>
          <b:Person>
            <b:Last>Tarigan</b:Last>
            <b:First>A.</b:First>
          </b:Person>
          <b:Person>
            <b:Last>Silalahi</b:Last>
            <b:First>E.F.</b:First>
          </b:Person>
          <b:Person>
            <b:Last>Wardati</b:Last>
            <b:First>J.</b:First>
          </b:Person>
          <b:Person>
            <b:Last>Pratama</b:Last>
            <b:First>I.</b:First>
          </b:Person>
        </b:NameList>
      </b:Author>
    </b:Author>
    <b:RefOrder>35</b:RefOrder>
  </b:Source>
  <b:Source>
    <b:Tag>Che20</b:Tag>
    <b:SourceType>JournalArticle</b:SourceType>
    <b:Guid>{F3B4DC40-191F-4379-9CD8-FE5F23A13DEC}</b:Guid>
    <b:Title>Insights from big Data Analytics in supply chain management: an all-inclusive literature review using the SCOR model</b:Title>
    <b:JournalName>Prpduction Planning and Control</b:JournalName>
    <b:Year>2020</b:Year>
    <b:Pages>35-382</b:Pages>
    <b:Author>
      <b:Author>
        <b:NameList>
          <b:Person>
            <b:Last>Chehbi-Gamoura</b:Last>
            <b:First>S.</b:First>
          </b:Person>
          <b:Person>
            <b:Last>Derrouiche</b:Last>
            <b:First>R.</b:First>
          </b:Person>
          <b:Person>
            <b:Last>Damand</b:Last>
            <b:First>D.</b:First>
          </b:Person>
          <b:Person>
            <b:Last>Barth</b:Last>
            <b:First>M.</b:First>
          </b:Person>
        </b:NameList>
      </b:Author>
    </b:Author>
    <b:RefOrder>27</b:RefOrder>
  </b:Source>
  <b:Source>
    <b:Tag>Placeholder1</b:Tag>
    <b:SourceType>InternetSite</b:SourceType>
    <b:Guid>{B309E5B8-4101-4329-ADEB-B4E87AF9B2BD}</b:Guid>
    <b:Author>
      <b:Author>
        <b:Corporate>STARK Building Materials UK Limited</b:Corporate>
      </b:Author>
    </b:Author>
    <b:Title>About Us</b:Title>
    <b:InternetSiteTitle>Jewson</b:InternetSiteTitle>
    <b:Year>2024</b:Year>
    <b:Month>March - April</b:Month>
    <b:URL>https://www.jewson.co.uk/about-us</b:URL>
    <b:RefOrder>34</b:RefOrder>
  </b:Source>
  <b:Source>
    <b:Tag>Ala20</b:Tag>
    <b:SourceType>JournalArticle</b:SourceType>
    <b:Guid>{C2B016CC-FAC2-496A-B1FB-040E37980C6B}</b:Guid>
    <b:Title>Industrial Revolution 4.0 in the construction industry: Challenges and opportunities for stakeholders</b:Title>
    <b:Year>2020</b:Year>
    <b:JournalName>Ain shams engineering journal 11</b:JournalName>
    <b:Pages>225-230</b:Pages>
    <b:Author>
      <b:Author>
        <b:NameList>
          <b:Person>
            <b:Last>Alaloul</b:Last>
            <b:First>W.S.</b:First>
          </b:Person>
          <b:Person>
            <b:Last>Liew</b:Last>
            <b:First>M.S.</b:First>
          </b:Person>
          <b:Person>
            <b:Last>Zawawi</b:Last>
            <b:First>N.A.W.A</b:First>
          </b:Person>
          <b:Person>
            <b:Last>Kennedy</b:Last>
            <b:First>I.B.</b:First>
          </b:Person>
        </b:NameList>
      </b:Author>
    </b:Author>
    <b:RefOrder>6</b:RefOrder>
  </b:Source>
  <b:Source>
    <b:Tag>Kiu22</b:Tag>
    <b:SourceType>JournalArticle</b:SourceType>
    <b:Guid>{42936764-7AFC-4D09-8DB6-1246308613FA}</b:Guid>
    <b:Title>Exploring the potentials of blockchain application in construction industry: a systematic review</b:Title>
    <b:JournalName>International journal of construction managemnet ,22</b:JournalName>
    <b:Year>2022</b:Year>
    <b:Pages>2931-2940</b:Pages>
    <b:Author>
      <b:Author>
        <b:NameList>
          <b:Person>
            <b:Last>Kiu</b:Last>
            <b:First>M.S</b:First>
          </b:Person>
          <b:Person>
            <b:Last>Chia</b:Last>
            <b:First>F.C</b:First>
          </b:Person>
          <b:Person>
            <b:Last>Wong</b:Last>
            <b:First>P.F</b:First>
          </b:Person>
        </b:NameList>
      </b:Author>
    </b:Author>
    <b:RefOrder>7</b:RefOrder>
  </b:Source>
  <b:Source>
    <b:Tag>Fac</b:Tag>
    <b:SourceType>JournalArticle</b:SourceType>
    <b:Guid>{A3AB8678-D22A-494A-967F-EFD091BA457C}</b:Guid>
    <b:Title>Factor-based big data and predictive analytics capability assessment tool for the construction industry</b:Title>
    <b:JournalName>Automation in Costructiom,110</b:JournalName>
    <b:Year>2020</b:Year>
    <b:Pages>103042</b:Pages>
    <b:Author>
      <b:Author>
        <b:NameList>
          <b:Person>
            <b:Last>Ngo</b:Last>
            <b:First>J.</b:First>
          </b:Person>
          <b:Person>
            <b:Last>Hwang</b:Last>
            <b:First>B.G.</b:First>
          </b:Person>
          <b:Person>
            <b:Last>Zhang</b:Last>
            <b:First>C</b:First>
          </b:Person>
        </b:NameList>
      </b:Author>
    </b:Author>
    <b:RefOrder>8</b:RefOrder>
  </b:Source>
  <b:Source>
    <b:Tag>Bra19</b:Tag>
    <b:SourceType>JournalArticle</b:SourceType>
    <b:Guid>{E19444D8-D762-4C7B-8579-421ADB66A80A}</b:Guid>
    <b:Title>Selecting organizational partners for interorganizational projects: The dual but limited role of digital capabilities in the construction industry</b:Title>
    <b:JournalName>Project Management Journal, 50</b:JournalName>
    <b:Year>2019</b:Year>
    <b:Pages>398-408</b:Pages>
    <b:Author>
      <b:Author>
        <b:NameList>
          <b:Person>
            <b:Last>Braun</b:Last>
            <b:First>T.</b:First>
          </b:Person>
          <b:Person>
            <b:Last>Sydow</b:Last>
            <b:First>J.</b:First>
          </b:Person>
        </b:NameList>
      </b:Author>
    </b:Author>
    <b:RefOrder>9</b:RefOrder>
  </b:Source>
  <b:Source>
    <b:Tag>Gre</b:Tag>
    <b:SourceType>JournalArticle</b:SourceType>
    <b:Guid>{8FE033E2-A27F-475C-8A4C-C7A2134899CF}</b:Guid>
    <b:Title>Green and sustainable practices in the construction industry: A confirmatory factor analysis approach</b:Title>
    <b:JournalName>Engineering, Construction and Architectural</b:JournalName>
    <b:Year>2019</b:Year>
    <b:Author>
      <b:Author>
        <b:NameList>
          <b:Person>
            <b:Last>Shurrab</b:Last>
            <b:First>J.</b:First>
          </b:Person>
          <b:Person>
            <b:Last>Hussain</b:Last>
            <b:First>M.</b:First>
          </b:Person>
          <b:Person>
            <b:Last>Khan</b:Last>
            <b:First>M.</b:First>
          </b:Person>
        </b:NameList>
      </b:Author>
    </b:Author>
    <b:RefOrder>10</b:RefOrder>
  </b:Source>
  <b:Source>
    <b:Tag>Sar201</b:Tag>
    <b:SourceType>JournalArticle</b:SourceType>
    <b:Guid>{7CFD0FA5-DE3A-4445-B462-40D7ACF4A23A}</b:Guid>
    <b:Title>Supply chain operational capability and supply chain operational performance: Does the supply chain management and supply chain integration matters</b:Title>
    <b:JournalName>Int. J Sup. Chain Mgt., Vol 9</b:JournalName>
    <b:Year>2020</b:Year>
    <b:Pages>1222-1229</b:Pages>
    <b:Author>
      <b:Author>
        <b:NameList>
          <b:Person>
            <b:Last>Saragih</b:Last>
            <b:First>J.</b:First>
          </b:Person>
          <b:Person>
            <b:Last>Tarigan</b:Last>
            <b:First>A.</b:First>
          </b:Person>
          <b:Person>
            <b:Last>Silalahi</b:Last>
            <b:First>E.F.</b:First>
          </b:Person>
          <b:Person>
            <b:Last>Wardati</b:Last>
            <b:First>J.</b:First>
          </b:Person>
          <b:Person>
            <b:Last>Pratama</b:Last>
            <b:First>I.</b:First>
          </b:Person>
        </b:NameList>
      </b:Author>
    </b:Author>
    <b:RefOrder>26</b:RefOrder>
  </b:Source>
  <b:Source>
    <b:Tag>Ric22</b:Tag>
    <b:SourceType>JournalArticle</b:SourceType>
    <b:Guid>{205A538D-3B7B-439D-AB5A-136C02EF8B80}</b:Guid>
    <b:Title>Supply chain management evaluation in the oil and industry natural gas using SCOR model</b:Title>
    <b:JournalName>Uncertain Supply Chain MAnagement, 10</b:JournalName>
    <b:Year>2022</b:Year>
    <b:Pages>797-806</b:Pages>
    <b:Author>
      <b:Author>
        <b:NameList>
          <b:Person>
            <b:Last>Ricardianto</b:Last>
            <b:First>P.</b:First>
          </b:Person>
          <b:Person>
            <b:Last>Barata</b:Last>
            <b:First>F.</b:First>
          </b:Person>
          <b:Person>
            <b:Last>Mardivani</b:Last>
            <b:First>S</b:First>
          </b:Person>
          <b:Person>
            <b:Last>Subagyo</b:Last>
            <b:First>H</b:First>
          </b:Person>
          <b:Person>
            <b:Last>Saribanon</b:Last>
            <b:First>E.</b:First>
          </b:Person>
          <b:Person>
            <b:Last>Endri</b:Last>
            <b:First>E</b:First>
          </b:Person>
        </b:NameList>
      </b:Author>
    </b:Author>
    <b:RefOrder>28</b:RefOrder>
  </b:Source>
</b:Sources>
</file>

<file path=customXml/itemProps1.xml><?xml version="1.0" encoding="utf-8"?>
<ds:datastoreItem xmlns:ds="http://schemas.openxmlformats.org/officeDocument/2006/customXml" ds:itemID="{C307664A-ABFF-4393-908B-D8F1BF608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41</Pages>
  <Words>13278</Words>
  <Characters>75689</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Dobrinka Vasileva</cp:lastModifiedBy>
  <cp:revision>36</cp:revision>
  <dcterms:created xsi:type="dcterms:W3CDTF">2024-04-30T11:31:00Z</dcterms:created>
  <dcterms:modified xsi:type="dcterms:W3CDTF">2024-04-30T12:09:00Z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b2461080-07a4-4a2a-93c0-b69190cca9d3</vt:lpwstr>
  </property>
</Properties>
</file>