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D7568F" w14:textId="77777777" w:rsidR="003C2473" w:rsidRDefault="003C2473" w:rsidP="003C2473">
      <w:pPr>
        <w:jc w:val="center"/>
      </w:pPr>
      <w:r>
        <w:rPr>
          <w:noProof/>
          <w:lang w:eastAsia="en-GB"/>
        </w:rPr>
        <w:drawing>
          <wp:inline distT="0" distB="0" distL="0" distR="0" wp14:anchorId="639182B3" wp14:editId="604FECDC">
            <wp:extent cx="2152650" cy="857250"/>
            <wp:effectExtent l="0" t="0" r="0" b="0"/>
            <wp:docPr id="1"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52650" cy="857250"/>
                    </a:xfrm>
                    <a:prstGeom prst="rect">
                      <a:avLst/>
                    </a:prstGeom>
                    <a:noFill/>
                    <a:ln>
                      <a:noFill/>
                    </a:ln>
                  </pic:spPr>
                </pic:pic>
              </a:graphicData>
            </a:graphic>
          </wp:inline>
        </w:drawing>
      </w:r>
    </w:p>
    <w:p w14:paraId="1C208FAE" w14:textId="77777777" w:rsidR="003C2473" w:rsidRDefault="003C2473" w:rsidP="003C2473">
      <w:pPr>
        <w:jc w:val="center"/>
        <w:rPr>
          <w:b/>
          <w:sz w:val="28"/>
        </w:rPr>
      </w:pPr>
      <w:r>
        <w:rPr>
          <w:b/>
          <w:sz w:val="28"/>
        </w:rPr>
        <w:t>BMIH6007</w:t>
      </w:r>
    </w:p>
    <w:p w14:paraId="2834D70F" w14:textId="77777777" w:rsidR="003C2473" w:rsidRDefault="003C2473" w:rsidP="003C2473">
      <w:pPr>
        <w:jc w:val="center"/>
        <w:rPr>
          <w:b/>
          <w:sz w:val="28"/>
        </w:rPr>
      </w:pPr>
      <w:r>
        <w:rPr>
          <w:b/>
          <w:sz w:val="28"/>
        </w:rPr>
        <w:t>International Meetings Management for the Hotel Industry</w:t>
      </w:r>
    </w:p>
    <w:p w14:paraId="0E2B33EB" w14:textId="77777777" w:rsidR="003C2473" w:rsidRDefault="003C2473" w:rsidP="003C2473">
      <w:pPr>
        <w:jc w:val="center"/>
        <w:rPr>
          <w:b/>
          <w:sz w:val="28"/>
        </w:rPr>
      </w:pPr>
      <w:r>
        <w:rPr>
          <w:b/>
          <w:sz w:val="28"/>
        </w:rPr>
        <w:t>Assignment 1: Feasibility Plan for an International Meeting</w:t>
      </w:r>
    </w:p>
    <w:p w14:paraId="2A736D34" w14:textId="77777777" w:rsidR="003C2473" w:rsidRDefault="003C2473" w:rsidP="003C2473">
      <w:pPr>
        <w:jc w:val="center"/>
        <w:rPr>
          <w:b/>
          <w:sz w:val="28"/>
        </w:rPr>
      </w:pPr>
      <w:r>
        <w:rPr>
          <w:b/>
          <w:sz w:val="28"/>
        </w:rPr>
        <w:t>Event Theme: Winter</w:t>
      </w:r>
    </w:p>
    <w:p w14:paraId="29312B86" w14:textId="77777777" w:rsidR="003C2473" w:rsidRDefault="003C2473" w:rsidP="003C2473">
      <w:pPr>
        <w:jc w:val="center"/>
        <w:rPr>
          <w:b/>
          <w:sz w:val="28"/>
        </w:rPr>
      </w:pPr>
      <w:r>
        <w:rPr>
          <w:b/>
          <w:sz w:val="28"/>
        </w:rPr>
        <w:t xml:space="preserve">Event: </w:t>
      </w:r>
      <w:r w:rsidRPr="0083136F">
        <w:rPr>
          <w:b/>
          <w:bCs/>
          <w:sz w:val="28"/>
        </w:rPr>
        <w:t>Christmas Food Festival</w:t>
      </w:r>
    </w:p>
    <w:p w14:paraId="5E5F8008" w14:textId="77777777" w:rsidR="003C2473" w:rsidRDefault="003C2473" w:rsidP="003C2473">
      <w:pPr>
        <w:jc w:val="center"/>
      </w:pPr>
      <w:r>
        <w:t xml:space="preserve">Name: </w:t>
      </w:r>
      <w:r w:rsidRPr="00B27647">
        <w:t>Mohamm</w:t>
      </w:r>
      <w:r>
        <w:t>e</w:t>
      </w:r>
      <w:r w:rsidRPr="00B27647">
        <w:t>d Somru Miah</w:t>
      </w:r>
    </w:p>
    <w:p w14:paraId="10BF9045" w14:textId="77777777" w:rsidR="003C2473" w:rsidRDefault="003C2473" w:rsidP="003C2473">
      <w:pPr>
        <w:jc w:val="center"/>
        <w:rPr>
          <w:bCs/>
        </w:rPr>
      </w:pPr>
      <w:r w:rsidRPr="0083136F">
        <w:rPr>
          <w:bCs/>
        </w:rPr>
        <w:t xml:space="preserve">ID: </w:t>
      </w:r>
      <w:r>
        <w:rPr>
          <w:bCs/>
        </w:rPr>
        <w:t>2129682</w:t>
      </w:r>
    </w:p>
    <w:p w14:paraId="200E66FC" w14:textId="77777777" w:rsidR="003C2473" w:rsidRDefault="003C2473" w:rsidP="003C2473">
      <w:pPr>
        <w:jc w:val="center"/>
        <w:rPr>
          <w:bCs/>
        </w:rPr>
      </w:pPr>
      <w:r>
        <w:rPr>
          <w:bCs/>
        </w:rPr>
        <w:t>Lecturer: Kathryn Flynn</w:t>
      </w:r>
    </w:p>
    <w:p w14:paraId="5819796B" w14:textId="77777777" w:rsidR="00FF6A5B" w:rsidRDefault="00FF6A5B"/>
    <w:p w14:paraId="4099BA60" w14:textId="77777777" w:rsidR="003C2473" w:rsidRDefault="003C2473"/>
    <w:p w14:paraId="7C533024" w14:textId="77777777" w:rsidR="003C2473" w:rsidRDefault="003C2473"/>
    <w:p w14:paraId="018DF377" w14:textId="77777777" w:rsidR="003C2473" w:rsidRDefault="003C2473"/>
    <w:p w14:paraId="4E10D286" w14:textId="77777777" w:rsidR="003C2473" w:rsidRDefault="003C2473"/>
    <w:p w14:paraId="3DA4583F" w14:textId="77777777" w:rsidR="003C2473" w:rsidRDefault="003C2473"/>
    <w:p w14:paraId="25699DCB" w14:textId="77777777" w:rsidR="003C2473" w:rsidRDefault="003C2473"/>
    <w:p w14:paraId="60E06E52" w14:textId="77777777" w:rsidR="003C2473" w:rsidRDefault="003C2473"/>
    <w:p w14:paraId="02638179" w14:textId="77777777" w:rsidR="003C2473" w:rsidRDefault="003C2473"/>
    <w:p w14:paraId="1FCD4CAC" w14:textId="77777777" w:rsidR="003C2473" w:rsidRDefault="003C2473"/>
    <w:p w14:paraId="6C8AE33C" w14:textId="77777777" w:rsidR="003C2473" w:rsidRDefault="003C2473"/>
    <w:p w14:paraId="51A9DD7A" w14:textId="77777777" w:rsidR="003C2473" w:rsidRDefault="003C2473"/>
    <w:p w14:paraId="0117D17D" w14:textId="77777777" w:rsidR="003C2473" w:rsidRDefault="003C2473"/>
    <w:p w14:paraId="000AA3D9" w14:textId="184CE00B" w:rsidR="003C2473" w:rsidRDefault="003C2473">
      <w:r w:rsidRPr="003C2473">
        <w:rPr>
          <w:noProof/>
        </w:rPr>
        <w:lastRenderedPageBreak/>
        <w:drawing>
          <wp:inline distT="0" distB="0" distL="0" distR="0" wp14:anchorId="583BBFC4" wp14:editId="211D147B">
            <wp:extent cx="5731510" cy="3223895"/>
            <wp:effectExtent l="0" t="0" r="0" b="1905"/>
            <wp:docPr id="784233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233560" name=""/>
                    <pic:cNvPicPr/>
                  </pic:nvPicPr>
                  <pic:blipFill>
                    <a:blip r:embed="rId5"/>
                    <a:stretch>
                      <a:fillRect/>
                    </a:stretch>
                  </pic:blipFill>
                  <pic:spPr>
                    <a:xfrm>
                      <a:off x="0" y="0"/>
                      <a:ext cx="5731510" cy="3223895"/>
                    </a:xfrm>
                    <a:prstGeom prst="rect">
                      <a:avLst/>
                    </a:prstGeom>
                  </pic:spPr>
                </pic:pic>
              </a:graphicData>
            </a:graphic>
          </wp:inline>
        </w:drawing>
      </w:r>
    </w:p>
    <w:p w14:paraId="5EB58EE9" w14:textId="3DEA97F0" w:rsidR="003C2473" w:rsidRDefault="003C2473">
      <w:r w:rsidRPr="003C2473">
        <w:rPr>
          <w:noProof/>
        </w:rPr>
        <w:drawing>
          <wp:inline distT="0" distB="0" distL="0" distR="0" wp14:anchorId="6BD3ACEC" wp14:editId="4E44A9D7">
            <wp:extent cx="5731510" cy="3223895"/>
            <wp:effectExtent l="0" t="0" r="0" b="1905"/>
            <wp:docPr id="1268869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869380" name=""/>
                    <pic:cNvPicPr/>
                  </pic:nvPicPr>
                  <pic:blipFill>
                    <a:blip r:embed="rId6"/>
                    <a:stretch>
                      <a:fillRect/>
                    </a:stretch>
                  </pic:blipFill>
                  <pic:spPr>
                    <a:xfrm>
                      <a:off x="0" y="0"/>
                      <a:ext cx="5731510" cy="3223895"/>
                    </a:xfrm>
                    <a:prstGeom prst="rect">
                      <a:avLst/>
                    </a:prstGeom>
                  </pic:spPr>
                </pic:pic>
              </a:graphicData>
            </a:graphic>
          </wp:inline>
        </w:drawing>
      </w:r>
    </w:p>
    <w:p w14:paraId="297811CD" w14:textId="77777777" w:rsidR="003C2473" w:rsidRDefault="003C2473"/>
    <w:p w14:paraId="389B35B5" w14:textId="77777777" w:rsidR="003C2473" w:rsidRDefault="003C2473"/>
    <w:p w14:paraId="772FF255" w14:textId="77777777" w:rsidR="003C2473" w:rsidRDefault="003C2473"/>
    <w:p w14:paraId="4C5992BA" w14:textId="77777777" w:rsidR="003C2473" w:rsidRDefault="003C2473"/>
    <w:p w14:paraId="035C1D43" w14:textId="77777777" w:rsidR="003C2473" w:rsidRDefault="003C2473"/>
    <w:p w14:paraId="1BE4DE55" w14:textId="77777777" w:rsidR="003C2473" w:rsidRDefault="003C2473"/>
    <w:p w14:paraId="3A7973C4" w14:textId="3BD40F1D" w:rsidR="003C2473" w:rsidRDefault="003C2473">
      <w:r w:rsidRPr="003C2473">
        <w:rPr>
          <w:noProof/>
        </w:rPr>
        <w:lastRenderedPageBreak/>
        <w:drawing>
          <wp:inline distT="0" distB="0" distL="0" distR="0" wp14:anchorId="515494F7" wp14:editId="4560B443">
            <wp:extent cx="5731510" cy="3223895"/>
            <wp:effectExtent l="0" t="0" r="0" b="1905"/>
            <wp:docPr id="522607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607610" name=""/>
                    <pic:cNvPicPr/>
                  </pic:nvPicPr>
                  <pic:blipFill>
                    <a:blip r:embed="rId7"/>
                    <a:stretch>
                      <a:fillRect/>
                    </a:stretch>
                  </pic:blipFill>
                  <pic:spPr>
                    <a:xfrm>
                      <a:off x="0" y="0"/>
                      <a:ext cx="5731510" cy="3223895"/>
                    </a:xfrm>
                    <a:prstGeom prst="rect">
                      <a:avLst/>
                    </a:prstGeom>
                  </pic:spPr>
                </pic:pic>
              </a:graphicData>
            </a:graphic>
          </wp:inline>
        </w:drawing>
      </w:r>
    </w:p>
    <w:p w14:paraId="354BD88A" w14:textId="30D6513C" w:rsidR="003C2473" w:rsidRDefault="003C2473">
      <w:r w:rsidRPr="0083136F">
        <w:t>Winter leisure events like the Christmas Food Festival require careful planning. The Leicester Hilton will host 250 festivalgoers. MICE events encourage networking and unforgettable experiences (Fox et al., 2014). A detailed background check and situational study will evaluate the event's market, operational, and financial feasibility. Foodies, families, and exhibitors will enjoy Christmas cuisine at the Christmas cuisine Festival. Winter festivities will be captured with food vendors, live cooking demos, Christmas music, and entertainment. To ensure a successful and lucrative event, this study will evaluate target market, demand, competition, operational needs, and financial estimates</w:t>
      </w:r>
      <w:r>
        <w:t>.</w:t>
      </w:r>
    </w:p>
    <w:p w14:paraId="2F02EA8E" w14:textId="77777777" w:rsidR="003C2473" w:rsidRDefault="003C2473"/>
    <w:p w14:paraId="2B6C95AE" w14:textId="77777777" w:rsidR="003C2473" w:rsidRDefault="003C2473"/>
    <w:p w14:paraId="295E6008" w14:textId="77777777" w:rsidR="003C2473" w:rsidRDefault="003C2473"/>
    <w:p w14:paraId="48B55EB8" w14:textId="77777777" w:rsidR="003C2473" w:rsidRDefault="003C2473"/>
    <w:p w14:paraId="1909C579" w14:textId="77777777" w:rsidR="003C2473" w:rsidRDefault="003C2473"/>
    <w:p w14:paraId="625F09C1" w14:textId="77777777" w:rsidR="003C2473" w:rsidRDefault="003C2473"/>
    <w:p w14:paraId="4C5D279A" w14:textId="77777777" w:rsidR="003C2473" w:rsidRDefault="003C2473"/>
    <w:p w14:paraId="21239F62" w14:textId="77777777" w:rsidR="003C2473" w:rsidRDefault="003C2473"/>
    <w:p w14:paraId="78854E1F" w14:textId="0FF0C4C4" w:rsidR="003C2473" w:rsidRDefault="003C2473">
      <w:r w:rsidRPr="003C2473">
        <w:rPr>
          <w:noProof/>
        </w:rPr>
        <w:lastRenderedPageBreak/>
        <w:drawing>
          <wp:inline distT="0" distB="0" distL="0" distR="0" wp14:anchorId="22B94149" wp14:editId="248A7230">
            <wp:extent cx="5731510" cy="3223895"/>
            <wp:effectExtent l="0" t="0" r="0" b="1905"/>
            <wp:docPr id="2085887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887400" name=""/>
                    <pic:cNvPicPr/>
                  </pic:nvPicPr>
                  <pic:blipFill>
                    <a:blip r:embed="rId8"/>
                    <a:stretch>
                      <a:fillRect/>
                    </a:stretch>
                  </pic:blipFill>
                  <pic:spPr>
                    <a:xfrm>
                      <a:off x="0" y="0"/>
                      <a:ext cx="5731510" cy="3223895"/>
                    </a:xfrm>
                    <a:prstGeom prst="rect">
                      <a:avLst/>
                    </a:prstGeom>
                  </pic:spPr>
                </pic:pic>
              </a:graphicData>
            </a:graphic>
          </wp:inline>
        </w:drawing>
      </w:r>
    </w:p>
    <w:p w14:paraId="1B071429" w14:textId="77777777" w:rsidR="003C2473" w:rsidRDefault="003C2473" w:rsidP="003C2473">
      <w:r w:rsidRPr="0083136F">
        <w:t xml:space="preserve">The festival offers a pleasant winter holiday for families and foodies. Christmas Food Festival hopes to draw a varied audience interested in seasonal foods with holiday fragrances and creative cooking (Egresi et al., 2020). Local merchants will provide seasonal delicacies and crafts. The festival will feature seasonal delicacies and cooking classes by chefs. Live music from local bands and choirs will make the festival joyful and communal. Christmas activities and face painting will make the event family-friendly (Mansvelt, 2024). Community involvement in Christmas Food Festival boosts local pride and small businesses. </w:t>
      </w:r>
    </w:p>
    <w:p w14:paraId="4ED65CDD" w14:textId="77777777" w:rsidR="003C2473" w:rsidRDefault="003C2473"/>
    <w:p w14:paraId="1EF99049" w14:textId="77777777" w:rsidR="003C2473" w:rsidRDefault="003C2473"/>
    <w:p w14:paraId="774B8326" w14:textId="77777777" w:rsidR="003C2473" w:rsidRDefault="003C2473"/>
    <w:p w14:paraId="5DA3AAB7" w14:textId="77777777" w:rsidR="003C2473" w:rsidRDefault="003C2473"/>
    <w:p w14:paraId="2432172D" w14:textId="77777777" w:rsidR="003C2473" w:rsidRDefault="003C2473"/>
    <w:p w14:paraId="67D51855" w14:textId="77777777" w:rsidR="003C2473" w:rsidRDefault="003C2473"/>
    <w:p w14:paraId="0560053D" w14:textId="77777777" w:rsidR="003C2473" w:rsidRDefault="003C2473"/>
    <w:p w14:paraId="058698BD" w14:textId="77777777" w:rsidR="003C2473" w:rsidRDefault="003C2473"/>
    <w:p w14:paraId="2BAEA2CE" w14:textId="77777777" w:rsidR="003C2473" w:rsidRDefault="003C2473"/>
    <w:p w14:paraId="0B0AB6D2" w14:textId="1753C46B" w:rsidR="003C2473" w:rsidRDefault="003C2473">
      <w:r w:rsidRPr="003C2473">
        <w:rPr>
          <w:noProof/>
        </w:rPr>
        <w:lastRenderedPageBreak/>
        <w:drawing>
          <wp:inline distT="0" distB="0" distL="0" distR="0" wp14:anchorId="03A2FEE3" wp14:editId="3C918BF2">
            <wp:extent cx="5731510" cy="3223895"/>
            <wp:effectExtent l="0" t="0" r="0" b="1905"/>
            <wp:docPr id="1484554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554748" name=""/>
                    <pic:cNvPicPr/>
                  </pic:nvPicPr>
                  <pic:blipFill>
                    <a:blip r:embed="rId9"/>
                    <a:stretch>
                      <a:fillRect/>
                    </a:stretch>
                  </pic:blipFill>
                  <pic:spPr>
                    <a:xfrm>
                      <a:off x="0" y="0"/>
                      <a:ext cx="5731510" cy="3223895"/>
                    </a:xfrm>
                    <a:prstGeom prst="rect">
                      <a:avLst/>
                    </a:prstGeom>
                  </pic:spPr>
                </pic:pic>
              </a:graphicData>
            </a:graphic>
          </wp:inline>
        </w:drawing>
      </w:r>
    </w:p>
    <w:p w14:paraId="7D10F178" w14:textId="77777777" w:rsidR="003C2473" w:rsidRDefault="003C2473" w:rsidP="003C2473">
      <w:r w:rsidRPr="0083136F">
        <w:t xml:space="preserve">Understanding market factors helps the Christmas Food Festival succeed. Event targets vacationers, especially families. Food festivals and holiday festivities are popular, especially before Christmas (Broeckerhoff and Galalae, 2020). For families seeking memories, the Christmas Food Festival is great. Competitors will decide event success. Leicester's Christmas markets and celebrations may compete for customers. To address this issue, the Christmas Food Festival will feature local vendors and creative food options with a variety of gourmet experiences and entertainment. Customised marketing will bring individuals to the event in a congested market (Beckman and Shu, 2021). Marketing will engage target audience through social media, local advertising, and community partnerships. Festival programming, ticket sales, and vendor participation will be displayed online to entice attendees. Local influencers and community engagement will promote festivities. </w:t>
      </w:r>
    </w:p>
    <w:p w14:paraId="6103E21F" w14:textId="77777777" w:rsidR="003C2473" w:rsidRDefault="003C2473"/>
    <w:p w14:paraId="115072A3" w14:textId="77777777" w:rsidR="003C2473" w:rsidRDefault="003C2473"/>
    <w:p w14:paraId="08A2ACD7" w14:textId="77777777" w:rsidR="003C2473" w:rsidRDefault="003C2473"/>
    <w:p w14:paraId="5CE88FD2" w14:textId="77777777" w:rsidR="003C2473" w:rsidRDefault="003C2473"/>
    <w:p w14:paraId="66EF8D37" w14:textId="77777777" w:rsidR="003C2473" w:rsidRDefault="003C2473"/>
    <w:p w14:paraId="6704ED87" w14:textId="77777777" w:rsidR="003C2473" w:rsidRDefault="003C2473"/>
    <w:p w14:paraId="3BFB9AFE" w14:textId="2ECEAC53" w:rsidR="003C2473" w:rsidRDefault="003C2473">
      <w:r w:rsidRPr="003C2473">
        <w:rPr>
          <w:noProof/>
        </w:rPr>
        <w:lastRenderedPageBreak/>
        <w:drawing>
          <wp:inline distT="0" distB="0" distL="0" distR="0" wp14:anchorId="49B5B6B5" wp14:editId="36F885CA">
            <wp:extent cx="5731510" cy="3223895"/>
            <wp:effectExtent l="0" t="0" r="0" b="1905"/>
            <wp:docPr id="1714421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421223" name=""/>
                    <pic:cNvPicPr/>
                  </pic:nvPicPr>
                  <pic:blipFill>
                    <a:blip r:embed="rId10"/>
                    <a:stretch>
                      <a:fillRect/>
                    </a:stretch>
                  </pic:blipFill>
                  <pic:spPr>
                    <a:xfrm>
                      <a:off x="0" y="0"/>
                      <a:ext cx="5731510" cy="3223895"/>
                    </a:xfrm>
                    <a:prstGeom prst="rect">
                      <a:avLst/>
                    </a:prstGeom>
                  </pic:spPr>
                </pic:pic>
              </a:graphicData>
            </a:graphic>
          </wp:inline>
        </w:drawing>
      </w:r>
    </w:p>
    <w:p w14:paraId="39005D5F" w14:textId="7C085F8F" w:rsidR="003C2473" w:rsidRDefault="003C2473" w:rsidP="003C2473">
      <w:r w:rsidRPr="0083136F">
        <w:t xml:space="preserve">Leicester's Hilton Hotel Christmas Food Festival needs operational feasibility. The Hilton Hotel's central location, adequate parking, and flexibility make it perfect for such events. December is the busiest month for Christmas </w:t>
      </w:r>
      <w:r w:rsidR="00FF1D58" w:rsidRPr="0083136F">
        <w:t>parties;</w:t>
      </w:r>
      <w:r w:rsidRPr="0083136F">
        <w:t xml:space="preserve"> thus the place must be available. Hotel staff event management and food will help the festival run smoothly. Festival hosting takes several abilities. Planning is needed for logistics and events. Compliance with food quality and health requires catering experience (Wagen and White, 2018). Event setup, takedown, and attendance involve logistics. Marketing experts must promote and engage. Security</w:t>
      </w:r>
      <w:r w:rsidR="00FF1D58">
        <w:t xml:space="preserve"> will</w:t>
      </w:r>
      <w:r w:rsidRPr="0083136F">
        <w:t xml:space="preserve"> guard</w:t>
      </w:r>
      <w:r w:rsidR="00FF1D58">
        <w:t xml:space="preserve"> the</w:t>
      </w:r>
      <w:r w:rsidRPr="0083136F">
        <w:t xml:space="preserve"> guests, while customer service answers questions. Festivals need event coordinators, caterers, entertainment managers, and security. This diverse skill set works for all event parts. Festival success depends on hotel management, neighbourhood merchants, sponsors, and staff collaboration. With resource allocation, guests will remember (Abdulan et al., 2023). Catering, lighting, parking, seating, and entertainment are factors. Local food sellers will sell something for everyone at the catering setup. Winter dinners and entertainment will be better with festive lighting and cosy seats. Parking facilities must accommodate the projected number of participants and provide arrival and exit signage. </w:t>
      </w:r>
    </w:p>
    <w:p w14:paraId="3B006811" w14:textId="77777777" w:rsidR="003C2473" w:rsidRDefault="003C2473"/>
    <w:p w14:paraId="636942E1" w14:textId="77777777" w:rsidR="003C2473" w:rsidRDefault="003C2473"/>
    <w:p w14:paraId="6B72FF11" w14:textId="7C465CFD" w:rsidR="003C2473" w:rsidRDefault="003C2473">
      <w:r w:rsidRPr="003C2473">
        <w:rPr>
          <w:noProof/>
        </w:rPr>
        <w:lastRenderedPageBreak/>
        <w:drawing>
          <wp:inline distT="0" distB="0" distL="0" distR="0" wp14:anchorId="326A5A3C" wp14:editId="08788CBF">
            <wp:extent cx="5731510" cy="3223895"/>
            <wp:effectExtent l="0" t="0" r="0" b="1905"/>
            <wp:docPr id="1491474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474418" name=""/>
                    <pic:cNvPicPr/>
                  </pic:nvPicPr>
                  <pic:blipFill>
                    <a:blip r:embed="rId11"/>
                    <a:stretch>
                      <a:fillRect/>
                    </a:stretch>
                  </pic:blipFill>
                  <pic:spPr>
                    <a:xfrm>
                      <a:off x="0" y="0"/>
                      <a:ext cx="5731510" cy="3223895"/>
                    </a:xfrm>
                    <a:prstGeom prst="rect">
                      <a:avLst/>
                    </a:prstGeom>
                  </pic:spPr>
                </pic:pic>
              </a:graphicData>
            </a:graphic>
          </wp:inline>
        </w:drawing>
      </w:r>
    </w:p>
    <w:p w14:paraId="6E85EDFA" w14:textId="77777777" w:rsidR="003C2473" w:rsidRDefault="003C2473" w:rsidP="003C2473">
      <w:r w:rsidRPr="0083136F">
        <w:t xml:space="preserve">A detailed income and expenditure table will show expected revenues and financing sources to keep the event profitable. Sponsorships, vendor fees, and ticket sales provide most revenue (Feng et al., 2021). Each £100 ticket should bring in £25,000. Supplier fees add £5,000, and local business sponsorships may boost profits. </w:t>
      </w:r>
    </w:p>
    <w:p w14:paraId="306AA143" w14:textId="29227575" w:rsidR="003C2473" w:rsidRDefault="003C2473">
      <w:r w:rsidRPr="003C2473">
        <w:rPr>
          <w:noProof/>
        </w:rPr>
        <w:drawing>
          <wp:inline distT="0" distB="0" distL="0" distR="0" wp14:anchorId="2A00D51C" wp14:editId="6C6720B2">
            <wp:extent cx="5731510" cy="3223895"/>
            <wp:effectExtent l="0" t="0" r="0" b="1905"/>
            <wp:docPr id="163765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65821" name=""/>
                    <pic:cNvPicPr/>
                  </pic:nvPicPr>
                  <pic:blipFill>
                    <a:blip r:embed="rId12"/>
                    <a:stretch>
                      <a:fillRect/>
                    </a:stretch>
                  </pic:blipFill>
                  <pic:spPr>
                    <a:xfrm>
                      <a:off x="0" y="0"/>
                      <a:ext cx="5731510" cy="3223895"/>
                    </a:xfrm>
                    <a:prstGeom prst="rect">
                      <a:avLst/>
                    </a:prstGeom>
                  </pic:spPr>
                </pic:pic>
              </a:graphicData>
            </a:graphic>
          </wp:inline>
        </w:drawing>
      </w:r>
    </w:p>
    <w:p w14:paraId="1FBF8131" w14:textId="7D4BA52B" w:rsidR="003C2473" w:rsidRDefault="003C2473">
      <w:r w:rsidRPr="0083136F">
        <w:t xml:space="preserve">A contingency plan would cover unexpected events that could affect attendance or costs to reduce financial risks (Lin and Bruning, 2020). Sponsorship, ticket sales, and </w:t>
      </w:r>
      <w:r w:rsidRPr="0083136F">
        <w:lastRenderedPageBreak/>
        <w:t>flexible vendor agreements may be included. Monitoring financial performance throughout planning and implementation helps prevent losses</w:t>
      </w:r>
    </w:p>
    <w:p w14:paraId="273B15C8" w14:textId="77777777" w:rsidR="003C2473" w:rsidRDefault="003C2473"/>
    <w:p w14:paraId="6993D9C4" w14:textId="5E6A4450" w:rsidR="003C2473" w:rsidRDefault="003C2473">
      <w:r w:rsidRPr="003C2473">
        <w:rPr>
          <w:noProof/>
        </w:rPr>
        <w:drawing>
          <wp:inline distT="0" distB="0" distL="0" distR="0" wp14:anchorId="2DCB8DC0" wp14:editId="5CA67E2E">
            <wp:extent cx="5731510" cy="3223895"/>
            <wp:effectExtent l="0" t="0" r="0" b="1905"/>
            <wp:docPr id="1228571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571976" name=""/>
                    <pic:cNvPicPr/>
                  </pic:nvPicPr>
                  <pic:blipFill>
                    <a:blip r:embed="rId13"/>
                    <a:stretch>
                      <a:fillRect/>
                    </a:stretch>
                  </pic:blipFill>
                  <pic:spPr>
                    <a:xfrm>
                      <a:off x="0" y="0"/>
                      <a:ext cx="5731510" cy="3223895"/>
                    </a:xfrm>
                    <a:prstGeom prst="rect">
                      <a:avLst/>
                    </a:prstGeom>
                  </pic:spPr>
                </pic:pic>
              </a:graphicData>
            </a:graphic>
          </wp:inline>
        </w:drawing>
      </w:r>
    </w:p>
    <w:p w14:paraId="74051972" w14:textId="77777777" w:rsidR="003C2473" w:rsidRDefault="003C2473" w:rsidP="003C2473">
      <w:r w:rsidRPr="000B0A18">
        <w:t xml:space="preserve">The Hilton Hotel in Leicester will host a unique Christmas Food Festival that promotes local food and community. The event's feasibility was analysed by market trends, operational demands, and finances. Multiple entertainment options and focused marketing will lure families and foodies looking for seasonal fun to the festival. Planning, stakeholder participation, and resource allocation may make the Christmas Food Festival successful and enjoyable for locals and visitors. </w:t>
      </w:r>
    </w:p>
    <w:p w14:paraId="1875F539" w14:textId="77777777" w:rsidR="003C2473" w:rsidRDefault="003C2473"/>
    <w:p w14:paraId="6F3B3A6B" w14:textId="77777777" w:rsidR="003C2473" w:rsidRDefault="003C2473"/>
    <w:p w14:paraId="16E04C0D" w14:textId="77777777" w:rsidR="003C2473" w:rsidRDefault="003C2473"/>
    <w:p w14:paraId="60DA7253" w14:textId="77777777" w:rsidR="003C2473" w:rsidRDefault="003C2473"/>
    <w:p w14:paraId="14E5BD70" w14:textId="77777777" w:rsidR="003C2473" w:rsidRDefault="003C2473"/>
    <w:p w14:paraId="5F91119B" w14:textId="77777777" w:rsidR="003C2473" w:rsidRDefault="003C2473"/>
    <w:p w14:paraId="264261D4" w14:textId="77777777" w:rsidR="003C2473" w:rsidRDefault="003C2473"/>
    <w:p w14:paraId="01DD7167" w14:textId="77777777" w:rsidR="003C2473" w:rsidRDefault="003C2473"/>
    <w:p w14:paraId="63091E03" w14:textId="753F06B1" w:rsidR="003C2473" w:rsidRDefault="003C2473">
      <w:r w:rsidRPr="003C2473">
        <w:rPr>
          <w:noProof/>
        </w:rPr>
        <w:lastRenderedPageBreak/>
        <w:drawing>
          <wp:inline distT="0" distB="0" distL="0" distR="0" wp14:anchorId="0DF0B568" wp14:editId="15EDFBA6">
            <wp:extent cx="5731510" cy="3223895"/>
            <wp:effectExtent l="0" t="0" r="0" b="1905"/>
            <wp:docPr id="920752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752645" name=""/>
                    <pic:cNvPicPr/>
                  </pic:nvPicPr>
                  <pic:blipFill>
                    <a:blip r:embed="rId14"/>
                    <a:stretch>
                      <a:fillRect/>
                    </a:stretch>
                  </pic:blipFill>
                  <pic:spPr>
                    <a:xfrm>
                      <a:off x="0" y="0"/>
                      <a:ext cx="5731510" cy="3223895"/>
                    </a:xfrm>
                    <a:prstGeom prst="rect">
                      <a:avLst/>
                    </a:prstGeom>
                  </pic:spPr>
                </pic:pic>
              </a:graphicData>
            </a:graphic>
          </wp:inline>
        </w:drawing>
      </w:r>
    </w:p>
    <w:sectPr w:rsidR="003C24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473"/>
    <w:rsid w:val="000B3D7A"/>
    <w:rsid w:val="00273895"/>
    <w:rsid w:val="003C2473"/>
    <w:rsid w:val="00C50FA1"/>
    <w:rsid w:val="00E86C61"/>
    <w:rsid w:val="00FF1D58"/>
    <w:rsid w:val="00FF6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D0AA77"/>
  <w15:chartTrackingRefBased/>
  <w15:docId w15:val="{8E4DCBE2-70DE-DD41-B750-BAECC84D7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473"/>
    <w:pPr>
      <w:spacing w:after="160" w:line="360" w:lineRule="auto"/>
      <w:jc w:val="both"/>
    </w:pPr>
    <w:rPr>
      <w:rFonts w:ascii="Arial" w:hAnsi="Arial"/>
      <w:kern w:val="0"/>
      <w:szCs w:val="22"/>
      <w14:ligatures w14:val="none"/>
    </w:rPr>
  </w:style>
  <w:style w:type="paragraph" w:styleId="Heading1">
    <w:name w:val="heading 1"/>
    <w:basedOn w:val="Normal"/>
    <w:next w:val="Normal"/>
    <w:link w:val="Heading1Char"/>
    <w:uiPriority w:val="9"/>
    <w:qFormat/>
    <w:rsid w:val="003C2473"/>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C2473"/>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C2473"/>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C2473"/>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3C2473"/>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3C2473"/>
    <w:pPr>
      <w:keepNext/>
      <w:keepLines/>
      <w:spacing w:before="40" w:after="0" w:line="240" w:lineRule="auto"/>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3C2473"/>
    <w:pPr>
      <w:keepNext/>
      <w:keepLines/>
      <w:spacing w:before="40" w:after="0" w:line="240" w:lineRule="auto"/>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3C2473"/>
    <w:pPr>
      <w:keepNext/>
      <w:keepLines/>
      <w:spacing w:after="0" w:line="240" w:lineRule="auto"/>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3C2473"/>
    <w:pPr>
      <w:keepNext/>
      <w:keepLines/>
      <w:spacing w:after="0" w:line="240" w:lineRule="auto"/>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4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24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24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24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24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24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24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24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2473"/>
    <w:rPr>
      <w:rFonts w:eastAsiaTheme="majorEastAsia" w:cstheme="majorBidi"/>
      <w:color w:val="272727" w:themeColor="text1" w:themeTint="D8"/>
    </w:rPr>
  </w:style>
  <w:style w:type="paragraph" w:styleId="Title">
    <w:name w:val="Title"/>
    <w:basedOn w:val="Normal"/>
    <w:next w:val="Normal"/>
    <w:link w:val="TitleChar"/>
    <w:uiPriority w:val="10"/>
    <w:qFormat/>
    <w:rsid w:val="003C2473"/>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C24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2473"/>
    <w:pPr>
      <w:numPr>
        <w:ilvl w:val="1"/>
      </w:numPr>
      <w:spacing w:line="240"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C24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2473"/>
    <w:pPr>
      <w:spacing w:before="160" w:line="240"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3C2473"/>
    <w:rPr>
      <w:i/>
      <w:iCs/>
      <w:color w:val="404040" w:themeColor="text1" w:themeTint="BF"/>
    </w:rPr>
  </w:style>
  <w:style w:type="paragraph" w:styleId="ListParagraph">
    <w:name w:val="List Paragraph"/>
    <w:basedOn w:val="Normal"/>
    <w:uiPriority w:val="34"/>
    <w:qFormat/>
    <w:rsid w:val="003C2473"/>
    <w:pPr>
      <w:spacing w:after="0" w:line="240" w:lineRule="auto"/>
      <w:ind w:left="720"/>
      <w:contextualSpacing/>
      <w:jc w:val="left"/>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3C2473"/>
    <w:rPr>
      <w:i/>
      <w:iCs/>
      <w:color w:val="0F4761" w:themeColor="accent1" w:themeShade="BF"/>
    </w:rPr>
  </w:style>
  <w:style w:type="paragraph" w:styleId="IntenseQuote">
    <w:name w:val="Intense Quote"/>
    <w:basedOn w:val="Normal"/>
    <w:next w:val="Normal"/>
    <w:link w:val="IntenseQuoteChar"/>
    <w:uiPriority w:val="30"/>
    <w:qFormat/>
    <w:rsid w:val="003C2473"/>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3C2473"/>
    <w:rPr>
      <w:i/>
      <w:iCs/>
      <w:color w:val="0F4761" w:themeColor="accent1" w:themeShade="BF"/>
    </w:rPr>
  </w:style>
  <w:style w:type="character" w:styleId="IntenseReference">
    <w:name w:val="Intense Reference"/>
    <w:basedOn w:val="DefaultParagraphFont"/>
    <w:uiPriority w:val="32"/>
    <w:qFormat/>
    <w:rsid w:val="003C247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image" Target="media/image10.emf"/><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image" Target="media/image9.emf"/><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8.emf"/><Relationship Id="rId5" Type="http://schemas.openxmlformats.org/officeDocument/2006/relationships/image" Target="media/image2.emf"/><Relationship Id="rId15" Type="http://schemas.openxmlformats.org/officeDocument/2006/relationships/fontTable" Target="fontTable.xml"/><Relationship Id="rId10" Type="http://schemas.openxmlformats.org/officeDocument/2006/relationships/image" Target="media/image7.emf"/><Relationship Id="rId4" Type="http://schemas.openxmlformats.org/officeDocument/2006/relationships/image" Target="media/image1.png"/><Relationship Id="rId9" Type="http://schemas.openxmlformats.org/officeDocument/2006/relationships/image" Target="media/image6.emf"/><Relationship Id="rId14" Type="http://schemas.openxmlformats.org/officeDocument/2006/relationships/image" Target="media/image1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756</Words>
  <Characters>4311</Characters>
  <Application>Microsoft Office Word</Application>
  <DocSecurity>0</DocSecurity>
  <Lines>35</Lines>
  <Paragraphs>10</Paragraphs>
  <ScaleCrop>false</ScaleCrop>
  <Company/>
  <LinksUpToDate>false</LinksUpToDate>
  <CharactersWithSpaces>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Somru Miah (2129682)</dc:creator>
  <cp:keywords/>
  <dc:description/>
  <cp:lastModifiedBy>Mohammed Somru Miah (2129682)</cp:lastModifiedBy>
  <cp:revision>2</cp:revision>
  <dcterms:created xsi:type="dcterms:W3CDTF">2024-10-15T10:06:00Z</dcterms:created>
  <dcterms:modified xsi:type="dcterms:W3CDTF">2024-10-15T10:28:00Z</dcterms:modified>
</cp:coreProperties>
</file>