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B83B5" w14:textId="77777777" w:rsidR="00151B20" w:rsidRPr="00151B20" w:rsidRDefault="00151B20" w:rsidP="00151B20">
      <w:pPr>
        <w:rPr>
          <w:rFonts w:ascii="Times New Roman" w:hAnsi="Times New Roman" w:cs="Times New Roman"/>
          <w:sz w:val="24"/>
          <w:szCs w:val="24"/>
        </w:rPr>
      </w:pPr>
      <w:bookmarkStart w:id="0" w:name="_Hlk43760851"/>
      <w:bookmarkEnd w:id="0"/>
      <w:r w:rsidRPr="00151B20">
        <w:rPr>
          <w:rFonts w:ascii="Times New Roman" w:hAnsi="Times New Roman" w:cs="Times New Roman"/>
          <w:sz w:val="24"/>
          <w:szCs w:val="24"/>
        </w:rPr>
        <w:t xml:space="preserve">UWTSD MBA (May/Nov 2019 intakes) </w:t>
      </w:r>
    </w:p>
    <w:p w14:paraId="68388C18" w14:textId="14F4D615" w:rsidR="00151B20" w:rsidRPr="00151B20" w:rsidRDefault="0096040E" w:rsidP="00151B20">
      <w:pPr>
        <w:rPr>
          <w:rFonts w:ascii="Times New Roman" w:hAnsi="Times New Roman" w:cs="Times New Roman"/>
          <w:sz w:val="24"/>
          <w:szCs w:val="24"/>
        </w:rPr>
      </w:pPr>
      <w:r>
        <w:rPr>
          <w:rFonts w:ascii="Times New Roman" w:hAnsi="Times New Roman" w:cs="Times New Roman"/>
          <w:sz w:val="24"/>
          <w:szCs w:val="24"/>
        </w:rPr>
        <w:t xml:space="preserve">HKBM 7012 – Marketing Management </w:t>
      </w:r>
    </w:p>
    <w:p w14:paraId="5C6370A6" w14:textId="77777777" w:rsidR="00151B20" w:rsidRPr="00151B20" w:rsidRDefault="00151B20" w:rsidP="00151B20">
      <w:pPr>
        <w:rPr>
          <w:rFonts w:ascii="Times New Roman" w:hAnsi="Times New Roman" w:cs="Times New Roman"/>
          <w:sz w:val="24"/>
          <w:szCs w:val="24"/>
        </w:rPr>
      </w:pPr>
    </w:p>
    <w:p w14:paraId="6DE57AC6" w14:textId="07BA7DF7" w:rsidR="00151B20"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Assignment Title:</w:t>
      </w:r>
      <w:r>
        <w:rPr>
          <w:rFonts w:ascii="Times New Roman" w:hAnsi="Times New Roman" w:cs="Times New Roman"/>
          <w:sz w:val="24"/>
          <w:szCs w:val="24"/>
        </w:rPr>
        <w:t xml:space="preserve"> </w:t>
      </w:r>
    </w:p>
    <w:p w14:paraId="09FD08A8" w14:textId="223A5384" w:rsidR="00151B20" w:rsidRPr="00151B20" w:rsidRDefault="00151B20" w:rsidP="00C701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Consultancy Report </w:t>
      </w:r>
      <w:r w:rsidR="0081231B">
        <w:rPr>
          <w:rFonts w:ascii="Times New Roman" w:hAnsi="Times New Roman" w:cs="Times New Roman"/>
          <w:sz w:val="24"/>
          <w:szCs w:val="24"/>
        </w:rPr>
        <w:t>–</w:t>
      </w:r>
      <w:r w:rsidR="001D3808">
        <w:rPr>
          <w:rFonts w:ascii="Times New Roman" w:hAnsi="Times New Roman" w:cs="Times New Roman"/>
          <w:sz w:val="24"/>
          <w:szCs w:val="24"/>
        </w:rPr>
        <w:t xml:space="preserve"> </w:t>
      </w:r>
      <w:r w:rsidR="0081231B">
        <w:rPr>
          <w:rFonts w:ascii="Times New Roman" w:hAnsi="Times New Roman" w:cs="Times New Roman"/>
          <w:sz w:val="24"/>
          <w:szCs w:val="24"/>
        </w:rPr>
        <w:t xml:space="preserve">A study to develop a comprehensive 3-year marketing plan for </w:t>
      </w:r>
      <w:r>
        <w:rPr>
          <w:rFonts w:ascii="Times New Roman" w:hAnsi="Times New Roman" w:cs="Times New Roman"/>
          <w:sz w:val="24"/>
          <w:szCs w:val="24"/>
        </w:rPr>
        <w:t>Target Insurance Company, Ltd.</w:t>
      </w:r>
      <w:r w:rsidR="001D3808">
        <w:rPr>
          <w:rFonts w:ascii="Times New Roman" w:hAnsi="Times New Roman" w:cs="Times New Roman"/>
          <w:sz w:val="24"/>
          <w:szCs w:val="24"/>
        </w:rPr>
        <w:t xml:space="preserve"> </w:t>
      </w:r>
      <w:r w:rsidR="0081231B">
        <w:rPr>
          <w:rFonts w:ascii="Times New Roman" w:hAnsi="Times New Roman" w:cs="Times New Roman"/>
          <w:sz w:val="24"/>
          <w:szCs w:val="24"/>
        </w:rPr>
        <w:t xml:space="preserve">to promote the General Insurance products. </w:t>
      </w:r>
      <w:r>
        <w:rPr>
          <w:rFonts w:ascii="Times New Roman" w:hAnsi="Times New Roman" w:cs="Times New Roman"/>
          <w:sz w:val="24"/>
          <w:szCs w:val="24"/>
        </w:rPr>
        <w:t xml:space="preserve"> </w:t>
      </w:r>
    </w:p>
    <w:p w14:paraId="4B41C356" w14:textId="77777777" w:rsidR="00151B20" w:rsidRPr="00151B20" w:rsidRDefault="00151B20" w:rsidP="00C701D4">
      <w:pPr>
        <w:spacing w:line="360" w:lineRule="auto"/>
        <w:jc w:val="both"/>
        <w:rPr>
          <w:rFonts w:ascii="Times New Roman" w:hAnsi="Times New Roman" w:cs="Times New Roman"/>
          <w:sz w:val="24"/>
          <w:szCs w:val="24"/>
        </w:rPr>
      </w:pPr>
      <w:r w:rsidRPr="00151B20">
        <w:rPr>
          <w:rFonts w:ascii="Times New Roman" w:hAnsi="Times New Roman" w:cs="Times New Roman"/>
          <w:sz w:val="24"/>
          <w:szCs w:val="24"/>
        </w:rPr>
        <w:t>“I, Jeffery Chan (student no. 1912529), certify this work is the result of my own investigations, except where otherwise stated.  All references have been duly cited”</w:t>
      </w:r>
    </w:p>
    <w:p w14:paraId="34EF9DD3" w14:textId="0A5CCF1A" w:rsidR="00151B20"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 xml:space="preserve"> </w:t>
      </w:r>
    </w:p>
    <w:p w14:paraId="2581DD28" w14:textId="020E10AA" w:rsidR="006B511D" w:rsidRDefault="006B511D" w:rsidP="00151B20">
      <w:pPr>
        <w:rPr>
          <w:rFonts w:ascii="Times New Roman" w:hAnsi="Times New Roman" w:cs="Times New Roman"/>
          <w:sz w:val="24"/>
          <w:szCs w:val="24"/>
        </w:rPr>
      </w:pPr>
    </w:p>
    <w:p w14:paraId="00595452" w14:textId="0A02E90A" w:rsidR="006B511D" w:rsidRPr="00151B20" w:rsidRDefault="0085542D" w:rsidP="00151B20">
      <w:pPr>
        <w:rPr>
          <w:rFonts w:ascii="Times New Roman" w:hAnsi="Times New Roman" w:cs="Times New Roman"/>
          <w:sz w:val="24"/>
          <w:szCs w:val="24"/>
        </w:rPr>
      </w:pPr>
      <w:r>
        <w:rPr>
          <w:rFonts w:ascii="Times New Roman" w:hAnsi="Times New Roman"/>
          <w:noProof/>
        </w:rPr>
        <w:drawing>
          <wp:inline distT="0" distB="0" distL="0" distR="0" wp14:anchorId="1647F4AB" wp14:editId="61820921">
            <wp:extent cx="1681480" cy="129475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of Chan Pak Yip Jeffery.PNG"/>
                    <pic:cNvPicPr/>
                  </pic:nvPicPr>
                  <pic:blipFill>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698779" cy="1308078"/>
                    </a:xfrm>
                    <a:prstGeom prst="rect">
                      <a:avLst/>
                    </a:prstGeom>
                  </pic:spPr>
                </pic:pic>
              </a:graphicData>
            </a:graphic>
          </wp:inline>
        </w:drawing>
      </w:r>
    </w:p>
    <w:p w14:paraId="67866A7C" w14:textId="77777777" w:rsidR="00151B20" w:rsidRPr="00151B20"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Signed: _____________________</w:t>
      </w:r>
    </w:p>
    <w:p w14:paraId="2AB01826" w14:textId="77777777" w:rsidR="00151B20" w:rsidRPr="00151B20" w:rsidRDefault="00151B20" w:rsidP="00151B20">
      <w:pPr>
        <w:rPr>
          <w:rFonts w:ascii="Times New Roman" w:hAnsi="Times New Roman" w:cs="Times New Roman"/>
          <w:sz w:val="24"/>
          <w:szCs w:val="24"/>
        </w:rPr>
      </w:pPr>
    </w:p>
    <w:p w14:paraId="62F19DF0" w14:textId="51C85829" w:rsidR="00327938" w:rsidRDefault="00151B20" w:rsidP="00151B20">
      <w:pPr>
        <w:rPr>
          <w:rFonts w:ascii="Times New Roman" w:hAnsi="Times New Roman" w:cs="Times New Roman"/>
          <w:sz w:val="24"/>
          <w:szCs w:val="24"/>
        </w:rPr>
      </w:pPr>
      <w:r w:rsidRPr="00151B20">
        <w:rPr>
          <w:rFonts w:ascii="Times New Roman" w:hAnsi="Times New Roman" w:cs="Times New Roman"/>
          <w:sz w:val="24"/>
          <w:szCs w:val="24"/>
        </w:rPr>
        <w:t xml:space="preserve">Date:  </w:t>
      </w:r>
      <w:r w:rsidR="002B7C27">
        <w:rPr>
          <w:rFonts w:ascii="Times New Roman" w:hAnsi="Times New Roman" w:cs="Times New Roman"/>
          <w:sz w:val="24"/>
          <w:szCs w:val="24"/>
        </w:rPr>
        <w:t>29</w:t>
      </w:r>
      <w:r w:rsidR="002B7C27" w:rsidRPr="002B7C27">
        <w:rPr>
          <w:rFonts w:ascii="Times New Roman" w:hAnsi="Times New Roman" w:cs="Times New Roman"/>
          <w:sz w:val="24"/>
          <w:szCs w:val="24"/>
          <w:vertAlign w:val="superscript"/>
        </w:rPr>
        <w:t>th</w:t>
      </w:r>
      <w:r w:rsidR="002B7C27">
        <w:rPr>
          <w:rFonts w:ascii="Times New Roman" w:hAnsi="Times New Roman" w:cs="Times New Roman"/>
          <w:sz w:val="24"/>
          <w:szCs w:val="24"/>
        </w:rPr>
        <w:t xml:space="preserve"> June 2020</w:t>
      </w:r>
    </w:p>
    <w:p w14:paraId="2FD36266" w14:textId="5B72A930" w:rsidR="003A3212" w:rsidRDefault="003A3212" w:rsidP="00151B20">
      <w:pPr>
        <w:rPr>
          <w:rFonts w:ascii="Times New Roman" w:hAnsi="Times New Roman" w:cs="Times New Roman"/>
          <w:sz w:val="24"/>
          <w:szCs w:val="24"/>
        </w:rPr>
      </w:pPr>
    </w:p>
    <w:p w14:paraId="58D17C60" w14:textId="779D609D" w:rsidR="003A3212" w:rsidRDefault="003A3212" w:rsidP="00151B20">
      <w:pPr>
        <w:rPr>
          <w:rFonts w:ascii="Times New Roman" w:hAnsi="Times New Roman" w:cs="Times New Roman"/>
          <w:sz w:val="24"/>
          <w:szCs w:val="24"/>
        </w:rPr>
      </w:pPr>
    </w:p>
    <w:p w14:paraId="6B905CE5" w14:textId="1C48B2C2" w:rsidR="003A3212" w:rsidRDefault="003A3212" w:rsidP="00151B20">
      <w:pPr>
        <w:rPr>
          <w:rFonts w:ascii="Times New Roman" w:hAnsi="Times New Roman" w:cs="Times New Roman"/>
          <w:sz w:val="24"/>
          <w:szCs w:val="24"/>
        </w:rPr>
      </w:pPr>
    </w:p>
    <w:p w14:paraId="2BFE6FCE" w14:textId="5B13F592" w:rsidR="003A3212" w:rsidRDefault="003A3212" w:rsidP="00151B20">
      <w:pPr>
        <w:rPr>
          <w:rFonts w:ascii="Times New Roman" w:hAnsi="Times New Roman" w:cs="Times New Roman"/>
          <w:sz w:val="24"/>
          <w:szCs w:val="24"/>
        </w:rPr>
      </w:pPr>
    </w:p>
    <w:p w14:paraId="27C0C3AC" w14:textId="291F6AF6" w:rsidR="003A3212" w:rsidRDefault="003A3212" w:rsidP="00151B20">
      <w:pPr>
        <w:rPr>
          <w:rFonts w:ascii="Times New Roman" w:hAnsi="Times New Roman" w:cs="Times New Roman"/>
          <w:sz w:val="24"/>
          <w:szCs w:val="24"/>
        </w:rPr>
      </w:pPr>
    </w:p>
    <w:p w14:paraId="3557322A" w14:textId="6D2C4414" w:rsidR="003A3212" w:rsidRDefault="003A3212" w:rsidP="00151B20">
      <w:pPr>
        <w:rPr>
          <w:rFonts w:ascii="Times New Roman" w:hAnsi="Times New Roman" w:cs="Times New Roman"/>
          <w:sz w:val="24"/>
          <w:szCs w:val="24"/>
        </w:rPr>
      </w:pPr>
    </w:p>
    <w:p w14:paraId="563CB6C4" w14:textId="723C4EA6" w:rsidR="003A3212" w:rsidRDefault="003A3212" w:rsidP="00151B20">
      <w:pPr>
        <w:rPr>
          <w:rFonts w:ascii="Times New Roman" w:hAnsi="Times New Roman" w:cs="Times New Roman"/>
          <w:sz w:val="24"/>
          <w:szCs w:val="24"/>
        </w:rPr>
      </w:pPr>
    </w:p>
    <w:p w14:paraId="0EA22128" w14:textId="728DFAAF" w:rsidR="003A3212" w:rsidRDefault="003A3212" w:rsidP="00151B20">
      <w:pPr>
        <w:rPr>
          <w:rFonts w:ascii="Times New Roman" w:hAnsi="Times New Roman" w:cs="Times New Roman"/>
          <w:sz w:val="24"/>
          <w:szCs w:val="24"/>
        </w:rPr>
      </w:pPr>
    </w:p>
    <w:p w14:paraId="4BD6F359" w14:textId="10428D34" w:rsidR="0081231B" w:rsidRDefault="0081231B" w:rsidP="00151B20">
      <w:pPr>
        <w:rPr>
          <w:rFonts w:ascii="Times New Roman" w:hAnsi="Times New Roman" w:cs="Times New Roman"/>
          <w:sz w:val="24"/>
          <w:szCs w:val="24"/>
        </w:rPr>
      </w:pPr>
    </w:p>
    <w:p w14:paraId="642FBEA2" w14:textId="16B13647" w:rsidR="0081231B" w:rsidRDefault="0081231B" w:rsidP="00151B20">
      <w:pPr>
        <w:rPr>
          <w:rFonts w:ascii="Times New Roman" w:hAnsi="Times New Roman" w:cs="Times New Roman"/>
          <w:sz w:val="24"/>
          <w:szCs w:val="24"/>
        </w:rPr>
      </w:pPr>
    </w:p>
    <w:p w14:paraId="277C0B13" w14:textId="5CC1A41A" w:rsidR="0081231B" w:rsidRDefault="0081231B" w:rsidP="00151B20">
      <w:pPr>
        <w:rPr>
          <w:rFonts w:ascii="Times New Roman" w:hAnsi="Times New Roman" w:cs="Times New Roman"/>
          <w:sz w:val="24"/>
          <w:szCs w:val="24"/>
        </w:rPr>
      </w:pPr>
    </w:p>
    <w:p w14:paraId="0BC16F3C" w14:textId="16D518F5" w:rsidR="0081231B" w:rsidRDefault="0081231B" w:rsidP="00151B20">
      <w:pPr>
        <w:rPr>
          <w:rFonts w:ascii="Times New Roman" w:hAnsi="Times New Roman" w:cs="Times New Roman"/>
          <w:sz w:val="24"/>
          <w:szCs w:val="24"/>
        </w:rPr>
      </w:pPr>
    </w:p>
    <w:p w14:paraId="0FC99DF6" w14:textId="77777777" w:rsidR="008C08CF" w:rsidRPr="00EC212B" w:rsidRDefault="008C08CF" w:rsidP="008C08CF">
      <w:pPr>
        <w:pStyle w:val="Heading1"/>
        <w:rPr>
          <w:rFonts w:ascii="Times New Roman" w:hAnsi="Times New Roman" w:cs="Times New Roman"/>
          <w:sz w:val="40"/>
          <w:szCs w:val="40"/>
        </w:rPr>
      </w:pPr>
      <w:bookmarkStart w:id="1" w:name="_Toc44188967"/>
      <w:r w:rsidRPr="00EC212B">
        <w:rPr>
          <w:rFonts w:ascii="Times New Roman" w:hAnsi="Times New Roman" w:cs="Times New Roman"/>
          <w:sz w:val="40"/>
          <w:szCs w:val="40"/>
        </w:rPr>
        <w:lastRenderedPageBreak/>
        <w:t>Executive Summary</w:t>
      </w:r>
      <w:bookmarkEnd w:id="1"/>
    </w:p>
    <w:p w14:paraId="44BD97E5" w14:textId="77777777" w:rsidR="008C08CF" w:rsidRDefault="008C08CF" w:rsidP="008C08CF"/>
    <w:p w14:paraId="7A86A646" w14:textId="53DC78F9" w:rsidR="00297268" w:rsidRDefault="008C08CF" w:rsidP="00341A34">
      <w:p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This consultancy paper </w:t>
      </w:r>
      <w:r>
        <w:rPr>
          <w:rFonts w:ascii="Times New Roman" w:hAnsi="Times New Roman" w:cs="Times New Roman"/>
          <w:sz w:val="24"/>
          <w:szCs w:val="24"/>
        </w:rPr>
        <w:t>is carrying out a study to develop a Comprehensive 3-years marketing plan to boost up the sales volume of the general insurance products for Target Insurance</w:t>
      </w:r>
      <w:r w:rsidRPr="003144E1">
        <w:rPr>
          <w:rFonts w:ascii="Times New Roman" w:hAnsi="Times New Roman" w:cs="Times New Roman"/>
          <w:sz w:val="24"/>
          <w:szCs w:val="24"/>
        </w:rPr>
        <w:t xml:space="preserve"> </w:t>
      </w:r>
      <w:r>
        <w:rPr>
          <w:rFonts w:ascii="Times New Roman" w:hAnsi="Times New Roman" w:cs="Times New Roman"/>
          <w:sz w:val="24"/>
          <w:szCs w:val="24"/>
        </w:rPr>
        <w:t xml:space="preserve">Company, Ltd. </w:t>
      </w:r>
      <w:r w:rsidRPr="003144E1">
        <w:rPr>
          <w:rFonts w:ascii="Times New Roman" w:hAnsi="Times New Roman" w:cs="Times New Roman"/>
          <w:sz w:val="24"/>
          <w:szCs w:val="24"/>
        </w:rPr>
        <w:t xml:space="preserve"> </w:t>
      </w:r>
    </w:p>
    <w:p w14:paraId="73A430B8" w14:textId="0A2BA48D" w:rsidR="00297268" w:rsidRDefault="00527D22" w:rsidP="00297268">
      <w:pPr>
        <w:spacing w:line="360" w:lineRule="auto"/>
        <w:rPr>
          <w:rFonts w:ascii="Times New Roman" w:hAnsi="Times New Roman" w:cs="Times New Roman"/>
          <w:sz w:val="24"/>
          <w:szCs w:val="24"/>
        </w:rPr>
      </w:pPr>
      <w:r>
        <w:rPr>
          <w:rFonts w:ascii="Times New Roman" w:hAnsi="Times New Roman" w:cs="Times New Roman"/>
          <w:sz w:val="24"/>
          <w:szCs w:val="24"/>
        </w:rPr>
        <w:t>First</w:t>
      </w:r>
      <w:r w:rsidR="00E9129B">
        <w:rPr>
          <w:rFonts w:ascii="Times New Roman" w:hAnsi="Times New Roman" w:cs="Times New Roman"/>
          <w:sz w:val="24"/>
          <w:szCs w:val="24"/>
        </w:rPr>
        <w:t xml:space="preserve">, </w:t>
      </w:r>
      <w:r w:rsidR="00297268">
        <w:rPr>
          <w:rFonts w:ascii="Times New Roman" w:hAnsi="Times New Roman" w:cs="Times New Roman"/>
          <w:sz w:val="24"/>
          <w:szCs w:val="24"/>
        </w:rPr>
        <w:t xml:space="preserve">the PEST analysis </w:t>
      </w:r>
      <w:r w:rsidR="00E9129B">
        <w:rPr>
          <w:rFonts w:ascii="Times New Roman" w:hAnsi="Times New Roman" w:cs="Times New Roman"/>
          <w:sz w:val="24"/>
          <w:szCs w:val="24"/>
        </w:rPr>
        <w:t xml:space="preserve">will be conducted </w:t>
      </w:r>
      <w:r w:rsidR="00297268">
        <w:rPr>
          <w:rFonts w:ascii="Times New Roman" w:hAnsi="Times New Roman" w:cs="Times New Roman"/>
          <w:sz w:val="24"/>
          <w:szCs w:val="24"/>
        </w:rPr>
        <w:t>to identify and analyse the key drivers of change</w:t>
      </w:r>
      <w:r w:rsidR="00E9129B">
        <w:rPr>
          <w:rFonts w:ascii="Times New Roman" w:hAnsi="Times New Roman" w:cs="Times New Roman"/>
          <w:sz w:val="24"/>
          <w:szCs w:val="24"/>
        </w:rPr>
        <w:t xml:space="preserve"> on the external business environment</w:t>
      </w:r>
      <w:r w:rsidR="00D27BCD">
        <w:rPr>
          <w:rFonts w:ascii="Times New Roman" w:hAnsi="Times New Roman" w:cs="Times New Roman"/>
          <w:sz w:val="24"/>
          <w:szCs w:val="24"/>
        </w:rPr>
        <w:t xml:space="preserve">. This is to help Target to assess the client segmentation as well as understand (1) Where (2) When (3) What &amp; (4) How to get the business under the current economic situation. </w:t>
      </w:r>
    </w:p>
    <w:p w14:paraId="61DB3236" w14:textId="4DB73E35" w:rsidR="00D27BCD" w:rsidRDefault="00D27BCD" w:rsidP="00341A34">
      <w:pPr>
        <w:spacing w:line="360" w:lineRule="auto"/>
        <w:jc w:val="both"/>
        <w:rPr>
          <w:rFonts w:ascii="Times New Roman" w:hAnsi="Times New Roman" w:cs="Times New Roman"/>
          <w:sz w:val="24"/>
          <w:szCs w:val="24"/>
        </w:rPr>
      </w:pPr>
      <w:r>
        <w:rPr>
          <w:rFonts w:ascii="Times New Roman" w:hAnsi="Times New Roman" w:cs="Times New Roman"/>
          <w:sz w:val="24"/>
          <w:szCs w:val="24"/>
        </w:rPr>
        <w:t>Second, we need to understand the Strength and Weakness of Target Insurance</w:t>
      </w:r>
      <w:r w:rsidR="00527D22">
        <w:rPr>
          <w:rFonts w:ascii="Times New Roman" w:hAnsi="Times New Roman" w:cs="Times New Roman"/>
          <w:sz w:val="24"/>
          <w:szCs w:val="24"/>
        </w:rPr>
        <w:t xml:space="preserve"> in the past and present mode</w:t>
      </w:r>
      <w:r w:rsidR="00341A34">
        <w:rPr>
          <w:rFonts w:ascii="Times New Roman" w:hAnsi="Times New Roman" w:cs="Times New Roman"/>
          <w:sz w:val="24"/>
          <w:szCs w:val="24"/>
        </w:rPr>
        <w:t xml:space="preserve">. </w:t>
      </w:r>
      <w:r w:rsidR="00EA322C" w:rsidRPr="00EA322C">
        <w:rPr>
          <w:rFonts w:ascii="Times New Roman" w:hAnsi="Times New Roman" w:cs="Times New Roman"/>
          <w:sz w:val="24"/>
          <w:szCs w:val="24"/>
        </w:rPr>
        <w:t xml:space="preserve">We are going to use the Case Study Approach – Problem-oriented method to identify the issues and problem of the marketing plan Target Insurance has been implementing. </w:t>
      </w:r>
      <w:r w:rsidR="00341A34">
        <w:rPr>
          <w:rFonts w:ascii="Times New Roman" w:hAnsi="Times New Roman" w:cs="Times New Roman"/>
          <w:sz w:val="24"/>
          <w:szCs w:val="24"/>
        </w:rPr>
        <w:t xml:space="preserve">Combined with the </w:t>
      </w:r>
      <w:r w:rsidR="00C15AC0">
        <w:rPr>
          <w:rFonts w:ascii="Times New Roman" w:hAnsi="Times New Roman" w:cs="Times New Roman"/>
          <w:sz w:val="24"/>
          <w:szCs w:val="24"/>
        </w:rPr>
        <w:t>SWOT</w:t>
      </w:r>
      <w:r w:rsidR="00341A34">
        <w:rPr>
          <w:rFonts w:ascii="Times New Roman" w:hAnsi="Times New Roman" w:cs="Times New Roman"/>
          <w:sz w:val="24"/>
          <w:szCs w:val="24"/>
        </w:rPr>
        <w:t xml:space="preserve"> analysis</w:t>
      </w:r>
      <w:r w:rsidR="00527D22">
        <w:rPr>
          <w:rFonts w:ascii="Times New Roman" w:hAnsi="Times New Roman" w:cs="Times New Roman"/>
          <w:sz w:val="24"/>
          <w:szCs w:val="24"/>
        </w:rPr>
        <w:t xml:space="preserve"> and </w:t>
      </w:r>
      <w:r w:rsidR="00341A34">
        <w:rPr>
          <w:rFonts w:ascii="Times New Roman" w:hAnsi="Times New Roman" w:cs="Times New Roman"/>
          <w:sz w:val="24"/>
          <w:szCs w:val="24"/>
        </w:rPr>
        <w:t>the</w:t>
      </w:r>
      <w:r w:rsidR="00527D22">
        <w:rPr>
          <w:rFonts w:ascii="Times New Roman" w:hAnsi="Times New Roman" w:cs="Times New Roman"/>
          <w:sz w:val="24"/>
          <w:szCs w:val="24"/>
        </w:rPr>
        <w:t>n</w:t>
      </w:r>
      <w:r w:rsidR="00341A34">
        <w:rPr>
          <w:rFonts w:ascii="Times New Roman" w:hAnsi="Times New Roman" w:cs="Times New Roman"/>
          <w:sz w:val="24"/>
          <w:szCs w:val="24"/>
        </w:rPr>
        <w:t xml:space="preserve"> STP (Segmentation, Targeting &amp; Positioning) of Target Insurance can be developed. W</w:t>
      </w:r>
      <w:r>
        <w:rPr>
          <w:rFonts w:ascii="Times New Roman" w:hAnsi="Times New Roman" w:cs="Times New Roman"/>
          <w:sz w:val="24"/>
          <w:szCs w:val="24"/>
        </w:rPr>
        <w:t xml:space="preserve">e can </w:t>
      </w:r>
      <w:r w:rsidR="00341A34">
        <w:rPr>
          <w:rFonts w:ascii="Times New Roman" w:hAnsi="Times New Roman" w:cs="Times New Roman"/>
          <w:sz w:val="24"/>
          <w:szCs w:val="24"/>
        </w:rPr>
        <w:t xml:space="preserve">then </w:t>
      </w:r>
      <w:r w:rsidR="00527D22">
        <w:rPr>
          <w:rFonts w:ascii="Times New Roman" w:hAnsi="Times New Roman" w:cs="Times New Roman"/>
          <w:sz w:val="24"/>
          <w:szCs w:val="24"/>
        </w:rPr>
        <w:t xml:space="preserve">formulate </w:t>
      </w:r>
      <w:r w:rsidR="00341A34">
        <w:rPr>
          <w:rFonts w:ascii="Times New Roman" w:hAnsi="Times New Roman" w:cs="Times New Roman"/>
          <w:sz w:val="24"/>
          <w:szCs w:val="24"/>
        </w:rPr>
        <w:t xml:space="preserve">the business strategy </w:t>
      </w:r>
      <w:r w:rsidR="00527D22">
        <w:rPr>
          <w:rFonts w:ascii="Times New Roman" w:hAnsi="Times New Roman" w:cs="Times New Roman"/>
          <w:sz w:val="24"/>
          <w:szCs w:val="24"/>
        </w:rPr>
        <w:t xml:space="preserve">of the company </w:t>
      </w:r>
      <w:r w:rsidR="00341A34">
        <w:rPr>
          <w:rFonts w:ascii="Times New Roman" w:hAnsi="Times New Roman" w:cs="Times New Roman"/>
          <w:sz w:val="24"/>
          <w:szCs w:val="24"/>
        </w:rPr>
        <w:t>and develop</w:t>
      </w:r>
      <w:r w:rsidR="00527D22">
        <w:rPr>
          <w:rFonts w:ascii="Times New Roman" w:hAnsi="Times New Roman" w:cs="Times New Roman"/>
          <w:sz w:val="24"/>
          <w:szCs w:val="24"/>
        </w:rPr>
        <w:t xml:space="preserve"> </w:t>
      </w:r>
      <w:r w:rsidR="00341A34">
        <w:rPr>
          <w:rFonts w:ascii="Times New Roman" w:hAnsi="Times New Roman" w:cs="Times New Roman"/>
          <w:sz w:val="24"/>
          <w:szCs w:val="24"/>
        </w:rPr>
        <w:t>the</w:t>
      </w:r>
      <w:r w:rsidR="00527D22">
        <w:rPr>
          <w:rFonts w:ascii="Times New Roman" w:hAnsi="Times New Roman" w:cs="Times New Roman"/>
          <w:sz w:val="24"/>
          <w:szCs w:val="24"/>
        </w:rPr>
        <w:t xml:space="preserve"> new</w:t>
      </w:r>
      <w:r w:rsidR="00341A34">
        <w:rPr>
          <w:rFonts w:ascii="Times New Roman" w:hAnsi="Times New Roman" w:cs="Times New Roman"/>
          <w:sz w:val="24"/>
          <w:szCs w:val="24"/>
        </w:rPr>
        <w:t xml:space="preserve"> 3-years marketing plan with the newly identified/established 4ps (product, </w:t>
      </w:r>
      <w:r w:rsidR="00C279B3">
        <w:rPr>
          <w:rFonts w:ascii="Times New Roman" w:hAnsi="Times New Roman" w:cs="Times New Roman"/>
          <w:sz w:val="24"/>
          <w:szCs w:val="24"/>
        </w:rPr>
        <w:t>place, price and promotion)</w:t>
      </w:r>
      <w:r w:rsidR="00D0026A">
        <w:rPr>
          <w:rFonts w:ascii="Times New Roman" w:hAnsi="Times New Roman" w:cs="Times New Roman"/>
          <w:sz w:val="24"/>
          <w:szCs w:val="24"/>
        </w:rPr>
        <w:t xml:space="preserve"> for the business acquisition of the company.  </w:t>
      </w:r>
    </w:p>
    <w:p w14:paraId="07E56241" w14:textId="77777777" w:rsidR="00D27BCD" w:rsidRDefault="00D27BCD" w:rsidP="006E71B6">
      <w:pPr>
        <w:spacing w:line="360" w:lineRule="auto"/>
        <w:rPr>
          <w:rFonts w:ascii="Times New Roman" w:hAnsi="Times New Roman" w:cs="Times New Roman"/>
          <w:sz w:val="24"/>
          <w:szCs w:val="24"/>
        </w:rPr>
      </w:pPr>
    </w:p>
    <w:p w14:paraId="5BC5E834" w14:textId="3FBA9F5F" w:rsidR="003A3212" w:rsidRDefault="003A3212" w:rsidP="006E71B6">
      <w:pPr>
        <w:spacing w:line="360" w:lineRule="auto"/>
        <w:rPr>
          <w:rFonts w:ascii="Times New Roman" w:hAnsi="Times New Roman" w:cs="Times New Roman"/>
          <w:sz w:val="24"/>
          <w:szCs w:val="24"/>
        </w:rPr>
      </w:pPr>
    </w:p>
    <w:p w14:paraId="408771DC" w14:textId="2727CDD4" w:rsidR="006E71B6" w:rsidRDefault="006E71B6" w:rsidP="006E71B6">
      <w:pPr>
        <w:spacing w:line="360" w:lineRule="auto"/>
        <w:rPr>
          <w:rFonts w:ascii="Times New Roman" w:hAnsi="Times New Roman" w:cs="Times New Roman"/>
          <w:sz w:val="24"/>
          <w:szCs w:val="24"/>
        </w:rPr>
      </w:pPr>
    </w:p>
    <w:p w14:paraId="3D100DBD" w14:textId="2BEBEFB1" w:rsidR="006E71B6" w:rsidRDefault="006E71B6" w:rsidP="006E71B6">
      <w:pPr>
        <w:spacing w:line="360" w:lineRule="auto"/>
        <w:rPr>
          <w:rFonts w:ascii="Times New Roman" w:hAnsi="Times New Roman" w:cs="Times New Roman"/>
          <w:sz w:val="24"/>
          <w:szCs w:val="24"/>
        </w:rPr>
      </w:pPr>
    </w:p>
    <w:p w14:paraId="15571F96" w14:textId="4A637F81" w:rsidR="006E71B6" w:rsidRDefault="006E71B6" w:rsidP="006E71B6">
      <w:pPr>
        <w:spacing w:line="360" w:lineRule="auto"/>
        <w:rPr>
          <w:rFonts w:ascii="Times New Roman" w:hAnsi="Times New Roman" w:cs="Times New Roman"/>
          <w:sz w:val="24"/>
          <w:szCs w:val="24"/>
        </w:rPr>
      </w:pPr>
    </w:p>
    <w:p w14:paraId="661F52AD" w14:textId="5AB39661" w:rsidR="006E71B6" w:rsidRDefault="006E71B6" w:rsidP="006E71B6">
      <w:pPr>
        <w:spacing w:line="360" w:lineRule="auto"/>
        <w:rPr>
          <w:rFonts w:ascii="Times New Roman" w:hAnsi="Times New Roman" w:cs="Times New Roman"/>
          <w:sz w:val="24"/>
          <w:szCs w:val="24"/>
        </w:rPr>
      </w:pPr>
    </w:p>
    <w:p w14:paraId="369CF7C8" w14:textId="3EDA86C1" w:rsidR="006E71B6" w:rsidRDefault="006E71B6" w:rsidP="006E71B6">
      <w:pPr>
        <w:spacing w:line="360" w:lineRule="auto"/>
        <w:rPr>
          <w:rFonts w:ascii="Times New Roman" w:hAnsi="Times New Roman" w:cs="Times New Roman"/>
          <w:sz w:val="24"/>
          <w:szCs w:val="24"/>
        </w:rPr>
      </w:pPr>
    </w:p>
    <w:p w14:paraId="60705E72" w14:textId="51E42E6E" w:rsidR="006E71B6" w:rsidRDefault="006E71B6" w:rsidP="006E71B6">
      <w:pPr>
        <w:spacing w:line="360" w:lineRule="auto"/>
        <w:rPr>
          <w:rFonts w:ascii="Times New Roman" w:hAnsi="Times New Roman" w:cs="Times New Roman"/>
          <w:sz w:val="24"/>
          <w:szCs w:val="24"/>
        </w:rPr>
      </w:pPr>
    </w:p>
    <w:p w14:paraId="39D604D5" w14:textId="6284352C" w:rsidR="006E71B6" w:rsidRDefault="006E71B6" w:rsidP="006E71B6">
      <w:pPr>
        <w:spacing w:line="360" w:lineRule="auto"/>
        <w:rPr>
          <w:rFonts w:ascii="Times New Roman" w:hAnsi="Times New Roman" w:cs="Times New Roman"/>
          <w:sz w:val="24"/>
          <w:szCs w:val="24"/>
        </w:rPr>
      </w:pPr>
    </w:p>
    <w:p w14:paraId="518FC268" w14:textId="1321EA13" w:rsidR="006E71B6" w:rsidRDefault="006E71B6" w:rsidP="006E71B6">
      <w:pPr>
        <w:spacing w:line="360" w:lineRule="auto"/>
        <w:rPr>
          <w:rFonts w:ascii="Times New Roman" w:hAnsi="Times New Roman" w:cs="Times New Roman"/>
          <w:sz w:val="24"/>
          <w:szCs w:val="24"/>
        </w:rPr>
      </w:pPr>
    </w:p>
    <w:p w14:paraId="171D89A9" w14:textId="77777777" w:rsidR="006E71B6" w:rsidRDefault="006E71B6" w:rsidP="006E71B6">
      <w:pPr>
        <w:spacing w:line="360" w:lineRule="auto"/>
        <w:rPr>
          <w:rFonts w:ascii="Times New Roman" w:hAnsi="Times New Roman" w:cs="Times New Roman"/>
          <w:sz w:val="24"/>
          <w:szCs w:val="24"/>
        </w:rPr>
      </w:pPr>
    </w:p>
    <w:sdt>
      <w:sdtPr>
        <w:rPr>
          <w:rFonts w:asciiTheme="minorHAnsi" w:eastAsiaTheme="minorEastAsia" w:hAnsiTheme="minorHAnsi" w:cstheme="minorBidi"/>
          <w:color w:val="auto"/>
          <w:sz w:val="22"/>
          <w:szCs w:val="22"/>
          <w:lang w:val="en-HK" w:eastAsia="zh-TW"/>
        </w:rPr>
        <w:id w:val="-1521000566"/>
        <w:docPartObj>
          <w:docPartGallery w:val="Table of Contents"/>
          <w:docPartUnique/>
        </w:docPartObj>
      </w:sdtPr>
      <w:sdtEndPr>
        <w:rPr>
          <w:b/>
          <w:bCs/>
          <w:noProof/>
        </w:rPr>
      </w:sdtEndPr>
      <w:sdtContent>
        <w:p w14:paraId="2F7A75E8" w14:textId="178489EE" w:rsidR="004D4869" w:rsidRDefault="004D4869">
          <w:pPr>
            <w:pStyle w:val="TOCHeading"/>
          </w:pPr>
          <w:r>
            <w:t>Table of Contents</w:t>
          </w:r>
        </w:p>
        <w:p w14:paraId="17388EE0" w14:textId="311ADE73" w:rsidR="00507250" w:rsidRDefault="004D4869">
          <w:pPr>
            <w:pStyle w:val="TOC1"/>
            <w:tabs>
              <w:tab w:val="right" w:leader="dot" w:pos="9016"/>
            </w:tabs>
            <w:rPr>
              <w:noProof/>
              <w:lang w:val="en-US" w:eastAsia="zh-CN"/>
            </w:rPr>
          </w:pPr>
          <w:r>
            <w:fldChar w:fldCharType="begin"/>
          </w:r>
          <w:r>
            <w:instrText xml:space="preserve"> TOC \o "1-4" \h \z \u </w:instrText>
          </w:r>
          <w:r>
            <w:fldChar w:fldCharType="separate"/>
          </w:r>
          <w:hyperlink w:anchor="_Toc44188967" w:history="1">
            <w:r w:rsidR="00507250" w:rsidRPr="008C717E">
              <w:rPr>
                <w:rStyle w:val="Hyperlink"/>
                <w:rFonts w:ascii="Times New Roman" w:hAnsi="Times New Roman" w:cs="Times New Roman"/>
                <w:noProof/>
              </w:rPr>
              <w:t>Executive Summary</w:t>
            </w:r>
            <w:r w:rsidR="00507250">
              <w:rPr>
                <w:noProof/>
                <w:webHidden/>
              </w:rPr>
              <w:tab/>
            </w:r>
            <w:r w:rsidR="00507250">
              <w:rPr>
                <w:noProof/>
                <w:webHidden/>
              </w:rPr>
              <w:fldChar w:fldCharType="begin"/>
            </w:r>
            <w:r w:rsidR="00507250">
              <w:rPr>
                <w:noProof/>
                <w:webHidden/>
              </w:rPr>
              <w:instrText xml:space="preserve"> PAGEREF _Toc44188967 \h </w:instrText>
            </w:r>
            <w:r w:rsidR="00507250">
              <w:rPr>
                <w:noProof/>
                <w:webHidden/>
              </w:rPr>
            </w:r>
            <w:r w:rsidR="00507250">
              <w:rPr>
                <w:noProof/>
                <w:webHidden/>
              </w:rPr>
              <w:fldChar w:fldCharType="separate"/>
            </w:r>
            <w:r w:rsidR="00507250">
              <w:rPr>
                <w:noProof/>
                <w:webHidden/>
              </w:rPr>
              <w:t>2</w:t>
            </w:r>
            <w:r w:rsidR="00507250">
              <w:rPr>
                <w:noProof/>
                <w:webHidden/>
              </w:rPr>
              <w:fldChar w:fldCharType="end"/>
            </w:r>
          </w:hyperlink>
        </w:p>
        <w:p w14:paraId="6FCDF00E" w14:textId="4DD13DBB" w:rsidR="00507250" w:rsidRDefault="00507250">
          <w:pPr>
            <w:pStyle w:val="TOC2"/>
            <w:tabs>
              <w:tab w:val="right" w:leader="dot" w:pos="9016"/>
            </w:tabs>
            <w:rPr>
              <w:noProof/>
              <w:lang w:val="en-US" w:eastAsia="zh-CN"/>
            </w:rPr>
          </w:pPr>
          <w:hyperlink w:anchor="_Toc44188968" w:history="1">
            <w:r w:rsidRPr="008C717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_Toc44188968 \h </w:instrText>
            </w:r>
            <w:r>
              <w:rPr>
                <w:noProof/>
                <w:webHidden/>
              </w:rPr>
            </w:r>
            <w:r>
              <w:rPr>
                <w:noProof/>
                <w:webHidden/>
              </w:rPr>
              <w:fldChar w:fldCharType="separate"/>
            </w:r>
            <w:r>
              <w:rPr>
                <w:noProof/>
                <w:webHidden/>
              </w:rPr>
              <w:t>4</w:t>
            </w:r>
            <w:r>
              <w:rPr>
                <w:noProof/>
                <w:webHidden/>
              </w:rPr>
              <w:fldChar w:fldCharType="end"/>
            </w:r>
          </w:hyperlink>
        </w:p>
        <w:p w14:paraId="4A7F2A45" w14:textId="65CFA476" w:rsidR="00507250" w:rsidRDefault="00507250">
          <w:pPr>
            <w:pStyle w:val="TOC3"/>
            <w:tabs>
              <w:tab w:val="right" w:leader="dot" w:pos="9016"/>
            </w:tabs>
            <w:rPr>
              <w:noProof/>
              <w:lang w:val="en-US" w:eastAsia="zh-CN"/>
            </w:rPr>
          </w:pPr>
          <w:hyperlink w:anchor="_Toc44188969" w:history="1">
            <w:r w:rsidRPr="008C717E">
              <w:rPr>
                <w:rStyle w:val="Hyperlink"/>
                <w:rFonts w:ascii="Times New Roman" w:hAnsi="Times New Roman" w:cs="Times New Roman"/>
                <w:noProof/>
              </w:rPr>
              <w:t>The Company Background</w:t>
            </w:r>
            <w:r>
              <w:rPr>
                <w:noProof/>
                <w:webHidden/>
              </w:rPr>
              <w:tab/>
            </w:r>
            <w:r>
              <w:rPr>
                <w:noProof/>
                <w:webHidden/>
              </w:rPr>
              <w:fldChar w:fldCharType="begin"/>
            </w:r>
            <w:r>
              <w:rPr>
                <w:noProof/>
                <w:webHidden/>
              </w:rPr>
              <w:instrText xml:space="preserve"> PAGEREF _Toc44188969 \h </w:instrText>
            </w:r>
            <w:r>
              <w:rPr>
                <w:noProof/>
                <w:webHidden/>
              </w:rPr>
            </w:r>
            <w:r>
              <w:rPr>
                <w:noProof/>
                <w:webHidden/>
              </w:rPr>
              <w:fldChar w:fldCharType="separate"/>
            </w:r>
            <w:r>
              <w:rPr>
                <w:noProof/>
                <w:webHidden/>
              </w:rPr>
              <w:t>4</w:t>
            </w:r>
            <w:r>
              <w:rPr>
                <w:noProof/>
                <w:webHidden/>
              </w:rPr>
              <w:fldChar w:fldCharType="end"/>
            </w:r>
          </w:hyperlink>
        </w:p>
        <w:p w14:paraId="0B85632D" w14:textId="128FBFE4" w:rsidR="00507250" w:rsidRDefault="00507250">
          <w:pPr>
            <w:pStyle w:val="TOC3"/>
            <w:tabs>
              <w:tab w:val="right" w:leader="dot" w:pos="9016"/>
            </w:tabs>
            <w:rPr>
              <w:noProof/>
              <w:lang w:val="en-US" w:eastAsia="zh-CN"/>
            </w:rPr>
          </w:pPr>
          <w:hyperlink w:anchor="_Toc44188970" w:history="1">
            <w:r w:rsidRPr="008C717E">
              <w:rPr>
                <w:rStyle w:val="Hyperlink"/>
                <w:rFonts w:ascii="Times New Roman" w:hAnsi="Times New Roman" w:cs="Times New Roman"/>
                <w:noProof/>
              </w:rPr>
              <w:t>Hong Kong General Insurance Market Overview</w:t>
            </w:r>
            <w:r>
              <w:rPr>
                <w:noProof/>
                <w:webHidden/>
              </w:rPr>
              <w:tab/>
            </w:r>
            <w:r>
              <w:rPr>
                <w:noProof/>
                <w:webHidden/>
              </w:rPr>
              <w:fldChar w:fldCharType="begin"/>
            </w:r>
            <w:r>
              <w:rPr>
                <w:noProof/>
                <w:webHidden/>
              </w:rPr>
              <w:instrText xml:space="preserve"> PAGEREF _Toc44188970 \h </w:instrText>
            </w:r>
            <w:r>
              <w:rPr>
                <w:noProof/>
                <w:webHidden/>
              </w:rPr>
            </w:r>
            <w:r>
              <w:rPr>
                <w:noProof/>
                <w:webHidden/>
              </w:rPr>
              <w:fldChar w:fldCharType="separate"/>
            </w:r>
            <w:r>
              <w:rPr>
                <w:noProof/>
                <w:webHidden/>
              </w:rPr>
              <w:t>5</w:t>
            </w:r>
            <w:r>
              <w:rPr>
                <w:noProof/>
                <w:webHidden/>
              </w:rPr>
              <w:fldChar w:fldCharType="end"/>
            </w:r>
          </w:hyperlink>
        </w:p>
        <w:p w14:paraId="173A5B1D" w14:textId="440E2FA1" w:rsidR="00507250" w:rsidRDefault="00507250">
          <w:pPr>
            <w:pStyle w:val="TOC2"/>
            <w:tabs>
              <w:tab w:val="right" w:leader="dot" w:pos="9016"/>
            </w:tabs>
            <w:rPr>
              <w:noProof/>
              <w:lang w:val="en-US" w:eastAsia="zh-CN"/>
            </w:rPr>
          </w:pPr>
          <w:hyperlink w:anchor="_Toc44188971" w:history="1">
            <w:r w:rsidRPr="008C717E">
              <w:rPr>
                <w:rStyle w:val="Hyperlink"/>
                <w:rFonts w:ascii="Times New Roman" w:hAnsi="Times New Roman" w:cs="Times New Roman"/>
                <w:noProof/>
              </w:rPr>
              <w:t>Study Area (Problems to be addressed and Opportunity to develop)</w:t>
            </w:r>
            <w:r>
              <w:rPr>
                <w:noProof/>
                <w:webHidden/>
              </w:rPr>
              <w:tab/>
            </w:r>
            <w:r>
              <w:rPr>
                <w:noProof/>
                <w:webHidden/>
              </w:rPr>
              <w:fldChar w:fldCharType="begin"/>
            </w:r>
            <w:r>
              <w:rPr>
                <w:noProof/>
                <w:webHidden/>
              </w:rPr>
              <w:instrText xml:space="preserve"> PAGEREF _Toc44188971 \h </w:instrText>
            </w:r>
            <w:r>
              <w:rPr>
                <w:noProof/>
                <w:webHidden/>
              </w:rPr>
            </w:r>
            <w:r>
              <w:rPr>
                <w:noProof/>
                <w:webHidden/>
              </w:rPr>
              <w:fldChar w:fldCharType="separate"/>
            </w:r>
            <w:r>
              <w:rPr>
                <w:noProof/>
                <w:webHidden/>
              </w:rPr>
              <w:t>7</w:t>
            </w:r>
            <w:r>
              <w:rPr>
                <w:noProof/>
                <w:webHidden/>
              </w:rPr>
              <w:fldChar w:fldCharType="end"/>
            </w:r>
          </w:hyperlink>
        </w:p>
        <w:p w14:paraId="34C62FFE" w14:textId="09914989" w:rsidR="00507250" w:rsidRDefault="00507250">
          <w:pPr>
            <w:pStyle w:val="TOC3"/>
            <w:tabs>
              <w:tab w:val="right" w:leader="dot" w:pos="9016"/>
            </w:tabs>
            <w:rPr>
              <w:noProof/>
              <w:lang w:val="en-US" w:eastAsia="zh-CN"/>
            </w:rPr>
          </w:pPr>
          <w:hyperlink w:anchor="_Toc44188972" w:history="1">
            <w:r w:rsidRPr="008C717E">
              <w:rPr>
                <w:rStyle w:val="Hyperlink"/>
                <w:rFonts w:ascii="Times New Roman" w:hAnsi="Times New Roman" w:cs="Times New Roman"/>
                <w:noProof/>
              </w:rPr>
              <w:t>Situation Analysis</w:t>
            </w:r>
            <w:r>
              <w:rPr>
                <w:noProof/>
                <w:webHidden/>
              </w:rPr>
              <w:tab/>
            </w:r>
            <w:r>
              <w:rPr>
                <w:noProof/>
                <w:webHidden/>
              </w:rPr>
              <w:fldChar w:fldCharType="begin"/>
            </w:r>
            <w:r>
              <w:rPr>
                <w:noProof/>
                <w:webHidden/>
              </w:rPr>
              <w:instrText xml:space="preserve"> PAGEREF _Toc44188972 \h </w:instrText>
            </w:r>
            <w:r>
              <w:rPr>
                <w:noProof/>
                <w:webHidden/>
              </w:rPr>
            </w:r>
            <w:r>
              <w:rPr>
                <w:noProof/>
                <w:webHidden/>
              </w:rPr>
              <w:fldChar w:fldCharType="separate"/>
            </w:r>
            <w:r>
              <w:rPr>
                <w:noProof/>
                <w:webHidden/>
              </w:rPr>
              <w:t>7</w:t>
            </w:r>
            <w:r>
              <w:rPr>
                <w:noProof/>
                <w:webHidden/>
              </w:rPr>
              <w:fldChar w:fldCharType="end"/>
            </w:r>
          </w:hyperlink>
        </w:p>
        <w:p w14:paraId="322BEF8D" w14:textId="577E52D6" w:rsidR="00507250" w:rsidRDefault="00507250">
          <w:pPr>
            <w:pStyle w:val="TOC4"/>
            <w:tabs>
              <w:tab w:val="right" w:leader="dot" w:pos="9016"/>
            </w:tabs>
            <w:ind w:left="1320"/>
            <w:rPr>
              <w:noProof/>
              <w:lang w:val="en-US" w:eastAsia="zh-CN"/>
            </w:rPr>
          </w:pPr>
          <w:hyperlink w:anchor="_Toc44188973" w:history="1">
            <w:r w:rsidRPr="008C717E">
              <w:rPr>
                <w:rStyle w:val="Hyperlink"/>
                <w:rFonts w:ascii="Times New Roman" w:hAnsi="Times New Roman" w:cs="Times New Roman"/>
                <w:noProof/>
              </w:rPr>
              <w:t>Insurance SWOT Analysis for the Recent Market Development</w:t>
            </w:r>
            <w:r>
              <w:rPr>
                <w:noProof/>
                <w:webHidden/>
              </w:rPr>
              <w:tab/>
            </w:r>
            <w:r>
              <w:rPr>
                <w:noProof/>
                <w:webHidden/>
              </w:rPr>
              <w:fldChar w:fldCharType="begin"/>
            </w:r>
            <w:r>
              <w:rPr>
                <w:noProof/>
                <w:webHidden/>
              </w:rPr>
              <w:instrText xml:space="preserve"> PAGEREF _Toc44188973 \h </w:instrText>
            </w:r>
            <w:r>
              <w:rPr>
                <w:noProof/>
                <w:webHidden/>
              </w:rPr>
            </w:r>
            <w:r>
              <w:rPr>
                <w:noProof/>
                <w:webHidden/>
              </w:rPr>
              <w:fldChar w:fldCharType="separate"/>
            </w:r>
            <w:r>
              <w:rPr>
                <w:noProof/>
                <w:webHidden/>
              </w:rPr>
              <w:t>7</w:t>
            </w:r>
            <w:r>
              <w:rPr>
                <w:noProof/>
                <w:webHidden/>
              </w:rPr>
              <w:fldChar w:fldCharType="end"/>
            </w:r>
          </w:hyperlink>
        </w:p>
        <w:p w14:paraId="5A91CA9D" w14:textId="0BB36869" w:rsidR="00507250" w:rsidRDefault="00507250">
          <w:pPr>
            <w:pStyle w:val="TOC4"/>
            <w:tabs>
              <w:tab w:val="right" w:leader="dot" w:pos="9016"/>
            </w:tabs>
            <w:ind w:left="1320"/>
            <w:rPr>
              <w:noProof/>
              <w:lang w:val="en-US" w:eastAsia="zh-CN"/>
            </w:rPr>
          </w:pPr>
          <w:hyperlink w:anchor="_Toc44188974" w:history="1">
            <w:r w:rsidRPr="008C717E">
              <w:rPr>
                <w:rStyle w:val="Hyperlink"/>
                <w:rFonts w:ascii="Times New Roman" w:hAnsi="Times New Roman" w:cs="Times New Roman"/>
                <w:noProof/>
              </w:rPr>
              <w:t>Micro Findings - TIHL’s Annual Report 2017 to 2019 (case study approach)</w:t>
            </w:r>
            <w:r>
              <w:rPr>
                <w:noProof/>
                <w:webHidden/>
              </w:rPr>
              <w:tab/>
            </w:r>
            <w:r>
              <w:rPr>
                <w:noProof/>
                <w:webHidden/>
              </w:rPr>
              <w:fldChar w:fldCharType="begin"/>
            </w:r>
            <w:r>
              <w:rPr>
                <w:noProof/>
                <w:webHidden/>
              </w:rPr>
              <w:instrText xml:space="preserve"> PAGEREF _Toc44188974 \h </w:instrText>
            </w:r>
            <w:r>
              <w:rPr>
                <w:noProof/>
                <w:webHidden/>
              </w:rPr>
            </w:r>
            <w:r>
              <w:rPr>
                <w:noProof/>
                <w:webHidden/>
              </w:rPr>
              <w:fldChar w:fldCharType="separate"/>
            </w:r>
            <w:r>
              <w:rPr>
                <w:noProof/>
                <w:webHidden/>
              </w:rPr>
              <w:t>9</w:t>
            </w:r>
            <w:r>
              <w:rPr>
                <w:noProof/>
                <w:webHidden/>
              </w:rPr>
              <w:fldChar w:fldCharType="end"/>
            </w:r>
          </w:hyperlink>
        </w:p>
        <w:p w14:paraId="2616D36F" w14:textId="7BE4CE62" w:rsidR="00507250" w:rsidRDefault="00507250">
          <w:pPr>
            <w:pStyle w:val="TOC4"/>
            <w:tabs>
              <w:tab w:val="right" w:leader="dot" w:pos="9016"/>
            </w:tabs>
            <w:ind w:left="1320"/>
            <w:rPr>
              <w:noProof/>
              <w:lang w:val="en-US" w:eastAsia="zh-CN"/>
            </w:rPr>
          </w:pPr>
          <w:hyperlink w:anchor="_Toc44188975" w:history="1">
            <w:r w:rsidRPr="008C717E">
              <w:rPr>
                <w:rStyle w:val="Hyperlink"/>
                <w:noProof/>
              </w:rPr>
              <w:t>Existing Marketing Mix Strategy</w:t>
            </w:r>
            <w:r>
              <w:rPr>
                <w:noProof/>
                <w:webHidden/>
              </w:rPr>
              <w:tab/>
            </w:r>
            <w:r>
              <w:rPr>
                <w:noProof/>
                <w:webHidden/>
              </w:rPr>
              <w:fldChar w:fldCharType="begin"/>
            </w:r>
            <w:r>
              <w:rPr>
                <w:noProof/>
                <w:webHidden/>
              </w:rPr>
              <w:instrText xml:space="preserve"> PAGEREF _Toc44188975 \h </w:instrText>
            </w:r>
            <w:r>
              <w:rPr>
                <w:noProof/>
                <w:webHidden/>
              </w:rPr>
            </w:r>
            <w:r>
              <w:rPr>
                <w:noProof/>
                <w:webHidden/>
              </w:rPr>
              <w:fldChar w:fldCharType="separate"/>
            </w:r>
            <w:r>
              <w:rPr>
                <w:noProof/>
                <w:webHidden/>
              </w:rPr>
              <w:t>10</w:t>
            </w:r>
            <w:r>
              <w:rPr>
                <w:noProof/>
                <w:webHidden/>
              </w:rPr>
              <w:fldChar w:fldCharType="end"/>
            </w:r>
          </w:hyperlink>
        </w:p>
        <w:p w14:paraId="54BA2077" w14:textId="2CD40082" w:rsidR="00507250" w:rsidRDefault="00507250">
          <w:pPr>
            <w:pStyle w:val="TOC2"/>
            <w:tabs>
              <w:tab w:val="right" w:leader="dot" w:pos="9016"/>
            </w:tabs>
            <w:rPr>
              <w:noProof/>
              <w:lang w:val="en-US" w:eastAsia="zh-CN"/>
            </w:rPr>
          </w:pPr>
          <w:hyperlink w:anchor="_Toc44188976" w:history="1">
            <w:r w:rsidRPr="008C717E">
              <w:rPr>
                <w:rStyle w:val="Hyperlink"/>
                <w:rFonts w:ascii="Times New Roman" w:hAnsi="Times New Roman" w:cs="Times New Roman"/>
                <w:noProof/>
              </w:rPr>
              <w:t>Recommendation &amp; Conclusion</w:t>
            </w:r>
            <w:r>
              <w:rPr>
                <w:noProof/>
                <w:webHidden/>
              </w:rPr>
              <w:tab/>
            </w:r>
            <w:r>
              <w:rPr>
                <w:noProof/>
                <w:webHidden/>
              </w:rPr>
              <w:fldChar w:fldCharType="begin"/>
            </w:r>
            <w:r>
              <w:rPr>
                <w:noProof/>
                <w:webHidden/>
              </w:rPr>
              <w:instrText xml:space="preserve"> PAGEREF _Toc44188976 \h </w:instrText>
            </w:r>
            <w:r>
              <w:rPr>
                <w:noProof/>
                <w:webHidden/>
              </w:rPr>
            </w:r>
            <w:r>
              <w:rPr>
                <w:noProof/>
                <w:webHidden/>
              </w:rPr>
              <w:fldChar w:fldCharType="separate"/>
            </w:r>
            <w:r>
              <w:rPr>
                <w:noProof/>
                <w:webHidden/>
              </w:rPr>
              <w:t>11</w:t>
            </w:r>
            <w:r>
              <w:rPr>
                <w:noProof/>
                <w:webHidden/>
              </w:rPr>
              <w:fldChar w:fldCharType="end"/>
            </w:r>
          </w:hyperlink>
        </w:p>
        <w:p w14:paraId="037C5897" w14:textId="03C0D9A4" w:rsidR="00507250" w:rsidRDefault="00507250">
          <w:pPr>
            <w:pStyle w:val="TOC4"/>
            <w:tabs>
              <w:tab w:val="right" w:leader="dot" w:pos="9016"/>
            </w:tabs>
            <w:ind w:left="1320"/>
            <w:rPr>
              <w:noProof/>
              <w:lang w:val="en-US" w:eastAsia="zh-CN"/>
            </w:rPr>
          </w:pPr>
          <w:hyperlink w:anchor="_Toc44188977" w:history="1">
            <w:r w:rsidRPr="008C717E">
              <w:rPr>
                <w:rStyle w:val="Hyperlink"/>
                <w:noProof/>
              </w:rPr>
              <w:t>Segmentation</w:t>
            </w:r>
            <w:r>
              <w:rPr>
                <w:noProof/>
                <w:webHidden/>
              </w:rPr>
              <w:tab/>
            </w:r>
            <w:r>
              <w:rPr>
                <w:noProof/>
                <w:webHidden/>
              </w:rPr>
              <w:fldChar w:fldCharType="begin"/>
            </w:r>
            <w:r>
              <w:rPr>
                <w:noProof/>
                <w:webHidden/>
              </w:rPr>
              <w:instrText xml:space="preserve"> PAGEREF _Toc44188977 \h </w:instrText>
            </w:r>
            <w:r>
              <w:rPr>
                <w:noProof/>
                <w:webHidden/>
              </w:rPr>
            </w:r>
            <w:r>
              <w:rPr>
                <w:noProof/>
                <w:webHidden/>
              </w:rPr>
              <w:fldChar w:fldCharType="separate"/>
            </w:r>
            <w:r>
              <w:rPr>
                <w:noProof/>
                <w:webHidden/>
              </w:rPr>
              <w:t>11</w:t>
            </w:r>
            <w:r>
              <w:rPr>
                <w:noProof/>
                <w:webHidden/>
              </w:rPr>
              <w:fldChar w:fldCharType="end"/>
            </w:r>
          </w:hyperlink>
        </w:p>
        <w:p w14:paraId="545F46C9" w14:textId="064ABF36" w:rsidR="00507250" w:rsidRDefault="00507250">
          <w:pPr>
            <w:pStyle w:val="TOC4"/>
            <w:tabs>
              <w:tab w:val="right" w:leader="dot" w:pos="9016"/>
            </w:tabs>
            <w:ind w:left="1320"/>
            <w:rPr>
              <w:noProof/>
              <w:lang w:val="en-US" w:eastAsia="zh-CN"/>
            </w:rPr>
          </w:pPr>
          <w:hyperlink w:anchor="_Toc44188978" w:history="1">
            <w:r w:rsidRPr="008C717E">
              <w:rPr>
                <w:rStyle w:val="Hyperlink"/>
                <w:noProof/>
              </w:rPr>
              <w:t>Targeting</w:t>
            </w:r>
            <w:r>
              <w:rPr>
                <w:noProof/>
                <w:webHidden/>
              </w:rPr>
              <w:tab/>
            </w:r>
            <w:r>
              <w:rPr>
                <w:noProof/>
                <w:webHidden/>
              </w:rPr>
              <w:fldChar w:fldCharType="begin"/>
            </w:r>
            <w:r>
              <w:rPr>
                <w:noProof/>
                <w:webHidden/>
              </w:rPr>
              <w:instrText xml:space="preserve"> PAGEREF _Toc44188978 \h </w:instrText>
            </w:r>
            <w:r>
              <w:rPr>
                <w:noProof/>
                <w:webHidden/>
              </w:rPr>
            </w:r>
            <w:r>
              <w:rPr>
                <w:noProof/>
                <w:webHidden/>
              </w:rPr>
              <w:fldChar w:fldCharType="separate"/>
            </w:r>
            <w:r>
              <w:rPr>
                <w:noProof/>
                <w:webHidden/>
              </w:rPr>
              <w:t>11</w:t>
            </w:r>
            <w:r>
              <w:rPr>
                <w:noProof/>
                <w:webHidden/>
              </w:rPr>
              <w:fldChar w:fldCharType="end"/>
            </w:r>
          </w:hyperlink>
        </w:p>
        <w:p w14:paraId="662B741E" w14:textId="117A87CD" w:rsidR="00507250" w:rsidRDefault="00507250">
          <w:pPr>
            <w:pStyle w:val="TOC4"/>
            <w:tabs>
              <w:tab w:val="right" w:leader="dot" w:pos="9016"/>
            </w:tabs>
            <w:ind w:left="1320"/>
            <w:rPr>
              <w:noProof/>
              <w:lang w:val="en-US" w:eastAsia="zh-CN"/>
            </w:rPr>
          </w:pPr>
          <w:hyperlink w:anchor="_Toc44188979" w:history="1">
            <w:r w:rsidRPr="008C717E">
              <w:rPr>
                <w:rStyle w:val="Hyperlink"/>
                <w:noProof/>
              </w:rPr>
              <w:t>Marketing Mix (4ps)</w:t>
            </w:r>
            <w:r>
              <w:rPr>
                <w:noProof/>
                <w:webHidden/>
              </w:rPr>
              <w:tab/>
            </w:r>
            <w:r>
              <w:rPr>
                <w:noProof/>
                <w:webHidden/>
              </w:rPr>
              <w:fldChar w:fldCharType="begin"/>
            </w:r>
            <w:r>
              <w:rPr>
                <w:noProof/>
                <w:webHidden/>
              </w:rPr>
              <w:instrText xml:space="preserve"> PAGEREF _Toc44188979 \h </w:instrText>
            </w:r>
            <w:r>
              <w:rPr>
                <w:noProof/>
                <w:webHidden/>
              </w:rPr>
            </w:r>
            <w:r>
              <w:rPr>
                <w:noProof/>
                <w:webHidden/>
              </w:rPr>
              <w:fldChar w:fldCharType="separate"/>
            </w:r>
            <w:r>
              <w:rPr>
                <w:noProof/>
                <w:webHidden/>
              </w:rPr>
              <w:t>12</w:t>
            </w:r>
            <w:r>
              <w:rPr>
                <w:noProof/>
                <w:webHidden/>
              </w:rPr>
              <w:fldChar w:fldCharType="end"/>
            </w:r>
          </w:hyperlink>
        </w:p>
        <w:p w14:paraId="2C12A0B4" w14:textId="244D84D8" w:rsidR="00507250" w:rsidRDefault="00507250">
          <w:pPr>
            <w:pStyle w:val="TOC4"/>
            <w:tabs>
              <w:tab w:val="right" w:leader="dot" w:pos="9016"/>
            </w:tabs>
            <w:ind w:left="1320"/>
            <w:rPr>
              <w:noProof/>
              <w:lang w:val="en-US" w:eastAsia="zh-CN"/>
            </w:rPr>
          </w:pPr>
          <w:hyperlink w:anchor="_Toc44188980" w:history="1">
            <w:r w:rsidRPr="008C717E">
              <w:rPr>
                <w:rStyle w:val="Hyperlink"/>
                <w:noProof/>
              </w:rPr>
              <w:t>The Promotion Plan</w:t>
            </w:r>
            <w:r>
              <w:rPr>
                <w:noProof/>
                <w:webHidden/>
              </w:rPr>
              <w:tab/>
            </w:r>
            <w:r>
              <w:rPr>
                <w:noProof/>
                <w:webHidden/>
              </w:rPr>
              <w:fldChar w:fldCharType="begin"/>
            </w:r>
            <w:r>
              <w:rPr>
                <w:noProof/>
                <w:webHidden/>
              </w:rPr>
              <w:instrText xml:space="preserve"> PAGEREF _Toc44188980 \h </w:instrText>
            </w:r>
            <w:r>
              <w:rPr>
                <w:noProof/>
                <w:webHidden/>
              </w:rPr>
            </w:r>
            <w:r>
              <w:rPr>
                <w:noProof/>
                <w:webHidden/>
              </w:rPr>
              <w:fldChar w:fldCharType="separate"/>
            </w:r>
            <w:r>
              <w:rPr>
                <w:noProof/>
                <w:webHidden/>
              </w:rPr>
              <w:t>13</w:t>
            </w:r>
            <w:r>
              <w:rPr>
                <w:noProof/>
                <w:webHidden/>
              </w:rPr>
              <w:fldChar w:fldCharType="end"/>
            </w:r>
          </w:hyperlink>
        </w:p>
        <w:p w14:paraId="61ABF241" w14:textId="794B4771" w:rsidR="00507250" w:rsidRDefault="00507250">
          <w:pPr>
            <w:pStyle w:val="TOC4"/>
            <w:tabs>
              <w:tab w:val="right" w:leader="dot" w:pos="9016"/>
            </w:tabs>
            <w:ind w:left="1320"/>
            <w:rPr>
              <w:noProof/>
              <w:lang w:val="en-US" w:eastAsia="zh-CN"/>
            </w:rPr>
          </w:pPr>
          <w:hyperlink w:anchor="_Toc44188981" w:history="1">
            <w:r w:rsidRPr="008C717E">
              <w:rPr>
                <w:rStyle w:val="Hyperlink"/>
                <w:noProof/>
              </w:rPr>
              <w:t>Advertising Channel Distribution</w:t>
            </w:r>
            <w:r>
              <w:rPr>
                <w:noProof/>
                <w:webHidden/>
              </w:rPr>
              <w:tab/>
            </w:r>
            <w:r>
              <w:rPr>
                <w:noProof/>
                <w:webHidden/>
              </w:rPr>
              <w:fldChar w:fldCharType="begin"/>
            </w:r>
            <w:r>
              <w:rPr>
                <w:noProof/>
                <w:webHidden/>
              </w:rPr>
              <w:instrText xml:space="preserve"> PAGEREF _Toc44188981 \h </w:instrText>
            </w:r>
            <w:r>
              <w:rPr>
                <w:noProof/>
                <w:webHidden/>
              </w:rPr>
            </w:r>
            <w:r>
              <w:rPr>
                <w:noProof/>
                <w:webHidden/>
              </w:rPr>
              <w:fldChar w:fldCharType="separate"/>
            </w:r>
            <w:r>
              <w:rPr>
                <w:noProof/>
                <w:webHidden/>
              </w:rPr>
              <w:t>14</w:t>
            </w:r>
            <w:r>
              <w:rPr>
                <w:noProof/>
                <w:webHidden/>
              </w:rPr>
              <w:fldChar w:fldCharType="end"/>
            </w:r>
          </w:hyperlink>
        </w:p>
        <w:p w14:paraId="1C7991CA" w14:textId="49B4E3F0" w:rsidR="00507250" w:rsidRDefault="00507250">
          <w:pPr>
            <w:pStyle w:val="TOC4"/>
            <w:tabs>
              <w:tab w:val="right" w:leader="dot" w:pos="9016"/>
            </w:tabs>
            <w:ind w:left="1320"/>
            <w:rPr>
              <w:noProof/>
              <w:lang w:val="en-US" w:eastAsia="zh-CN"/>
            </w:rPr>
          </w:pPr>
          <w:hyperlink w:anchor="_Toc44188982" w:history="1">
            <w:r w:rsidRPr="008C717E">
              <w:rPr>
                <w:rStyle w:val="Hyperlink"/>
                <w:noProof/>
              </w:rPr>
              <w:t>Marketing Action Plan focus on Products &amp; Services promotion campaigns</w:t>
            </w:r>
            <w:r>
              <w:rPr>
                <w:noProof/>
                <w:webHidden/>
              </w:rPr>
              <w:tab/>
            </w:r>
            <w:r>
              <w:rPr>
                <w:noProof/>
                <w:webHidden/>
              </w:rPr>
              <w:fldChar w:fldCharType="begin"/>
            </w:r>
            <w:r>
              <w:rPr>
                <w:noProof/>
                <w:webHidden/>
              </w:rPr>
              <w:instrText xml:space="preserve"> PAGEREF _Toc44188982 \h </w:instrText>
            </w:r>
            <w:r>
              <w:rPr>
                <w:noProof/>
                <w:webHidden/>
              </w:rPr>
            </w:r>
            <w:r>
              <w:rPr>
                <w:noProof/>
                <w:webHidden/>
              </w:rPr>
              <w:fldChar w:fldCharType="separate"/>
            </w:r>
            <w:r>
              <w:rPr>
                <w:noProof/>
                <w:webHidden/>
              </w:rPr>
              <w:t>14</w:t>
            </w:r>
            <w:r>
              <w:rPr>
                <w:noProof/>
                <w:webHidden/>
              </w:rPr>
              <w:fldChar w:fldCharType="end"/>
            </w:r>
          </w:hyperlink>
        </w:p>
        <w:p w14:paraId="7EDAB49E" w14:textId="6659D3C7" w:rsidR="00507250" w:rsidRDefault="00507250">
          <w:pPr>
            <w:pStyle w:val="TOC2"/>
            <w:tabs>
              <w:tab w:val="right" w:leader="dot" w:pos="9016"/>
            </w:tabs>
            <w:rPr>
              <w:noProof/>
              <w:lang w:val="en-US" w:eastAsia="zh-CN"/>
            </w:rPr>
          </w:pPr>
          <w:hyperlink w:anchor="_Toc44188983" w:history="1">
            <w:r w:rsidRPr="008C717E">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_Toc44188983 \h </w:instrText>
            </w:r>
            <w:r>
              <w:rPr>
                <w:noProof/>
                <w:webHidden/>
              </w:rPr>
            </w:r>
            <w:r>
              <w:rPr>
                <w:noProof/>
                <w:webHidden/>
              </w:rPr>
              <w:fldChar w:fldCharType="separate"/>
            </w:r>
            <w:r>
              <w:rPr>
                <w:noProof/>
                <w:webHidden/>
              </w:rPr>
              <w:t>15</w:t>
            </w:r>
            <w:r>
              <w:rPr>
                <w:noProof/>
                <w:webHidden/>
              </w:rPr>
              <w:fldChar w:fldCharType="end"/>
            </w:r>
          </w:hyperlink>
        </w:p>
        <w:p w14:paraId="080A03DA" w14:textId="1D5D1698" w:rsidR="004D4869" w:rsidRDefault="004D4869">
          <w:r>
            <w:fldChar w:fldCharType="end"/>
          </w:r>
        </w:p>
      </w:sdtContent>
    </w:sdt>
    <w:p w14:paraId="45358D66" w14:textId="4DE7428F" w:rsidR="003A3212" w:rsidRDefault="003A3212" w:rsidP="00151B20">
      <w:pPr>
        <w:rPr>
          <w:rFonts w:ascii="Times New Roman" w:hAnsi="Times New Roman" w:cs="Times New Roman"/>
          <w:sz w:val="24"/>
          <w:szCs w:val="24"/>
        </w:rPr>
      </w:pPr>
    </w:p>
    <w:p w14:paraId="3BF14DED" w14:textId="33475F1B" w:rsidR="00E964BF" w:rsidRDefault="00E964BF" w:rsidP="00151B20">
      <w:pPr>
        <w:rPr>
          <w:rFonts w:ascii="Times New Roman" w:hAnsi="Times New Roman" w:cs="Times New Roman"/>
          <w:sz w:val="24"/>
          <w:szCs w:val="24"/>
        </w:rPr>
      </w:pPr>
    </w:p>
    <w:p w14:paraId="541858C3" w14:textId="5A088BDB" w:rsidR="00E964BF" w:rsidRDefault="00E964BF" w:rsidP="00151B20">
      <w:pPr>
        <w:rPr>
          <w:rFonts w:ascii="Times New Roman" w:hAnsi="Times New Roman" w:cs="Times New Roman"/>
          <w:sz w:val="24"/>
          <w:szCs w:val="24"/>
        </w:rPr>
      </w:pPr>
    </w:p>
    <w:p w14:paraId="14EA2DFF" w14:textId="0840C967" w:rsidR="00E964BF" w:rsidRDefault="00E964BF" w:rsidP="00151B20">
      <w:pPr>
        <w:rPr>
          <w:rFonts w:ascii="Times New Roman" w:hAnsi="Times New Roman" w:cs="Times New Roman"/>
          <w:sz w:val="24"/>
          <w:szCs w:val="24"/>
        </w:rPr>
      </w:pPr>
    </w:p>
    <w:p w14:paraId="387B37A1" w14:textId="7A18B5A7" w:rsidR="00E964BF" w:rsidRDefault="00E964BF" w:rsidP="00151B20">
      <w:pPr>
        <w:rPr>
          <w:rFonts w:ascii="Times New Roman" w:hAnsi="Times New Roman" w:cs="Times New Roman"/>
          <w:sz w:val="24"/>
          <w:szCs w:val="24"/>
        </w:rPr>
      </w:pPr>
    </w:p>
    <w:p w14:paraId="20FDAF25" w14:textId="1DFC61F0" w:rsidR="00E964BF" w:rsidRDefault="00E964BF" w:rsidP="00151B20">
      <w:pPr>
        <w:rPr>
          <w:rFonts w:ascii="Times New Roman" w:hAnsi="Times New Roman" w:cs="Times New Roman"/>
          <w:sz w:val="24"/>
          <w:szCs w:val="24"/>
        </w:rPr>
      </w:pPr>
    </w:p>
    <w:p w14:paraId="7645E543" w14:textId="42214B40" w:rsidR="00E964BF" w:rsidRDefault="00E964BF" w:rsidP="00151B20">
      <w:pPr>
        <w:rPr>
          <w:rFonts w:ascii="Times New Roman" w:hAnsi="Times New Roman" w:cs="Times New Roman"/>
          <w:sz w:val="24"/>
          <w:szCs w:val="24"/>
        </w:rPr>
      </w:pPr>
    </w:p>
    <w:p w14:paraId="12509E56" w14:textId="64A163FE" w:rsidR="00E964BF" w:rsidRDefault="00E964BF" w:rsidP="00151B20">
      <w:pPr>
        <w:rPr>
          <w:rFonts w:ascii="Times New Roman" w:hAnsi="Times New Roman" w:cs="Times New Roman"/>
          <w:sz w:val="24"/>
          <w:szCs w:val="24"/>
        </w:rPr>
      </w:pPr>
    </w:p>
    <w:p w14:paraId="1E85F007" w14:textId="7DE2A183" w:rsidR="00E964BF" w:rsidRDefault="00E964BF" w:rsidP="00151B20">
      <w:pPr>
        <w:rPr>
          <w:rFonts w:ascii="Times New Roman" w:hAnsi="Times New Roman" w:cs="Times New Roman"/>
          <w:sz w:val="24"/>
          <w:szCs w:val="24"/>
        </w:rPr>
      </w:pPr>
    </w:p>
    <w:p w14:paraId="7A5B2CCD" w14:textId="14A2B723" w:rsidR="00E964BF" w:rsidRDefault="00E964BF" w:rsidP="00151B20">
      <w:pPr>
        <w:rPr>
          <w:rFonts w:ascii="Times New Roman" w:hAnsi="Times New Roman" w:cs="Times New Roman"/>
          <w:sz w:val="24"/>
          <w:szCs w:val="24"/>
        </w:rPr>
      </w:pPr>
    </w:p>
    <w:p w14:paraId="41587BBA" w14:textId="7D6D6CF7" w:rsidR="00E964BF" w:rsidRDefault="00E964BF" w:rsidP="00151B20">
      <w:pPr>
        <w:rPr>
          <w:rFonts w:ascii="Times New Roman" w:hAnsi="Times New Roman" w:cs="Times New Roman"/>
          <w:sz w:val="24"/>
          <w:szCs w:val="24"/>
        </w:rPr>
      </w:pPr>
    </w:p>
    <w:p w14:paraId="69FA403B" w14:textId="4D1F4085" w:rsidR="00E964BF" w:rsidRDefault="00E964BF" w:rsidP="00151B20">
      <w:pPr>
        <w:rPr>
          <w:rFonts w:ascii="Times New Roman" w:hAnsi="Times New Roman" w:cs="Times New Roman"/>
          <w:sz w:val="24"/>
          <w:szCs w:val="24"/>
        </w:rPr>
      </w:pPr>
    </w:p>
    <w:p w14:paraId="42FB1A70" w14:textId="54965CAA" w:rsidR="00FA7F33" w:rsidRDefault="00FA7F33" w:rsidP="00151B20">
      <w:pPr>
        <w:rPr>
          <w:rFonts w:ascii="Times New Roman" w:hAnsi="Times New Roman" w:cs="Times New Roman"/>
          <w:sz w:val="24"/>
          <w:szCs w:val="24"/>
        </w:rPr>
      </w:pPr>
    </w:p>
    <w:p w14:paraId="745CAE7F" w14:textId="5C53F22A" w:rsidR="002B1E43" w:rsidRPr="002B1E43" w:rsidRDefault="002B1E43" w:rsidP="002B1E43">
      <w:pPr>
        <w:pStyle w:val="Heading2"/>
        <w:rPr>
          <w:rFonts w:ascii="Times New Roman" w:hAnsi="Times New Roman" w:cs="Times New Roman"/>
          <w:sz w:val="48"/>
          <w:szCs w:val="48"/>
        </w:rPr>
      </w:pPr>
      <w:bookmarkStart w:id="2" w:name="_Toc44188968"/>
      <w:r w:rsidRPr="002B1E43">
        <w:rPr>
          <w:rFonts w:ascii="Times New Roman" w:hAnsi="Times New Roman" w:cs="Times New Roman"/>
          <w:sz w:val="48"/>
          <w:szCs w:val="48"/>
        </w:rPr>
        <w:lastRenderedPageBreak/>
        <w:t>Introduction</w:t>
      </w:r>
      <w:bookmarkEnd w:id="2"/>
    </w:p>
    <w:p w14:paraId="242D0071" w14:textId="77777777" w:rsidR="00EC212B" w:rsidRDefault="00EC212B" w:rsidP="002B1E43">
      <w:pPr>
        <w:pStyle w:val="Heading3"/>
        <w:rPr>
          <w:rFonts w:ascii="Times New Roman" w:hAnsi="Times New Roman" w:cs="Times New Roman"/>
          <w:sz w:val="32"/>
          <w:szCs w:val="32"/>
        </w:rPr>
      </w:pPr>
    </w:p>
    <w:p w14:paraId="501036BA" w14:textId="4FAA9F25" w:rsidR="00E964BF" w:rsidRPr="002B1E43" w:rsidRDefault="00C944BC" w:rsidP="002B1E43">
      <w:pPr>
        <w:pStyle w:val="Heading3"/>
        <w:rPr>
          <w:rFonts w:ascii="Times New Roman" w:hAnsi="Times New Roman" w:cs="Times New Roman"/>
          <w:sz w:val="32"/>
          <w:szCs w:val="32"/>
        </w:rPr>
      </w:pPr>
      <w:bookmarkStart w:id="3" w:name="_Toc44188969"/>
      <w:r w:rsidRPr="002B1E43">
        <w:rPr>
          <w:rFonts w:ascii="Times New Roman" w:hAnsi="Times New Roman" w:cs="Times New Roman"/>
          <w:sz w:val="32"/>
          <w:szCs w:val="32"/>
        </w:rPr>
        <w:t xml:space="preserve">The </w:t>
      </w:r>
      <w:r w:rsidR="00E964BF" w:rsidRPr="002B1E43">
        <w:rPr>
          <w:rFonts w:ascii="Times New Roman" w:hAnsi="Times New Roman" w:cs="Times New Roman"/>
          <w:sz w:val="32"/>
          <w:szCs w:val="32"/>
        </w:rPr>
        <w:t xml:space="preserve">Company </w:t>
      </w:r>
      <w:r w:rsidR="00FA7F33" w:rsidRPr="002B1E43">
        <w:rPr>
          <w:rFonts w:ascii="Times New Roman" w:hAnsi="Times New Roman" w:cs="Times New Roman"/>
          <w:sz w:val="32"/>
          <w:szCs w:val="32"/>
        </w:rPr>
        <w:t>B</w:t>
      </w:r>
      <w:r w:rsidR="00250939" w:rsidRPr="002B1E43">
        <w:rPr>
          <w:rFonts w:ascii="Times New Roman" w:hAnsi="Times New Roman" w:cs="Times New Roman"/>
          <w:sz w:val="32"/>
          <w:szCs w:val="32"/>
        </w:rPr>
        <w:t>ackground</w:t>
      </w:r>
      <w:bookmarkEnd w:id="3"/>
      <w:r w:rsidR="00250939" w:rsidRPr="002B1E43">
        <w:rPr>
          <w:rFonts w:ascii="Times New Roman" w:hAnsi="Times New Roman" w:cs="Times New Roman"/>
          <w:sz w:val="32"/>
          <w:szCs w:val="32"/>
        </w:rPr>
        <w:t xml:space="preserve"> </w:t>
      </w:r>
    </w:p>
    <w:p w14:paraId="73BC0B94" w14:textId="77777777" w:rsidR="00EC212B" w:rsidRDefault="00EC212B" w:rsidP="00DA0FEB">
      <w:pPr>
        <w:spacing w:line="360" w:lineRule="auto"/>
        <w:jc w:val="both"/>
        <w:rPr>
          <w:rFonts w:ascii="Times New Roman" w:hAnsi="Times New Roman" w:cs="Times New Roman"/>
          <w:sz w:val="24"/>
          <w:szCs w:val="24"/>
        </w:rPr>
      </w:pPr>
    </w:p>
    <w:p w14:paraId="19217FE3" w14:textId="2C51321B" w:rsidR="003A3212" w:rsidRPr="003144E1" w:rsidRDefault="00DA0FEB" w:rsidP="00DA0FEB">
      <w:p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Target Insurance Company, Limited (“Target</w:t>
      </w:r>
      <w:r w:rsidR="00AF1D90">
        <w:rPr>
          <w:rFonts w:ascii="Times New Roman" w:hAnsi="Times New Roman" w:cs="Times New Roman"/>
          <w:sz w:val="24"/>
          <w:szCs w:val="24"/>
        </w:rPr>
        <w:t xml:space="preserve"> Insurance</w:t>
      </w:r>
      <w:r w:rsidRPr="003144E1">
        <w:rPr>
          <w:rFonts w:ascii="Times New Roman" w:hAnsi="Times New Roman" w:cs="Times New Roman"/>
          <w:sz w:val="24"/>
          <w:szCs w:val="24"/>
        </w:rPr>
        <w:t xml:space="preserve">”) is a Hong Kong incorporated company wholly owned by TIHL. The principal activities of Target </w:t>
      </w:r>
      <w:r w:rsidR="00AF1D90">
        <w:rPr>
          <w:rFonts w:ascii="Times New Roman" w:hAnsi="Times New Roman" w:cs="Times New Roman"/>
          <w:sz w:val="24"/>
          <w:szCs w:val="24"/>
        </w:rPr>
        <w:t xml:space="preserve">Insurance </w:t>
      </w:r>
      <w:r w:rsidRPr="003144E1">
        <w:rPr>
          <w:rFonts w:ascii="Times New Roman" w:hAnsi="Times New Roman" w:cs="Times New Roman"/>
          <w:sz w:val="24"/>
          <w:szCs w:val="24"/>
        </w:rPr>
        <w:t xml:space="preserve">are   accepting general insurance policies including motor insurance in Hong Kong. </w:t>
      </w:r>
      <w:r w:rsidR="003A3212" w:rsidRPr="003144E1">
        <w:rPr>
          <w:rFonts w:ascii="Times New Roman" w:hAnsi="Times New Roman" w:cs="Times New Roman"/>
          <w:sz w:val="24"/>
          <w:szCs w:val="24"/>
        </w:rPr>
        <w:t>Target Insurance (Holdings) Limited thereafter “TIHL”</w:t>
      </w:r>
      <w:r w:rsidRPr="003144E1">
        <w:rPr>
          <w:rFonts w:ascii="Times New Roman" w:hAnsi="Times New Roman" w:cs="Times New Roman"/>
          <w:sz w:val="24"/>
          <w:szCs w:val="24"/>
        </w:rPr>
        <w:t xml:space="preserve"> is a public listed company in Hong Kong with stock code “6161” </w:t>
      </w:r>
      <w:r w:rsidR="00527D22">
        <w:rPr>
          <w:rFonts w:ascii="Times New Roman" w:hAnsi="Times New Roman" w:cs="Times New Roman" w:hint="eastAsia"/>
          <w:sz w:val="24"/>
          <w:szCs w:val="24"/>
        </w:rPr>
        <w:t>(</w:t>
      </w:r>
      <w:r w:rsidR="00527D22">
        <w:rPr>
          <w:rFonts w:ascii="Times New Roman" w:hAnsi="Times New Roman" w:cs="Times New Roman"/>
          <w:sz w:val="24"/>
          <w:szCs w:val="24"/>
        </w:rPr>
        <w:t>TIHL Annual Report, 2019).</w:t>
      </w:r>
    </w:p>
    <w:p w14:paraId="78DFDE7E" w14:textId="7AF48760" w:rsidR="00DA0FEB" w:rsidRPr="003144E1" w:rsidRDefault="00DA0FEB" w:rsidP="00DA0FEB">
      <w:p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Before 2016, </w:t>
      </w:r>
      <w:r w:rsidR="00AF1D90">
        <w:rPr>
          <w:rFonts w:ascii="Times New Roman" w:hAnsi="Times New Roman" w:cs="Times New Roman"/>
          <w:sz w:val="24"/>
          <w:szCs w:val="24"/>
        </w:rPr>
        <w:t>Target Insurance</w:t>
      </w:r>
      <w:r w:rsidRPr="003144E1">
        <w:rPr>
          <w:rFonts w:ascii="Times New Roman" w:hAnsi="Times New Roman" w:cs="Times New Roman"/>
          <w:sz w:val="24"/>
          <w:szCs w:val="24"/>
        </w:rPr>
        <w:t xml:space="preserve"> just have had the class licenses for Motor, Accident, Road Liability and Goods in Transit. Therefore, before 2016, </w:t>
      </w:r>
      <w:r w:rsidR="00AF1D90">
        <w:rPr>
          <w:rFonts w:ascii="Times New Roman" w:hAnsi="Times New Roman" w:cs="Times New Roman"/>
          <w:sz w:val="24"/>
          <w:szCs w:val="24"/>
        </w:rPr>
        <w:t>Target Insurance</w:t>
      </w:r>
      <w:r w:rsidRPr="003144E1">
        <w:rPr>
          <w:rFonts w:ascii="Times New Roman" w:hAnsi="Times New Roman" w:cs="Times New Roman"/>
          <w:sz w:val="24"/>
          <w:szCs w:val="24"/>
        </w:rPr>
        <w:t xml:space="preserve"> focused to accept Motor Insurance especially Taxi and Public Light Bus. After Anglo Starlite Insurance Co. Ltd. was ordered to go liquidated on 8 May 2009 following an investigation of the Hong Kong Insurance Authority. Most of the Taxi and Public Light Bus insurance of Anglo Starlite was picked up by Target and hence the substantial growth of Target since then.  The premium income of motor insurance has been increased substantially then and was ranked “number one” with its motor insurance premium income in 2010, and thereafter it was able to maintain the top three position in these years.</w:t>
      </w:r>
      <w:r w:rsidR="00AF1D90">
        <w:rPr>
          <w:rFonts w:ascii="Times New Roman" w:hAnsi="Times New Roman" w:cs="Times New Roman"/>
          <w:sz w:val="24"/>
          <w:szCs w:val="24"/>
        </w:rPr>
        <w:t xml:space="preserve"> Subsequently, Target Insurance become the market leader of the Taxi insurance book which is occupying around 55% of the market share in terms of gross premium written by year end of 2019</w:t>
      </w:r>
      <w:r w:rsidR="00527D22">
        <w:rPr>
          <w:rFonts w:ascii="Times New Roman" w:hAnsi="Times New Roman" w:cs="Times New Roman"/>
          <w:sz w:val="24"/>
          <w:szCs w:val="24"/>
        </w:rPr>
        <w:t xml:space="preserve"> </w:t>
      </w:r>
      <w:r w:rsidR="00527D22" w:rsidRPr="00527D22">
        <w:rPr>
          <w:rFonts w:ascii="Times New Roman" w:hAnsi="Times New Roman" w:cs="Times New Roman"/>
          <w:sz w:val="24"/>
          <w:szCs w:val="24"/>
        </w:rPr>
        <w:t>(TIHL Annual Report, 2019)</w:t>
      </w:r>
      <w:r w:rsidR="00527D22">
        <w:rPr>
          <w:rFonts w:ascii="Times New Roman" w:hAnsi="Times New Roman" w:cs="Times New Roman"/>
          <w:sz w:val="24"/>
          <w:szCs w:val="24"/>
        </w:rPr>
        <w:t>.</w:t>
      </w:r>
    </w:p>
    <w:p w14:paraId="0B0A4A16" w14:textId="7273A896" w:rsidR="00DA0FEB" w:rsidRPr="003144E1" w:rsidRDefault="2EA6127B" w:rsidP="00DA0FEB">
      <w:pPr>
        <w:spacing w:line="360" w:lineRule="auto"/>
        <w:jc w:val="both"/>
        <w:rPr>
          <w:rFonts w:ascii="Times New Roman" w:hAnsi="Times New Roman" w:cs="Times New Roman"/>
          <w:sz w:val="24"/>
          <w:szCs w:val="24"/>
        </w:rPr>
      </w:pPr>
      <w:r w:rsidRPr="2EA6127B">
        <w:rPr>
          <w:rFonts w:ascii="Times New Roman" w:hAnsi="Times New Roman" w:cs="Times New Roman"/>
          <w:sz w:val="24"/>
          <w:szCs w:val="24"/>
        </w:rPr>
        <w:t xml:space="preserve">Target is striving to diversify the book of business since they are listed in the Stock Market in Hong Kong as stated in their prospectus for IPO.  In Jan 2017, Target applied and successfully obtained the all other classes licenses and developed the non-motor business e.g. Property, Third Party Liability, Accident and Health, Employee’s Compensation &amp; etc. This was to diversify the business book of business which was concentrated on Taxis and Public Light business. </w:t>
      </w:r>
    </w:p>
    <w:p w14:paraId="542EB8F6" w14:textId="1D028A51" w:rsidR="2EA6127B" w:rsidRDefault="2EA6127B" w:rsidP="2EA6127B">
      <w:pPr>
        <w:spacing w:line="360" w:lineRule="auto"/>
        <w:jc w:val="both"/>
        <w:rPr>
          <w:rFonts w:ascii="Times New Roman" w:hAnsi="Times New Roman" w:cs="Times New Roman"/>
          <w:sz w:val="24"/>
          <w:szCs w:val="24"/>
        </w:rPr>
      </w:pPr>
    </w:p>
    <w:p w14:paraId="134460F3" w14:textId="44B960C0" w:rsidR="2EA6127B" w:rsidRDefault="2EA6127B" w:rsidP="2EA6127B">
      <w:pPr>
        <w:spacing w:line="360" w:lineRule="auto"/>
        <w:jc w:val="both"/>
        <w:rPr>
          <w:rFonts w:ascii="Times New Roman" w:hAnsi="Times New Roman" w:cs="Times New Roman"/>
          <w:sz w:val="24"/>
          <w:szCs w:val="24"/>
        </w:rPr>
      </w:pPr>
    </w:p>
    <w:p w14:paraId="16A34E5A" w14:textId="3D172D91" w:rsidR="2EA6127B" w:rsidRDefault="2EA6127B" w:rsidP="2EA6127B">
      <w:pPr>
        <w:spacing w:line="360" w:lineRule="auto"/>
        <w:jc w:val="both"/>
        <w:rPr>
          <w:rFonts w:ascii="Times New Roman" w:hAnsi="Times New Roman" w:cs="Times New Roman"/>
          <w:sz w:val="24"/>
          <w:szCs w:val="24"/>
        </w:rPr>
      </w:pPr>
    </w:p>
    <w:p w14:paraId="37DF62B1" w14:textId="15A617A6" w:rsidR="2EA6127B" w:rsidRDefault="2EA6127B" w:rsidP="2EA6127B">
      <w:pPr>
        <w:spacing w:line="360" w:lineRule="auto"/>
        <w:jc w:val="both"/>
        <w:rPr>
          <w:rFonts w:ascii="Times New Roman" w:hAnsi="Times New Roman" w:cs="Times New Roman"/>
          <w:sz w:val="24"/>
          <w:szCs w:val="24"/>
        </w:rPr>
      </w:pPr>
    </w:p>
    <w:p w14:paraId="01E0758E" w14:textId="54903410" w:rsidR="009D29FF" w:rsidRPr="002B1E43" w:rsidRDefault="2EA6127B" w:rsidP="002B1E43">
      <w:pPr>
        <w:pStyle w:val="Heading3"/>
        <w:rPr>
          <w:rFonts w:ascii="Times New Roman" w:hAnsi="Times New Roman" w:cs="Times New Roman"/>
          <w:sz w:val="28"/>
          <w:szCs w:val="28"/>
        </w:rPr>
      </w:pPr>
      <w:bookmarkStart w:id="4" w:name="_Toc44188970"/>
      <w:r w:rsidRPr="2EA6127B">
        <w:rPr>
          <w:rFonts w:ascii="Times New Roman" w:hAnsi="Times New Roman" w:cs="Times New Roman"/>
          <w:sz w:val="28"/>
          <w:szCs w:val="28"/>
        </w:rPr>
        <w:lastRenderedPageBreak/>
        <w:t>Hong Kong General Insurance Market Overview</w:t>
      </w:r>
      <w:bookmarkEnd w:id="4"/>
      <w:r w:rsidRPr="2EA6127B">
        <w:rPr>
          <w:rFonts w:ascii="Times New Roman" w:hAnsi="Times New Roman" w:cs="Times New Roman"/>
          <w:sz w:val="28"/>
          <w:szCs w:val="28"/>
        </w:rPr>
        <w:t xml:space="preserve"> </w:t>
      </w:r>
    </w:p>
    <w:p w14:paraId="7BDA19ED" w14:textId="4F11BB4B" w:rsidR="00DB4630" w:rsidRPr="00AD0728" w:rsidRDefault="00DB4630" w:rsidP="00DB4630"/>
    <w:p w14:paraId="764B1AB0" w14:textId="35DF66CB" w:rsidR="00032BE5" w:rsidRDefault="00E9121C" w:rsidP="00BA5F95">
      <w:pPr>
        <w:spacing w:line="360" w:lineRule="auto"/>
        <w:jc w:val="both"/>
        <w:rPr>
          <w:rFonts w:ascii="Times New Roman" w:hAnsi="Times New Roman" w:cs="Times New Roman"/>
          <w:sz w:val="24"/>
          <w:szCs w:val="24"/>
        </w:rPr>
      </w:pPr>
      <w:r w:rsidRPr="00E9121C">
        <w:rPr>
          <w:rFonts w:ascii="Times New Roman" w:hAnsi="Times New Roman" w:cs="Times New Roman"/>
          <w:sz w:val="24"/>
          <w:szCs w:val="24"/>
        </w:rPr>
        <w:t>Hong Kong is the world's 43rd largest non-life market. In 2019, Hong Kong has 91 pure General Insurers and 21 composites (with both GI and Life licences) insurers. The market is largely foreign-owned. The leading non-medical insurers are AXA General, China Taiping and Zurich. Market concentration is unusually diffuse, giving the top five insurers a collective share over 40% in 2019</w:t>
      </w:r>
      <w:r w:rsidR="00BA5F95">
        <w:rPr>
          <w:rFonts w:ascii="Times New Roman" w:hAnsi="Times New Roman" w:cs="Times New Roman"/>
          <w:sz w:val="24"/>
          <w:szCs w:val="24"/>
        </w:rPr>
        <w:t xml:space="preserve"> (AXCO, 2018)</w:t>
      </w:r>
    </w:p>
    <w:p w14:paraId="6A4AE2D8" w14:textId="692CD54F" w:rsidR="00AD0728" w:rsidRPr="0080516C" w:rsidRDefault="00E21AE2" w:rsidP="00E9121C">
      <w:pPr>
        <w:spacing w:line="360" w:lineRule="auto"/>
        <w:rPr>
          <w:rFonts w:ascii="Times New Roman" w:hAnsi="Times New Roman" w:cs="Times New Roman"/>
          <w:sz w:val="20"/>
          <w:szCs w:val="20"/>
        </w:rPr>
      </w:pPr>
      <w:r w:rsidRPr="0080516C">
        <w:rPr>
          <w:rFonts w:ascii="Times New Roman" w:hAnsi="Times New Roman" w:cs="Times New Roman" w:hint="eastAsia"/>
          <w:sz w:val="20"/>
          <w:szCs w:val="20"/>
        </w:rPr>
        <w:t>F</w:t>
      </w:r>
      <w:r w:rsidRPr="0080516C">
        <w:rPr>
          <w:rFonts w:ascii="Times New Roman" w:hAnsi="Times New Roman" w:cs="Times New Roman"/>
          <w:sz w:val="20"/>
          <w:szCs w:val="20"/>
        </w:rPr>
        <w:t xml:space="preserve">igure 1 – Gross Non-life premium, 2018 to 2024 </w:t>
      </w:r>
      <w:r w:rsidRPr="0080516C">
        <w:rPr>
          <w:rFonts w:ascii="Times New Roman" w:hAnsi="Times New Roman" w:cs="Times New Roman" w:hint="eastAsia"/>
          <w:sz w:val="20"/>
          <w:szCs w:val="20"/>
        </w:rPr>
        <w:t>(f</w:t>
      </w:r>
      <w:r w:rsidRPr="0080516C">
        <w:rPr>
          <w:rFonts w:ascii="Times New Roman" w:hAnsi="Times New Roman" w:cs="Times New Roman"/>
          <w:sz w:val="20"/>
          <w:szCs w:val="20"/>
        </w:rPr>
        <w:t>orecast), HK Insurance Report</w:t>
      </w:r>
      <w:r w:rsidR="006E5694">
        <w:rPr>
          <w:rFonts w:ascii="Times New Roman" w:hAnsi="Times New Roman" w:cs="Times New Roman"/>
          <w:sz w:val="20"/>
          <w:szCs w:val="20"/>
        </w:rPr>
        <w:t xml:space="preserve"> 2020 2Q </w:t>
      </w:r>
      <w:r w:rsidR="003D7A1E">
        <w:rPr>
          <w:rFonts w:ascii="Times New Roman" w:hAnsi="Times New Roman" w:cs="Times New Roman"/>
          <w:sz w:val="20"/>
          <w:szCs w:val="20"/>
        </w:rPr>
        <w:t>F</w:t>
      </w:r>
      <w:r w:rsidR="006E5694">
        <w:rPr>
          <w:rFonts w:ascii="Times New Roman" w:hAnsi="Times New Roman" w:cs="Times New Roman"/>
          <w:sz w:val="20"/>
          <w:szCs w:val="20"/>
        </w:rPr>
        <w:t xml:space="preserve">orecast </w:t>
      </w:r>
      <w:r w:rsidR="007D17A8">
        <w:rPr>
          <w:rFonts w:ascii="Times New Roman" w:hAnsi="Times New Roman" w:cs="Times New Roman"/>
          <w:sz w:val="20"/>
          <w:szCs w:val="20"/>
        </w:rPr>
        <w:t>(Fitch Solutions,</w:t>
      </w:r>
      <w:r w:rsidRPr="0080516C">
        <w:rPr>
          <w:rFonts w:ascii="Times New Roman" w:hAnsi="Times New Roman" w:cs="Times New Roman"/>
          <w:sz w:val="20"/>
          <w:szCs w:val="20"/>
        </w:rPr>
        <w:t xml:space="preserve">2020) </w:t>
      </w:r>
    </w:p>
    <w:p w14:paraId="6943E04C" w14:textId="1BC746E9" w:rsidR="00226077" w:rsidRDefault="00226077" w:rsidP="00E9121C">
      <w:pPr>
        <w:spacing w:line="360" w:lineRule="auto"/>
        <w:rPr>
          <w:rFonts w:ascii="Times New Roman" w:hAnsi="Times New Roman" w:cs="Times New Roman"/>
          <w:sz w:val="24"/>
          <w:szCs w:val="24"/>
        </w:rPr>
      </w:pPr>
      <w:r w:rsidRPr="00E21AE2">
        <w:rPr>
          <w:rFonts w:ascii="Times New Roman" w:hAnsi="Times New Roman" w:cs="Times New Roman"/>
          <w:noProof/>
          <w:sz w:val="24"/>
          <w:szCs w:val="24"/>
        </w:rPr>
        <w:drawing>
          <wp:inline distT="0" distB="0" distL="0" distR="0" wp14:anchorId="421CEFE3" wp14:editId="76FF1F94">
            <wp:extent cx="4250182" cy="29797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78677" cy="2999719"/>
                    </a:xfrm>
                    <a:prstGeom prst="rect">
                      <a:avLst/>
                    </a:prstGeom>
                  </pic:spPr>
                </pic:pic>
              </a:graphicData>
            </a:graphic>
          </wp:inline>
        </w:drawing>
      </w:r>
    </w:p>
    <w:p w14:paraId="46F81004" w14:textId="780039D9" w:rsidR="003D7A1E" w:rsidRPr="003D7A1E" w:rsidRDefault="003D7A1E" w:rsidP="00E9121C">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HK Insurance Report 2020 2Q Forecast, Fitch Solutions 2020</w:t>
      </w:r>
    </w:p>
    <w:p w14:paraId="704023F4" w14:textId="2C1D72A5" w:rsidR="00226077" w:rsidRPr="0080516C" w:rsidRDefault="00226077" w:rsidP="00226077">
      <w:pPr>
        <w:spacing w:line="360" w:lineRule="auto"/>
        <w:rPr>
          <w:rFonts w:ascii="Times New Roman" w:hAnsi="Times New Roman" w:cs="Times New Roman"/>
          <w:sz w:val="20"/>
          <w:szCs w:val="20"/>
        </w:rPr>
      </w:pPr>
      <w:r w:rsidRPr="0080516C">
        <w:rPr>
          <w:rFonts w:ascii="Times New Roman" w:hAnsi="Times New Roman" w:cs="Times New Roman"/>
          <w:sz w:val="20"/>
          <w:szCs w:val="20"/>
        </w:rPr>
        <w:t xml:space="preserve">Figure 2 – Non-life premiums will rise by 6.9% in 2020, following an estimated growth of 10.2% in 2019. Premiums will rise by 5.5% annually over the 2020-2024 period </w:t>
      </w:r>
      <w:r w:rsidR="007D17A8">
        <w:rPr>
          <w:rFonts w:ascii="Times New Roman" w:hAnsi="Times New Roman" w:cs="Times New Roman"/>
          <w:sz w:val="20"/>
          <w:szCs w:val="20"/>
        </w:rPr>
        <w:t>given HK’s overall per capita income level, non-life penetration is much lower than life sector – at around 1.6% GDP whilst with 16.4% in the life sector</w:t>
      </w:r>
      <w:r w:rsidR="006E5694">
        <w:rPr>
          <w:rFonts w:ascii="Times New Roman" w:hAnsi="Times New Roman" w:cs="Times New Roman"/>
          <w:sz w:val="20"/>
          <w:szCs w:val="20"/>
        </w:rPr>
        <w:t xml:space="preserve">, </w:t>
      </w:r>
      <w:r w:rsidR="006E5694" w:rsidRPr="006E5694">
        <w:rPr>
          <w:rFonts w:ascii="Times New Roman" w:hAnsi="Times New Roman" w:cs="Times New Roman"/>
          <w:sz w:val="20"/>
          <w:szCs w:val="20"/>
        </w:rPr>
        <w:t>HK Insurance Report 2020 2Q forecast (Fitch Solutions,2020)</w:t>
      </w:r>
      <w:r w:rsidR="0080516C">
        <w:rPr>
          <w:rFonts w:ascii="Times New Roman" w:hAnsi="Times New Roman" w:cs="Times New Roman"/>
          <w:sz w:val="20"/>
          <w:szCs w:val="20"/>
        </w:rPr>
        <w:t>.</w:t>
      </w:r>
    </w:p>
    <w:p w14:paraId="082D1F68" w14:textId="22C5BD67" w:rsidR="00AD0728" w:rsidRDefault="00E21AE2" w:rsidP="00E9121C">
      <w:pPr>
        <w:spacing w:line="360" w:lineRule="auto"/>
        <w:rPr>
          <w:rFonts w:ascii="Times New Roman" w:hAnsi="Times New Roman" w:cs="Times New Roman"/>
          <w:sz w:val="24"/>
          <w:szCs w:val="24"/>
        </w:rPr>
      </w:pPr>
      <w:r w:rsidRPr="00E21AE2">
        <w:rPr>
          <w:rFonts w:ascii="Times New Roman" w:hAnsi="Times New Roman" w:cs="Times New Roman"/>
          <w:noProof/>
          <w:sz w:val="24"/>
          <w:szCs w:val="24"/>
        </w:rPr>
        <w:drawing>
          <wp:inline distT="0" distB="0" distL="0" distR="0" wp14:anchorId="48171542" wp14:editId="34BBA97A">
            <wp:extent cx="5583403" cy="1646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90191" cy="1648072"/>
                    </a:xfrm>
                    <a:prstGeom prst="rect">
                      <a:avLst/>
                    </a:prstGeom>
                  </pic:spPr>
                </pic:pic>
              </a:graphicData>
            </a:graphic>
          </wp:inline>
        </w:drawing>
      </w:r>
    </w:p>
    <w:p w14:paraId="73B5C2E1" w14:textId="77777777"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HK Insurance Report 2020 2Q Forecast, Fitch Solutions 2020</w:t>
      </w:r>
    </w:p>
    <w:p w14:paraId="16FFF063" w14:textId="77777777" w:rsidR="003D7A1E" w:rsidRDefault="003D7A1E" w:rsidP="00E9121C">
      <w:pPr>
        <w:spacing w:line="360" w:lineRule="auto"/>
        <w:rPr>
          <w:rFonts w:ascii="Times New Roman" w:hAnsi="Times New Roman" w:cs="Times New Roman"/>
          <w:sz w:val="24"/>
          <w:szCs w:val="24"/>
        </w:rPr>
      </w:pPr>
    </w:p>
    <w:p w14:paraId="484D4760" w14:textId="299954B3" w:rsidR="00AD0728" w:rsidRPr="00C15AC0" w:rsidRDefault="00C15AC0" w:rsidP="00E9121C">
      <w:pPr>
        <w:spacing w:line="360" w:lineRule="auto"/>
        <w:rPr>
          <w:rFonts w:ascii="Times New Roman" w:hAnsi="Times New Roman" w:cs="Times New Roman"/>
          <w:sz w:val="20"/>
          <w:szCs w:val="20"/>
        </w:rPr>
      </w:pPr>
      <w:r w:rsidRPr="00C15AC0">
        <w:rPr>
          <w:rFonts w:ascii="Times New Roman" w:hAnsi="Times New Roman" w:cs="Times New Roman"/>
          <w:sz w:val="20"/>
          <w:szCs w:val="20"/>
        </w:rPr>
        <w:t xml:space="preserve">Figure </w:t>
      </w:r>
      <w:r>
        <w:rPr>
          <w:rFonts w:ascii="Times New Roman" w:hAnsi="Times New Roman" w:cs="Times New Roman"/>
          <w:sz w:val="20"/>
          <w:szCs w:val="20"/>
        </w:rPr>
        <w:t>3</w:t>
      </w:r>
      <w:r w:rsidRPr="00C15AC0">
        <w:rPr>
          <w:rFonts w:ascii="Times New Roman" w:hAnsi="Times New Roman" w:cs="Times New Roman"/>
          <w:sz w:val="20"/>
          <w:szCs w:val="20"/>
        </w:rPr>
        <w:t xml:space="preserve"> – </w:t>
      </w:r>
      <w:r w:rsidR="00BA5F95">
        <w:rPr>
          <w:rFonts w:ascii="Times New Roman" w:hAnsi="Times New Roman" w:cs="Times New Roman"/>
          <w:sz w:val="20"/>
          <w:szCs w:val="20"/>
        </w:rPr>
        <w:t>Health &amp; Personal Accident account for 41.5% of premium written and then General Liability account for 25.4%</w:t>
      </w:r>
      <w:r w:rsidR="00467547">
        <w:rPr>
          <w:rFonts w:ascii="Times New Roman" w:hAnsi="Times New Roman" w:cs="Times New Roman"/>
          <w:sz w:val="20"/>
          <w:szCs w:val="20"/>
        </w:rPr>
        <w:t xml:space="preserve">, </w:t>
      </w:r>
      <w:r w:rsidR="00467547" w:rsidRPr="006E5694">
        <w:rPr>
          <w:rFonts w:ascii="Times New Roman" w:hAnsi="Times New Roman" w:cs="Times New Roman"/>
          <w:sz w:val="20"/>
          <w:szCs w:val="20"/>
        </w:rPr>
        <w:t xml:space="preserve">HK Insurance Report 2020 2Q forecast </w:t>
      </w:r>
      <w:r w:rsidRPr="00C15AC0">
        <w:rPr>
          <w:rFonts w:ascii="Times New Roman" w:hAnsi="Times New Roman" w:cs="Times New Roman"/>
          <w:sz w:val="20"/>
          <w:szCs w:val="20"/>
        </w:rPr>
        <w:t>(Fitch Solutions,2020).</w:t>
      </w:r>
    </w:p>
    <w:p w14:paraId="27130BA8" w14:textId="54EA6CC1" w:rsidR="00C15AC0" w:rsidRDefault="00BA5F95" w:rsidP="00E9121C">
      <w:pPr>
        <w:spacing w:line="360" w:lineRule="auto"/>
        <w:rPr>
          <w:rFonts w:ascii="Times New Roman" w:hAnsi="Times New Roman" w:cs="Times New Roman"/>
          <w:sz w:val="24"/>
          <w:szCs w:val="24"/>
        </w:rPr>
      </w:pPr>
      <w:r w:rsidRPr="00BA5F95">
        <w:rPr>
          <w:rFonts w:ascii="Times New Roman" w:hAnsi="Times New Roman" w:cs="Times New Roman"/>
          <w:noProof/>
          <w:sz w:val="24"/>
          <w:szCs w:val="24"/>
        </w:rPr>
        <w:drawing>
          <wp:inline distT="0" distB="0" distL="0" distR="0" wp14:anchorId="405AF8A9" wp14:editId="2B04A105">
            <wp:extent cx="5731510" cy="39604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60495"/>
                    </a:xfrm>
                    <a:prstGeom prst="rect">
                      <a:avLst/>
                    </a:prstGeom>
                  </pic:spPr>
                </pic:pic>
              </a:graphicData>
            </a:graphic>
          </wp:inline>
        </w:drawing>
      </w:r>
    </w:p>
    <w:p w14:paraId="1E616A18" w14:textId="77777777"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HK Insurance Report 2020 2Q Forecast, Fitch Solutions 2020</w:t>
      </w:r>
    </w:p>
    <w:p w14:paraId="3174F7CA" w14:textId="4085238A" w:rsidR="00C15AC0" w:rsidRDefault="00C15AC0" w:rsidP="00E9121C">
      <w:pPr>
        <w:spacing w:line="360" w:lineRule="auto"/>
        <w:rPr>
          <w:rFonts w:ascii="Times New Roman" w:hAnsi="Times New Roman" w:cs="Times New Roman"/>
          <w:sz w:val="24"/>
          <w:szCs w:val="24"/>
        </w:rPr>
      </w:pPr>
    </w:p>
    <w:p w14:paraId="4EB14C75" w14:textId="5E15B52B" w:rsidR="00BF1323" w:rsidRDefault="00BF1323" w:rsidP="00E9121C">
      <w:pPr>
        <w:spacing w:line="360" w:lineRule="auto"/>
        <w:rPr>
          <w:rFonts w:ascii="Times New Roman" w:hAnsi="Times New Roman" w:cs="Times New Roman"/>
          <w:sz w:val="24"/>
          <w:szCs w:val="24"/>
        </w:rPr>
      </w:pPr>
    </w:p>
    <w:p w14:paraId="01D42D5C" w14:textId="43DCC3C4" w:rsidR="00F879C5" w:rsidRDefault="00F879C5" w:rsidP="00E9121C">
      <w:pPr>
        <w:spacing w:line="360" w:lineRule="auto"/>
        <w:rPr>
          <w:rFonts w:ascii="Times New Roman" w:hAnsi="Times New Roman" w:cs="Times New Roman"/>
          <w:sz w:val="24"/>
          <w:szCs w:val="24"/>
        </w:rPr>
      </w:pPr>
    </w:p>
    <w:p w14:paraId="074F0988" w14:textId="7E2D49EB" w:rsidR="00F879C5" w:rsidRDefault="00F879C5" w:rsidP="00E9121C">
      <w:pPr>
        <w:spacing w:line="360" w:lineRule="auto"/>
        <w:rPr>
          <w:rFonts w:ascii="Times New Roman" w:hAnsi="Times New Roman" w:cs="Times New Roman"/>
          <w:sz w:val="24"/>
          <w:szCs w:val="24"/>
        </w:rPr>
      </w:pPr>
    </w:p>
    <w:p w14:paraId="2A79C052" w14:textId="1BD3DEAF" w:rsidR="00F879C5" w:rsidRDefault="00F879C5" w:rsidP="00E9121C">
      <w:pPr>
        <w:spacing w:line="360" w:lineRule="auto"/>
        <w:rPr>
          <w:rFonts w:ascii="Times New Roman" w:hAnsi="Times New Roman" w:cs="Times New Roman"/>
          <w:sz w:val="24"/>
          <w:szCs w:val="24"/>
        </w:rPr>
      </w:pPr>
    </w:p>
    <w:p w14:paraId="2A12B1B3" w14:textId="2A37D680" w:rsidR="00F879C5" w:rsidRDefault="00F879C5" w:rsidP="00E9121C">
      <w:pPr>
        <w:spacing w:line="360" w:lineRule="auto"/>
        <w:rPr>
          <w:rFonts w:ascii="Times New Roman" w:hAnsi="Times New Roman" w:cs="Times New Roman"/>
          <w:sz w:val="24"/>
          <w:szCs w:val="24"/>
        </w:rPr>
      </w:pPr>
    </w:p>
    <w:p w14:paraId="3B2CC85D" w14:textId="77777777" w:rsidR="00F879C5" w:rsidRDefault="00F879C5" w:rsidP="00E9121C">
      <w:pPr>
        <w:spacing w:line="360" w:lineRule="auto"/>
        <w:rPr>
          <w:rFonts w:ascii="Times New Roman" w:hAnsi="Times New Roman" w:cs="Times New Roman"/>
          <w:sz w:val="24"/>
          <w:szCs w:val="24"/>
        </w:rPr>
      </w:pPr>
    </w:p>
    <w:p w14:paraId="5CC647B2" w14:textId="3DB962F7" w:rsidR="00BF1323" w:rsidRDefault="00BF1323" w:rsidP="00E9121C">
      <w:pPr>
        <w:spacing w:line="360" w:lineRule="auto"/>
        <w:rPr>
          <w:rFonts w:ascii="Times New Roman" w:hAnsi="Times New Roman" w:cs="Times New Roman"/>
          <w:sz w:val="24"/>
          <w:szCs w:val="24"/>
        </w:rPr>
      </w:pPr>
    </w:p>
    <w:p w14:paraId="0C166C69" w14:textId="5349A0FB" w:rsidR="00BF1323" w:rsidRDefault="00BF1323" w:rsidP="00E9121C">
      <w:pPr>
        <w:spacing w:line="360" w:lineRule="auto"/>
        <w:rPr>
          <w:rFonts w:ascii="Times New Roman" w:hAnsi="Times New Roman" w:cs="Times New Roman"/>
          <w:sz w:val="24"/>
          <w:szCs w:val="24"/>
        </w:rPr>
      </w:pPr>
    </w:p>
    <w:p w14:paraId="70CA3CD8" w14:textId="14D74D2F" w:rsidR="00FE50E3" w:rsidRDefault="00FE50E3" w:rsidP="00FE50E3">
      <w:pPr>
        <w:pStyle w:val="Heading2"/>
        <w:rPr>
          <w:rFonts w:ascii="Times New Roman" w:hAnsi="Times New Roman" w:cs="Times New Roman"/>
          <w:sz w:val="32"/>
          <w:szCs w:val="32"/>
        </w:rPr>
      </w:pPr>
      <w:bookmarkStart w:id="5" w:name="_Toc44188971"/>
      <w:r>
        <w:rPr>
          <w:rFonts w:ascii="Times New Roman" w:hAnsi="Times New Roman" w:cs="Times New Roman"/>
          <w:sz w:val="32"/>
          <w:szCs w:val="32"/>
        </w:rPr>
        <w:lastRenderedPageBreak/>
        <w:t xml:space="preserve">Study </w:t>
      </w:r>
      <w:r w:rsidRPr="003144E1">
        <w:rPr>
          <w:rFonts w:ascii="Times New Roman" w:hAnsi="Times New Roman" w:cs="Times New Roman"/>
          <w:sz w:val="32"/>
          <w:szCs w:val="32"/>
        </w:rPr>
        <w:t>Area (Problem</w:t>
      </w:r>
      <w:r>
        <w:rPr>
          <w:rFonts w:ascii="Times New Roman" w:hAnsi="Times New Roman" w:cs="Times New Roman" w:hint="eastAsia"/>
          <w:sz w:val="32"/>
          <w:szCs w:val="32"/>
        </w:rPr>
        <w:t>s</w:t>
      </w:r>
      <w:r>
        <w:rPr>
          <w:rFonts w:ascii="Times New Roman" w:hAnsi="Times New Roman" w:cs="Times New Roman"/>
          <w:sz w:val="32"/>
          <w:szCs w:val="32"/>
        </w:rPr>
        <w:t xml:space="preserve"> to be addressed and O</w:t>
      </w:r>
      <w:r w:rsidRPr="003144E1">
        <w:rPr>
          <w:rFonts w:ascii="Times New Roman" w:hAnsi="Times New Roman" w:cs="Times New Roman"/>
          <w:sz w:val="32"/>
          <w:szCs w:val="32"/>
        </w:rPr>
        <w:t xml:space="preserve">pportunity to </w:t>
      </w:r>
      <w:r>
        <w:rPr>
          <w:rFonts w:ascii="Times New Roman" w:hAnsi="Times New Roman" w:cs="Times New Roman"/>
          <w:sz w:val="32"/>
          <w:szCs w:val="32"/>
        </w:rPr>
        <w:t>develop</w:t>
      </w:r>
      <w:r w:rsidRPr="003144E1">
        <w:rPr>
          <w:rFonts w:ascii="Times New Roman" w:hAnsi="Times New Roman" w:cs="Times New Roman"/>
          <w:sz w:val="32"/>
          <w:szCs w:val="32"/>
        </w:rPr>
        <w:t>)</w:t>
      </w:r>
      <w:bookmarkEnd w:id="5"/>
      <w:r w:rsidRPr="003144E1">
        <w:rPr>
          <w:rFonts w:ascii="Times New Roman" w:hAnsi="Times New Roman" w:cs="Times New Roman"/>
          <w:sz w:val="32"/>
          <w:szCs w:val="32"/>
        </w:rPr>
        <w:t xml:space="preserve"> </w:t>
      </w:r>
    </w:p>
    <w:p w14:paraId="5847A030" w14:textId="2D5E3C8F" w:rsidR="00FE50E3" w:rsidRDefault="00FE50E3" w:rsidP="00FE50E3"/>
    <w:p w14:paraId="2AF57759" w14:textId="77777777" w:rsidR="00182243" w:rsidRPr="00FE50E3" w:rsidRDefault="00182243" w:rsidP="00182243">
      <w:pPr>
        <w:pStyle w:val="Heading3"/>
        <w:rPr>
          <w:rFonts w:ascii="Times New Roman" w:hAnsi="Times New Roman" w:cs="Times New Roman"/>
          <w:sz w:val="28"/>
          <w:szCs w:val="28"/>
        </w:rPr>
      </w:pPr>
      <w:bookmarkStart w:id="6" w:name="_Toc44188972"/>
      <w:r w:rsidRPr="00FE50E3">
        <w:rPr>
          <w:rFonts w:ascii="Times New Roman" w:hAnsi="Times New Roman" w:cs="Times New Roman"/>
          <w:sz w:val="28"/>
          <w:szCs w:val="28"/>
        </w:rPr>
        <w:t>Situation Analysis</w:t>
      </w:r>
      <w:bookmarkEnd w:id="6"/>
      <w:r w:rsidRPr="00FE50E3">
        <w:rPr>
          <w:rFonts w:ascii="Times New Roman" w:hAnsi="Times New Roman" w:cs="Times New Roman"/>
          <w:sz w:val="28"/>
          <w:szCs w:val="28"/>
        </w:rPr>
        <w:t xml:space="preserve">  </w:t>
      </w:r>
    </w:p>
    <w:p w14:paraId="25F0596A" w14:textId="77777777" w:rsidR="00182243" w:rsidRDefault="00182243" w:rsidP="00182243">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434460">
        <w:rPr>
          <w:rFonts w:ascii="Times New Roman" w:hAnsi="Times New Roman" w:cs="Times New Roman"/>
          <w:sz w:val="24"/>
          <w:szCs w:val="24"/>
        </w:rPr>
        <w:t>Analyse the existing environment and forecast the likely effect/impact in the coming 3 years.</w:t>
      </w:r>
      <w:r>
        <w:rPr>
          <w:rFonts w:ascii="Times New Roman" w:hAnsi="Times New Roman" w:cs="Times New Roman"/>
          <w:sz w:val="24"/>
          <w:szCs w:val="24"/>
        </w:rPr>
        <w:t>)</w:t>
      </w:r>
    </w:p>
    <w:p w14:paraId="075D831C" w14:textId="69049B64" w:rsidR="00BF1323" w:rsidRPr="009B6514" w:rsidRDefault="00A60C6A" w:rsidP="009B6514">
      <w:pPr>
        <w:pStyle w:val="Heading4"/>
        <w:rPr>
          <w:rFonts w:ascii="Times New Roman" w:hAnsi="Times New Roman" w:cs="Times New Roman"/>
          <w:sz w:val="24"/>
          <w:szCs w:val="24"/>
        </w:rPr>
      </w:pPr>
      <w:bookmarkStart w:id="7" w:name="_Toc44188973"/>
      <w:r w:rsidRPr="009B6514">
        <w:rPr>
          <w:rFonts w:ascii="Times New Roman" w:hAnsi="Times New Roman" w:cs="Times New Roman"/>
          <w:sz w:val="24"/>
          <w:szCs w:val="24"/>
        </w:rPr>
        <w:t>Insurance SWOT Analysis</w:t>
      </w:r>
      <w:r w:rsidR="00175F8B" w:rsidRPr="009B6514">
        <w:rPr>
          <w:rFonts w:ascii="Times New Roman" w:hAnsi="Times New Roman" w:cs="Times New Roman"/>
          <w:sz w:val="24"/>
          <w:szCs w:val="24"/>
        </w:rPr>
        <w:t xml:space="preserve"> for the Recent Market Development</w:t>
      </w:r>
      <w:bookmarkEnd w:id="7"/>
      <w:r w:rsidR="00175F8B" w:rsidRPr="009B6514">
        <w:rPr>
          <w:rFonts w:ascii="Times New Roman" w:hAnsi="Times New Roman" w:cs="Times New Roman"/>
          <w:sz w:val="24"/>
          <w:szCs w:val="24"/>
        </w:rPr>
        <w:t xml:space="preserve"> </w:t>
      </w:r>
    </w:p>
    <w:p w14:paraId="7A6E14D7" w14:textId="2719062C" w:rsidR="00A60C6A" w:rsidRPr="00E22692" w:rsidRDefault="00D870F9" w:rsidP="00740226">
      <w:pPr>
        <w:jc w:val="both"/>
        <w:rPr>
          <w:rFonts w:ascii="Times New Roman" w:hAnsi="Times New Roman" w:cs="Times New Roman"/>
          <w:sz w:val="24"/>
          <w:szCs w:val="24"/>
        </w:rPr>
      </w:pPr>
      <w:r w:rsidRPr="00E22692">
        <w:rPr>
          <w:rFonts w:ascii="Times New Roman" w:hAnsi="Times New Roman" w:cs="Times New Roman"/>
          <w:sz w:val="24"/>
          <w:szCs w:val="24"/>
        </w:rPr>
        <w:t xml:space="preserve">Since June 2017, Hong Kong Insurance Industry has </w:t>
      </w:r>
      <w:r w:rsidR="00175F8B" w:rsidRPr="00E22692">
        <w:rPr>
          <w:rFonts w:ascii="Times New Roman" w:hAnsi="Times New Roman" w:cs="Times New Roman"/>
          <w:sz w:val="24"/>
          <w:szCs w:val="24"/>
        </w:rPr>
        <w:t>entered</w:t>
      </w:r>
      <w:r w:rsidRPr="00E22692">
        <w:rPr>
          <w:rFonts w:ascii="Times New Roman" w:hAnsi="Times New Roman" w:cs="Times New Roman"/>
          <w:sz w:val="24"/>
          <w:szCs w:val="24"/>
        </w:rPr>
        <w:t xml:space="preserve"> </w:t>
      </w:r>
      <w:r w:rsidR="002B7C27" w:rsidRPr="00E22692">
        <w:rPr>
          <w:rFonts w:ascii="Times New Roman" w:hAnsi="Times New Roman" w:cs="Times New Roman"/>
          <w:sz w:val="24"/>
          <w:szCs w:val="24"/>
        </w:rPr>
        <w:t>a</w:t>
      </w:r>
      <w:r w:rsidRPr="00E22692">
        <w:rPr>
          <w:rFonts w:ascii="Times New Roman" w:hAnsi="Times New Roman" w:cs="Times New Roman"/>
          <w:sz w:val="24"/>
          <w:szCs w:val="24"/>
        </w:rPr>
        <w:t xml:space="preserve"> new era with the </w:t>
      </w:r>
      <w:r w:rsidR="00A60C6A" w:rsidRPr="00E22692">
        <w:rPr>
          <w:rFonts w:ascii="Times New Roman" w:hAnsi="Times New Roman" w:cs="Times New Roman"/>
          <w:sz w:val="24"/>
          <w:szCs w:val="24"/>
        </w:rPr>
        <w:t>second commencement date of the Insurance Companies (Amendment) Ordinance 2015 was 26 June 2017. This was the date when the Independent Insurance Authority took over as the insurance regulator and when the Insurance Companies Ordinance was renamed the Insurance Ordinance (AXCO, 2018).</w:t>
      </w:r>
    </w:p>
    <w:p w14:paraId="0D8490B5" w14:textId="6B56E563" w:rsidR="00467547" w:rsidRPr="005E5AF2" w:rsidRDefault="00467547" w:rsidP="00923B98">
      <w:pPr>
        <w:rPr>
          <w:rFonts w:ascii="Times New Roman" w:hAnsi="Times New Roman" w:cs="Times New Roman"/>
          <w:sz w:val="20"/>
          <w:szCs w:val="20"/>
        </w:rPr>
      </w:pPr>
      <w:r w:rsidRPr="005E5AF2">
        <w:rPr>
          <w:rFonts w:ascii="Times New Roman" w:hAnsi="Times New Roman" w:cs="Times New Roman"/>
          <w:sz w:val="20"/>
          <w:szCs w:val="20"/>
        </w:rPr>
        <w:t>Figure 4 – Insurance SWOT</w:t>
      </w:r>
      <w:r w:rsidR="00A60C6A" w:rsidRPr="005E5AF2">
        <w:rPr>
          <w:rFonts w:ascii="Times New Roman" w:hAnsi="Times New Roman" w:cs="Times New Roman"/>
          <w:sz w:val="20"/>
          <w:szCs w:val="20"/>
        </w:rPr>
        <w:t xml:space="preserve"> Analysis</w:t>
      </w:r>
      <w:r w:rsidRPr="005E5AF2">
        <w:rPr>
          <w:rFonts w:ascii="Times New Roman" w:hAnsi="Times New Roman" w:cs="Times New Roman"/>
          <w:sz w:val="20"/>
          <w:szCs w:val="20"/>
        </w:rPr>
        <w:t>, HK Insurance Report 2020 2Q forecast (Fitch Solutions,2020).</w:t>
      </w:r>
    </w:p>
    <w:tbl>
      <w:tblPr>
        <w:tblStyle w:val="GridTable5Dark-Accent5"/>
        <w:tblW w:w="9787" w:type="dxa"/>
        <w:tblLook w:val="04A0" w:firstRow="1" w:lastRow="0" w:firstColumn="1" w:lastColumn="0" w:noHBand="0" w:noVBand="1"/>
      </w:tblPr>
      <w:tblGrid>
        <w:gridCol w:w="4826"/>
        <w:gridCol w:w="4961"/>
      </w:tblGrid>
      <w:tr w:rsidR="0058386E" w14:paraId="5DDEC900" w14:textId="77777777" w:rsidTr="005838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46F47A7D" w14:textId="06505919" w:rsidR="0058386E" w:rsidRPr="005E5AF2" w:rsidRDefault="0058386E" w:rsidP="0058386E">
            <w:pPr>
              <w:spacing w:line="360" w:lineRule="auto"/>
              <w:jc w:val="center"/>
              <w:rPr>
                <w:rFonts w:ascii="Times New Roman" w:hAnsi="Times New Roman" w:cs="Times New Roman"/>
                <w:noProof/>
                <w:color w:val="000000" w:themeColor="text1"/>
                <w:sz w:val="28"/>
                <w:szCs w:val="28"/>
              </w:rPr>
            </w:pPr>
            <w:r w:rsidRPr="005E5AF2">
              <w:rPr>
                <w:rFonts w:ascii="Times New Roman" w:hAnsi="Times New Roman" w:cs="Times New Roman"/>
                <w:noProof/>
                <w:color w:val="000000" w:themeColor="text1"/>
                <w:sz w:val="28"/>
                <w:szCs w:val="28"/>
              </w:rPr>
              <w:t>Strengths</w:t>
            </w:r>
          </w:p>
        </w:tc>
        <w:tc>
          <w:tcPr>
            <w:tcW w:w="4961" w:type="dxa"/>
          </w:tcPr>
          <w:p w14:paraId="2C0BDB0A" w14:textId="72FA6C23" w:rsidR="0058386E" w:rsidRPr="005E5AF2" w:rsidRDefault="0058386E" w:rsidP="0058386E">
            <w:pPr>
              <w:spacing w:line="360" w:lineRule="auto"/>
              <w:jc w:val="center"/>
              <w:cnfStyle w:val="100000000000" w:firstRow="1" w:lastRow="0" w:firstColumn="0" w:lastColumn="0" w:oddVBand="0" w:evenVBand="0" w:oddHBand="0" w:evenHBand="0" w:firstRowFirstColumn="0" w:firstRowLastColumn="0" w:lastRowFirstColumn="0" w:lastRowLastColumn="0"/>
              <w:rPr>
                <w:noProof/>
                <w:sz w:val="28"/>
                <w:szCs w:val="28"/>
              </w:rPr>
            </w:pPr>
            <w:r w:rsidRPr="005E5AF2">
              <w:rPr>
                <w:rFonts w:ascii="Times New Roman" w:hAnsi="Times New Roman" w:cs="Times New Roman"/>
                <w:noProof/>
                <w:color w:val="000000" w:themeColor="text1"/>
                <w:sz w:val="28"/>
                <w:szCs w:val="28"/>
              </w:rPr>
              <w:t>Opportunities</w:t>
            </w:r>
          </w:p>
        </w:tc>
      </w:tr>
      <w:tr w:rsidR="0058386E" w14:paraId="2FADB8CE" w14:textId="77777777" w:rsidTr="00C53403">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4826" w:type="dxa"/>
          </w:tcPr>
          <w:p w14:paraId="46D1F1F2" w14:textId="0B5CD52C" w:rsidR="0058386E" w:rsidRPr="00974C85" w:rsidRDefault="0058386E"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Major Insurers are good established global/regional multinationals with better position enjoying economies of scale</w:t>
            </w:r>
          </w:p>
        </w:tc>
        <w:tc>
          <w:tcPr>
            <w:tcW w:w="4961" w:type="dxa"/>
          </w:tcPr>
          <w:p w14:paraId="7F3BAECC" w14:textId="0FFFE167" w:rsidR="0058386E" w:rsidRPr="00974C85" w:rsidRDefault="0058386E" w:rsidP="00C53403">
            <w:pPr>
              <w:cnfStyle w:val="000000100000" w:firstRow="0" w:lastRow="0" w:firstColumn="0" w:lastColumn="0" w:oddVBand="0" w:evenVBand="0" w:oddHBand="1" w:evenHBand="0" w:firstRowFirstColumn="0" w:firstRowLastColumn="0" w:lastRowFirstColumn="0" w:lastRowLastColumn="0"/>
              <w:rPr>
                <w:noProof/>
                <w:sz w:val="16"/>
                <w:szCs w:val="16"/>
              </w:rPr>
            </w:pPr>
            <w:r w:rsidRPr="00974C85">
              <w:rPr>
                <w:rFonts w:ascii="Times New Roman" w:hAnsi="Times New Roman" w:cs="Times New Roman"/>
                <w:noProof/>
                <w:color w:val="000000" w:themeColor="text1"/>
                <w:sz w:val="16"/>
                <w:szCs w:val="16"/>
              </w:rPr>
              <w:t>Innovation in terms of product development or digital distribution is an ongoing opportunity.</w:t>
            </w:r>
            <w:r w:rsidRPr="00974C85">
              <w:rPr>
                <w:rFonts w:ascii="Times New Roman" w:hAnsi="Times New Roman" w:cs="Times New Roman"/>
                <w:noProof/>
                <w:color w:val="000000" w:themeColor="text1"/>
                <w:sz w:val="16"/>
                <w:szCs w:val="16"/>
              </w:rPr>
              <w:tab/>
            </w:r>
            <w:r w:rsidRPr="00974C85">
              <w:rPr>
                <w:rFonts w:ascii="Times New Roman" w:hAnsi="Times New Roman" w:cs="Times New Roman"/>
                <w:noProof/>
                <w:color w:val="FFFFFF" w:themeColor="background1"/>
                <w:sz w:val="16"/>
                <w:szCs w:val="16"/>
              </w:rPr>
              <w:tab/>
            </w:r>
            <w:r w:rsidRPr="00974C85">
              <w:rPr>
                <w:rFonts w:ascii="Times New Roman" w:hAnsi="Times New Roman" w:cs="Times New Roman"/>
                <w:noProof/>
                <w:color w:val="FFFFFF" w:themeColor="background1"/>
                <w:sz w:val="16"/>
                <w:szCs w:val="16"/>
              </w:rPr>
              <w:tab/>
            </w:r>
          </w:p>
        </w:tc>
      </w:tr>
      <w:tr w:rsidR="0058386E" w:rsidRPr="00B333F2" w14:paraId="3238BB53" w14:textId="77777777" w:rsidTr="00C53403">
        <w:trPr>
          <w:trHeight w:val="497"/>
        </w:trPr>
        <w:tc>
          <w:tcPr>
            <w:cnfStyle w:val="001000000000" w:firstRow="0" w:lastRow="0" w:firstColumn="1" w:lastColumn="0" w:oddVBand="0" w:evenVBand="0" w:oddHBand="0" w:evenHBand="0" w:firstRowFirstColumn="0" w:firstRowLastColumn="0" w:lastRowFirstColumn="0" w:lastRowLastColumn="0"/>
            <w:tcW w:w="4826" w:type="dxa"/>
          </w:tcPr>
          <w:p w14:paraId="732B1862" w14:textId="7E6F7F79" w:rsidR="0058386E" w:rsidRPr="00974C85" w:rsidRDefault="00B333F2"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Leading insurers can bring in overseas experience for the innovation in product development.</w:t>
            </w:r>
          </w:p>
        </w:tc>
        <w:tc>
          <w:tcPr>
            <w:tcW w:w="4961" w:type="dxa"/>
          </w:tcPr>
          <w:p w14:paraId="57535034" w14:textId="50730096" w:rsidR="0058386E" w:rsidRPr="00974C85" w:rsidRDefault="00B333F2"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FFFFFF" w:themeColor="background1"/>
                <w:sz w:val="16"/>
                <w:szCs w:val="16"/>
              </w:rPr>
            </w:pPr>
            <w:r w:rsidRPr="00974C85">
              <w:rPr>
                <w:rFonts w:ascii="Times New Roman" w:hAnsi="Times New Roman" w:cs="Times New Roman"/>
                <w:noProof/>
                <w:color w:val="000000" w:themeColor="text1"/>
                <w:sz w:val="16"/>
                <w:szCs w:val="16"/>
              </w:rPr>
              <w:t xml:space="preserve">Sales of products to mainland visitors could be increased over the long term after the COVID-19 pandemic. </w:t>
            </w:r>
          </w:p>
        </w:tc>
      </w:tr>
      <w:tr w:rsidR="00974C85" w:rsidRPr="00B333F2" w14:paraId="71B39B4E" w14:textId="77777777" w:rsidTr="00C53403">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4826" w:type="dxa"/>
          </w:tcPr>
          <w:p w14:paraId="1B9E1024" w14:textId="5A2C1F02"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Multinational players are giving access to a broad range of expertise to Hong Kong</w:t>
            </w:r>
          </w:p>
        </w:tc>
        <w:tc>
          <w:tcPr>
            <w:tcW w:w="4961" w:type="dxa"/>
          </w:tcPr>
          <w:p w14:paraId="19DDEC01" w14:textId="6E182BB0" w:rsidR="00974C85" w:rsidRPr="00974C85" w:rsidRDefault="00B77690"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B77690">
              <w:rPr>
                <w:rFonts w:ascii="Times New Roman" w:hAnsi="Times New Roman" w:cs="Times New Roman"/>
                <w:noProof/>
                <w:color w:val="000000" w:themeColor="text1"/>
                <w:sz w:val="16"/>
                <w:szCs w:val="16"/>
              </w:rPr>
              <w:t xml:space="preserve">Health and Personal Accident insurance presents a significant growth opportunity, given the ageing demographics, increasing demand for private healthcare and growing penetration. </w:t>
            </w:r>
            <w:r w:rsidRPr="00B77690">
              <w:rPr>
                <w:rFonts w:ascii="Times New Roman" w:hAnsi="Times New Roman" w:cs="Times New Roman"/>
                <w:noProof/>
                <w:color w:val="000000" w:themeColor="text1"/>
                <w:sz w:val="16"/>
                <w:szCs w:val="16"/>
              </w:rPr>
              <w:tab/>
            </w:r>
            <w:r w:rsidRPr="00B77690">
              <w:rPr>
                <w:rFonts w:ascii="Times New Roman" w:hAnsi="Times New Roman" w:cs="Times New Roman"/>
                <w:noProof/>
                <w:color w:val="000000" w:themeColor="text1"/>
                <w:sz w:val="16"/>
                <w:szCs w:val="16"/>
              </w:rPr>
              <w:tab/>
            </w:r>
            <w:r w:rsidRPr="00B77690">
              <w:rPr>
                <w:rFonts w:ascii="Times New Roman" w:hAnsi="Times New Roman" w:cs="Times New Roman"/>
                <w:noProof/>
                <w:color w:val="000000" w:themeColor="text1"/>
                <w:sz w:val="16"/>
                <w:szCs w:val="16"/>
              </w:rPr>
              <w:tab/>
            </w:r>
          </w:p>
        </w:tc>
      </w:tr>
      <w:tr w:rsidR="00974C85" w:rsidRPr="00B333F2" w14:paraId="32D0DCEE" w14:textId="77777777" w:rsidTr="00C53403">
        <w:trPr>
          <w:trHeight w:val="557"/>
        </w:trPr>
        <w:tc>
          <w:tcPr>
            <w:cnfStyle w:val="001000000000" w:firstRow="0" w:lastRow="0" w:firstColumn="1" w:lastColumn="0" w:oddVBand="0" w:evenVBand="0" w:oddHBand="0" w:evenHBand="0" w:firstRowFirstColumn="0" w:firstRowLastColumn="0" w:lastRowFirstColumn="0" w:lastRowLastColumn="0"/>
            <w:tcW w:w="4826" w:type="dxa"/>
          </w:tcPr>
          <w:p w14:paraId="41C1A9A3" w14:textId="01B98818"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 xml:space="preserve">Hong Kong has special status to provide good connection between Chinese demand and global supply. </w:t>
            </w:r>
          </w:p>
        </w:tc>
        <w:tc>
          <w:tcPr>
            <w:tcW w:w="4961" w:type="dxa"/>
          </w:tcPr>
          <w:p w14:paraId="3D95B1C0" w14:textId="76E357D6" w:rsidR="00974C85" w:rsidRPr="00974C85" w:rsidRDefault="00B77690"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B77690">
              <w:rPr>
                <w:rFonts w:ascii="Times New Roman" w:hAnsi="Times New Roman" w:cs="Times New Roman"/>
                <w:noProof/>
                <w:color w:val="000000" w:themeColor="text1"/>
                <w:sz w:val="16"/>
                <w:szCs w:val="16"/>
              </w:rPr>
              <w:t>Reinsurance is a growing sector as promoted by Hong Kong Insurance Authority.</w:t>
            </w:r>
            <w:r w:rsidRPr="00B77690">
              <w:rPr>
                <w:rFonts w:ascii="Times New Roman" w:hAnsi="Times New Roman" w:cs="Times New Roman"/>
                <w:noProof/>
                <w:color w:val="000000" w:themeColor="text1"/>
                <w:sz w:val="16"/>
                <w:szCs w:val="16"/>
              </w:rPr>
              <w:tab/>
            </w:r>
          </w:p>
        </w:tc>
      </w:tr>
      <w:tr w:rsidR="00974C85" w:rsidRPr="00B333F2" w14:paraId="759E4BCB" w14:textId="77777777" w:rsidTr="00C53403">
        <w:trPr>
          <w:cnfStyle w:val="000000100000" w:firstRow="0" w:lastRow="0" w:firstColumn="0" w:lastColumn="0" w:oddVBand="0" w:evenVBand="0" w:oddHBand="1"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4826" w:type="dxa"/>
          </w:tcPr>
          <w:p w14:paraId="7A47484E" w14:textId="4F56CDF8"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 xml:space="preserve">Hong Kong's standing as a finance/logistics/commercial centre of global importance boosts demand for many-corporate-related insurance lines. </w:t>
            </w:r>
          </w:p>
        </w:tc>
        <w:tc>
          <w:tcPr>
            <w:tcW w:w="4961" w:type="dxa"/>
          </w:tcPr>
          <w:p w14:paraId="1BADCD00" w14:textId="467E83F8" w:rsidR="00974C85" w:rsidRPr="00974C85" w:rsidRDefault="003E7641"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3E7641">
              <w:rPr>
                <w:rFonts w:ascii="Times New Roman" w:hAnsi="Times New Roman" w:cs="Times New Roman"/>
                <w:noProof/>
                <w:color w:val="000000" w:themeColor="text1"/>
                <w:sz w:val="16"/>
                <w:szCs w:val="16"/>
              </w:rPr>
              <w:t xml:space="preserve">Further sales and distribution of MPF and wealth management products would bring </w:t>
            </w:r>
            <w:r>
              <w:rPr>
                <w:rFonts w:ascii="Times New Roman" w:hAnsi="Times New Roman" w:cs="Times New Roman"/>
                <w:noProof/>
                <w:color w:val="000000" w:themeColor="text1"/>
                <w:sz w:val="16"/>
                <w:szCs w:val="16"/>
              </w:rPr>
              <w:t xml:space="preserve">good </w:t>
            </w:r>
            <w:r w:rsidRPr="003E7641">
              <w:rPr>
                <w:rFonts w:ascii="Times New Roman" w:hAnsi="Times New Roman" w:cs="Times New Roman"/>
                <w:noProof/>
                <w:color w:val="000000" w:themeColor="text1"/>
                <w:sz w:val="16"/>
                <w:szCs w:val="16"/>
              </w:rPr>
              <w:t>advantages.</w:t>
            </w:r>
          </w:p>
        </w:tc>
      </w:tr>
      <w:tr w:rsidR="00974C85" w:rsidRPr="00B333F2" w14:paraId="3EC4ABE0" w14:textId="77777777" w:rsidTr="00C53403">
        <w:trPr>
          <w:trHeight w:val="688"/>
        </w:trPr>
        <w:tc>
          <w:tcPr>
            <w:cnfStyle w:val="001000000000" w:firstRow="0" w:lastRow="0" w:firstColumn="1" w:lastColumn="0" w:oddVBand="0" w:evenVBand="0" w:oddHBand="0" w:evenHBand="0" w:firstRowFirstColumn="0" w:firstRowLastColumn="0" w:lastRowFirstColumn="0" w:lastRowLastColumn="0"/>
            <w:tcW w:w="4826" w:type="dxa"/>
          </w:tcPr>
          <w:p w14:paraId="4E03FCD1" w14:textId="2A5D58B9" w:rsidR="00974C85" w:rsidRPr="00974C85" w:rsidRDefault="00974C85" w:rsidP="00C53403">
            <w:pPr>
              <w:rPr>
                <w:rFonts w:eastAsia="PMingLiU"/>
                <w:color w:val="000000"/>
                <w:sz w:val="16"/>
                <w:szCs w:val="16"/>
              </w:rPr>
            </w:pPr>
            <w:r w:rsidRPr="00974C85">
              <w:rPr>
                <w:rFonts w:ascii="Times New Roman" w:hAnsi="Times New Roman" w:cs="Times New Roman"/>
                <w:b w:val="0"/>
                <w:bCs w:val="0"/>
                <w:noProof/>
                <w:sz w:val="16"/>
                <w:szCs w:val="16"/>
              </w:rPr>
              <w:t>Although both the life and non-life segments are very sophisticated and developed by most metrics, premium continue to grow steadily and both areas remain profitable.</w:t>
            </w:r>
          </w:p>
        </w:tc>
        <w:tc>
          <w:tcPr>
            <w:tcW w:w="4961" w:type="dxa"/>
          </w:tcPr>
          <w:p w14:paraId="0A06B7C5" w14:textId="1046B59A" w:rsidR="00974C85" w:rsidRPr="00974C85" w:rsidRDefault="003E7641"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3E7641">
              <w:rPr>
                <w:rFonts w:ascii="Times New Roman" w:hAnsi="Times New Roman" w:cs="Times New Roman"/>
                <w:noProof/>
                <w:color w:val="000000" w:themeColor="text1"/>
                <w:sz w:val="16"/>
                <w:szCs w:val="16"/>
              </w:rPr>
              <w:t xml:space="preserve">Hong Kong is attractive </w:t>
            </w:r>
            <w:r>
              <w:rPr>
                <w:rFonts w:ascii="Times New Roman" w:hAnsi="Times New Roman" w:cs="Times New Roman"/>
                <w:noProof/>
                <w:color w:val="000000" w:themeColor="text1"/>
                <w:sz w:val="16"/>
                <w:szCs w:val="16"/>
              </w:rPr>
              <w:t xml:space="preserve">to </w:t>
            </w:r>
            <w:r w:rsidRPr="003E7641">
              <w:rPr>
                <w:rFonts w:ascii="Times New Roman" w:hAnsi="Times New Roman" w:cs="Times New Roman"/>
                <w:noProof/>
                <w:color w:val="000000" w:themeColor="text1"/>
                <w:sz w:val="16"/>
                <w:szCs w:val="16"/>
              </w:rPr>
              <w:t>multinational insurers to set up branch / subsidiary and target the Asian region particulary China</w:t>
            </w:r>
            <w:r>
              <w:rPr>
                <w:rFonts w:ascii="Times New Roman" w:hAnsi="Times New Roman" w:cs="Times New Roman"/>
                <w:noProof/>
                <w:color w:val="000000" w:themeColor="text1"/>
                <w:sz w:val="16"/>
                <w:szCs w:val="16"/>
              </w:rPr>
              <w:t>.</w:t>
            </w:r>
          </w:p>
        </w:tc>
      </w:tr>
      <w:tr w:rsidR="00974C85" w:rsidRPr="00740226" w14:paraId="49471C8B" w14:textId="77777777" w:rsidTr="00C53403">
        <w:trPr>
          <w:cnfStyle w:val="000000100000" w:firstRow="0" w:lastRow="0" w:firstColumn="0" w:lastColumn="0" w:oddVBand="0" w:evenVBand="0" w:oddHBand="1"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4826" w:type="dxa"/>
          </w:tcPr>
          <w:p w14:paraId="799188B5" w14:textId="2C3FB98A" w:rsidR="00974C85" w:rsidRPr="00974C85" w:rsidRDefault="00974C85" w:rsidP="00C53403">
            <w:pPr>
              <w:rPr>
                <w:rFonts w:ascii="Times New Roman" w:hAnsi="Times New Roman" w:cs="Times New Roman"/>
                <w:b w:val="0"/>
                <w:bCs w:val="0"/>
                <w:noProof/>
                <w:sz w:val="16"/>
                <w:szCs w:val="16"/>
              </w:rPr>
            </w:pPr>
            <w:r w:rsidRPr="00974C85">
              <w:rPr>
                <w:rFonts w:ascii="Times New Roman" w:hAnsi="Times New Roman" w:cs="Times New Roman"/>
                <w:b w:val="0"/>
                <w:bCs w:val="0"/>
                <w:noProof/>
                <w:sz w:val="16"/>
                <w:szCs w:val="16"/>
              </w:rPr>
              <w:t>The regulatory environment is world class with the establishment of Hong Kong Insurance Authority in 2016  (1)Developing the new risk-based capital (“RBC”) regime for Hong Kong. (2) Implementing the new direct licensing regime for insurance intermediarie</w:t>
            </w:r>
            <w:r w:rsidRPr="00974C85">
              <w:rPr>
                <w:rFonts w:ascii="Times New Roman" w:hAnsi="Times New Roman" w:cs="Times New Roman" w:hint="eastAsia"/>
                <w:b w:val="0"/>
                <w:bCs w:val="0"/>
                <w:noProof/>
                <w:sz w:val="16"/>
                <w:szCs w:val="16"/>
              </w:rPr>
              <w:t>s. (3) Working with industry stakeholders in facilitating the implementation of the new policyholders protection scheme (AXCO, 2018).</w:t>
            </w:r>
            <w:r w:rsidRPr="00974C85">
              <w:rPr>
                <w:rFonts w:ascii="Times New Roman" w:hAnsi="Times New Roman" w:cs="Times New Roman" w:hint="eastAsia"/>
                <w:b w:val="0"/>
                <w:bCs w:val="0"/>
                <w:noProof/>
                <w:sz w:val="16"/>
                <w:szCs w:val="16"/>
              </w:rPr>
              <w:t xml:space="preserve">　</w:t>
            </w:r>
            <w:r w:rsidRPr="00974C85">
              <w:rPr>
                <w:rFonts w:ascii="Times New Roman" w:hAnsi="Times New Roman" w:cs="Times New Roman"/>
                <w:b w:val="0"/>
                <w:bCs w:val="0"/>
                <w:noProof/>
                <w:sz w:val="16"/>
                <w:szCs w:val="16"/>
              </w:rPr>
              <w:tab/>
            </w:r>
          </w:p>
        </w:tc>
        <w:tc>
          <w:tcPr>
            <w:tcW w:w="4961" w:type="dxa"/>
          </w:tcPr>
          <w:p w14:paraId="5F3682DC" w14:textId="7117F7C1" w:rsidR="00974C85" w:rsidRPr="00974C85" w:rsidRDefault="00C53403"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740226">
              <w:rPr>
                <w:rFonts w:ascii="Times New Roman" w:hAnsi="Times New Roman" w:cs="Times New Roman"/>
                <w:noProof/>
                <w:color w:val="000000" w:themeColor="text1"/>
                <w:sz w:val="16"/>
                <w:szCs w:val="16"/>
              </w:rPr>
              <w:t>Insurance Authority launched two pilot schemes to facilitate the development of "insurtech" in Hong Kong. "Insurtech Sandbox" and "Fast Track" speed up the development of new applications and the authorisation of digital-only insurers respectively (AXCO, 2018).</w:t>
            </w:r>
          </w:p>
        </w:tc>
      </w:tr>
      <w:tr w:rsidR="00740226" w:rsidRPr="00740226" w14:paraId="5E9C2FE2" w14:textId="77777777" w:rsidTr="00C53403">
        <w:trPr>
          <w:trHeight w:val="702"/>
        </w:trPr>
        <w:tc>
          <w:tcPr>
            <w:cnfStyle w:val="001000000000" w:firstRow="0" w:lastRow="0" w:firstColumn="1" w:lastColumn="0" w:oddVBand="0" w:evenVBand="0" w:oddHBand="0" w:evenHBand="0" w:firstRowFirstColumn="0" w:firstRowLastColumn="0" w:lastRowFirstColumn="0" w:lastRowLastColumn="0"/>
            <w:tcW w:w="4826" w:type="dxa"/>
          </w:tcPr>
          <w:p w14:paraId="6663AC4C" w14:textId="77777777" w:rsidR="00740226" w:rsidRPr="00974C85" w:rsidRDefault="00740226" w:rsidP="00974C85">
            <w:pPr>
              <w:spacing w:line="360" w:lineRule="auto"/>
              <w:rPr>
                <w:rFonts w:ascii="Times New Roman" w:hAnsi="Times New Roman" w:cs="Times New Roman"/>
                <w:noProof/>
                <w:sz w:val="16"/>
                <w:szCs w:val="16"/>
              </w:rPr>
            </w:pPr>
          </w:p>
        </w:tc>
        <w:tc>
          <w:tcPr>
            <w:tcW w:w="4961" w:type="dxa"/>
          </w:tcPr>
          <w:p w14:paraId="18D5D6C0" w14:textId="759D8BD1" w:rsidR="00740226" w:rsidRPr="00740226" w:rsidRDefault="00C53403" w:rsidP="00C5340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C53403">
              <w:rPr>
                <w:rFonts w:ascii="Times New Roman" w:hAnsi="Times New Roman" w:cs="Times New Roman"/>
                <w:noProof/>
                <w:color w:val="000000" w:themeColor="text1"/>
                <w:sz w:val="16"/>
                <w:szCs w:val="16"/>
              </w:rPr>
              <w:t>The introduction of the amendment bills to strengthen Hong Kong’s position as a global risk management centre and regional insurance hub. (Hong Kong Insurance Authority, 2020)</w:t>
            </w:r>
            <w:r w:rsidRPr="00C53403">
              <w:rPr>
                <w:rFonts w:ascii="Times New Roman" w:hAnsi="Times New Roman" w:cs="Times New Roman"/>
                <w:noProof/>
                <w:color w:val="000000" w:themeColor="text1"/>
                <w:sz w:val="16"/>
                <w:szCs w:val="16"/>
              </w:rPr>
              <w:tab/>
            </w:r>
          </w:p>
        </w:tc>
      </w:tr>
      <w:tr w:rsidR="00740226" w:rsidRPr="00740226" w14:paraId="6F4E74EF" w14:textId="77777777" w:rsidTr="00C53403">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4826" w:type="dxa"/>
          </w:tcPr>
          <w:p w14:paraId="329EB0DA" w14:textId="77777777" w:rsidR="00740226" w:rsidRPr="00974C85" w:rsidRDefault="00740226" w:rsidP="00974C85">
            <w:pPr>
              <w:spacing w:line="360" w:lineRule="auto"/>
              <w:rPr>
                <w:rFonts w:ascii="Times New Roman" w:hAnsi="Times New Roman" w:cs="Times New Roman"/>
                <w:noProof/>
                <w:sz w:val="16"/>
                <w:szCs w:val="16"/>
              </w:rPr>
            </w:pPr>
          </w:p>
        </w:tc>
        <w:tc>
          <w:tcPr>
            <w:tcW w:w="4961" w:type="dxa"/>
          </w:tcPr>
          <w:p w14:paraId="0CF35D49" w14:textId="15A0B1B6" w:rsidR="00740226" w:rsidRPr="00740226" w:rsidRDefault="00C53403" w:rsidP="00C5340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C53403">
              <w:rPr>
                <w:rFonts w:ascii="Times New Roman" w:hAnsi="Times New Roman" w:cs="Times New Roman"/>
                <w:noProof/>
                <w:color w:val="000000" w:themeColor="text1"/>
                <w:sz w:val="16"/>
                <w:szCs w:val="16"/>
              </w:rPr>
              <w:t>Product innovation and strong upselling are crucial drivers of strong growth in life and non-life cover.</w:t>
            </w:r>
            <w:r w:rsidRPr="00C53403">
              <w:rPr>
                <w:rFonts w:ascii="Times New Roman" w:hAnsi="Times New Roman" w:cs="Times New Roman"/>
                <w:noProof/>
                <w:color w:val="000000" w:themeColor="text1"/>
                <w:sz w:val="16"/>
                <w:szCs w:val="16"/>
              </w:rPr>
              <w:tab/>
            </w:r>
          </w:p>
        </w:tc>
      </w:tr>
      <w:tr w:rsidR="00740226" w:rsidRPr="00740226" w14:paraId="4FABD53C" w14:textId="77777777" w:rsidTr="00C53403">
        <w:trPr>
          <w:trHeight w:val="281"/>
        </w:trPr>
        <w:tc>
          <w:tcPr>
            <w:cnfStyle w:val="001000000000" w:firstRow="0" w:lastRow="0" w:firstColumn="1" w:lastColumn="0" w:oddVBand="0" w:evenVBand="0" w:oddHBand="0" w:evenHBand="0" w:firstRowFirstColumn="0" w:firstRowLastColumn="0" w:lastRowFirstColumn="0" w:lastRowLastColumn="0"/>
            <w:tcW w:w="4826" w:type="dxa"/>
          </w:tcPr>
          <w:p w14:paraId="6FA2CA12" w14:textId="77777777" w:rsidR="00740226" w:rsidRPr="00974C85" w:rsidRDefault="00740226" w:rsidP="00974C85">
            <w:pPr>
              <w:spacing w:line="360" w:lineRule="auto"/>
              <w:rPr>
                <w:rFonts w:ascii="Times New Roman" w:hAnsi="Times New Roman" w:cs="Times New Roman"/>
                <w:noProof/>
                <w:sz w:val="16"/>
                <w:szCs w:val="16"/>
              </w:rPr>
            </w:pPr>
          </w:p>
        </w:tc>
        <w:tc>
          <w:tcPr>
            <w:tcW w:w="4961" w:type="dxa"/>
          </w:tcPr>
          <w:p w14:paraId="532F10FE" w14:textId="51CBE1C2" w:rsidR="00740226" w:rsidRPr="00740226" w:rsidRDefault="00C53403" w:rsidP="00B333F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740226">
              <w:rPr>
                <w:rFonts w:ascii="Times New Roman" w:hAnsi="Times New Roman" w:cs="Times New Roman"/>
                <w:noProof/>
                <w:color w:val="000000" w:themeColor="text1"/>
                <w:sz w:val="16"/>
                <w:szCs w:val="16"/>
              </w:rPr>
              <w:t xml:space="preserve">New regulations that mandate liability cover benefit insurers  </w:t>
            </w:r>
            <w:r w:rsidRPr="00C53403">
              <w:rPr>
                <w:rFonts w:ascii="Times New Roman" w:hAnsi="Times New Roman" w:cs="Times New Roman"/>
                <w:noProof/>
                <w:color w:val="000000" w:themeColor="text1"/>
                <w:sz w:val="16"/>
                <w:szCs w:val="16"/>
              </w:rPr>
              <w:tab/>
            </w:r>
          </w:p>
        </w:tc>
      </w:tr>
      <w:tr w:rsidR="00C53403" w:rsidRPr="00740226" w14:paraId="6C1E6394" w14:textId="77777777" w:rsidTr="004175BD">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4826" w:type="dxa"/>
          </w:tcPr>
          <w:p w14:paraId="7D46FD9D" w14:textId="77777777" w:rsidR="00C53403" w:rsidRPr="00974C85" w:rsidRDefault="00C53403" w:rsidP="00C53403">
            <w:pPr>
              <w:spacing w:line="360" w:lineRule="auto"/>
              <w:rPr>
                <w:rFonts w:ascii="Times New Roman" w:hAnsi="Times New Roman" w:cs="Times New Roman"/>
                <w:noProof/>
                <w:sz w:val="16"/>
                <w:szCs w:val="16"/>
              </w:rPr>
            </w:pPr>
          </w:p>
        </w:tc>
        <w:tc>
          <w:tcPr>
            <w:tcW w:w="4961" w:type="dxa"/>
          </w:tcPr>
          <w:p w14:paraId="277C7197" w14:textId="7ED4DD97" w:rsidR="00C53403" w:rsidRPr="00C53403" w:rsidRDefault="004175BD" w:rsidP="004175B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4175BD">
              <w:rPr>
                <w:rFonts w:ascii="Times New Roman" w:hAnsi="Times New Roman" w:cs="Times New Roman"/>
                <w:noProof/>
                <w:color w:val="000000" w:themeColor="text1"/>
                <w:sz w:val="16"/>
                <w:szCs w:val="16"/>
              </w:rPr>
              <w:t>Insurance Authority are promoting Hong Kong Insurance company to develop insurance-related initiatives announced in the Outline Development Plan for the Guangdong-Hong Kong-Macao Greater Bay Area. (Hong Kong Insurance Authority, 2019)</w:t>
            </w:r>
            <w:r w:rsidR="00C53403" w:rsidRPr="00740226">
              <w:rPr>
                <w:rFonts w:ascii="Times New Roman" w:hAnsi="Times New Roman" w:cs="Times New Roman"/>
                <w:noProof/>
                <w:color w:val="000000" w:themeColor="text1"/>
                <w:sz w:val="16"/>
                <w:szCs w:val="16"/>
              </w:rPr>
              <w:tab/>
            </w:r>
            <w:r w:rsidR="00C53403" w:rsidRPr="00740226">
              <w:rPr>
                <w:rFonts w:ascii="Times New Roman" w:hAnsi="Times New Roman" w:cs="Times New Roman"/>
                <w:noProof/>
                <w:color w:val="000000" w:themeColor="text1"/>
                <w:sz w:val="16"/>
                <w:szCs w:val="16"/>
              </w:rPr>
              <w:tab/>
            </w:r>
          </w:p>
        </w:tc>
      </w:tr>
      <w:tr w:rsidR="004175BD" w:rsidRPr="00740226" w14:paraId="43DABBD8" w14:textId="77777777" w:rsidTr="004175BD">
        <w:trPr>
          <w:trHeight w:val="838"/>
        </w:trPr>
        <w:tc>
          <w:tcPr>
            <w:cnfStyle w:val="001000000000" w:firstRow="0" w:lastRow="0" w:firstColumn="1" w:lastColumn="0" w:oddVBand="0" w:evenVBand="0" w:oddHBand="0" w:evenHBand="0" w:firstRowFirstColumn="0" w:firstRowLastColumn="0" w:lastRowFirstColumn="0" w:lastRowLastColumn="0"/>
            <w:tcW w:w="4826" w:type="dxa"/>
          </w:tcPr>
          <w:p w14:paraId="47770FE9" w14:textId="77777777" w:rsidR="004175BD" w:rsidRPr="00974C85" w:rsidRDefault="004175BD" w:rsidP="00C53403">
            <w:pPr>
              <w:spacing w:line="360" w:lineRule="auto"/>
              <w:rPr>
                <w:rFonts w:ascii="Times New Roman" w:hAnsi="Times New Roman" w:cs="Times New Roman"/>
                <w:noProof/>
                <w:sz w:val="16"/>
                <w:szCs w:val="16"/>
              </w:rPr>
            </w:pPr>
          </w:p>
        </w:tc>
        <w:tc>
          <w:tcPr>
            <w:tcW w:w="4961" w:type="dxa"/>
          </w:tcPr>
          <w:p w14:paraId="3DAA2859" w14:textId="74A39525" w:rsidR="004175BD" w:rsidRPr="004175BD" w:rsidRDefault="004175BD" w:rsidP="004175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16"/>
                <w:szCs w:val="16"/>
              </w:rPr>
            </w:pPr>
            <w:r w:rsidRPr="004175BD">
              <w:rPr>
                <w:rFonts w:ascii="Times New Roman" w:hAnsi="Times New Roman" w:cs="Times New Roman"/>
                <w:noProof/>
                <w:color w:val="000000" w:themeColor="text1"/>
                <w:sz w:val="16"/>
                <w:szCs w:val="16"/>
              </w:rPr>
              <w:t>Claims incurred out of the protesting events may happens again in 2020. It is understood that Civil Commotion and Riot coverage are not common in Hong Kong and a recent QBE study has shown that four-in-five SMEs hold coverage plans may not provide adequate protection to specific business needs and potential disruptions. (Lau, 2019).</w:t>
            </w:r>
            <w:r w:rsidRPr="004175BD">
              <w:rPr>
                <w:rFonts w:ascii="Times New Roman" w:hAnsi="Times New Roman" w:cs="Times New Roman"/>
                <w:noProof/>
                <w:color w:val="000000" w:themeColor="text1"/>
                <w:sz w:val="16"/>
                <w:szCs w:val="16"/>
              </w:rPr>
              <w:tab/>
            </w:r>
            <w:r w:rsidRPr="004175BD">
              <w:rPr>
                <w:rFonts w:ascii="Times New Roman" w:hAnsi="Times New Roman" w:cs="Times New Roman"/>
                <w:noProof/>
                <w:color w:val="000000" w:themeColor="text1"/>
                <w:sz w:val="16"/>
                <w:szCs w:val="16"/>
              </w:rPr>
              <w:tab/>
            </w:r>
          </w:p>
        </w:tc>
      </w:tr>
      <w:tr w:rsidR="004175BD" w:rsidRPr="00740226" w14:paraId="17ACAD35" w14:textId="77777777" w:rsidTr="004175BD">
        <w:trPr>
          <w:cnfStyle w:val="000000100000" w:firstRow="0" w:lastRow="0" w:firstColumn="0" w:lastColumn="0" w:oddVBand="0" w:evenVBand="0" w:oddHBand="1"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4826" w:type="dxa"/>
          </w:tcPr>
          <w:p w14:paraId="055178C5" w14:textId="77777777" w:rsidR="004175BD" w:rsidRPr="00974C85" w:rsidRDefault="004175BD" w:rsidP="00C53403">
            <w:pPr>
              <w:spacing w:line="360" w:lineRule="auto"/>
              <w:rPr>
                <w:rFonts w:ascii="Times New Roman" w:hAnsi="Times New Roman" w:cs="Times New Roman"/>
                <w:noProof/>
                <w:sz w:val="16"/>
                <w:szCs w:val="16"/>
              </w:rPr>
            </w:pPr>
          </w:p>
        </w:tc>
        <w:tc>
          <w:tcPr>
            <w:tcW w:w="4961" w:type="dxa"/>
          </w:tcPr>
          <w:p w14:paraId="2192CC19" w14:textId="4F529BE9" w:rsidR="004175BD" w:rsidRPr="004175BD" w:rsidRDefault="00A70233" w:rsidP="004175B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16"/>
                <w:szCs w:val="16"/>
              </w:rPr>
            </w:pPr>
            <w:r w:rsidRPr="00A70233">
              <w:rPr>
                <w:rFonts w:ascii="Times New Roman" w:hAnsi="Times New Roman" w:cs="Times New Roman"/>
                <w:noProof/>
                <w:color w:val="000000" w:themeColor="text1"/>
                <w:sz w:val="16"/>
                <w:szCs w:val="16"/>
              </w:rPr>
              <w:t xml:space="preserve">COVID – 19 is another implication to the Hong Kong Insurance market in 2020. It let us aware that if the current insurance coverage is enough for protection as well as the catalyst to use/derive digital means for the communication between insurer and policyholders/customers. We are expecting the transformation is undergoing for more digitalisation.  </w:t>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r w:rsidRPr="00A70233">
              <w:rPr>
                <w:rFonts w:ascii="Times New Roman" w:hAnsi="Times New Roman" w:cs="Times New Roman"/>
                <w:noProof/>
                <w:color w:val="000000" w:themeColor="text1"/>
                <w:sz w:val="16"/>
                <w:szCs w:val="16"/>
              </w:rPr>
              <w:tab/>
            </w:r>
          </w:p>
        </w:tc>
      </w:tr>
    </w:tbl>
    <w:p w14:paraId="37B6E9B2" w14:textId="62BA6C7E" w:rsidR="005E5AF2" w:rsidRPr="005E5AF2" w:rsidRDefault="005E5AF2" w:rsidP="005E5AF2">
      <w:pPr>
        <w:rPr>
          <w:rFonts w:ascii="Times New Roman" w:hAnsi="Times New Roman" w:cs="Times New Roman"/>
          <w:sz w:val="20"/>
          <w:szCs w:val="20"/>
        </w:rPr>
      </w:pPr>
      <w:r w:rsidRPr="005E5AF2">
        <w:rPr>
          <w:rFonts w:ascii="Times New Roman" w:hAnsi="Times New Roman" w:cs="Times New Roman" w:hint="eastAsia"/>
          <w:sz w:val="20"/>
          <w:szCs w:val="20"/>
        </w:rPr>
        <w:lastRenderedPageBreak/>
        <w:t>C</w:t>
      </w:r>
      <w:r w:rsidRPr="005E5AF2">
        <w:rPr>
          <w:rFonts w:ascii="Times New Roman" w:hAnsi="Times New Roman" w:cs="Times New Roman"/>
          <w:sz w:val="20"/>
          <w:szCs w:val="20"/>
        </w:rPr>
        <w:t>ont’d figure 4 - Insurance SWOT Analysis, HK Insurance Report 2020 2Q forecast (Fitch Solutions,2020).</w:t>
      </w:r>
    </w:p>
    <w:tbl>
      <w:tblPr>
        <w:tblStyle w:val="GridTable4-Accent4"/>
        <w:tblW w:w="9776" w:type="dxa"/>
        <w:tblLook w:val="04A0" w:firstRow="1" w:lastRow="0" w:firstColumn="1" w:lastColumn="0" w:noHBand="0" w:noVBand="1"/>
      </w:tblPr>
      <w:tblGrid>
        <w:gridCol w:w="4957"/>
        <w:gridCol w:w="4819"/>
      </w:tblGrid>
      <w:tr w:rsidR="005E5AF2" w14:paraId="2AF75376" w14:textId="77777777" w:rsidTr="009533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672FE15D" w14:textId="27DA8BC6" w:rsidR="005E5AF2" w:rsidRPr="004C1208" w:rsidRDefault="004C1208" w:rsidP="004C1208">
            <w:pPr>
              <w:spacing w:line="360" w:lineRule="auto"/>
              <w:jc w:val="center"/>
              <w:rPr>
                <w:rFonts w:ascii="Times New Roman" w:hAnsi="Times New Roman" w:cs="Times New Roman"/>
                <w:noProof/>
                <w:sz w:val="28"/>
                <w:szCs w:val="28"/>
              </w:rPr>
            </w:pPr>
            <w:r w:rsidRPr="004C1208">
              <w:rPr>
                <w:rFonts w:ascii="Times New Roman" w:hAnsi="Times New Roman" w:cs="Times New Roman"/>
                <w:noProof/>
                <w:sz w:val="28"/>
                <w:szCs w:val="28"/>
              </w:rPr>
              <w:t>Weaknes</w:t>
            </w:r>
            <w:r w:rsidR="00141002">
              <w:rPr>
                <w:rFonts w:ascii="Times New Roman" w:hAnsi="Times New Roman" w:cs="Times New Roman"/>
                <w:noProof/>
                <w:sz w:val="28"/>
                <w:szCs w:val="28"/>
              </w:rPr>
              <w:t>s</w:t>
            </w:r>
          </w:p>
        </w:tc>
        <w:tc>
          <w:tcPr>
            <w:tcW w:w="4819" w:type="dxa"/>
          </w:tcPr>
          <w:p w14:paraId="32E58A4C" w14:textId="37A10D7D" w:rsidR="005E5AF2" w:rsidRPr="004C1208" w:rsidRDefault="004C1208" w:rsidP="004C1208">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8"/>
                <w:szCs w:val="28"/>
              </w:rPr>
            </w:pPr>
            <w:r w:rsidRPr="004C1208">
              <w:rPr>
                <w:rFonts w:ascii="Times New Roman" w:hAnsi="Times New Roman" w:cs="Times New Roman"/>
                <w:noProof/>
                <w:sz w:val="28"/>
                <w:szCs w:val="28"/>
              </w:rPr>
              <w:t>Threats</w:t>
            </w:r>
          </w:p>
        </w:tc>
      </w:tr>
      <w:tr w:rsidR="005E5AF2" w14:paraId="6FAAD07A" w14:textId="77777777" w:rsidTr="009533A2">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4957" w:type="dxa"/>
          </w:tcPr>
          <w:p w14:paraId="6D49A524" w14:textId="28DE03DA" w:rsidR="005E5AF2" w:rsidRDefault="003A5CA9" w:rsidP="003A5CA9">
            <w:pPr>
              <w:rPr>
                <w:noProof/>
              </w:rPr>
            </w:pPr>
            <w:r w:rsidRPr="003A5CA9">
              <w:rPr>
                <w:rFonts w:ascii="Times New Roman" w:hAnsi="Times New Roman" w:cs="Times New Roman"/>
                <w:b w:val="0"/>
                <w:bCs w:val="0"/>
                <w:noProof/>
                <w:sz w:val="16"/>
                <w:szCs w:val="16"/>
              </w:rPr>
              <w:t>There are comparatively low retention ratios in the non-life sector</w:t>
            </w:r>
            <w:r w:rsidR="009533A2">
              <w:rPr>
                <w:rFonts w:ascii="Times New Roman" w:hAnsi="Times New Roman" w:cs="Times New Roman"/>
                <w:b w:val="0"/>
                <w:bCs w:val="0"/>
                <w:noProof/>
                <w:sz w:val="16"/>
                <w:szCs w:val="16"/>
              </w:rPr>
              <w:t>.</w:t>
            </w:r>
          </w:p>
        </w:tc>
        <w:tc>
          <w:tcPr>
            <w:tcW w:w="4819" w:type="dxa"/>
          </w:tcPr>
          <w:p w14:paraId="3D5136A9" w14:textId="17148EDA" w:rsidR="005E5AF2" w:rsidRDefault="009533A2" w:rsidP="00467547">
            <w:pPr>
              <w:spacing w:line="360" w:lineRule="auto"/>
              <w:cnfStyle w:val="000000100000" w:firstRow="0" w:lastRow="0" w:firstColumn="0" w:lastColumn="0" w:oddVBand="0" w:evenVBand="0" w:oddHBand="1" w:evenHBand="0" w:firstRowFirstColumn="0" w:firstRowLastColumn="0" w:lastRowFirstColumn="0" w:lastRowLastColumn="0"/>
              <w:rPr>
                <w:noProof/>
              </w:rPr>
            </w:pPr>
            <w:r w:rsidRPr="009533A2">
              <w:rPr>
                <w:rFonts w:ascii="Times New Roman" w:hAnsi="Times New Roman" w:cs="Times New Roman"/>
                <w:noProof/>
                <w:sz w:val="16"/>
                <w:szCs w:val="16"/>
              </w:rPr>
              <w:t>Volatility in financial markets could deter savers.</w:t>
            </w:r>
            <w:r w:rsidRPr="009533A2">
              <w:rPr>
                <w:rFonts w:ascii="Times New Roman" w:hAnsi="Times New Roman" w:cs="Times New Roman"/>
                <w:noProof/>
                <w:sz w:val="16"/>
                <w:szCs w:val="16"/>
              </w:rPr>
              <w:tab/>
            </w:r>
          </w:p>
        </w:tc>
      </w:tr>
      <w:tr w:rsidR="001702D4" w14:paraId="48C902B6"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4DBE0D54" w14:textId="755A9F83" w:rsidR="001702D4" w:rsidRPr="003A5CA9" w:rsidRDefault="001702D4" w:rsidP="003A5CA9">
            <w:pPr>
              <w:rPr>
                <w:rFonts w:ascii="Times New Roman" w:hAnsi="Times New Roman" w:cs="Times New Roman"/>
                <w:b w:val="0"/>
                <w:bCs w:val="0"/>
                <w:noProof/>
                <w:sz w:val="16"/>
                <w:szCs w:val="16"/>
              </w:rPr>
            </w:pPr>
            <w:r w:rsidRPr="001702D4">
              <w:rPr>
                <w:rFonts w:ascii="Times New Roman" w:hAnsi="Times New Roman" w:cs="Times New Roman"/>
                <w:b w:val="0"/>
                <w:bCs w:val="0"/>
                <w:noProof/>
                <w:sz w:val="16"/>
                <w:szCs w:val="16"/>
              </w:rPr>
              <w:t xml:space="preserve">A projected rise in chronic non-communicable diseases and therapidly ageing population, will result an increase of medical claims </w:t>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r w:rsidRPr="001702D4">
              <w:rPr>
                <w:rFonts w:ascii="Times New Roman" w:hAnsi="Times New Roman" w:cs="Times New Roman"/>
                <w:b w:val="0"/>
                <w:bCs w:val="0"/>
                <w:noProof/>
                <w:sz w:val="16"/>
                <w:szCs w:val="16"/>
              </w:rPr>
              <w:tab/>
            </w:r>
          </w:p>
        </w:tc>
        <w:tc>
          <w:tcPr>
            <w:tcW w:w="4819" w:type="dxa"/>
          </w:tcPr>
          <w:p w14:paraId="0F1236B2" w14:textId="2CD8B439" w:rsidR="001702D4" w:rsidRPr="009533A2" w:rsidRDefault="00264A08" w:rsidP="009533A2">
            <w:pPr>
              <w:cnfStyle w:val="000000000000" w:firstRow="0" w:lastRow="0" w:firstColumn="0" w:lastColumn="0" w:oddVBand="0" w:evenVBand="0" w:oddHBand="0" w:evenHBand="0" w:firstRowFirstColumn="0" w:firstRowLastColumn="0" w:lastRowFirstColumn="0" w:lastRowLastColumn="0"/>
              <w:rPr>
                <w:noProof/>
              </w:rPr>
            </w:pPr>
            <w:r>
              <w:rPr>
                <w:rFonts w:ascii="Times New Roman" w:hAnsi="Times New Roman" w:cs="Times New Roman"/>
                <w:noProof/>
                <w:sz w:val="16"/>
                <w:szCs w:val="16"/>
              </w:rPr>
              <w:t xml:space="preserve">The </w:t>
            </w:r>
            <w:r w:rsidR="009533A2" w:rsidRPr="009533A2">
              <w:rPr>
                <w:rFonts w:ascii="Times New Roman" w:hAnsi="Times New Roman" w:cs="Times New Roman"/>
                <w:noProof/>
                <w:sz w:val="16"/>
                <w:szCs w:val="16"/>
              </w:rPr>
              <w:t>slow</w:t>
            </w:r>
            <w:r>
              <w:rPr>
                <w:rFonts w:ascii="Times New Roman" w:hAnsi="Times New Roman" w:cs="Times New Roman"/>
                <w:noProof/>
                <w:sz w:val="16"/>
                <w:szCs w:val="16"/>
              </w:rPr>
              <w:t xml:space="preserve">ing </w:t>
            </w:r>
            <w:r w:rsidR="009533A2" w:rsidRPr="009533A2">
              <w:rPr>
                <w:rFonts w:ascii="Times New Roman" w:hAnsi="Times New Roman" w:cs="Times New Roman"/>
                <w:noProof/>
                <w:sz w:val="16"/>
                <w:szCs w:val="16"/>
              </w:rPr>
              <w:t xml:space="preserve">down </w:t>
            </w:r>
            <w:r>
              <w:rPr>
                <w:rFonts w:ascii="Times New Roman" w:hAnsi="Times New Roman" w:cs="Times New Roman"/>
                <w:noProof/>
                <w:sz w:val="16"/>
                <w:szCs w:val="16"/>
              </w:rPr>
              <w:t xml:space="preserve">of </w:t>
            </w:r>
            <w:r w:rsidR="009533A2" w:rsidRPr="009533A2">
              <w:rPr>
                <w:rFonts w:ascii="Times New Roman" w:hAnsi="Times New Roman" w:cs="Times New Roman"/>
                <w:noProof/>
                <w:sz w:val="16"/>
                <w:szCs w:val="16"/>
              </w:rPr>
              <w:t>the mainland economy as well as the tightening of credit in China may see a rise in claims in certain insurance lines</w:t>
            </w:r>
          </w:p>
        </w:tc>
      </w:tr>
      <w:tr w:rsidR="009533A2" w14:paraId="09369AD4"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6E8EAC4C" w14:textId="48335BEE" w:rsidR="009533A2" w:rsidRPr="009533A2" w:rsidRDefault="009533A2" w:rsidP="003A5CA9">
            <w:pPr>
              <w:rPr>
                <w:rFonts w:ascii="Times New Roman" w:hAnsi="Times New Roman" w:cs="Times New Roman"/>
                <w:b w:val="0"/>
                <w:bCs w:val="0"/>
                <w:noProof/>
                <w:sz w:val="16"/>
                <w:szCs w:val="16"/>
              </w:rPr>
            </w:pPr>
            <w:r w:rsidRPr="009533A2">
              <w:rPr>
                <w:rFonts w:ascii="Times New Roman" w:hAnsi="Times New Roman" w:cs="Times New Roman"/>
                <w:b w:val="0"/>
                <w:bCs w:val="0"/>
                <w:noProof/>
                <w:sz w:val="16"/>
                <w:szCs w:val="16"/>
              </w:rPr>
              <w:t>Some areas of non-life cover are naturally constrained by the territory's geographic limitations.</w:t>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p>
        </w:tc>
        <w:tc>
          <w:tcPr>
            <w:tcW w:w="4819" w:type="dxa"/>
          </w:tcPr>
          <w:p w14:paraId="7274E308" w14:textId="334E9219" w:rsidR="009533A2" w:rsidRPr="000D2BEC" w:rsidRDefault="000D2BEC" w:rsidP="000D2BEC">
            <w:pPr>
              <w:cnfStyle w:val="000000100000" w:firstRow="0" w:lastRow="0" w:firstColumn="0" w:lastColumn="0" w:oddVBand="0" w:evenVBand="0" w:oddHBand="1" w:evenHBand="0" w:firstRowFirstColumn="0" w:firstRowLastColumn="0" w:lastRowFirstColumn="0" w:lastRowLastColumn="0"/>
              <w:rPr>
                <w:noProof/>
              </w:rPr>
            </w:pPr>
            <w:r w:rsidRPr="000D2BEC">
              <w:rPr>
                <w:rFonts w:ascii="Times New Roman" w:eastAsia="PMingLiU" w:hAnsi="Times New Roman" w:cs="Times New Roman"/>
                <w:color w:val="000000"/>
                <w:sz w:val="16"/>
                <w:szCs w:val="16"/>
              </w:rPr>
              <w:t>There could be an increase in the regulatory burden following the establishment of the IA that hinder the flexibility of acquiring new business</w:t>
            </w:r>
          </w:p>
        </w:tc>
      </w:tr>
      <w:tr w:rsidR="009533A2" w:rsidRPr="009533A2" w14:paraId="0026DB65"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4E21C93F" w14:textId="206B392A" w:rsidR="009533A2" w:rsidRPr="009533A2" w:rsidRDefault="009533A2" w:rsidP="003A5CA9">
            <w:pPr>
              <w:rPr>
                <w:rFonts w:ascii="Times New Roman" w:hAnsi="Times New Roman" w:cs="Times New Roman"/>
                <w:b w:val="0"/>
                <w:bCs w:val="0"/>
                <w:noProof/>
                <w:sz w:val="16"/>
                <w:szCs w:val="16"/>
              </w:rPr>
            </w:pPr>
            <w:r w:rsidRPr="009533A2">
              <w:rPr>
                <w:rFonts w:ascii="Times New Roman" w:hAnsi="Times New Roman" w:cs="Times New Roman"/>
                <w:b w:val="0"/>
                <w:bCs w:val="0"/>
                <w:noProof/>
                <w:sz w:val="16"/>
                <w:szCs w:val="16"/>
              </w:rPr>
              <w:t>Real GDP growth in 2019 and 2020 will remain depressed.</w:t>
            </w:r>
            <w:r w:rsidRPr="009533A2">
              <w:rPr>
                <w:rFonts w:ascii="Times New Roman" w:hAnsi="Times New Roman" w:cs="Times New Roman"/>
                <w:b w:val="0"/>
                <w:bCs w:val="0"/>
                <w:noProof/>
                <w:sz w:val="16"/>
                <w:szCs w:val="16"/>
              </w:rPr>
              <w:tab/>
            </w:r>
          </w:p>
        </w:tc>
        <w:tc>
          <w:tcPr>
            <w:tcW w:w="4819" w:type="dxa"/>
          </w:tcPr>
          <w:p w14:paraId="01324251" w14:textId="28B45C07" w:rsidR="009533A2" w:rsidRPr="001E06B4" w:rsidRDefault="001E06B4" w:rsidP="001E06B4">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1E06B4">
              <w:rPr>
                <w:rFonts w:ascii="Times New Roman" w:eastAsia="PMingLiU" w:hAnsi="Times New Roman" w:cs="Times New Roman"/>
                <w:color w:val="000000"/>
                <w:sz w:val="16"/>
                <w:szCs w:val="16"/>
              </w:rPr>
              <w:t>Social unrest and potential developments in the relationship between Hong Kong and Beijing could harm the scope for an influx of demand from the mainland.</w:t>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r w:rsidRPr="001E06B4">
              <w:rPr>
                <w:rFonts w:ascii="Times New Roman" w:eastAsia="PMingLiU" w:hAnsi="Times New Roman" w:cs="Times New Roman"/>
                <w:color w:val="000000"/>
                <w:sz w:val="16"/>
                <w:szCs w:val="16"/>
              </w:rPr>
              <w:tab/>
            </w:r>
          </w:p>
        </w:tc>
      </w:tr>
      <w:tr w:rsidR="009533A2" w:rsidRPr="009533A2" w14:paraId="7BEE4A93"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8E27DCF" w14:textId="51465B1D" w:rsidR="009533A2" w:rsidRPr="009533A2" w:rsidRDefault="009533A2" w:rsidP="003A5CA9">
            <w:pPr>
              <w:rPr>
                <w:rFonts w:ascii="Times New Roman" w:hAnsi="Times New Roman" w:cs="Times New Roman"/>
                <w:b w:val="0"/>
                <w:bCs w:val="0"/>
                <w:noProof/>
                <w:sz w:val="16"/>
                <w:szCs w:val="16"/>
              </w:rPr>
            </w:pPr>
            <w:r w:rsidRPr="009533A2">
              <w:rPr>
                <w:rFonts w:ascii="Times New Roman" w:hAnsi="Times New Roman" w:cs="Times New Roman"/>
                <w:b w:val="0"/>
                <w:bCs w:val="0"/>
                <w:noProof/>
                <w:sz w:val="16"/>
                <w:szCs w:val="16"/>
              </w:rPr>
              <w:t xml:space="preserve">Non-life claims in 2019 and 2020 likely to spike significantly owing to property related damages due to the protests and severe climate conditions. </w:t>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r w:rsidRPr="009533A2">
              <w:rPr>
                <w:rFonts w:ascii="Times New Roman" w:hAnsi="Times New Roman" w:cs="Times New Roman"/>
                <w:b w:val="0"/>
                <w:bCs w:val="0"/>
                <w:noProof/>
                <w:sz w:val="16"/>
                <w:szCs w:val="16"/>
              </w:rPr>
              <w:tab/>
            </w:r>
          </w:p>
        </w:tc>
        <w:tc>
          <w:tcPr>
            <w:tcW w:w="4819" w:type="dxa"/>
          </w:tcPr>
          <w:p w14:paraId="141B915E" w14:textId="302A7B11" w:rsidR="00790649" w:rsidRPr="00790649" w:rsidRDefault="00790649" w:rsidP="00790649">
            <w:pPr>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color w:val="000000"/>
                <w:sz w:val="16"/>
                <w:szCs w:val="16"/>
              </w:rPr>
            </w:pPr>
            <w:r w:rsidRPr="00790649">
              <w:rPr>
                <w:rFonts w:ascii="Times New Roman" w:eastAsia="PMingLiU" w:hAnsi="Times New Roman" w:cs="Times New Roman"/>
                <w:color w:val="000000"/>
                <w:sz w:val="16"/>
                <w:szCs w:val="16"/>
              </w:rPr>
              <w:t>Singapore competes with Hong Kong in the bid to become the Asian hub of choice for multinational insurers.</w:t>
            </w:r>
          </w:p>
          <w:p w14:paraId="44012B7E" w14:textId="77777777" w:rsidR="009533A2" w:rsidRPr="00790649" w:rsidRDefault="009533A2" w:rsidP="00467547">
            <w:pPr>
              <w:spacing w:line="360" w:lineRule="auto"/>
              <w:cnfStyle w:val="000000100000" w:firstRow="0" w:lastRow="0" w:firstColumn="0" w:lastColumn="0" w:oddVBand="0" w:evenVBand="0" w:oddHBand="1" w:evenHBand="0" w:firstRowFirstColumn="0" w:firstRowLastColumn="0" w:lastRowFirstColumn="0" w:lastRowLastColumn="0"/>
              <w:rPr>
                <w:noProof/>
              </w:rPr>
            </w:pPr>
          </w:p>
        </w:tc>
      </w:tr>
      <w:tr w:rsidR="00671DF4" w:rsidRPr="009533A2" w14:paraId="43DC016E"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0400523E" w14:textId="77777777" w:rsidR="00671DF4" w:rsidRPr="009533A2" w:rsidRDefault="00671DF4" w:rsidP="003A5CA9">
            <w:pPr>
              <w:rPr>
                <w:rFonts w:ascii="Times New Roman" w:hAnsi="Times New Roman" w:cs="Times New Roman"/>
                <w:b w:val="0"/>
                <w:bCs w:val="0"/>
                <w:noProof/>
                <w:sz w:val="16"/>
                <w:szCs w:val="16"/>
              </w:rPr>
            </w:pPr>
          </w:p>
        </w:tc>
        <w:tc>
          <w:tcPr>
            <w:tcW w:w="4819" w:type="dxa"/>
          </w:tcPr>
          <w:p w14:paraId="1B5FC382" w14:textId="7C511E14" w:rsidR="00671DF4" w:rsidRPr="00790649" w:rsidRDefault="00671DF4" w:rsidP="00671DF4">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671DF4">
              <w:rPr>
                <w:rFonts w:ascii="Times New Roman" w:eastAsia="PMingLiU" w:hAnsi="Times New Roman" w:cs="Times New Roman"/>
                <w:color w:val="000000"/>
                <w:sz w:val="16"/>
                <w:szCs w:val="16"/>
              </w:rPr>
              <w:t>Relations with mainland China remain at an all</w:t>
            </w:r>
            <w:r>
              <w:rPr>
                <w:rFonts w:ascii="Times New Roman" w:eastAsia="PMingLiU" w:hAnsi="Times New Roman" w:cs="Times New Roman"/>
                <w:color w:val="000000"/>
                <w:sz w:val="16"/>
                <w:szCs w:val="16"/>
              </w:rPr>
              <w:t>-</w:t>
            </w:r>
            <w:r w:rsidRPr="00671DF4">
              <w:rPr>
                <w:rFonts w:ascii="Times New Roman" w:eastAsia="PMingLiU" w:hAnsi="Times New Roman" w:cs="Times New Roman"/>
                <w:color w:val="000000"/>
                <w:sz w:val="16"/>
                <w:szCs w:val="16"/>
              </w:rPr>
              <w:t>time low.</w:t>
            </w:r>
            <w:r>
              <w:rPr>
                <w:rFonts w:ascii="Times New Roman" w:eastAsia="PMingLiU" w:hAnsi="Times New Roman" w:cs="Times New Roman"/>
                <w:color w:val="000000"/>
                <w:sz w:val="16"/>
                <w:szCs w:val="16"/>
              </w:rPr>
              <w:t xml:space="preserve"> The conflicts are increasing as the political confrontation uprising. </w:t>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r w:rsidRPr="00671DF4">
              <w:rPr>
                <w:rFonts w:ascii="Times New Roman" w:eastAsia="PMingLiU" w:hAnsi="Times New Roman" w:cs="Times New Roman"/>
                <w:color w:val="000000"/>
                <w:sz w:val="16"/>
                <w:szCs w:val="16"/>
              </w:rPr>
              <w:tab/>
            </w:r>
          </w:p>
        </w:tc>
      </w:tr>
      <w:tr w:rsidR="00671DF4" w:rsidRPr="009533A2" w14:paraId="4FF01D76"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1B6F120" w14:textId="77777777" w:rsidR="00671DF4" w:rsidRPr="009533A2" w:rsidRDefault="00671DF4" w:rsidP="003A5CA9">
            <w:pPr>
              <w:rPr>
                <w:rFonts w:ascii="Times New Roman" w:hAnsi="Times New Roman" w:cs="Times New Roman"/>
                <w:b w:val="0"/>
                <w:bCs w:val="0"/>
                <w:noProof/>
                <w:sz w:val="16"/>
                <w:szCs w:val="16"/>
              </w:rPr>
            </w:pPr>
          </w:p>
        </w:tc>
        <w:tc>
          <w:tcPr>
            <w:tcW w:w="4819" w:type="dxa"/>
          </w:tcPr>
          <w:p w14:paraId="324D061C" w14:textId="6B33101F" w:rsidR="00671DF4" w:rsidRPr="00C01190" w:rsidRDefault="00C01190" w:rsidP="00C01190">
            <w:pPr>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color w:val="000000"/>
                <w:sz w:val="16"/>
                <w:szCs w:val="16"/>
              </w:rPr>
            </w:pPr>
            <w:r w:rsidRPr="00C01190">
              <w:rPr>
                <w:rFonts w:ascii="Times New Roman" w:eastAsia="PMingLiU" w:hAnsi="Times New Roman" w:cs="Times New Roman"/>
                <w:color w:val="000000"/>
                <w:sz w:val="16"/>
                <w:szCs w:val="16"/>
              </w:rPr>
              <w:t xml:space="preserve">Small to medium sized local insurance companies are facing the costing implication to follow the world class regulatory environment e.g. new risk-based capital. The number of insurers may be reduced in the coming five years. </w:t>
            </w:r>
          </w:p>
        </w:tc>
      </w:tr>
      <w:tr w:rsidR="00C01190" w:rsidRPr="009533A2" w14:paraId="4FC6B217" w14:textId="77777777" w:rsidTr="009533A2">
        <w:tc>
          <w:tcPr>
            <w:cnfStyle w:val="001000000000" w:firstRow="0" w:lastRow="0" w:firstColumn="1" w:lastColumn="0" w:oddVBand="0" w:evenVBand="0" w:oddHBand="0" w:evenHBand="0" w:firstRowFirstColumn="0" w:firstRowLastColumn="0" w:lastRowFirstColumn="0" w:lastRowLastColumn="0"/>
            <w:tcW w:w="4957" w:type="dxa"/>
          </w:tcPr>
          <w:p w14:paraId="332C3EC3" w14:textId="77777777" w:rsidR="00C01190" w:rsidRPr="009533A2" w:rsidRDefault="00C01190" w:rsidP="003A5CA9">
            <w:pPr>
              <w:rPr>
                <w:rFonts w:ascii="Times New Roman" w:hAnsi="Times New Roman" w:cs="Times New Roman"/>
                <w:b w:val="0"/>
                <w:bCs w:val="0"/>
                <w:noProof/>
                <w:sz w:val="16"/>
                <w:szCs w:val="16"/>
              </w:rPr>
            </w:pPr>
          </w:p>
        </w:tc>
        <w:tc>
          <w:tcPr>
            <w:tcW w:w="4819" w:type="dxa"/>
          </w:tcPr>
          <w:p w14:paraId="4C8E6B45" w14:textId="77777777" w:rsidR="00547EA8" w:rsidRDefault="00547EA8" w:rsidP="00C01190">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547EA8">
              <w:rPr>
                <w:rFonts w:ascii="Times New Roman" w:eastAsia="PMingLiU" w:hAnsi="Times New Roman" w:cs="Times New Roman"/>
                <w:color w:val="000000"/>
                <w:sz w:val="16"/>
                <w:szCs w:val="16"/>
              </w:rPr>
              <w:t xml:space="preserve">Claims incurred out of the protesting events in the second half year of 2019 was roughly estimated to reach almost HK$600 million (Lau, 2019). </w:t>
            </w:r>
          </w:p>
          <w:p w14:paraId="43708C64" w14:textId="1AC01D4A" w:rsidR="00C01190" w:rsidRPr="00C01190" w:rsidRDefault="00547EA8" w:rsidP="00C01190">
            <w:pPr>
              <w:cnfStyle w:val="000000000000" w:firstRow="0" w:lastRow="0" w:firstColumn="0" w:lastColumn="0" w:oddVBand="0" w:evenVBand="0" w:oddHBand="0" w:evenHBand="0" w:firstRowFirstColumn="0" w:firstRowLastColumn="0" w:lastRowFirstColumn="0" w:lastRowLastColumn="0"/>
              <w:rPr>
                <w:rFonts w:ascii="Times New Roman" w:eastAsia="PMingLiU" w:hAnsi="Times New Roman" w:cs="Times New Roman"/>
                <w:color w:val="000000"/>
                <w:sz w:val="16"/>
                <w:szCs w:val="16"/>
              </w:rPr>
            </w:pPr>
            <w:r w:rsidRPr="00547EA8">
              <w:rPr>
                <w:rFonts w:ascii="Times New Roman" w:eastAsia="PMingLiU" w:hAnsi="Times New Roman" w:cs="Times New Roman"/>
                <w:color w:val="000000"/>
                <w:sz w:val="16"/>
                <w:szCs w:val="16"/>
              </w:rPr>
              <w:t xml:space="preserve">The social unrest may occur again in 2020 and may cause more claims for Hong Kong Insurance Industry. </w:t>
            </w:r>
            <w:r w:rsidRPr="00547EA8">
              <w:rPr>
                <w:rFonts w:ascii="Times New Roman" w:eastAsia="PMingLiU" w:hAnsi="Times New Roman" w:cs="Times New Roman"/>
                <w:color w:val="000000"/>
                <w:sz w:val="16"/>
                <w:szCs w:val="16"/>
              </w:rPr>
              <w:tab/>
            </w:r>
            <w:r w:rsidRPr="00547EA8">
              <w:rPr>
                <w:rFonts w:ascii="Times New Roman" w:eastAsia="PMingLiU" w:hAnsi="Times New Roman" w:cs="Times New Roman"/>
                <w:color w:val="000000"/>
                <w:sz w:val="16"/>
                <w:szCs w:val="16"/>
              </w:rPr>
              <w:tab/>
            </w:r>
            <w:r w:rsidRPr="00547EA8">
              <w:rPr>
                <w:rFonts w:ascii="Times New Roman" w:eastAsia="PMingLiU" w:hAnsi="Times New Roman" w:cs="Times New Roman"/>
                <w:color w:val="000000"/>
                <w:sz w:val="16"/>
                <w:szCs w:val="16"/>
              </w:rPr>
              <w:tab/>
            </w:r>
          </w:p>
        </w:tc>
      </w:tr>
      <w:tr w:rsidR="00547EA8" w:rsidRPr="009533A2" w14:paraId="1CC767D3" w14:textId="77777777" w:rsidTr="009533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0B3B28F" w14:textId="77777777" w:rsidR="00547EA8" w:rsidRPr="009533A2" w:rsidRDefault="00547EA8" w:rsidP="003A5CA9">
            <w:pPr>
              <w:rPr>
                <w:rFonts w:ascii="Times New Roman" w:hAnsi="Times New Roman" w:cs="Times New Roman"/>
                <w:b w:val="0"/>
                <w:bCs w:val="0"/>
                <w:noProof/>
                <w:sz w:val="16"/>
                <w:szCs w:val="16"/>
              </w:rPr>
            </w:pPr>
          </w:p>
        </w:tc>
        <w:tc>
          <w:tcPr>
            <w:tcW w:w="4819" w:type="dxa"/>
          </w:tcPr>
          <w:p w14:paraId="58D5CA86" w14:textId="5F979E7B" w:rsidR="00311672" w:rsidRPr="00547EA8" w:rsidRDefault="008A434A" w:rsidP="008A434A">
            <w:pPr>
              <w:cnfStyle w:val="000000100000" w:firstRow="0" w:lastRow="0" w:firstColumn="0" w:lastColumn="0" w:oddVBand="0" w:evenVBand="0" w:oddHBand="1" w:evenHBand="0" w:firstRowFirstColumn="0" w:firstRowLastColumn="0" w:lastRowFirstColumn="0" w:lastRowLastColumn="0"/>
              <w:rPr>
                <w:rFonts w:ascii="Times New Roman" w:eastAsia="PMingLiU" w:hAnsi="Times New Roman" w:cs="Times New Roman"/>
                <w:color w:val="000000"/>
                <w:sz w:val="16"/>
                <w:szCs w:val="16"/>
              </w:rPr>
            </w:pPr>
            <w:r w:rsidRPr="008A434A">
              <w:rPr>
                <w:rFonts w:ascii="Times New Roman" w:eastAsia="PMingLiU" w:hAnsi="Times New Roman" w:cs="Times New Roman"/>
                <w:color w:val="000000"/>
                <w:sz w:val="16"/>
                <w:szCs w:val="16"/>
              </w:rPr>
              <w:t>COVID – 19 caused serve implication to the Hong Kong Insurance market in 2020. The outbreak has weaken</w:t>
            </w:r>
            <w:r>
              <w:rPr>
                <w:rFonts w:ascii="Times New Roman" w:eastAsia="PMingLiU" w:hAnsi="Times New Roman" w:cs="Times New Roman"/>
                <w:color w:val="000000"/>
                <w:sz w:val="16"/>
                <w:szCs w:val="16"/>
              </w:rPr>
              <w:t>e</w:t>
            </w:r>
            <w:r w:rsidRPr="008A434A">
              <w:rPr>
                <w:rFonts w:ascii="Times New Roman" w:eastAsia="PMingLiU" w:hAnsi="Times New Roman" w:cs="Times New Roman"/>
                <w:color w:val="000000"/>
                <w:sz w:val="16"/>
                <w:szCs w:val="16"/>
              </w:rPr>
              <w:t>d the economy e.g. closing of SME</w:t>
            </w:r>
            <w:r>
              <w:rPr>
                <w:rFonts w:ascii="Times New Roman" w:eastAsia="PMingLiU" w:hAnsi="Times New Roman" w:cs="Times New Roman"/>
                <w:color w:val="000000"/>
                <w:sz w:val="16"/>
                <w:szCs w:val="16"/>
              </w:rPr>
              <w:t>s</w:t>
            </w:r>
            <w:r w:rsidRPr="008A434A">
              <w:rPr>
                <w:rFonts w:ascii="Times New Roman" w:eastAsia="PMingLiU" w:hAnsi="Times New Roman" w:cs="Times New Roman"/>
                <w:color w:val="000000"/>
                <w:sz w:val="16"/>
                <w:szCs w:val="16"/>
              </w:rPr>
              <w:t xml:space="preserve">, unemployment, and health care burden.  The pandemic situation may worsen after the summertime. </w:t>
            </w:r>
            <w:r w:rsidRPr="008A434A">
              <w:rPr>
                <w:rFonts w:ascii="Times New Roman" w:eastAsia="PMingLiU" w:hAnsi="Times New Roman" w:cs="Times New Roman"/>
                <w:color w:val="000000"/>
                <w:sz w:val="16"/>
                <w:szCs w:val="16"/>
              </w:rPr>
              <w:tab/>
            </w:r>
            <w:r w:rsidRPr="008A434A">
              <w:rPr>
                <w:rFonts w:ascii="Times New Roman" w:eastAsia="PMingLiU" w:hAnsi="Times New Roman" w:cs="Times New Roman"/>
                <w:color w:val="000000"/>
                <w:sz w:val="16"/>
                <w:szCs w:val="16"/>
              </w:rPr>
              <w:tab/>
            </w:r>
          </w:p>
        </w:tc>
      </w:tr>
    </w:tbl>
    <w:p w14:paraId="7705AB9C" w14:textId="2E523FF5" w:rsidR="002B7C27" w:rsidRDefault="002B7C27" w:rsidP="00467547">
      <w:pPr>
        <w:spacing w:line="360" w:lineRule="auto"/>
        <w:ind w:left="-720"/>
        <w:rPr>
          <w:noProof/>
        </w:rPr>
      </w:pPr>
    </w:p>
    <w:p w14:paraId="4CA213B0" w14:textId="10A3074F" w:rsidR="00BF7436" w:rsidRDefault="00BF7436" w:rsidP="00BF7436">
      <w:pPr>
        <w:pStyle w:val="Heading3"/>
        <w:rPr>
          <w:rFonts w:ascii="Times New Roman" w:hAnsi="Times New Roman" w:cs="Times New Roman"/>
          <w:sz w:val="28"/>
          <w:szCs w:val="28"/>
        </w:rPr>
      </w:pPr>
    </w:p>
    <w:p w14:paraId="595C2655" w14:textId="3F377367" w:rsidR="00182243" w:rsidRDefault="00182243" w:rsidP="00182243"/>
    <w:p w14:paraId="4D531F2B" w14:textId="08DF8BEB" w:rsidR="00182243" w:rsidRDefault="00182243" w:rsidP="00182243"/>
    <w:p w14:paraId="03075AF1" w14:textId="4C38753D" w:rsidR="00182243" w:rsidRDefault="00182243" w:rsidP="00182243"/>
    <w:p w14:paraId="2CF68D04" w14:textId="098C937F" w:rsidR="00182243" w:rsidRDefault="00182243" w:rsidP="00182243"/>
    <w:p w14:paraId="710315B9" w14:textId="1E6548F4" w:rsidR="00182243" w:rsidRDefault="00182243" w:rsidP="00182243"/>
    <w:p w14:paraId="2EAC7E1A" w14:textId="2A6E6D89" w:rsidR="00182243" w:rsidRDefault="00182243" w:rsidP="00182243"/>
    <w:p w14:paraId="696CDC2F" w14:textId="1047F8DA" w:rsidR="00182243" w:rsidRDefault="00182243" w:rsidP="00182243"/>
    <w:p w14:paraId="34228DC0" w14:textId="00DB5D34" w:rsidR="00182243" w:rsidRDefault="00182243" w:rsidP="00182243"/>
    <w:p w14:paraId="7A93335B" w14:textId="7C263559" w:rsidR="009B6514" w:rsidRDefault="009B6514" w:rsidP="00182243"/>
    <w:p w14:paraId="60D9967C" w14:textId="77777777" w:rsidR="009B6514" w:rsidRPr="00182243" w:rsidRDefault="009B6514" w:rsidP="00182243"/>
    <w:p w14:paraId="4B71D2CA" w14:textId="77777777" w:rsidR="00C128E1" w:rsidRDefault="00C128E1" w:rsidP="00182243">
      <w:pPr>
        <w:pStyle w:val="Heading4"/>
        <w:rPr>
          <w:rFonts w:ascii="Times New Roman" w:hAnsi="Times New Roman" w:cs="Times New Roman"/>
          <w:sz w:val="24"/>
          <w:szCs w:val="24"/>
        </w:rPr>
      </w:pPr>
      <w:bookmarkStart w:id="8" w:name="_Toc44188974"/>
    </w:p>
    <w:p w14:paraId="7434C8AA" w14:textId="77777777" w:rsidR="00C128E1" w:rsidRDefault="00C128E1" w:rsidP="00182243">
      <w:pPr>
        <w:pStyle w:val="Heading4"/>
        <w:rPr>
          <w:rFonts w:ascii="Times New Roman" w:hAnsi="Times New Roman" w:cs="Times New Roman"/>
          <w:sz w:val="24"/>
          <w:szCs w:val="24"/>
        </w:rPr>
      </w:pPr>
    </w:p>
    <w:p w14:paraId="43C5E86C" w14:textId="0A4E2D84" w:rsidR="00182243" w:rsidRPr="009B6514" w:rsidRDefault="00FE50E3" w:rsidP="00182243">
      <w:pPr>
        <w:pStyle w:val="Heading4"/>
        <w:rPr>
          <w:rFonts w:ascii="Times New Roman" w:hAnsi="Times New Roman" w:cs="Times New Roman"/>
          <w:sz w:val="24"/>
          <w:szCs w:val="24"/>
        </w:rPr>
      </w:pPr>
      <w:r w:rsidRPr="009B6514">
        <w:rPr>
          <w:rFonts w:ascii="Times New Roman" w:hAnsi="Times New Roman" w:cs="Times New Roman"/>
          <w:sz w:val="24"/>
          <w:szCs w:val="24"/>
        </w:rPr>
        <w:t xml:space="preserve">Micro </w:t>
      </w:r>
      <w:r w:rsidR="00623389" w:rsidRPr="009B6514">
        <w:rPr>
          <w:rFonts w:ascii="Times New Roman" w:hAnsi="Times New Roman" w:cs="Times New Roman"/>
          <w:sz w:val="24"/>
          <w:szCs w:val="24"/>
        </w:rPr>
        <w:t>Findings</w:t>
      </w:r>
      <w:r w:rsidRPr="009B6514">
        <w:rPr>
          <w:rFonts w:ascii="Times New Roman" w:hAnsi="Times New Roman" w:cs="Times New Roman"/>
          <w:sz w:val="24"/>
          <w:szCs w:val="24"/>
        </w:rPr>
        <w:t xml:space="preserve"> - </w:t>
      </w:r>
      <w:r w:rsidR="00623389" w:rsidRPr="009B6514">
        <w:rPr>
          <w:rFonts w:ascii="Times New Roman" w:hAnsi="Times New Roman" w:cs="Times New Roman"/>
          <w:sz w:val="24"/>
          <w:szCs w:val="24"/>
        </w:rPr>
        <w:t>TIHL’s Annual Report 2017 to 2019</w:t>
      </w:r>
      <w:r w:rsidR="00182243" w:rsidRPr="009B6514">
        <w:rPr>
          <w:rFonts w:ascii="Times New Roman" w:hAnsi="Times New Roman" w:cs="Times New Roman"/>
          <w:sz w:val="24"/>
          <w:szCs w:val="24"/>
        </w:rPr>
        <w:t xml:space="preserve"> </w:t>
      </w:r>
      <w:r w:rsidR="00182243" w:rsidRPr="009B6514">
        <w:rPr>
          <w:rFonts w:ascii="Times New Roman" w:hAnsi="Times New Roman" w:cs="Times New Roman" w:hint="eastAsia"/>
          <w:sz w:val="24"/>
          <w:szCs w:val="24"/>
        </w:rPr>
        <w:t>(</w:t>
      </w:r>
      <w:r w:rsidR="00182243" w:rsidRPr="009B6514">
        <w:rPr>
          <w:rFonts w:ascii="Times New Roman" w:hAnsi="Times New Roman" w:cs="Times New Roman"/>
          <w:sz w:val="24"/>
          <w:szCs w:val="24"/>
        </w:rPr>
        <w:t>case study approach)</w:t>
      </w:r>
      <w:bookmarkEnd w:id="8"/>
    </w:p>
    <w:p w14:paraId="057D684A" w14:textId="08EE948F" w:rsidR="00EE41E1" w:rsidRPr="00182243" w:rsidRDefault="00182243" w:rsidP="00182243">
      <w:pPr>
        <w:pStyle w:val="Heading4"/>
        <w:rPr>
          <w:rFonts w:ascii="Times New Roman" w:hAnsi="Times New Roman" w:cs="Times New Roman"/>
          <w:sz w:val="24"/>
          <w:szCs w:val="24"/>
        </w:rPr>
      </w:pPr>
      <w:r w:rsidRPr="00182243">
        <w:rPr>
          <w:rFonts w:ascii="Times New Roman" w:hAnsi="Times New Roman" w:cs="Times New Roman"/>
          <w:sz w:val="24"/>
          <w:szCs w:val="24"/>
        </w:rPr>
        <w:t xml:space="preserve"> </w:t>
      </w:r>
    </w:p>
    <w:p w14:paraId="341DFD75" w14:textId="2B3D0984" w:rsidR="00623389" w:rsidRPr="00E87C1B" w:rsidRDefault="00E87C1B" w:rsidP="00623389">
      <w:pPr>
        <w:spacing w:line="360" w:lineRule="auto"/>
        <w:jc w:val="both"/>
        <w:rPr>
          <w:rFonts w:ascii="Times New Roman" w:hAnsi="Times New Roman" w:cs="Times New Roman"/>
          <w:sz w:val="20"/>
          <w:szCs w:val="20"/>
        </w:rPr>
      </w:pPr>
      <w:r w:rsidRPr="00E87C1B">
        <w:rPr>
          <w:rFonts w:ascii="Times New Roman" w:hAnsi="Times New Roman" w:cs="Times New Roman"/>
          <w:sz w:val="20"/>
          <w:szCs w:val="20"/>
        </w:rPr>
        <w:t>Figure 5 - T</w:t>
      </w:r>
      <w:r w:rsidR="00623389" w:rsidRPr="00E87C1B">
        <w:rPr>
          <w:rFonts w:ascii="Times New Roman" w:hAnsi="Times New Roman" w:cs="Times New Roman"/>
          <w:sz w:val="20"/>
          <w:szCs w:val="20"/>
        </w:rPr>
        <w:t xml:space="preserve">he breakdown of gross premium by classes from 2017 to 2019. (TIHL, Annual Report 2019). The taxi book of business as shown below around HK$245 million </w:t>
      </w:r>
      <w:r w:rsidR="009B6514" w:rsidRPr="00E87C1B">
        <w:rPr>
          <w:rFonts w:ascii="Times New Roman" w:hAnsi="Times New Roman" w:cs="Times New Roman"/>
          <w:sz w:val="20"/>
          <w:szCs w:val="20"/>
        </w:rPr>
        <w:t>remains</w:t>
      </w:r>
      <w:r w:rsidR="00623389" w:rsidRPr="00E87C1B">
        <w:rPr>
          <w:rFonts w:ascii="Times New Roman" w:hAnsi="Times New Roman" w:cs="Times New Roman"/>
          <w:sz w:val="20"/>
          <w:szCs w:val="20"/>
        </w:rPr>
        <w:t xml:space="preserve"> the main truck of the total book of business. Although the new products (other than taxi i.e. the </w:t>
      </w:r>
      <w:r w:rsidR="00623389" w:rsidRPr="00E87C1B">
        <w:rPr>
          <w:rFonts w:ascii="Times New Roman" w:hAnsi="Times New Roman" w:cs="Times New Roman"/>
          <w:sz w:val="20"/>
          <w:szCs w:val="20"/>
          <w:highlight w:val="lightGray"/>
        </w:rPr>
        <w:t>grey</w:t>
      </w:r>
      <w:r w:rsidR="00623389" w:rsidRPr="00E87C1B">
        <w:rPr>
          <w:rFonts w:ascii="Times New Roman" w:hAnsi="Times New Roman" w:cs="Times New Roman"/>
          <w:sz w:val="20"/>
          <w:szCs w:val="20"/>
        </w:rPr>
        <w:t xml:space="preserve"> and </w:t>
      </w:r>
      <w:r w:rsidR="00623389" w:rsidRPr="00E87C1B">
        <w:rPr>
          <w:rFonts w:ascii="Times New Roman" w:hAnsi="Times New Roman" w:cs="Times New Roman"/>
          <w:sz w:val="20"/>
          <w:szCs w:val="20"/>
          <w:highlight w:val="yellow"/>
        </w:rPr>
        <w:t>yellow</w:t>
      </w:r>
      <w:r w:rsidR="00623389" w:rsidRPr="00E87C1B">
        <w:rPr>
          <w:rFonts w:ascii="Times New Roman" w:hAnsi="Times New Roman" w:cs="Times New Roman"/>
          <w:sz w:val="20"/>
          <w:szCs w:val="20"/>
        </w:rPr>
        <w:t xml:space="preserve"> bars) also growing rapidly from HK$72 million to HK$111 million on the other motor vehicles as well as other classes from HK$2 million to HK$96.8 million from 2016 to 2019. </w:t>
      </w:r>
    </w:p>
    <w:p w14:paraId="7D9153A8" w14:textId="1A2FCAC0" w:rsidR="00623389" w:rsidRDefault="00623389" w:rsidP="00623389">
      <w:pPr>
        <w:spacing w:line="360" w:lineRule="auto"/>
        <w:jc w:val="both"/>
        <w:rPr>
          <w:rFonts w:ascii="Times New Roman" w:hAnsi="Times New Roman" w:cs="Times New Roman"/>
          <w:sz w:val="24"/>
          <w:szCs w:val="24"/>
        </w:rPr>
      </w:pPr>
      <w:r w:rsidRPr="003144E1">
        <w:rPr>
          <w:rFonts w:ascii="Times New Roman" w:hAnsi="Times New Roman" w:cs="Times New Roman"/>
          <w:noProof/>
        </w:rPr>
        <w:drawing>
          <wp:inline distT="0" distB="0" distL="0" distR="0" wp14:anchorId="74821AB2" wp14:editId="3E470564">
            <wp:extent cx="5731510" cy="3574415"/>
            <wp:effectExtent l="0" t="0" r="2540" b="6985"/>
            <wp:docPr id="5" name="Chart 5">
              <a:extLst xmlns:a="http://schemas.openxmlformats.org/drawingml/2006/main">
                <a:ext uri="{FF2B5EF4-FFF2-40B4-BE49-F238E27FC236}">
                  <a16:creationId xmlns:a16="http://schemas.microsoft.com/office/drawing/2014/main" id="{8BEF333B-95C1-4E47-9F88-1756561ABD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3F552A" w14:textId="2C59B833"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TIHL, Annual Report 2017 to 2019</w:t>
      </w:r>
    </w:p>
    <w:p w14:paraId="4AD54054" w14:textId="77777777" w:rsidR="009B6514" w:rsidRDefault="00623389" w:rsidP="00FE50E3">
      <w:pPr>
        <w:spacing w:line="360" w:lineRule="auto"/>
        <w:jc w:val="both"/>
        <w:rPr>
          <w:rFonts w:ascii="Times New Roman" w:hAnsi="Times New Roman" w:cs="Times New Roman"/>
        </w:rPr>
      </w:pPr>
      <w:r w:rsidRPr="00693EA2">
        <w:rPr>
          <w:rFonts w:ascii="Times New Roman" w:hAnsi="Times New Roman" w:cs="Times New Roman"/>
          <w:sz w:val="24"/>
          <w:szCs w:val="24"/>
        </w:rPr>
        <w:t>This demonstrates that the growth of the new products needed to be accelerated to catch up the premium volume of</w:t>
      </w:r>
      <w:r>
        <w:rPr>
          <w:rFonts w:ascii="Times New Roman" w:hAnsi="Times New Roman" w:cs="Times New Roman"/>
        </w:rPr>
        <w:t xml:space="preserve"> Taxi so that the adverse result of Taxi will be diluted more prominently to </w:t>
      </w:r>
      <w:r w:rsidR="00FE50E3">
        <w:rPr>
          <w:rFonts w:ascii="Times New Roman" w:hAnsi="Times New Roman" w:cs="Times New Roman"/>
        </w:rPr>
        <w:t>help</w:t>
      </w:r>
      <w:r>
        <w:rPr>
          <w:rFonts w:ascii="Times New Roman" w:hAnsi="Times New Roman" w:cs="Times New Roman"/>
        </w:rPr>
        <w:t xml:space="preserve"> the current situation. </w:t>
      </w:r>
      <w:r w:rsidR="00E87C1B">
        <w:rPr>
          <w:rFonts w:ascii="Times New Roman" w:hAnsi="Times New Roman" w:cs="Times New Roman"/>
        </w:rPr>
        <w:t xml:space="preserve"> </w:t>
      </w:r>
    </w:p>
    <w:p w14:paraId="1C0E95A3" w14:textId="39ECC1D8" w:rsidR="00EE41E1" w:rsidRDefault="00EE41E1" w:rsidP="00C93238">
      <w:pPr>
        <w:spacing w:line="360" w:lineRule="auto"/>
        <w:rPr>
          <w:rFonts w:ascii="Times New Roman" w:hAnsi="Times New Roman" w:cs="Times New Roman"/>
        </w:rPr>
      </w:pPr>
      <w:r>
        <w:rPr>
          <w:rFonts w:ascii="Times New Roman" w:hAnsi="Times New Roman" w:cs="Times New Roman"/>
        </w:rPr>
        <w:lastRenderedPageBreak/>
        <w:t xml:space="preserve">Figure 6 - </w:t>
      </w:r>
      <w:r w:rsidRPr="003144E1">
        <w:rPr>
          <w:rFonts w:ascii="Times New Roman" w:hAnsi="Times New Roman" w:cs="Times New Roman"/>
        </w:rPr>
        <w:t>showing the trending movement of the net insurance claims by classes of business / type of vehicles (TIHL, Annual Report 2019)</w:t>
      </w:r>
      <w:r>
        <w:rPr>
          <w:rFonts w:ascii="Times New Roman" w:hAnsi="Times New Roman" w:cs="Times New Roman"/>
        </w:rPr>
        <w:t xml:space="preserve">. </w:t>
      </w:r>
      <w:r w:rsidRPr="003144E1">
        <w:rPr>
          <w:rFonts w:ascii="Times New Roman" w:hAnsi="Times New Roman" w:cs="Times New Roman"/>
          <w:noProof/>
        </w:rPr>
        <w:drawing>
          <wp:inline distT="0" distB="0" distL="0" distR="0" wp14:anchorId="736FF718" wp14:editId="29675AAB">
            <wp:extent cx="5731510" cy="3128010"/>
            <wp:effectExtent l="0" t="0" r="2540" b="0"/>
            <wp:docPr id="4" name="Chart 4">
              <a:extLst xmlns:a="http://schemas.openxmlformats.org/drawingml/2006/main">
                <a:ext uri="{FF2B5EF4-FFF2-40B4-BE49-F238E27FC236}">
                  <a16:creationId xmlns:a16="http://schemas.microsoft.com/office/drawing/2014/main" id="{0A004937-A291-4CD7-83B5-D021FD6249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B46B96" w14:textId="77777777" w:rsidR="003D7A1E" w:rsidRPr="003D7A1E" w:rsidRDefault="003D7A1E" w:rsidP="003D7A1E">
      <w:pPr>
        <w:spacing w:line="360" w:lineRule="auto"/>
        <w:rPr>
          <w:rFonts w:ascii="Times New Roman" w:hAnsi="Times New Roman" w:cs="Times New Roman"/>
          <w:sz w:val="16"/>
          <w:szCs w:val="16"/>
        </w:rPr>
      </w:pPr>
      <w:r w:rsidRPr="003D7A1E">
        <w:rPr>
          <w:rFonts w:ascii="Times New Roman" w:hAnsi="Times New Roman" w:cs="Times New Roman"/>
          <w:sz w:val="16"/>
          <w:szCs w:val="16"/>
        </w:rPr>
        <w:t xml:space="preserve">Source: </w:t>
      </w:r>
      <w:r>
        <w:rPr>
          <w:rFonts w:ascii="Times New Roman" w:hAnsi="Times New Roman" w:cs="Times New Roman"/>
          <w:sz w:val="16"/>
          <w:szCs w:val="16"/>
        </w:rPr>
        <w:t>TIHL, Annual Report 2017 to 2019</w:t>
      </w:r>
    </w:p>
    <w:p w14:paraId="768F52FF" w14:textId="0DE8DCB6" w:rsidR="00EE41E1" w:rsidRDefault="00EE41E1" w:rsidP="00EE41E1">
      <w:pPr>
        <w:spacing w:line="360" w:lineRule="auto"/>
        <w:jc w:val="both"/>
        <w:rPr>
          <w:rFonts w:ascii="Times New Roman" w:hAnsi="Times New Roman" w:cs="Times New Roman"/>
          <w:sz w:val="24"/>
          <w:szCs w:val="24"/>
        </w:rPr>
      </w:pPr>
      <w:r w:rsidRPr="00F77BD1">
        <w:rPr>
          <w:rFonts w:ascii="Times New Roman" w:hAnsi="Times New Roman" w:cs="Times New Roman"/>
          <w:sz w:val="24"/>
          <w:szCs w:val="24"/>
        </w:rPr>
        <w:t xml:space="preserve">We can see that the </w:t>
      </w:r>
      <w:r w:rsidRPr="00AE3947">
        <w:rPr>
          <w:rFonts w:ascii="Times New Roman" w:hAnsi="Times New Roman" w:cs="Times New Roman"/>
          <w:b/>
          <w:bCs/>
          <w:sz w:val="24"/>
          <w:szCs w:val="24"/>
          <w:u w:val="single"/>
        </w:rPr>
        <w:t xml:space="preserve">insurance book of Taxi business </w:t>
      </w:r>
      <w:r>
        <w:rPr>
          <w:rFonts w:ascii="Times New Roman" w:hAnsi="Times New Roman" w:cs="Times New Roman"/>
          <w:b/>
          <w:bCs/>
          <w:sz w:val="24"/>
          <w:szCs w:val="24"/>
          <w:u w:val="single"/>
        </w:rPr>
        <w:t xml:space="preserve">is continuously in </w:t>
      </w:r>
      <w:r w:rsidR="00B13B0B">
        <w:rPr>
          <w:rFonts w:ascii="Times New Roman" w:hAnsi="Times New Roman" w:cs="Times New Roman"/>
          <w:b/>
          <w:bCs/>
          <w:sz w:val="24"/>
          <w:szCs w:val="24"/>
          <w:u w:val="single"/>
        </w:rPr>
        <w:t>deficit (</w:t>
      </w:r>
      <w:r w:rsidRPr="00F77BD1">
        <w:rPr>
          <w:rFonts w:ascii="Times New Roman" w:hAnsi="Times New Roman" w:cs="Times New Roman"/>
          <w:color w:val="0070C0"/>
          <w:sz w:val="24"/>
          <w:szCs w:val="24"/>
        </w:rPr>
        <w:t>the Liner (Taxi) in blue colour</w:t>
      </w:r>
      <w:r w:rsidRPr="00F77BD1">
        <w:rPr>
          <w:rFonts w:ascii="Times New Roman" w:hAnsi="Times New Roman" w:cs="Times New Roman"/>
          <w:sz w:val="24"/>
          <w:szCs w:val="24"/>
        </w:rPr>
        <w:t xml:space="preserve">) as the Net Insurance Claim increased significantly from less than HK$200 million in 2017 to more than HK$300 million in 2019. </w:t>
      </w:r>
      <w:r>
        <w:rPr>
          <w:rFonts w:ascii="Times New Roman" w:hAnsi="Times New Roman" w:cs="Times New Roman"/>
          <w:sz w:val="24"/>
          <w:szCs w:val="24"/>
        </w:rPr>
        <w:t xml:space="preserve"> </w:t>
      </w:r>
    </w:p>
    <w:p w14:paraId="123937F4" w14:textId="249059F0" w:rsidR="00E04A3B" w:rsidRPr="00503B1F" w:rsidRDefault="009B6514" w:rsidP="00FE50E3">
      <w:pPr>
        <w:pStyle w:val="Heading4"/>
      </w:pPr>
      <w:bookmarkStart w:id="9" w:name="_Toc44188975"/>
      <w:r>
        <w:t xml:space="preserve">Existing </w:t>
      </w:r>
      <w:r w:rsidR="00503B1F" w:rsidRPr="00503B1F">
        <w:t>Marketing Mix Strategy</w:t>
      </w:r>
      <w:bookmarkEnd w:id="9"/>
      <w:r w:rsidR="00503B1F" w:rsidRPr="00503B1F">
        <w:t xml:space="preserve"> </w:t>
      </w:r>
    </w:p>
    <w:p w14:paraId="61E579DB" w14:textId="4F5A9979" w:rsidR="00E04A3B" w:rsidRDefault="00434460" w:rsidP="00367839">
      <w:pPr>
        <w:spacing w:line="360" w:lineRule="auto"/>
        <w:rPr>
          <w:rFonts w:ascii="Times New Roman" w:hAnsi="Times New Roman" w:cs="Times New Roman"/>
          <w:sz w:val="24"/>
          <w:szCs w:val="24"/>
        </w:rPr>
      </w:pPr>
      <w:r>
        <w:rPr>
          <w:rFonts w:ascii="Times New Roman" w:hAnsi="Times New Roman" w:cs="Times New Roman"/>
          <w:sz w:val="24"/>
          <w:szCs w:val="24"/>
        </w:rPr>
        <w:t>(</w:t>
      </w:r>
      <w:r w:rsidR="008C79BA" w:rsidRPr="00434460">
        <w:rPr>
          <w:rFonts w:ascii="Times New Roman" w:hAnsi="Times New Roman" w:cs="Times New Roman"/>
          <w:sz w:val="24"/>
          <w:szCs w:val="24"/>
        </w:rPr>
        <w:t>Analyse</w:t>
      </w:r>
      <w:r w:rsidRPr="00434460">
        <w:rPr>
          <w:rFonts w:ascii="Times New Roman" w:hAnsi="Times New Roman" w:cs="Times New Roman"/>
          <w:sz w:val="24"/>
          <w:szCs w:val="24"/>
        </w:rPr>
        <w:t xml:space="preserve"> and comment on the effectiveness of the existing marketing mix that it used to its target market.</w:t>
      </w:r>
      <w:r>
        <w:rPr>
          <w:rFonts w:ascii="Times New Roman" w:hAnsi="Times New Roman" w:cs="Times New Roman"/>
          <w:sz w:val="24"/>
          <w:szCs w:val="24"/>
        </w:rPr>
        <w:t>)</w:t>
      </w:r>
    </w:p>
    <w:p w14:paraId="4D73AD8B" w14:textId="6634361B" w:rsidR="00A60C6A" w:rsidRPr="00B6199E" w:rsidRDefault="00A60C6A" w:rsidP="00A60C6A">
      <w:pPr>
        <w:spacing w:line="360" w:lineRule="auto"/>
        <w:jc w:val="both"/>
        <w:rPr>
          <w:rFonts w:ascii="Times New Roman" w:hAnsi="Times New Roman" w:cs="Times New Roman"/>
          <w:sz w:val="24"/>
          <w:szCs w:val="24"/>
        </w:rPr>
      </w:pPr>
      <w:r w:rsidRPr="00B6199E">
        <w:rPr>
          <w:rFonts w:ascii="Times New Roman" w:hAnsi="Times New Roman" w:cs="Times New Roman"/>
          <w:sz w:val="24"/>
          <w:szCs w:val="24"/>
        </w:rPr>
        <w:t>Given the concentration of Target Insurance in Motor business</w:t>
      </w:r>
      <w:r>
        <w:rPr>
          <w:rFonts w:ascii="Times New Roman" w:hAnsi="Times New Roman" w:cs="Times New Roman"/>
          <w:sz w:val="24"/>
          <w:szCs w:val="24"/>
        </w:rPr>
        <w:t xml:space="preserve"> for the past 40 years,</w:t>
      </w:r>
      <w:r w:rsidRPr="00B6199E">
        <w:rPr>
          <w:rFonts w:ascii="Times New Roman" w:hAnsi="Times New Roman" w:cs="Times New Roman"/>
          <w:sz w:val="24"/>
          <w:szCs w:val="24"/>
        </w:rPr>
        <w:t xml:space="preserve"> it has always been the intention of the TIHL/Target Insurance to explore opportunities to diversify and maintain a better spread of business</w:t>
      </w:r>
      <w:r w:rsidR="003D7A1E">
        <w:rPr>
          <w:rFonts w:ascii="Times New Roman" w:hAnsi="Times New Roman" w:cs="Times New Roman"/>
          <w:sz w:val="24"/>
          <w:szCs w:val="24"/>
        </w:rPr>
        <w:t xml:space="preserve"> given the situation as mentioned above</w:t>
      </w:r>
      <w:r w:rsidRPr="00B6199E">
        <w:rPr>
          <w:rFonts w:ascii="Times New Roman" w:hAnsi="Times New Roman" w:cs="Times New Roman"/>
          <w:sz w:val="24"/>
          <w:szCs w:val="24"/>
        </w:rPr>
        <w:t xml:space="preserve">. </w:t>
      </w:r>
      <w:r>
        <w:rPr>
          <w:rFonts w:ascii="Times New Roman" w:hAnsi="Times New Roman" w:cs="Times New Roman"/>
          <w:sz w:val="24"/>
          <w:szCs w:val="24"/>
        </w:rPr>
        <w:t xml:space="preserve">However, the growth of other general insurance products is not growing at the expecting speed to achieve the balance. </w:t>
      </w:r>
    </w:p>
    <w:p w14:paraId="69D58C94" w14:textId="77777777" w:rsidR="00A60C6A" w:rsidRPr="003144E1" w:rsidRDefault="00A60C6A" w:rsidP="00A60C6A">
      <w:pPr>
        <w:pStyle w:val="ListParagraph"/>
        <w:numPr>
          <w:ilvl w:val="0"/>
          <w:numId w:val="2"/>
        </w:num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 xml:space="preserve">To </w:t>
      </w:r>
      <w:r>
        <w:rPr>
          <w:rFonts w:ascii="Times New Roman" w:hAnsi="Times New Roman" w:cs="Times New Roman"/>
          <w:sz w:val="24"/>
          <w:szCs w:val="24"/>
        </w:rPr>
        <w:t xml:space="preserve">let the public aware that Target has been developed into a full General Insurance provider i.e. not just provide insurance for Taxi and Public Light Bus and hence bring up the brand name of Target in the market. </w:t>
      </w:r>
    </w:p>
    <w:p w14:paraId="407EF6DD" w14:textId="77777777" w:rsidR="00A60C6A" w:rsidRPr="00C91EFC" w:rsidRDefault="00A60C6A" w:rsidP="00A60C6A">
      <w:pPr>
        <w:pStyle w:val="ListParagraph"/>
        <w:numPr>
          <w:ilvl w:val="0"/>
          <w:numId w:val="2"/>
        </w:numPr>
        <w:spacing w:line="360" w:lineRule="auto"/>
        <w:jc w:val="both"/>
        <w:rPr>
          <w:rFonts w:ascii="Times New Roman" w:hAnsi="Times New Roman" w:cs="Times New Roman"/>
          <w:sz w:val="24"/>
          <w:szCs w:val="24"/>
        </w:rPr>
      </w:pPr>
      <w:r w:rsidRPr="003144E1">
        <w:rPr>
          <w:rFonts w:ascii="Times New Roman" w:hAnsi="Times New Roman" w:cs="Times New Roman"/>
          <w:sz w:val="24"/>
          <w:szCs w:val="24"/>
        </w:rPr>
        <w:t>To increase the competitiveness of Target amongst the other market players</w:t>
      </w:r>
    </w:p>
    <w:p w14:paraId="61D141BE" w14:textId="77777777" w:rsidR="00A60C6A" w:rsidRDefault="00A60C6A" w:rsidP="00A60C6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review the marketing strategy of Target from 2016 to 2019 and do necessary revamping of the next 3 years from 2020 to 2022. </w:t>
      </w:r>
    </w:p>
    <w:p w14:paraId="12C00067" w14:textId="39632A48" w:rsidR="00B34DF5" w:rsidRPr="00220928" w:rsidRDefault="00B34DF5" w:rsidP="00B34DF5">
      <w:pPr>
        <w:rPr>
          <w:rFonts w:ascii="Times New Roman" w:hAnsi="Times New Roman" w:cs="Times New Roman"/>
          <w:sz w:val="24"/>
          <w:szCs w:val="24"/>
        </w:rPr>
      </w:pPr>
      <w:r w:rsidRPr="00220928">
        <w:rPr>
          <w:rFonts w:ascii="Times New Roman" w:hAnsi="Times New Roman" w:cs="Times New Roman"/>
          <w:sz w:val="24"/>
          <w:szCs w:val="24"/>
        </w:rPr>
        <w:lastRenderedPageBreak/>
        <w:t>Objectives</w:t>
      </w:r>
    </w:p>
    <w:p w14:paraId="6ADC3134" w14:textId="77777777" w:rsidR="00B34DF5" w:rsidRPr="00220928"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To re-position “Target Insurance” with a new image into Hong Kong market</w:t>
      </w:r>
    </w:p>
    <w:p w14:paraId="1C58842A" w14:textId="77777777" w:rsidR="00B34DF5" w:rsidRPr="00220928"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To announce the launch of full license in Jan 2017</w:t>
      </w:r>
    </w:p>
    <w:p w14:paraId="0AD304DF" w14:textId="77777777" w:rsidR="00B34DF5" w:rsidRPr="00220928"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 xml:space="preserve">To increase brand awareness in the market and strengthen customers’ confidence level </w:t>
      </w:r>
    </w:p>
    <w:p w14:paraId="5C6E88AC" w14:textId="33DA0EAF" w:rsidR="00B34DF5" w:rsidRDefault="00B34DF5" w:rsidP="00B34DF5">
      <w:pPr>
        <w:pStyle w:val="ListParagraph"/>
        <w:numPr>
          <w:ilvl w:val="0"/>
          <w:numId w:val="26"/>
        </w:numPr>
        <w:spacing w:line="360" w:lineRule="auto"/>
        <w:rPr>
          <w:rFonts w:ascii="Times New Roman" w:hAnsi="Times New Roman" w:cs="Times New Roman"/>
          <w:sz w:val="24"/>
          <w:szCs w:val="24"/>
        </w:rPr>
      </w:pPr>
      <w:r w:rsidRPr="00220928">
        <w:rPr>
          <w:rFonts w:ascii="Times New Roman" w:hAnsi="Times New Roman" w:cs="Times New Roman"/>
          <w:sz w:val="24"/>
          <w:szCs w:val="24"/>
        </w:rPr>
        <w:t>To facilitate the selling process in various distribution channels</w:t>
      </w:r>
    </w:p>
    <w:p w14:paraId="5DB27682" w14:textId="383BE0E5" w:rsidR="00132735" w:rsidRDefault="00132735" w:rsidP="003D7A1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existing market plan has not been carried through in the past three years since 2017 as the focus is rebranding and re-position. There is no specific effort put on the new products and their features although it has said that some products such as travel insurance and home protection can be purchased online.  There is no clear target client segmentation and the 4ps has not been clearly identified. </w:t>
      </w:r>
    </w:p>
    <w:p w14:paraId="542BAC5F" w14:textId="15896AA6" w:rsidR="00503B1F" w:rsidRPr="009B6514" w:rsidRDefault="00503B1F" w:rsidP="009B6514">
      <w:pPr>
        <w:pStyle w:val="Heading2"/>
        <w:rPr>
          <w:rFonts w:ascii="Times New Roman" w:hAnsi="Times New Roman" w:cs="Times New Roman"/>
          <w:sz w:val="32"/>
          <w:szCs w:val="32"/>
        </w:rPr>
      </w:pPr>
      <w:bookmarkStart w:id="10" w:name="_Toc44188976"/>
      <w:r w:rsidRPr="009B6514">
        <w:rPr>
          <w:rFonts w:ascii="Times New Roman" w:hAnsi="Times New Roman" w:cs="Times New Roman"/>
          <w:sz w:val="32"/>
          <w:szCs w:val="32"/>
        </w:rPr>
        <w:t>Recommendation &amp; Conclusion</w:t>
      </w:r>
      <w:bookmarkEnd w:id="10"/>
      <w:r w:rsidRPr="009B6514">
        <w:rPr>
          <w:rFonts w:ascii="Times New Roman" w:hAnsi="Times New Roman" w:cs="Times New Roman"/>
          <w:sz w:val="32"/>
          <w:szCs w:val="32"/>
        </w:rPr>
        <w:t xml:space="preserve"> </w:t>
      </w:r>
    </w:p>
    <w:p w14:paraId="529C4FD5" w14:textId="12FEAC2F" w:rsidR="00434460" w:rsidRPr="00434460" w:rsidRDefault="00434460" w:rsidP="00434460">
      <w:r>
        <w:t>(</w:t>
      </w:r>
      <w:r w:rsidRPr="00434460">
        <w:rPr>
          <w:rFonts w:ascii="Times New Roman" w:hAnsi="Times New Roman" w:cs="Times New Roman"/>
          <w:sz w:val="24"/>
          <w:szCs w:val="24"/>
        </w:rPr>
        <w:t>Write a summary of the findings and a general assessment of the situation. Realistic and feasible recommendations supported by an empirical study must be provided</w:t>
      </w:r>
      <w:r>
        <w:rPr>
          <w:rFonts w:ascii="Times New Roman" w:hAnsi="Times New Roman" w:cs="Times New Roman"/>
          <w:sz w:val="24"/>
          <w:szCs w:val="24"/>
        </w:rPr>
        <w:t>)</w:t>
      </w:r>
    </w:p>
    <w:p w14:paraId="15164066" w14:textId="12B92171" w:rsidR="00132735" w:rsidRDefault="00132735" w:rsidP="00FE50E3">
      <w:pPr>
        <w:spacing w:line="360" w:lineRule="auto"/>
        <w:rPr>
          <w:rFonts w:ascii="Times New Roman" w:hAnsi="Times New Roman" w:cs="Times New Roman"/>
          <w:sz w:val="24"/>
          <w:szCs w:val="24"/>
        </w:rPr>
      </w:pPr>
    </w:p>
    <w:p w14:paraId="5BFD97CE" w14:textId="765780C8" w:rsidR="00132735" w:rsidRDefault="00132735" w:rsidP="00FE50E3">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w:t>
      </w:r>
      <w:r w:rsidR="00501A4E">
        <w:rPr>
          <w:rFonts w:ascii="Times New Roman" w:hAnsi="Times New Roman" w:cs="Times New Roman"/>
          <w:sz w:val="24"/>
          <w:szCs w:val="24"/>
        </w:rPr>
        <w:t xml:space="preserve">to </w:t>
      </w:r>
      <w:r>
        <w:rPr>
          <w:rFonts w:ascii="Times New Roman" w:hAnsi="Times New Roman" w:cs="Times New Roman"/>
          <w:sz w:val="24"/>
          <w:szCs w:val="24"/>
        </w:rPr>
        <w:t xml:space="preserve">the Insurance SWOT analysis, the findings of Target Insurance by the case </w:t>
      </w:r>
      <w:r w:rsidR="00501A4E">
        <w:rPr>
          <w:rFonts w:ascii="Times New Roman" w:hAnsi="Times New Roman" w:cs="Times New Roman"/>
          <w:sz w:val="24"/>
          <w:szCs w:val="24"/>
        </w:rPr>
        <w:t xml:space="preserve">study approach as well as the study on its marketing plan from 2017 to 2020 </w:t>
      </w:r>
      <w:r w:rsidR="001D7289">
        <w:rPr>
          <w:rFonts w:ascii="Times New Roman" w:hAnsi="Times New Roman" w:cs="Times New Roman"/>
          <w:sz w:val="24"/>
          <w:szCs w:val="24"/>
        </w:rPr>
        <w:t>till mid-year</w:t>
      </w:r>
      <w:r w:rsidR="00501A4E">
        <w:rPr>
          <w:rFonts w:ascii="Times New Roman" w:hAnsi="Times New Roman" w:cs="Times New Roman"/>
          <w:sz w:val="24"/>
          <w:szCs w:val="24"/>
        </w:rPr>
        <w:t xml:space="preserve">. </w:t>
      </w:r>
    </w:p>
    <w:p w14:paraId="79D92303" w14:textId="677704BC" w:rsidR="00FE50E3" w:rsidRDefault="00FE50E3" w:rsidP="009B6514">
      <w:pPr>
        <w:pStyle w:val="Heading4"/>
      </w:pPr>
      <w:bookmarkStart w:id="11" w:name="_Toc44188977"/>
      <w:r>
        <w:t>Segmentation</w:t>
      </w:r>
      <w:bookmarkEnd w:id="11"/>
    </w:p>
    <w:p w14:paraId="1A21223D" w14:textId="09236245" w:rsidR="00FE50E3" w:rsidRPr="00220928" w:rsidRDefault="00FE50E3" w:rsidP="00FE50E3">
      <w:pPr>
        <w:pStyle w:val="ListParagraph"/>
        <w:numPr>
          <w:ilvl w:val="0"/>
          <w:numId w:val="28"/>
        </w:numPr>
        <w:spacing w:line="360" w:lineRule="auto"/>
        <w:rPr>
          <w:rFonts w:ascii="Times New Roman" w:hAnsi="Times New Roman" w:cs="Times New Roman"/>
          <w:sz w:val="24"/>
          <w:szCs w:val="24"/>
        </w:rPr>
      </w:pPr>
      <w:r w:rsidRPr="00220928">
        <w:rPr>
          <w:rFonts w:ascii="Times New Roman" w:hAnsi="Times New Roman" w:cs="Times New Roman"/>
          <w:sz w:val="24"/>
          <w:szCs w:val="24"/>
        </w:rPr>
        <w:t>A</w:t>
      </w:r>
      <w:r w:rsidR="00501A4E">
        <w:rPr>
          <w:rFonts w:ascii="Times New Roman" w:hAnsi="Times New Roman" w:cs="Times New Roman" w:hint="eastAsia"/>
          <w:sz w:val="24"/>
          <w:szCs w:val="24"/>
        </w:rPr>
        <w:t>g</w:t>
      </w:r>
      <w:r w:rsidR="00501A4E">
        <w:rPr>
          <w:rFonts w:ascii="Times New Roman" w:hAnsi="Times New Roman" w:cs="Times New Roman"/>
          <w:sz w:val="24"/>
          <w:szCs w:val="24"/>
        </w:rPr>
        <w:t xml:space="preserve">e </w:t>
      </w:r>
      <w:r w:rsidRPr="00220928">
        <w:rPr>
          <w:rFonts w:ascii="Times New Roman" w:hAnsi="Times New Roman" w:cs="Times New Roman"/>
          <w:sz w:val="24"/>
          <w:szCs w:val="24"/>
        </w:rPr>
        <w:t xml:space="preserve"> </w:t>
      </w:r>
    </w:p>
    <w:p w14:paraId="7A17E042" w14:textId="77777777" w:rsidR="00501A4E" w:rsidRDefault="00501A4E" w:rsidP="00FE50E3">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Salary – earning capability</w:t>
      </w:r>
    </w:p>
    <w:p w14:paraId="6737271E" w14:textId="77777777" w:rsidR="00501A4E" w:rsidRDefault="00501A4E" w:rsidP="00436A6E">
      <w:pPr>
        <w:pStyle w:val="ListParagraph"/>
        <w:numPr>
          <w:ilvl w:val="0"/>
          <w:numId w:val="28"/>
        </w:numPr>
        <w:spacing w:line="360" w:lineRule="auto"/>
        <w:rPr>
          <w:rFonts w:ascii="Times New Roman" w:hAnsi="Times New Roman" w:cs="Times New Roman"/>
          <w:sz w:val="24"/>
          <w:szCs w:val="24"/>
        </w:rPr>
      </w:pPr>
      <w:r w:rsidRPr="00501A4E">
        <w:rPr>
          <w:rFonts w:ascii="Times New Roman" w:hAnsi="Times New Roman" w:cs="Times New Roman"/>
          <w:sz w:val="24"/>
          <w:szCs w:val="24"/>
        </w:rPr>
        <w:t>Social status – middle class looking for quality services</w:t>
      </w:r>
    </w:p>
    <w:p w14:paraId="225D4B2B" w14:textId="636F96C1" w:rsidR="00501A4E" w:rsidRPr="00501A4E" w:rsidRDefault="00501A4E" w:rsidP="00436A6E">
      <w:pPr>
        <w:pStyle w:val="ListParagraph"/>
        <w:numPr>
          <w:ilvl w:val="0"/>
          <w:numId w:val="28"/>
        </w:numPr>
        <w:spacing w:line="360" w:lineRule="auto"/>
        <w:rPr>
          <w:rFonts w:ascii="Times New Roman" w:hAnsi="Times New Roman" w:cs="Times New Roman"/>
          <w:sz w:val="24"/>
          <w:szCs w:val="24"/>
        </w:rPr>
      </w:pPr>
      <w:r w:rsidRPr="00501A4E">
        <w:rPr>
          <w:rFonts w:ascii="Times New Roman" w:hAnsi="Times New Roman" w:cs="Times New Roman"/>
          <w:sz w:val="24"/>
          <w:szCs w:val="24"/>
        </w:rPr>
        <w:t xml:space="preserve">Geographic location: Hong Kong local vs Greater Bay Area </w:t>
      </w:r>
    </w:p>
    <w:p w14:paraId="36462E37" w14:textId="77777777" w:rsidR="00FE50E3" w:rsidRDefault="00FE50E3" w:rsidP="00FE50E3">
      <w:pPr>
        <w:pStyle w:val="ListParagraph"/>
        <w:spacing w:line="360" w:lineRule="auto"/>
        <w:ind w:leftChars="18" w:left="40"/>
        <w:rPr>
          <w:rFonts w:ascii="Times New Roman" w:hAnsi="Times New Roman" w:cs="Times New Roman"/>
          <w:sz w:val="24"/>
          <w:szCs w:val="24"/>
        </w:rPr>
      </w:pPr>
    </w:p>
    <w:p w14:paraId="3D67BADD" w14:textId="77777777" w:rsidR="00FE50E3" w:rsidRDefault="00FE50E3" w:rsidP="009B6514">
      <w:pPr>
        <w:pStyle w:val="Heading4"/>
      </w:pPr>
      <w:bookmarkStart w:id="12" w:name="_Toc44188978"/>
      <w:r>
        <w:t>Targeting</w:t>
      </w:r>
      <w:bookmarkEnd w:id="12"/>
      <w:r>
        <w:t xml:space="preserve"> </w:t>
      </w:r>
    </w:p>
    <w:p w14:paraId="3AE2A06E" w14:textId="78502C8F" w:rsidR="00501A4E" w:rsidRPr="00501A4E" w:rsidRDefault="00501A4E" w:rsidP="00FE50E3">
      <w:pPr>
        <w:pStyle w:val="ListParagraph"/>
        <w:numPr>
          <w:ilvl w:val="0"/>
          <w:numId w:val="39"/>
        </w:numPr>
        <w:spacing w:line="360" w:lineRule="auto"/>
        <w:rPr>
          <w:rFonts w:ascii="Times New Roman" w:hAnsi="Times New Roman" w:cs="Times New Roman"/>
          <w:sz w:val="24"/>
          <w:szCs w:val="24"/>
        </w:rPr>
      </w:pPr>
      <w:r w:rsidRPr="00501A4E">
        <w:rPr>
          <w:rFonts w:ascii="Times New Roman" w:hAnsi="Times New Roman" w:cs="Times New Roman"/>
          <w:color w:val="000000"/>
          <w:sz w:val="24"/>
          <w:szCs w:val="24"/>
          <w:shd w:val="clear" w:color="auto" w:fill="FFFFFF"/>
        </w:rPr>
        <w:t>Y</w:t>
      </w:r>
      <w:r w:rsidR="00973708" w:rsidRPr="00501A4E">
        <w:rPr>
          <w:rFonts w:ascii="Times New Roman" w:hAnsi="Times New Roman" w:cs="Times New Roman"/>
          <w:color w:val="000000"/>
          <w:sz w:val="24"/>
          <w:szCs w:val="24"/>
          <w:shd w:val="clear" w:color="auto" w:fill="FFFFFF"/>
        </w:rPr>
        <w:t>ounger generation on the new products on personal protection</w:t>
      </w:r>
      <w:r w:rsidRPr="00501A4E">
        <w:rPr>
          <w:rFonts w:ascii="Times New Roman" w:hAnsi="Times New Roman" w:cs="Times New Roman"/>
          <w:color w:val="000000"/>
          <w:sz w:val="24"/>
          <w:szCs w:val="24"/>
          <w:shd w:val="clear" w:color="auto" w:fill="FFFFFF"/>
        </w:rPr>
        <w:t xml:space="preserve"> especially on Travel Insurance, medical (hospitalisation and critical illness) and home protection</w:t>
      </w:r>
    </w:p>
    <w:p w14:paraId="5FBF49E1" w14:textId="209E5B2F" w:rsidR="00973708" w:rsidRPr="00501A4E" w:rsidRDefault="00501A4E" w:rsidP="00FE50E3">
      <w:pPr>
        <w:pStyle w:val="ListParagraph"/>
        <w:numPr>
          <w:ilvl w:val="0"/>
          <w:numId w:val="39"/>
        </w:numPr>
        <w:spacing w:line="360" w:lineRule="auto"/>
        <w:rPr>
          <w:rFonts w:ascii="Times New Roman" w:hAnsi="Times New Roman" w:cs="Times New Roman"/>
          <w:sz w:val="24"/>
          <w:szCs w:val="24"/>
        </w:rPr>
      </w:pPr>
      <w:r w:rsidRPr="00501A4E">
        <w:rPr>
          <w:rFonts w:ascii="Times New Roman" w:hAnsi="Times New Roman" w:cs="Times New Roman"/>
          <w:color w:val="000000"/>
          <w:sz w:val="24"/>
          <w:szCs w:val="24"/>
          <w:shd w:val="clear" w:color="auto" w:fill="FFFFFF"/>
        </w:rPr>
        <w:t>Small medium size enterprise owner particular new start up</w:t>
      </w:r>
      <w:r w:rsidR="00973708" w:rsidRPr="00501A4E">
        <w:rPr>
          <w:rFonts w:ascii="Times New Roman" w:hAnsi="Times New Roman" w:cs="Times New Roman"/>
          <w:color w:val="000000"/>
          <w:sz w:val="24"/>
          <w:szCs w:val="24"/>
          <w:shd w:val="clear" w:color="auto" w:fill="FFFFFF"/>
        </w:rPr>
        <w:t xml:space="preserve"> </w:t>
      </w:r>
      <w:r w:rsidRPr="00501A4E">
        <w:rPr>
          <w:rFonts w:ascii="Times New Roman" w:hAnsi="Times New Roman" w:cs="Times New Roman"/>
          <w:color w:val="000000"/>
          <w:sz w:val="24"/>
          <w:szCs w:val="24"/>
          <w:shd w:val="clear" w:color="auto" w:fill="FFFFFF"/>
        </w:rPr>
        <w:t>needs insurance protection for cyber risk, losses due to social unrest,</w:t>
      </w:r>
      <w:r>
        <w:rPr>
          <w:rFonts w:ascii="Times New Roman" w:hAnsi="Times New Roman" w:cs="Times New Roman"/>
          <w:color w:val="000000"/>
          <w:sz w:val="24"/>
          <w:szCs w:val="24"/>
          <w:shd w:val="clear" w:color="auto" w:fill="FFFFFF"/>
        </w:rPr>
        <w:t xml:space="preserve"> </w:t>
      </w:r>
      <w:r w:rsidRPr="00501A4E">
        <w:rPr>
          <w:rFonts w:ascii="Times New Roman" w:hAnsi="Times New Roman" w:cs="Times New Roman"/>
          <w:color w:val="000000"/>
          <w:sz w:val="24"/>
          <w:szCs w:val="24"/>
          <w:shd w:val="clear" w:color="auto" w:fill="FFFFFF"/>
        </w:rPr>
        <w:t>natural catastrophe loss and other unexpected risk so that the company can up &amp; running after these events occurred</w:t>
      </w:r>
    </w:p>
    <w:p w14:paraId="2E0A974F" w14:textId="332C7088" w:rsidR="00501A4E" w:rsidRPr="00501A4E" w:rsidRDefault="00501A4E" w:rsidP="00FE50E3">
      <w:pPr>
        <w:pStyle w:val="ListParagraph"/>
        <w:numPr>
          <w:ilvl w:val="0"/>
          <w:numId w:val="39"/>
        </w:numPr>
        <w:spacing w:line="360" w:lineRule="auto"/>
        <w:rPr>
          <w:rFonts w:ascii="Times New Roman" w:hAnsi="Times New Roman" w:cs="Times New Roman"/>
          <w:sz w:val="24"/>
          <w:szCs w:val="24"/>
        </w:rPr>
      </w:pPr>
      <w:r w:rsidRPr="00501A4E">
        <w:rPr>
          <w:rFonts w:ascii="Times New Roman" w:hAnsi="Times New Roman" w:cs="Times New Roman"/>
          <w:sz w:val="24"/>
          <w:szCs w:val="24"/>
        </w:rPr>
        <w:t xml:space="preserve">Potential clients from the Greater Bay Area who demand better products &amp; services in Hong Kong. </w:t>
      </w:r>
    </w:p>
    <w:p w14:paraId="3BA69B3C" w14:textId="77777777" w:rsidR="00973708" w:rsidRPr="00501A4E" w:rsidRDefault="00973708" w:rsidP="00973708">
      <w:pPr>
        <w:spacing w:line="360" w:lineRule="auto"/>
        <w:rPr>
          <w:rFonts w:ascii="Times New Roman" w:hAnsi="Times New Roman" w:cs="Times New Roman"/>
          <w:sz w:val="24"/>
          <w:szCs w:val="24"/>
        </w:rPr>
      </w:pPr>
    </w:p>
    <w:p w14:paraId="24C8DAAD" w14:textId="7C0CD4CE" w:rsidR="00FE50E3" w:rsidRDefault="00FE50E3" w:rsidP="00D20D75">
      <w:pPr>
        <w:pStyle w:val="Heading4"/>
      </w:pPr>
      <w:bookmarkStart w:id="13" w:name="_Toc44188979"/>
      <w:r>
        <w:lastRenderedPageBreak/>
        <w:t>Marketing Mix (4ps)</w:t>
      </w:r>
      <w:bookmarkEnd w:id="13"/>
    </w:p>
    <w:p w14:paraId="4879F816" w14:textId="77777777" w:rsidR="00FE50E3" w:rsidRDefault="00FE50E3" w:rsidP="00FE50E3">
      <w:pPr>
        <w:pStyle w:val="ListParagraph"/>
        <w:spacing w:line="360" w:lineRule="auto"/>
        <w:ind w:leftChars="18" w:left="40"/>
        <w:rPr>
          <w:rFonts w:ascii="Times New Roman" w:hAnsi="Times New Roman" w:cs="Times New Roman"/>
          <w:sz w:val="24"/>
          <w:szCs w:val="24"/>
        </w:rPr>
      </w:pPr>
    </w:p>
    <w:tbl>
      <w:tblPr>
        <w:tblStyle w:val="ListTable5Dark-Accent1"/>
        <w:tblW w:w="0" w:type="auto"/>
        <w:tblLook w:val="04A0" w:firstRow="1" w:lastRow="0" w:firstColumn="1" w:lastColumn="0" w:noHBand="0" w:noVBand="1"/>
      </w:tblPr>
      <w:tblGrid>
        <w:gridCol w:w="4484"/>
        <w:gridCol w:w="4482"/>
      </w:tblGrid>
      <w:tr w:rsidR="00132735" w14:paraId="0FB6E8BD" w14:textId="77777777" w:rsidTr="00BE1A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84" w:type="dxa"/>
          </w:tcPr>
          <w:p w14:paraId="46AB33D5" w14:textId="1BB0C6F9" w:rsidR="00132735" w:rsidRDefault="00973708" w:rsidP="00FE50E3">
            <w:pPr>
              <w:pStyle w:val="ListParagraph"/>
              <w:spacing w:line="360" w:lineRule="auto"/>
              <w:ind w:left="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roducts</w:t>
            </w:r>
          </w:p>
        </w:tc>
        <w:tc>
          <w:tcPr>
            <w:tcW w:w="4482" w:type="dxa"/>
          </w:tcPr>
          <w:p w14:paraId="30F059EF" w14:textId="2F807902" w:rsidR="00973708" w:rsidRDefault="00973708" w:rsidP="00973708">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lace</w:t>
            </w:r>
          </w:p>
        </w:tc>
      </w:tr>
      <w:tr w:rsidR="00132735" w14:paraId="5C632BF3" w14:textId="77777777" w:rsidTr="00BE1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4" w:type="dxa"/>
          </w:tcPr>
          <w:p w14:paraId="0D40F911" w14:textId="68B4AA38" w:rsidR="00973708" w:rsidRPr="00AD10A4" w:rsidRDefault="00973708" w:rsidP="00BE1A0C">
            <w:pPr>
              <w:pStyle w:val="ListParagraph"/>
              <w:numPr>
                <w:ilvl w:val="0"/>
                <w:numId w:val="43"/>
              </w:numPr>
              <w:spacing w:line="360" w:lineRule="auto"/>
              <w:jc w:val="both"/>
              <w:rPr>
                <w:rFonts w:ascii="Times New Roman" w:hAnsi="Times New Roman" w:cs="Times New Roman"/>
                <w:b w:val="0"/>
                <w:bCs w:val="0"/>
                <w:sz w:val="18"/>
                <w:szCs w:val="18"/>
              </w:rPr>
            </w:pPr>
            <w:r w:rsidRPr="00BE1A0C">
              <w:rPr>
                <w:rFonts w:ascii="Times New Roman" w:hAnsi="Times New Roman" w:cs="Times New Roman"/>
                <w:b w:val="0"/>
                <w:bCs w:val="0"/>
                <w:sz w:val="18"/>
                <w:szCs w:val="18"/>
              </w:rPr>
              <w:t>A series of new GI products with best coverage at competitive price</w:t>
            </w:r>
            <w:r w:rsidR="00BE1A0C">
              <w:rPr>
                <w:rFonts w:ascii="Times New Roman" w:hAnsi="Times New Roman" w:cs="Times New Roman"/>
                <w:b w:val="0"/>
                <w:bCs w:val="0"/>
                <w:sz w:val="18"/>
                <w:szCs w:val="18"/>
              </w:rPr>
              <w:t xml:space="preserve"> to fit Hong Kong and Greater Bay Area</w:t>
            </w:r>
          </w:p>
          <w:p w14:paraId="75F30F2A" w14:textId="7E5BB2E8" w:rsidR="00AD10A4" w:rsidRPr="00AD10A4" w:rsidRDefault="00AD10A4" w:rsidP="00BE1A0C">
            <w:pPr>
              <w:pStyle w:val="ListParagraph"/>
              <w:numPr>
                <w:ilvl w:val="0"/>
                <w:numId w:val="43"/>
              </w:numPr>
              <w:spacing w:line="360" w:lineRule="auto"/>
              <w:jc w:val="both"/>
              <w:rPr>
                <w:rFonts w:ascii="Times New Roman" w:hAnsi="Times New Roman" w:cs="Times New Roman"/>
                <w:b w:val="0"/>
                <w:bCs w:val="0"/>
                <w:sz w:val="18"/>
                <w:szCs w:val="18"/>
              </w:rPr>
            </w:pPr>
            <w:r>
              <w:rPr>
                <w:rFonts w:ascii="Times New Roman" w:hAnsi="Times New Roman" w:cs="Times New Roman" w:hint="eastAsia"/>
                <w:b w:val="0"/>
                <w:bCs w:val="0"/>
                <w:sz w:val="18"/>
                <w:szCs w:val="18"/>
              </w:rPr>
              <w:t>H</w:t>
            </w:r>
            <w:r>
              <w:rPr>
                <w:rFonts w:ascii="Times New Roman" w:hAnsi="Times New Roman" w:cs="Times New Roman"/>
                <w:b w:val="0"/>
                <w:bCs w:val="0"/>
                <w:sz w:val="18"/>
                <w:szCs w:val="18"/>
              </w:rPr>
              <w:t>ealth Care Insurance to ease healthcare cost burden to face another round of pandemic of infectious disease</w:t>
            </w:r>
          </w:p>
          <w:p w14:paraId="42A845A7" w14:textId="78D5B041" w:rsidR="00AD10A4" w:rsidRPr="00AD10A4" w:rsidRDefault="00AD10A4" w:rsidP="00C7580B">
            <w:pPr>
              <w:pStyle w:val="ListParagraph"/>
              <w:numPr>
                <w:ilvl w:val="0"/>
                <w:numId w:val="43"/>
              </w:numPr>
              <w:spacing w:line="360" w:lineRule="auto"/>
              <w:jc w:val="both"/>
              <w:rPr>
                <w:rFonts w:ascii="Times New Roman" w:hAnsi="Times New Roman" w:cs="Times New Roman"/>
                <w:b w:val="0"/>
                <w:bCs w:val="0"/>
                <w:sz w:val="18"/>
                <w:szCs w:val="18"/>
              </w:rPr>
            </w:pPr>
            <w:r w:rsidRPr="00AD10A4">
              <w:rPr>
                <w:rFonts w:ascii="Times New Roman" w:hAnsi="Times New Roman" w:cs="Times New Roman" w:hint="eastAsia"/>
                <w:b w:val="0"/>
                <w:bCs w:val="0"/>
                <w:sz w:val="18"/>
                <w:szCs w:val="18"/>
              </w:rPr>
              <w:t>I</w:t>
            </w:r>
            <w:r w:rsidRPr="00AD10A4">
              <w:rPr>
                <w:rFonts w:ascii="Times New Roman" w:hAnsi="Times New Roman" w:cs="Times New Roman"/>
                <w:b w:val="0"/>
                <w:bCs w:val="0"/>
                <w:sz w:val="18"/>
                <w:szCs w:val="18"/>
              </w:rPr>
              <w:t xml:space="preserve">nsurance for Home &amp; Shop to face social unrest, civil commotion, riot and malicious damage. </w:t>
            </w:r>
          </w:p>
          <w:p w14:paraId="20464A48" w14:textId="77777777" w:rsidR="00973708" w:rsidRPr="00BE1A0C" w:rsidRDefault="00973708" w:rsidP="00BE1A0C">
            <w:pPr>
              <w:pStyle w:val="ListParagraph"/>
              <w:numPr>
                <w:ilvl w:val="0"/>
                <w:numId w:val="43"/>
              </w:numPr>
              <w:spacing w:line="360" w:lineRule="auto"/>
              <w:jc w:val="both"/>
              <w:rPr>
                <w:rFonts w:ascii="Times New Roman" w:hAnsi="Times New Roman" w:cs="Times New Roman"/>
                <w:b w:val="0"/>
                <w:bCs w:val="0"/>
                <w:sz w:val="18"/>
                <w:szCs w:val="18"/>
              </w:rPr>
            </w:pPr>
            <w:r w:rsidRPr="00BE1A0C">
              <w:rPr>
                <w:rFonts w:ascii="Times New Roman" w:hAnsi="Times New Roman" w:cs="Times New Roman"/>
                <w:b w:val="0"/>
                <w:bCs w:val="0"/>
                <w:sz w:val="18"/>
                <w:szCs w:val="18"/>
              </w:rPr>
              <w:t>Excellent services including Customer care services, Claims services</w:t>
            </w:r>
          </w:p>
          <w:p w14:paraId="770B5600" w14:textId="518F1FF3" w:rsidR="00132735" w:rsidRPr="00BE1A0C" w:rsidRDefault="00132735" w:rsidP="00BE1A0C">
            <w:pPr>
              <w:pStyle w:val="ListParagraph"/>
              <w:numPr>
                <w:ilvl w:val="0"/>
                <w:numId w:val="43"/>
              </w:numPr>
              <w:spacing w:line="360" w:lineRule="auto"/>
              <w:jc w:val="both"/>
              <w:rPr>
                <w:rFonts w:ascii="Times New Roman" w:hAnsi="Times New Roman" w:cs="Times New Roman"/>
                <w:sz w:val="24"/>
                <w:szCs w:val="24"/>
              </w:rPr>
            </w:pPr>
          </w:p>
        </w:tc>
        <w:tc>
          <w:tcPr>
            <w:tcW w:w="4482" w:type="dxa"/>
          </w:tcPr>
          <w:p w14:paraId="76D98397" w14:textId="43AEE1FB" w:rsidR="006032F8" w:rsidRDefault="006032F8"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6032F8">
              <w:rPr>
                <w:rFonts w:ascii="Times New Roman" w:hAnsi="Times New Roman" w:cs="Times New Roman"/>
                <w:sz w:val="18"/>
                <w:szCs w:val="18"/>
              </w:rPr>
              <w:t xml:space="preserve">Offering Travel Insurance Through Facebook Messenger Chatbot </w:t>
            </w:r>
          </w:p>
          <w:p w14:paraId="27203D04" w14:textId="3484BF17" w:rsidR="00C2674F" w:rsidRDefault="00C2674F"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arget’s online purchase platform (6161.com.hk)</w:t>
            </w:r>
          </w:p>
          <w:p w14:paraId="28FDD68A" w14:textId="77777777"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W</w:t>
            </w:r>
            <w:r>
              <w:rPr>
                <w:rFonts w:ascii="Times New Roman" w:hAnsi="Times New Roman" w:cs="Times New Roman"/>
                <w:sz w:val="18"/>
                <w:szCs w:val="18"/>
              </w:rPr>
              <w:t xml:space="preserve">alk </w:t>
            </w:r>
            <w:proofErr w:type="gramStart"/>
            <w:r>
              <w:rPr>
                <w:rFonts w:ascii="Times New Roman" w:hAnsi="Times New Roman" w:cs="Times New Roman"/>
                <w:sz w:val="18"/>
                <w:szCs w:val="18"/>
              </w:rPr>
              <w:t>in to</w:t>
            </w:r>
            <w:proofErr w:type="gramEnd"/>
            <w:r>
              <w:rPr>
                <w:rFonts w:ascii="Times New Roman" w:hAnsi="Times New Roman" w:cs="Times New Roman"/>
                <w:sz w:val="18"/>
                <w:szCs w:val="18"/>
              </w:rPr>
              <w:t xml:space="preserve"> Target’s office in Central</w:t>
            </w:r>
          </w:p>
          <w:p w14:paraId="60326327" w14:textId="075693C3"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C</w:t>
            </w:r>
            <w:r>
              <w:rPr>
                <w:rFonts w:ascii="Times New Roman" w:hAnsi="Times New Roman" w:cs="Times New Roman"/>
                <w:sz w:val="18"/>
                <w:szCs w:val="18"/>
              </w:rPr>
              <w:t xml:space="preserve">all in </w:t>
            </w:r>
            <w:r w:rsidR="00C2674F">
              <w:rPr>
                <w:rFonts w:ascii="Times New Roman" w:hAnsi="Times New Roman" w:cs="Times New Roman"/>
                <w:sz w:val="18"/>
                <w:szCs w:val="18"/>
              </w:rPr>
              <w:t xml:space="preserve">Target’s </w:t>
            </w:r>
            <w:r>
              <w:rPr>
                <w:rFonts w:ascii="Times New Roman" w:hAnsi="Times New Roman" w:cs="Times New Roman"/>
                <w:sz w:val="18"/>
                <w:szCs w:val="18"/>
              </w:rPr>
              <w:t xml:space="preserve">hotline and services will be </w:t>
            </w:r>
            <w:proofErr w:type="gramStart"/>
            <w:r>
              <w:rPr>
                <w:rFonts w:ascii="Times New Roman" w:hAnsi="Times New Roman" w:cs="Times New Roman"/>
                <w:sz w:val="18"/>
                <w:szCs w:val="18"/>
              </w:rPr>
              <w:t>provide</w:t>
            </w:r>
            <w:proofErr w:type="gramEnd"/>
            <w:r>
              <w:rPr>
                <w:rFonts w:ascii="Times New Roman" w:hAnsi="Times New Roman" w:cs="Times New Roman"/>
                <w:sz w:val="18"/>
                <w:szCs w:val="18"/>
              </w:rPr>
              <w:t xml:space="preserve"> by our Customer Service from 9am to 5:30pm, Monday to Friday. </w:t>
            </w:r>
          </w:p>
          <w:p w14:paraId="0F2A3966" w14:textId="2422A576"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 xml:space="preserve">hrough our intermediaries </w:t>
            </w:r>
          </w:p>
          <w:p w14:paraId="1A2D01D7" w14:textId="77777777" w:rsidR="00DF6316"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hrough our corporate clients – affiliate group</w:t>
            </w:r>
          </w:p>
          <w:p w14:paraId="08EF38D0" w14:textId="26EE6EF0" w:rsidR="00DF6316" w:rsidRPr="00BE1A0C" w:rsidRDefault="00DF6316" w:rsidP="00BE1A0C">
            <w:pPr>
              <w:pStyle w:val="ListParagraph"/>
              <w:numPr>
                <w:ilvl w:val="0"/>
                <w:numId w:val="42"/>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hint="eastAsia"/>
                <w:sz w:val="18"/>
                <w:szCs w:val="18"/>
              </w:rPr>
              <w:t>T</w:t>
            </w:r>
            <w:r>
              <w:rPr>
                <w:rFonts w:ascii="Times New Roman" w:hAnsi="Times New Roman" w:cs="Times New Roman"/>
                <w:sz w:val="18"/>
                <w:szCs w:val="18"/>
              </w:rPr>
              <w:t xml:space="preserve">hrough our services providers </w:t>
            </w:r>
          </w:p>
        </w:tc>
      </w:tr>
    </w:tbl>
    <w:p w14:paraId="0A2F4AA6" w14:textId="47AAF46C" w:rsidR="00FE50E3" w:rsidRDefault="00FE50E3" w:rsidP="00FE50E3">
      <w:pPr>
        <w:pStyle w:val="ListParagraph"/>
        <w:spacing w:line="360" w:lineRule="auto"/>
        <w:ind w:leftChars="18" w:left="40"/>
        <w:rPr>
          <w:rFonts w:ascii="Times New Roman" w:hAnsi="Times New Roman" w:cs="Times New Roman"/>
          <w:sz w:val="24"/>
          <w:szCs w:val="24"/>
        </w:rPr>
      </w:pPr>
    </w:p>
    <w:tbl>
      <w:tblPr>
        <w:tblStyle w:val="ListTable5Dark-Accent6"/>
        <w:tblW w:w="0" w:type="auto"/>
        <w:tblLook w:val="04A0" w:firstRow="1" w:lastRow="0" w:firstColumn="1" w:lastColumn="0" w:noHBand="0" w:noVBand="1"/>
      </w:tblPr>
      <w:tblGrid>
        <w:gridCol w:w="4483"/>
        <w:gridCol w:w="4483"/>
      </w:tblGrid>
      <w:tr w:rsidR="00BE1A0C" w14:paraId="14BC66B0" w14:textId="77777777" w:rsidTr="00BE1A0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15BAF832" w14:textId="6DB4507D" w:rsidR="00BE1A0C" w:rsidRDefault="00BE1A0C" w:rsidP="00FE50E3">
            <w:pPr>
              <w:pStyle w:val="ListParagraph"/>
              <w:spacing w:line="360" w:lineRule="auto"/>
              <w:ind w:left="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rice</w:t>
            </w:r>
          </w:p>
        </w:tc>
        <w:tc>
          <w:tcPr>
            <w:tcW w:w="4508" w:type="dxa"/>
          </w:tcPr>
          <w:p w14:paraId="40D05E3F" w14:textId="04BA19EC" w:rsidR="00BE1A0C" w:rsidRDefault="00BE1A0C" w:rsidP="00FE50E3">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romotion</w:t>
            </w:r>
          </w:p>
        </w:tc>
      </w:tr>
      <w:tr w:rsidR="00BE1A0C" w14:paraId="5D48C410" w14:textId="77777777" w:rsidTr="00BE1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83AFB1" w14:textId="1BF45BD1" w:rsidR="00BE1A0C" w:rsidRPr="00043074" w:rsidRDefault="00043074" w:rsidP="00043074">
            <w:pPr>
              <w:pStyle w:val="ListParagraph"/>
              <w:numPr>
                <w:ilvl w:val="0"/>
                <w:numId w:val="45"/>
              </w:numPr>
              <w:spacing w:line="360" w:lineRule="auto"/>
              <w:rPr>
                <w:rFonts w:ascii="Times New Roman" w:hAnsi="Times New Roman" w:cs="Times New Roman"/>
                <w:b w:val="0"/>
                <w:bCs w:val="0"/>
                <w:sz w:val="18"/>
                <w:szCs w:val="18"/>
              </w:rPr>
            </w:pPr>
            <w:r w:rsidRPr="00043074">
              <w:rPr>
                <w:rFonts w:ascii="Times New Roman" w:hAnsi="Times New Roman" w:cs="Times New Roman" w:hint="eastAsia"/>
                <w:b w:val="0"/>
                <w:bCs w:val="0"/>
                <w:sz w:val="18"/>
                <w:szCs w:val="18"/>
              </w:rPr>
              <w:t>2</w:t>
            </w:r>
            <w:r w:rsidRPr="00043074">
              <w:rPr>
                <w:rFonts w:ascii="Times New Roman" w:hAnsi="Times New Roman" w:cs="Times New Roman"/>
                <w:b w:val="0"/>
                <w:bCs w:val="0"/>
                <w:sz w:val="18"/>
                <w:szCs w:val="18"/>
              </w:rPr>
              <w:t>0% discount for two products to be purchased</w:t>
            </w:r>
          </w:p>
          <w:p w14:paraId="100B7017" w14:textId="77777777" w:rsidR="00043074" w:rsidRPr="00043074" w:rsidRDefault="00043074" w:rsidP="00043074">
            <w:pPr>
              <w:pStyle w:val="ListParagraph"/>
              <w:numPr>
                <w:ilvl w:val="0"/>
                <w:numId w:val="45"/>
              </w:numPr>
              <w:spacing w:line="360" w:lineRule="auto"/>
              <w:rPr>
                <w:rFonts w:ascii="Times New Roman" w:hAnsi="Times New Roman" w:cs="Times New Roman"/>
                <w:sz w:val="24"/>
                <w:szCs w:val="24"/>
              </w:rPr>
            </w:pPr>
            <w:r w:rsidRPr="00043074">
              <w:rPr>
                <w:rFonts w:ascii="Times New Roman" w:hAnsi="Times New Roman" w:cs="Times New Roman"/>
                <w:b w:val="0"/>
                <w:bCs w:val="0"/>
                <w:sz w:val="18"/>
                <w:szCs w:val="18"/>
              </w:rPr>
              <w:t>20% discount for two years’ period i.e. new policy plus one year’s renewal</w:t>
            </w:r>
            <w:r>
              <w:rPr>
                <w:rFonts w:ascii="Times New Roman" w:hAnsi="Times New Roman" w:cs="Times New Roman"/>
                <w:b w:val="0"/>
                <w:bCs w:val="0"/>
                <w:sz w:val="18"/>
                <w:szCs w:val="18"/>
              </w:rPr>
              <w:t xml:space="preserve"> to be purchased in the first year</w:t>
            </w:r>
          </w:p>
          <w:p w14:paraId="1ABC3293" w14:textId="76CAA058" w:rsidR="00043074" w:rsidRPr="00301A7E" w:rsidRDefault="00301A7E" w:rsidP="00043074">
            <w:pPr>
              <w:pStyle w:val="ListParagraph"/>
              <w:numPr>
                <w:ilvl w:val="0"/>
                <w:numId w:val="45"/>
              </w:numPr>
              <w:spacing w:line="360" w:lineRule="auto"/>
              <w:rPr>
                <w:rFonts w:ascii="Times New Roman" w:hAnsi="Times New Roman" w:cs="Times New Roman"/>
                <w:sz w:val="18"/>
                <w:szCs w:val="18"/>
              </w:rPr>
            </w:pPr>
            <w:r w:rsidRPr="00301A7E">
              <w:rPr>
                <w:rFonts w:ascii="Times New Roman" w:hAnsi="Times New Roman" w:cs="Times New Roman" w:hint="eastAsia"/>
                <w:b w:val="0"/>
                <w:bCs w:val="0"/>
                <w:sz w:val="18"/>
                <w:szCs w:val="18"/>
              </w:rPr>
              <w:t>C</w:t>
            </w:r>
            <w:r w:rsidRPr="00301A7E">
              <w:rPr>
                <w:rFonts w:ascii="Times New Roman" w:hAnsi="Times New Roman" w:cs="Times New Roman"/>
                <w:b w:val="0"/>
                <w:bCs w:val="0"/>
                <w:sz w:val="18"/>
                <w:szCs w:val="18"/>
              </w:rPr>
              <w:t>omparative to the market players in the HK market</w:t>
            </w:r>
          </w:p>
        </w:tc>
        <w:tc>
          <w:tcPr>
            <w:tcW w:w="4508" w:type="dxa"/>
          </w:tcPr>
          <w:p w14:paraId="3E69EA60" w14:textId="7AC9998C" w:rsidR="00BE1A0C" w:rsidRDefault="00BE1A0C" w:rsidP="00C2674F">
            <w:pPr>
              <w:pStyle w:val="ListParagraph"/>
              <w:numPr>
                <w:ilvl w:val="0"/>
                <w:numId w:val="44"/>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E1A0C">
              <w:rPr>
                <w:rFonts w:ascii="Times New Roman" w:hAnsi="Times New Roman" w:cs="Times New Roman"/>
                <w:sz w:val="18"/>
                <w:szCs w:val="18"/>
              </w:rPr>
              <w:t>A new GI business unit with professional and seasoned team from the industry</w:t>
            </w:r>
          </w:p>
          <w:p w14:paraId="23147BC2" w14:textId="63DC8A88" w:rsidR="00C2674F" w:rsidRPr="00BE1A0C" w:rsidRDefault="00C2674F" w:rsidP="00C2674F">
            <w:pPr>
              <w:pStyle w:val="ListParagraph"/>
              <w:numPr>
                <w:ilvl w:val="0"/>
                <w:numId w:val="44"/>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BE1A0C">
              <w:rPr>
                <w:rFonts w:ascii="Times New Roman" w:hAnsi="Times New Roman" w:cs="Times New Roman"/>
                <w:b/>
                <w:bCs/>
                <w:sz w:val="18"/>
                <w:szCs w:val="18"/>
              </w:rPr>
              <w:t xml:space="preserve">Brand Characters: Energetic, Passionate, Valiant, </w:t>
            </w:r>
            <w:proofErr w:type="gramStart"/>
            <w:r w:rsidRPr="00BE1A0C">
              <w:rPr>
                <w:rFonts w:ascii="Times New Roman" w:hAnsi="Times New Roman" w:cs="Times New Roman"/>
                <w:b/>
                <w:bCs/>
                <w:sz w:val="18"/>
                <w:szCs w:val="18"/>
              </w:rPr>
              <w:t>Moving</w:t>
            </w:r>
            <w:proofErr w:type="gramEnd"/>
            <w:r w:rsidRPr="00BE1A0C">
              <w:rPr>
                <w:rFonts w:ascii="Times New Roman" w:hAnsi="Times New Roman" w:cs="Times New Roman"/>
                <w:b/>
                <w:bCs/>
                <w:sz w:val="18"/>
                <w:szCs w:val="18"/>
              </w:rPr>
              <w:t xml:space="preserve"> forward, Keep going, Fast, Responsive, Reliable, Expert</w:t>
            </w:r>
          </w:p>
          <w:p w14:paraId="40ECF390" w14:textId="77777777" w:rsidR="00BE1A0C" w:rsidRPr="00BE1A0C" w:rsidRDefault="00BE1A0C" w:rsidP="00FE50E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046FA1B0" w14:textId="77777777" w:rsidR="00BE1A0C" w:rsidRDefault="00BE1A0C" w:rsidP="00FE50E3">
      <w:pPr>
        <w:pStyle w:val="ListParagraph"/>
        <w:spacing w:line="360" w:lineRule="auto"/>
        <w:ind w:leftChars="18" w:left="40"/>
        <w:rPr>
          <w:rFonts w:ascii="Times New Roman" w:hAnsi="Times New Roman" w:cs="Times New Roman"/>
          <w:sz w:val="24"/>
          <w:szCs w:val="24"/>
        </w:rPr>
      </w:pPr>
    </w:p>
    <w:p w14:paraId="039D0F2E" w14:textId="4DA3D37F" w:rsidR="00132735" w:rsidRDefault="00973708" w:rsidP="00FE50E3">
      <w:pPr>
        <w:pStyle w:val="ListParagraph"/>
        <w:spacing w:line="360" w:lineRule="auto"/>
        <w:ind w:leftChars="18" w:left="40"/>
        <w:rPr>
          <w:rFonts w:ascii="Times New Roman" w:hAnsi="Times New Roman" w:cs="Times New Roman"/>
          <w:sz w:val="24"/>
          <w:szCs w:val="24"/>
        </w:rPr>
      </w:pPr>
      <w:r w:rsidRPr="00973708">
        <w:rPr>
          <w:rFonts w:ascii="Times New Roman" w:hAnsi="Times New Roman" w:cs="Times New Roman"/>
          <w:sz w:val="24"/>
          <w:szCs w:val="24"/>
        </w:rPr>
        <w:t xml:space="preserve">The </w:t>
      </w:r>
      <w:r>
        <w:rPr>
          <w:rFonts w:ascii="Times New Roman" w:hAnsi="Times New Roman" w:cs="Times New Roman"/>
          <w:sz w:val="24"/>
          <w:szCs w:val="24"/>
        </w:rPr>
        <w:t xml:space="preserve">above </w:t>
      </w:r>
      <w:r w:rsidRPr="00973708">
        <w:rPr>
          <w:rFonts w:ascii="Times New Roman" w:hAnsi="Times New Roman" w:cs="Times New Roman"/>
          <w:sz w:val="24"/>
          <w:szCs w:val="24"/>
        </w:rPr>
        <w:t>4P</w:t>
      </w:r>
      <w:r>
        <w:rPr>
          <w:rFonts w:ascii="Times New Roman" w:hAnsi="Times New Roman" w:cs="Times New Roman"/>
          <w:sz w:val="24"/>
          <w:szCs w:val="24"/>
        </w:rPr>
        <w:t xml:space="preserve">s approach </w:t>
      </w:r>
      <w:r w:rsidRPr="00973708">
        <w:rPr>
          <w:rFonts w:ascii="Times New Roman" w:hAnsi="Times New Roman" w:cs="Times New Roman"/>
          <w:sz w:val="24"/>
          <w:szCs w:val="24"/>
        </w:rPr>
        <w:t xml:space="preserve">is a set of controllable variables that </w:t>
      </w:r>
      <w:r>
        <w:rPr>
          <w:rFonts w:ascii="Times New Roman" w:hAnsi="Times New Roman" w:cs="Times New Roman"/>
          <w:sz w:val="24"/>
          <w:szCs w:val="24"/>
        </w:rPr>
        <w:t xml:space="preserve">Target Insurance are going to </w:t>
      </w:r>
      <w:r w:rsidRPr="00973708">
        <w:rPr>
          <w:rFonts w:ascii="Times New Roman" w:hAnsi="Times New Roman" w:cs="Times New Roman"/>
          <w:sz w:val="24"/>
          <w:szCs w:val="24"/>
        </w:rPr>
        <w:t xml:space="preserve">use to influence the </w:t>
      </w:r>
      <w:r w:rsidR="00F314BC" w:rsidRPr="00973708">
        <w:rPr>
          <w:rFonts w:ascii="Times New Roman" w:hAnsi="Times New Roman" w:cs="Times New Roman"/>
          <w:sz w:val="24"/>
          <w:szCs w:val="24"/>
        </w:rPr>
        <w:t>buyer’s</w:t>
      </w:r>
      <w:r w:rsidRPr="00973708">
        <w:rPr>
          <w:rFonts w:ascii="Times New Roman" w:hAnsi="Times New Roman" w:cs="Times New Roman"/>
          <w:sz w:val="24"/>
          <w:szCs w:val="24"/>
        </w:rPr>
        <w:t xml:space="preserve"> responses</w:t>
      </w:r>
      <w:r w:rsidR="00F314BC">
        <w:rPr>
          <w:rFonts w:ascii="Times New Roman" w:hAnsi="Times New Roman" w:cs="Times New Roman"/>
          <w:sz w:val="24"/>
          <w:szCs w:val="24"/>
        </w:rPr>
        <w:t xml:space="preserve"> </w:t>
      </w:r>
      <w:r w:rsidRPr="00973708">
        <w:rPr>
          <w:rFonts w:ascii="Times New Roman" w:hAnsi="Times New Roman" w:cs="Times New Roman"/>
          <w:sz w:val="24"/>
          <w:szCs w:val="24"/>
        </w:rPr>
        <w:t>(Singh, 2012)</w:t>
      </w:r>
    </w:p>
    <w:p w14:paraId="793DCCAD" w14:textId="152D074A" w:rsidR="00132735" w:rsidRDefault="00132735" w:rsidP="00FE50E3">
      <w:pPr>
        <w:pStyle w:val="ListParagraph"/>
        <w:spacing w:line="360" w:lineRule="auto"/>
        <w:ind w:leftChars="18" w:left="40"/>
        <w:rPr>
          <w:rFonts w:ascii="Times New Roman" w:hAnsi="Times New Roman" w:cs="Times New Roman"/>
          <w:sz w:val="24"/>
          <w:szCs w:val="24"/>
        </w:rPr>
      </w:pPr>
    </w:p>
    <w:p w14:paraId="7B7D616B" w14:textId="682516E9" w:rsidR="00951DF5" w:rsidRDefault="00951DF5" w:rsidP="00FE50E3">
      <w:pPr>
        <w:pStyle w:val="ListParagraph"/>
        <w:spacing w:line="360" w:lineRule="auto"/>
        <w:ind w:leftChars="18" w:left="40"/>
        <w:rPr>
          <w:rFonts w:ascii="Times New Roman" w:hAnsi="Times New Roman" w:cs="Times New Roman"/>
          <w:sz w:val="24"/>
          <w:szCs w:val="24"/>
        </w:rPr>
      </w:pPr>
    </w:p>
    <w:p w14:paraId="71ECDF1A" w14:textId="0FD1957B" w:rsidR="00951DF5" w:rsidRDefault="00951DF5" w:rsidP="00FE50E3">
      <w:pPr>
        <w:pStyle w:val="ListParagraph"/>
        <w:spacing w:line="360" w:lineRule="auto"/>
        <w:ind w:leftChars="18" w:left="40"/>
        <w:rPr>
          <w:rFonts w:ascii="Times New Roman" w:hAnsi="Times New Roman" w:cs="Times New Roman"/>
          <w:sz w:val="24"/>
          <w:szCs w:val="24"/>
        </w:rPr>
      </w:pPr>
    </w:p>
    <w:p w14:paraId="766058E3" w14:textId="5DC46E34" w:rsidR="00951DF5" w:rsidRDefault="00951DF5" w:rsidP="00FE50E3">
      <w:pPr>
        <w:pStyle w:val="ListParagraph"/>
        <w:spacing w:line="360" w:lineRule="auto"/>
        <w:ind w:leftChars="18" w:left="40"/>
        <w:rPr>
          <w:rFonts w:ascii="Times New Roman" w:hAnsi="Times New Roman" w:cs="Times New Roman"/>
          <w:sz w:val="24"/>
          <w:szCs w:val="24"/>
        </w:rPr>
      </w:pPr>
    </w:p>
    <w:p w14:paraId="53C49B2E" w14:textId="71D13A77" w:rsidR="00951DF5" w:rsidRDefault="00951DF5" w:rsidP="00FE50E3">
      <w:pPr>
        <w:pStyle w:val="ListParagraph"/>
        <w:spacing w:line="360" w:lineRule="auto"/>
        <w:ind w:leftChars="18" w:left="40"/>
        <w:rPr>
          <w:rFonts w:ascii="Times New Roman" w:hAnsi="Times New Roman" w:cs="Times New Roman"/>
          <w:sz w:val="24"/>
          <w:szCs w:val="24"/>
        </w:rPr>
      </w:pPr>
    </w:p>
    <w:p w14:paraId="02BCEABC" w14:textId="6C8DC295" w:rsidR="00951DF5" w:rsidRDefault="00951DF5" w:rsidP="00FE50E3">
      <w:pPr>
        <w:pStyle w:val="ListParagraph"/>
        <w:spacing w:line="360" w:lineRule="auto"/>
        <w:ind w:leftChars="18" w:left="40"/>
        <w:rPr>
          <w:rFonts w:ascii="Times New Roman" w:hAnsi="Times New Roman" w:cs="Times New Roman"/>
          <w:sz w:val="24"/>
          <w:szCs w:val="24"/>
        </w:rPr>
      </w:pPr>
    </w:p>
    <w:p w14:paraId="156EB60F" w14:textId="20499375" w:rsidR="00951DF5" w:rsidRDefault="00951DF5" w:rsidP="00FE50E3">
      <w:pPr>
        <w:pStyle w:val="ListParagraph"/>
        <w:spacing w:line="360" w:lineRule="auto"/>
        <w:ind w:leftChars="18" w:left="40"/>
        <w:rPr>
          <w:rFonts w:ascii="Times New Roman" w:hAnsi="Times New Roman" w:cs="Times New Roman"/>
          <w:sz w:val="24"/>
          <w:szCs w:val="24"/>
        </w:rPr>
      </w:pPr>
    </w:p>
    <w:p w14:paraId="41AAB1BE" w14:textId="2FAB289A" w:rsidR="00951DF5" w:rsidRDefault="00951DF5" w:rsidP="00FE50E3">
      <w:pPr>
        <w:pStyle w:val="ListParagraph"/>
        <w:spacing w:line="360" w:lineRule="auto"/>
        <w:ind w:leftChars="18" w:left="40"/>
        <w:rPr>
          <w:rFonts w:ascii="Times New Roman" w:hAnsi="Times New Roman" w:cs="Times New Roman"/>
          <w:sz w:val="24"/>
          <w:szCs w:val="24"/>
        </w:rPr>
      </w:pPr>
    </w:p>
    <w:p w14:paraId="54416261" w14:textId="49EF6C29" w:rsidR="00951DF5" w:rsidRDefault="00951DF5" w:rsidP="00FE50E3">
      <w:pPr>
        <w:pStyle w:val="ListParagraph"/>
        <w:spacing w:line="360" w:lineRule="auto"/>
        <w:ind w:leftChars="18" w:left="40"/>
        <w:rPr>
          <w:rFonts w:ascii="Times New Roman" w:hAnsi="Times New Roman" w:cs="Times New Roman"/>
          <w:sz w:val="24"/>
          <w:szCs w:val="24"/>
        </w:rPr>
      </w:pPr>
    </w:p>
    <w:p w14:paraId="011531F9" w14:textId="288DA50D" w:rsidR="00951DF5" w:rsidRDefault="00951DF5" w:rsidP="00FE50E3">
      <w:pPr>
        <w:pStyle w:val="ListParagraph"/>
        <w:spacing w:line="360" w:lineRule="auto"/>
        <w:ind w:leftChars="18" w:left="40"/>
        <w:rPr>
          <w:rFonts w:ascii="Times New Roman" w:hAnsi="Times New Roman" w:cs="Times New Roman"/>
          <w:sz w:val="24"/>
          <w:szCs w:val="24"/>
        </w:rPr>
      </w:pPr>
    </w:p>
    <w:p w14:paraId="5D01B445" w14:textId="77777777" w:rsidR="00951DF5" w:rsidRPr="00973708" w:rsidRDefault="00951DF5" w:rsidP="00FE50E3">
      <w:pPr>
        <w:pStyle w:val="ListParagraph"/>
        <w:spacing w:line="360" w:lineRule="auto"/>
        <w:ind w:leftChars="18" w:left="40"/>
        <w:rPr>
          <w:rFonts w:ascii="Times New Roman" w:hAnsi="Times New Roman" w:cs="Times New Roman"/>
          <w:sz w:val="24"/>
          <w:szCs w:val="24"/>
        </w:rPr>
      </w:pPr>
    </w:p>
    <w:p w14:paraId="2986156B" w14:textId="6FBDC9C2" w:rsidR="00FE50E3" w:rsidRDefault="00FE50E3" w:rsidP="009B6514">
      <w:pPr>
        <w:pStyle w:val="Heading4"/>
      </w:pPr>
      <w:bookmarkStart w:id="14" w:name="_Toc44188980"/>
      <w:r>
        <w:lastRenderedPageBreak/>
        <w:t xml:space="preserve">The </w:t>
      </w:r>
      <w:r w:rsidR="00132735">
        <w:t xml:space="preserve">Promotion </w:t>
      </w:r>
      <w:r>
        <w:t>Plan</w:t>
      </w:r>
      <w:bookmarkEnd w:id="14"/>
    </w:p>
    <w:p w14:paraId="5EF20A87" w14:textId="7BA4D864" w:rsidR="009B6514" w:rsidRDefault="00951DF5" w:rsidP="009B6514">
      <w:r w:rsidRPr="00951DF5">
        <w:rPr>
          <w:noProof/>
        </w:rPr>
        <w:drawing>
          <wp:inline distT="0" distB="0" distL="0" distR="0" wp14:anchorId="0DC63A0A" wp14:editId="6DACD710">
            <wp:extent cx="5642043" cy="48145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5742" cy="4834794"/>
                    </a:xfrm>
                    <a:prstGeom prst="rect">
                      <a:avLst/>
                    </a:prstGeom>
                    <a:noFill/>
                    <a:ln>
                      <a:noFill/>
                    </a:ln>
                  </pic:spPr>
                </pic:pic>
              </a:graphicData>
            </a:graphic>
          </wp:inline>
        </w:drawing>
      </w:r>
      <w:bookmarkStart w:id="15" w:name="_GoBack"/>
      <w:bookmarkEnd w:id="15"/>
    </w:p>
    <w:p w14:paraId="14F2729E" w14:textId="798BC84C" w:rsidR="009B6514" w:rsidRDefault="00951DF5" w:rsidP="009B6514">
      <w:r w:rsidRPr="00951DF5">
        <w:rPr>
          <w:noProof/>
        </w:rPr>
        <w:drawing>
          <wp:inline distT="0" distB="0" distL="0" distR="0" wp14:anchorId="4CCCB882" wp14:editId="4B4D6212">
            <wp:extent cx="5731510" cy="35509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50920"/>
                    </a:xfrm>
                    <a:prstGeom prst="rect">
                      <a:avLst/>
                    </a:prstGeom>
                    <a:noFill/>
                    <a:ln>
                      <a:noFill/>
                    </a:ln>
                  </pic:spPr>
                </pic:pic>
              </a:graphicData>
            </a:graphic>
          </wp:inline>
        </w:drawing>
      </w:r>
    </w:p>
    <w:p w14:paraId="3A55A695" w14:textId="35BF4C6D" w:rsidR="00FE50E3" w:rsidRDefault="00FE50E3" w:rsidP="00D20D75">
      <w:pPr>
        <w:pStyle w:val="Heading4"/>
      </w:pPr>
      <w:bookmarkStart w:id="16" w:name="_Toc44188981"/>
      <w:r>
        <w:lastRenderedPageBreak/>
        <w:t xml:space="preserve">Advertising </w:t>
      </w:r>
      <w:r w:rsidR="0088710F">
        <w:t>Channel Distribution</w:t>
      </w:r>
      <w:bookmarkEnd w:id="16"/>
    </w:p>
    <w:p w14:paraId="02E47561" w14:textId="77777777" w:rsidR="00FE50E3" w:rsidRPr="0088710F" w:rsidRDefault="00FE50E3" w:rsidP="0088710F">
      <w:pPr>
        <w:pStyle w:val="ListParagraph"/>
        <w:numPr>
          <w:ilvl w:val="0"/>
          <w:numId w:val="47"/>
        </w:numPr>
        <w:spacing w:line="360" w:lineRule="auto"/>
        <w:rPr>
          <w:rFonts w:ascii="Times New Roman" w:hAnsi="Times New Roman" w:cs="Times New Roman"/>
          <w:sz w:val="24"/>
          <w:szCs w:val="24"/>
        </w:rPr>
      </w:pPr>
      <w:r w:rsidRPr="0088710F">
        <w:rPr>
          <w:rFonts w:ascii="Times New Roman" w:hAnsi="Times New Roman" w:cs="Times New Roman"/>
          <w:sz w:val="24"/>
          <w:szCs w:val="24"/>
        </w:rPr>
        <w:t>Above the line advertising - Newspaper, Magazine, MTR, Bus, Taxi, Radio, outdoor</w:t>
      </w:r>
    </w:p>
    <w:p w14:paraId="1177B626" w14:textId="77777777" w:rsidR="00FE50E3" w:rsidRPr="0088710F" w:rsidRDefault="00FE50E3" w:rsidP="0088710F">
      <w:pPr>
        <w:pStyle w:val="ListParagraph"/>
        <w:numPr>
          <w:ilvl w:val="0"/>
          <w:numId w:val="47"/>
        </w:numPr>
        <w:spacing w:line="360" w:lineRule="auto"/>
        <w:rPr>
          <w:rFonts w:ascii="Times New Roman" w:hAnsi="Times New Roman" w:cs="Times New Roman"/>
          <w:sz w:val="24"/>
          <w:szCs w:val="24"/>
        </w:rPr>
      </w:pPr>
      <w:r w:rsidRPr="0088710F">
        <w:rPr>
          <w:rFonts w:ascii="Times New Roman" w:hAnsi="Times New Roman" w:cs="Times New Roman"/>
          <w:sz w:val="24"/>
          <w:szCs w:val="24"/>
        </w:rPr>
        <w:t xml:space="preserve">Below the line advertising - Corporate kit, Sales kit, notification letter, marketing collaterals, promotion leaflet, souvenirs, email marketing, Advertorial, Promotion booth. </w:t>
      </w:r>
    </w:p>
    <w:p w14:paraId="38939438" w14:textId="41A4833F" w:rsidR="00FE50E3" w:rsidRPr="0088710F" w:rsidRDefault="00FE50E3" w:rsidP="0088710F">
      <w:pPr>
        <w:pStyle w:val="ListParagraph"/>
        <w:numPr>
          <w:ilvl w:val="0"/>
          <w:numId w:val="47"/>
        </w:numPr>
        <w:spacing w:line="360" w:lineRule="auto"/>
        <w:rPr>
          <w:rFonts w:ascii="Times New Roman" w:hAnsi="Times New Roman" w:cs="Times New Roman"/>
          <w:sz w:val="24"/>
          <w:szCs w:val="24"/>
        </w:rPr>
      </w:pPr>
      <w:r w:rsidRPr="0088710F">
        <w:rPr>
          <w:rFonts w:ascii="Times New Roman" w:hAnsi="Times New Roman" w:cs="Times New Roman"/>
          <w:sz w:val="24"/>
          <w:szCs w:val="24"/>
        </w:rPr>
        <w:t>Through the line advertising (digital) - Corporate website, SEM, Display ad, YouTube, Facebook</w:t>
      </w:r>
      <w:r w:rsidR="0088710F">
        <w:rPr>
          <w:rFonts w:ascii="Times New Roman" w:hAnsi="Times New Roman" w:cs="Times New Roman"/>
          <w:sz w:val="24"/>
          <w:szCs w:val="24"/>
        </w:rPr>
        <w:t xml:space="preserve">, Instagram, </w:t>
      </w:r>
      <w:proofErr w:type="spellStart"/>
      <w:r w:rsidR="0088710F">
        <w:rPr>
          <w:rFonts w:ascii="Times New Roman" w:hAnsi="Times New Roman" w:cs="Times New Roman"/>
          <w:sz w:val="24"/>
          <w:szCs w:val="24"/>
        </w:rPr>
        <w:t>Linkedin</w:t>
      </w:r>
      <w:proofErr w:type="spellEnd"/>
      <w:r w:rsidR="0088710F">
        <w:rPr>
          <w:rFonts w:ascii="Times New Roman" w:hAnsi="Times New Roman" w:cs="Times New Roman"/>
          <w:sz w:val="24"/>
          <w:szCs w:val="24"/>
        </w:rPr>
        <w:t xml:space="preserve">, </w:t>
      </w:r>
      <w:r w:rsidRPr="0088710F">
        <w:rPr>
          <w:rFonts w:ascii="Times New Roman" w:hAnsi="Times New Roman" w:cs="Times New Roman"/>
          <w:sz w:val="24"/>
          <w:szCs w:val="24"/>
        </w:rPr>
        <w:t>WeChat</w:t>
      </w:r>
      <w:r w:rsidR="0088710F">
        <w:rPr>
          <w:rFonts w:ascii="Times New Roman" w:hAnsi="Times New Roman" w:cs="Times New Roman"/>
          <w:sz w:val="24"/>
          <w:szCs w:val="24"/>
        </w:rPr>
        <w:t xml:space="preserve"> </w:t>
      </w:r>
      <w:proofErr w:type="gramStart"/>
      <w:r w:rsidR="0088710F">
        <w:rPr>
          <w:rFonts w:ascii="Times New Roman" w:hAnsi="Times New Roman" w:cs="Times New Roman"/>
          <w:sz w:val="24"/>
          <w:szCs w:val="24"/>
        </w:rPr>
        <w:t>and  Google</w:t>
      </w:r>
      <w:proofErr w:type="gramEnd"/>
      <w:r w:rsidR="0088710F">
        <w:rPr>
          <w:rFonts w:ascii="Times New Roman" w:hAnsi="Times New Roman" w:cs="Times New Roman"/>
          <w:sz w:val="24"/>
          <w:szCs w:val="24"/>
        </w:rPr>
        <w:t xml:space="preserve"> Search.  </w:t>
      </w:r>
      <w:r w:rsidRPr="0088710F">
        <w:rPr>
          <w:rFonts w:ascii="Times New Roman" w:hAnsi="Times New Roman" w:cs="Times New Roman"/>
          <w:sz w:val="24"/>
          <w:szCs w:val="24"/>
        </w:rPr>
        <w:t xml:space="preserve"> </w:t>
      </w:r>
    </w:p>
    <w:p w14:paraId="2893DD15" w14:textId="353DC5AE" w:rsidR="00F917BF" w:rsidRDefault="00F917BF" w:rsidP="00367839">
      <w:pPr>
        <w:spacing w:line="360" w:lineRule="auto"/>
        <w:rPr>
          <w:rFonts w:ascii="Times New Roman" w:hAnsi="Times New Roman" w:cs="Times New Roman"/>
          <w:sz w:val="24"/>
          <w:szCs w:val="24"/>
        </w:rPr>
      </w:pPr>
    </w:p>
    <w:p w14:paraId="5C039DE3" w14:textId="28974D49" w:rsidR="00F45331" w:rsidRPr="00F45331" w:rsidRDefault="0088710F" w:rsidP="00D20D75">
      <w:pPr>
        <w:pStyle w:val="Heading4"/>
      </w:pPr>
      <w:bookmarkStart w:id="17" w:name="_Toc44188982"/>
      <w:r>
        <w:rPr>
          <w:rFonts w:hint="eastAsia"/>
        </w:rPr>
        <w:t>M</w:t>
      </w:r>
      <w:r>
        <w:t xml:space="preserve">arketing Action Plan focus on </w:t>
      </w:r>
      <w:r w:rsidR="00F45331" w:rsidRPr="00F45331">
        <w:t>Products &amp; Services promotion campaigns</w:t>
      </w:r>
      <w:bookmarkEnd w:id="17"/>
    </w:p>
    <w:p w14:paraId="7FB52BC4" w14:textId="0E2D468C"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Advertising via mass media</w:t>
      </w:r>
    </w:p>
    <w:p w14:paraId="645D0D04" w14:textId="2E5EC5BE"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Product kits for intermediaries</w:t>
      </w:r>
    </w:p>
    <w:p w14:paraId="60C93462" w14:textId="47B6EA0F"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E-commerce platform</w:t>
      </w:r>
    </w:p>
    <w:p w14:paraId="21EB7CF4" w14:textId="5110894C"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Promotions for different distribution channels</w:t>
      </w:r>
    </w:p>
    <w:p w14:paraId="62255EF3" w14:textId="2DA955B0"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Trial program to build customer pool &amp; gain customer experience</w:t>
      </w:r>
    </w:p>
    <w:p w14:paraId="4EB886F7" w14:textId="14D66112"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 xml:space="preserve">Ongoing brand exposure to build up the brand awareness and customer confidence level </w:t>
      </w:r>
    </w:p>
    <w:p w14:paraId="181E80C8" w14:textId="790B60BC"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Product launch (Phase 2 &amp; 3…)</w:t>
      </w:r>
    </w:p>
    <w:p w14:paraId="653F4455" w14:textId="469220A8"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Ongoing Products promotions for distribution channels</w:t>
      </w:r>
    </w:p>
    <w:p w14:paraId="472D5C40" w14:textId="74DF3B63"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Cross selling &amp; Upselling activities on existing customers</w:t>
      </w:r>
    </w:p>
    <w:p w14:paraId="3238E841" w14:textId="5D30AF4D"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More effort to build direct market</w:t>
      </w:r>
    </w:p>
    <w:p w14:paraId="4C32D9C2" w14:textId="5AC8F1C9" w:rsidR="00F45331" w:rsidRPr="0088710F" w:rsidRDefault="00F45331" w:rsidP="0088710F">
      <w:pPr>
        <w:pStyle w:val="ListParagraph"/>
        <w:numPr>
          <w:ilvl w:val="0"/>
          <w:numId w:val="46"/>
        </w:numPr>
        <w:spacing w:line="360" w:lineRule="auto"/>
        <w:rPr>
          <w:rFonts w:ascii="Times New Roman" w:hAnsi="Times New Roman" w:cs="Times New Roman"/>
          <w:sz w:val="24"/>
          <w:szCs w:val="24"/>
        </w:rPr>
      </w:pPr>
      <w:r w:rsidRPr="0088710F">
        <w:rPr>
          <w:rFonts w:ascii="Times New Roman" w:hAnsi="Times New Roman" w:cs="Times New Roman"/>
          <w:sz w:val="24"/>
          <w:szCs w:val="24"/>
        </w:rPr>
        <w:t xml:space="preserve">Enhance brand image – E.g. </w:t>
      </w:r>
      <w:proofErr w:type="gramStart"/>
      <w:r w:rsidRPr="0088710F">
        <w:rPr>
          <w:rFonts w:ascii="Times New Roman" w:hAnsi="Times New Roman" w:cs="Times New Roman"/>
          <w:sz w:val="24"/>
          <w:szCs w:val="24"/>
        </w:rPr>
        <w:t>social</w:t>
      </w:r>
      <w:proofErr w:type="gramEnd"/>
      <w:r w:rsidRPr="0088710F">
        <w:rPr>
          <w:rFonts w:ascii="Times New Roman" w:hAnsi="Times New Roman" w:cs="Times New Roman"/>
          <w:sz w:val="24"/>
          <w:szCs w:val="24"/>
        </w:rPr>
        <w:t xml:space="preserve"> responsible, environmental friendly company</w:t>
      </w:r>
    </w:p>
    <w:p w14:paraId="02D6FF82" w14:textId="6EFB95EF" w:rsidR="00C944BC" w:rsidRDefault="00C944BC" w:rsidP="00367839">
      <w:pPr>
        <w:spacing w:line="360" w:lineRule="auto"/>
        <w:rPr>
          <w:rFonts w:ascii="Times New Roman" w:hAnsi="Times New Roman" w:cs="Times New Roman"/>
          <w:sz w:val="24"/>
          <w:szCs w:val="24"/>
        </w:rPr>
      </w:pPr>
    </w:p>
    <w:p w14:paraId="44B3E7E9" w14:textId="44D4B9AD" w:rsidR="0088710F" w:rsidRDefault="0088710F" w:rsidP="00367839">
      <w:pPr>
        <w:spacing w:line="360" w:lineRule="auto"/>
        <w:rPr>
          <w:rFonts w:ascii="Times New Roman" w:hAnsi="Times New Roman" w:cs="Times New Roman"/>
          <w:sz w:val="24"/>
          <w:szCs w:val="24"/>
        </w:rPr>
      </w:pPr>
    </w:p>
    <w:p w14:paraId="2FE3E822" w14:textId="554D225D" w:rsidR="0088710F" w:rsidRDefault="0088710F" w:rsidP="00367839">
      <w:pPr>
        <w:spacing w:line="360" w:lineRule="auto"/>
        <w:rPr>
          <w:rFonts w:ascii="Times New Roman" w:hAnsi="Times New Roman" w:cs="Times New Roman"/>
          <w:sz w:val="24"/>
          <w:szCs w:val="24"/>
        </w:rPr>
      </w:pPr>
    </w:p>
    <w:p w14:paraId="0B2C249A" w14:textId="1BAD7380" w:rsidR="0088710F" w:rsidRDefault="0088710F" w:rsidP="00367839">
      <w:pPr>
        <w:spacing w:line="360" w:lineRule="auto"/>
        <w:rPr>
          <w:rFonts w:ascii="Times New Roman" w:hAnsi="Times New Roman" w:cs="Times New Roman"/>
          <w:sz w:val="24"/>
          <w:szCs w:val="24"/>
        </w:rPr>
      </w:pPr>
    </w:p>
    <w:p w14:paraId="6834C599" w14:textId="4B8D5F17" w:rsidR="00193471" w:rsidRDefault="00193471" w:rsidP="00367839">
      <w:pPr>
        <w:spacing w:line="360" w:lineRule="auto"/>
        <w:rPr>
          <w:rFonts w:ascii="Times New Roman" w:hAnsi="Times New Roman" w:cs="Times New Roman"/>
          <w:sz w:val="24"/>
          <w:szCs w:val="24"/>
        </w:rPr>
      </w:pPr>
    </w:p>
    <w:p w14:paraId="0985CD66" w14:textId="56B524C6" w:rsidR="00193471" w:rsidRDefault="00193471" w:rsidP="00367839">
      <w:pPr>
        <w:spacing w:line="360" w:lineRule="auto"/>
        <w:rPr>
          <w:rFonts w:ascii="Times New Roman" w:hAnsi="Times New Roman" w:cs="Times New Roman"/>
          <w:sz w:val="24"/>
          <w:szCs w:val="24"/>
        </w:rPr>
      </w:pPr>
    </w:p>
    <w:p w14:paraId="7E50AAD9" w14:textId="77777777" w:rsidR="00D20D75" w:rsidRDefault="00D20D75" w:rsidP="00367839">
      <w:pPr>
        <w:spacing w:line="360" w:lineRule="auto"/>
        <w:rPr>
          <w:rFonts w:ascii="Times New Roman" w:hAnsi="Times New Roman" w:cs="Times New Roman"/>
          <w:sz w:val="24"/>
          <w:szCs w:val="24"/>
        </w:rPr>
      </w:pPr>
    </w:p>
    <w:p w14:paraId="11E0E81B" w14:textId="77777777" w:rsidR="00AB5094" w:rsidRDefault="00AB5094" w:rsidP="00367839">
      <w:pPr>
        <w:spacing w:line="360" w:lineRule="auto"/>
        <w:rPr>
          <w:rFonts w:ascii="Times New Roman" w:hAnsi="Times New Roman" w:cs="Times New Roman"/>
          <w:sz w:val="24"/>
          <w:szCs w:val="24"/>
        </w:rPr>
      </w:pPr>
    </w:p>
    <w:p w14:paraId="1ABBE49B" w14:textId="77777777" w:rsidR="0088710F" w:rsidRDefault="0088710F" w:rsidP="00367839">
      <w:pPr>
        <w:spacing w:line="360" w:lineRule="auto"/>
        <w:rPr>
          <w:rFonts w:ascii="Times New Roman" w:hAnsi="Times New Roman" w:cs="Times New Roman"/>
          <w:sz w:val="24"/>
          <w:szCs w:val="24"/>
        </w:rPr>
      </w:pPr>
    </w:p>
    <w:p w14:paraId="64A7ADF6" w14:textId="7D5B2CED" w:rsidR="000D7EA1" w:rsidRPr="003144E1" w:rsidRDefault="0060630C" w:rsidP="00271D21">
      <w:pPr>
        <w:pStyle w:val="Heading2"/>
        <w:rPr>
          <w:rFonts w:ascii="Times New Roman" w:hAnsi="Times New Roman" w:cs="Times New Roman"/>
        </w:rPr>
      </w:pPr>
      <w:bookmarkStart w:id="18" w:name="_Toc44188983"/>
      <w:r>
        <w:rPr>
          <w:rFonts w:ascii="Times New Roman" w:hAnsi="Times New Roman" w:cs="Times New Roman"/>
        </w:rPr>
        <w:lastRenderedPageBreak/>
        <w:t>R</w:t>
      </w:r>
      <w:r w:rsidR="000D7EA1" w:rsidRPr="003144E1">
        <w:rPr>
          <w:rFonts w:ascii="Times New Roman" w:hAnsi="Times New Roman" w:cs="Times New Roman"/>
        </w:rPr>
        <w:t>eference</w:t>
      </w:r>
      <w:bookmarkEnd w:id="18"/>
    </w:p>
    <w:p w14:paraId="288658A6" w14:textId="77777777" w:rsidR="00D0488B" w:rsidRPr="003144E1" w:rsidRDefault="00D0488B" w:rsidP="00D0488B">
      <w:pPr>
        <w:rPr>
          <w:rFonts w:ascii="Times New Roman" w:hAnsi="Times New Roman" w:cs="Times New Roman"/>
        </w:rPr>
      </w:pPr>
    </w:p>
    <w:p w14:paraId="3E7E71F7" w14:textId="65717507" w:rsidR="000D7EA1" w:rsidRPr="003144E1" w:rsidRDefault="000D7EA1" w:rsidP="00D21CA7">
      <w:pPr>
        <w:pStyle w:val="ListParagraph"/>
        <w:widowControl w:val="0"/>
        <w:numPr>
          <w:ilvl w:val="0"/>
          <w:numId w:val="1"/>
        </w:numPr>
        <w:adjustRightInd w:val="0"/>
        <w:snapToGrid w:val="0"/>
        <w:spacing w:after="0" w:line="276" w:lineRule="auto"/>
        <w:rPr>
          <w:rFonts w:ascii="Times New Roman" w:eastAsia="PMingLiU" w:hAnsi="Times New Roman" w:cs="Times New Roman"/>
          <w:kern w:val="2"/>
          <w:sz w:val="24"/>
          <w:szCs w:val="24"/>
          <w:lang w:val="en-US"/>
        </w:rPr>
      </w:pPr>
      <w:r w:rsidRPr="003144E1">
        <w:rPr>
          <w:rFonts w:ascii="Times New Roman" w:eastAsia="PMingLiU" w:hAnsi="Times New Roman" w:cs="Times New Roman"/>
          <w:kern w:val="2"/>
          <w:sz w:val="24"/>
          <w:szCs w:val="24"/>
          <w:lang w:val="en-US"/>
        </w:rPr>
        <w:t>The Target Insurance (Holdings) Limited, Annual Reports 2019, 2018, 2017, 2016, 2015 &amp; 2014</w:t>
      </w:r>
      <w:r w:rsidR="00D21CA7">
        <w:rPr>
          <w:rFonts w:ascii="Times New Roman" w:eastAsia="PMingLiU" w:hAnsi="Times New Roman" w:cs="Times New Roman"/>
          <w:kern w:val="2"/>
          <w:sz w:val="24"/>
          <w:szCs w:val="24"/>
          <w:lang w:val="en-US"/>
        </w:rPr>
        <w:t xml:space="preserve">. </w:t>
      </w:r>
    </w:p>
    <w:p w14:paraId="0FC9A304" w14:textId="392DE850" w:rsidR="000D7EA1" w:rsidRPr="00D21CA7" w:rsidRDefault="00D21CA7" w:rsidP="008D2310">
      <w:pPr>
        <w:widowControl w:val="0"/>
        <w:adjustRightInd w:val="0"/>
        <w:snapToGrid w:val="0"/>
        <w:spacing w:after="0" w:line="276" w:lineRule="auto"/>
        <w:ind w:leftChars="193" w:left="425"/>
        <w:rPr>
          <w:rFonts w:ascii="Times New Roman" w:eastAsia="PMingLiU" w:hAnsi="Times New Roman" w:cs="Times New Roman"/>
          <w:kern w:val="2"/>
          <w:sz w:val="24"/>
          <w:szCs w:val="24"/>
          <w:lang w:val="en-US"/>
        </w:rPr>
      </w:pPr>
      <w:r w:rsidRPr="00D21CA7">
        <w:rPr>
          <w:rFonts w:ascii="Times New Roman" w:hAnsi="Times New Roman" w:cs="Times New Roman"/>
          <w:lang w:val="en-US"/>
        </w:rPr>
        <w:t xml:space="preserve">Available at: </w:t>
      </w:r>
      <w:hyperlink r:id="rId17" w:history="1">
        <w:r w:rsidRPr="00D21CA7">
          <w:rPr>
            <w:rStyle w:val="Hyperlink"/>
            <w:rFonts w:ascii="Times New Roman" w:hAnsi="Times New Roman" w:cs="Times New Roman"/>
            <w:sz w:val="24"/>
            <w:szCs w:val="24"/>
          </w:rPr>
          <w:t>http://www.targetinsholdings.com/en/reports.php</w:t>
        </w:r>
      </w:hyperlink>
      <w:r w:rsidR="000D7EA1" w:rsidRPr="00D21CA7">
        <w:rPr>
          <w:rFonts w:ascii="Times New Roman" w:eastAsia="PMingLiU" w:hAnsi="Times New Roman" w:cs="Times New Roman"/>
          <w:kern w:val="2"/>
          <w:sz w:val="24"/>
          <w:szCs w:val="24"/>
          <w:lang w:val="en-US"/>
        </w:rPr>
        <w:t xml:space="preserve"> </w:t>
      </w:r>
    </w:p>
    <w:p w14:paraId="5B7A0005" w14:textId="77777777" w:rsidR="00D0488B" w:rsidRPr="003144E1" w:rsidRDefault="00D0488B" w:rsidP="00271D21">
      <w:pPr>
        <w:widowControl w:val="0"/>
        <w:adjustRightInd w:val="0"/>
        <w:snapToGrid w:val="0"/>
        <w:spacing w:after="0" w:line="276" w:lineRule="auto"/>
        <w:ind w:firstLine="720"/>
        <w:rPr>
          <w:rFonts w:ascii="Times New Roman" w:eastAsia="PMingLiU" w:hAnsi="Times New Roman" w:cs="Times New Roman"/>
          <w:kern w:val="2"/>
          <w:sz w:val="24"/>
          <w:szCs w:val="24"/>
          <w:lang w:val="en-US"/>
        </w:rPr>
      </w:pPr>
    </w:p>
    <w:p w14:paraId="31257FFA" w14:textId="77777777" w:rsidR="00C4522C" w:rsidRDefault="000D7EA1" w:rsidP="009D29FF">
      <w:pPr>
        <w:pStyle w:val="ListParagraph"/>
        <w:widowControl w:val="0"/>
        <w:numPr>
          <w:ilvl w:val="0"/>
          <w:numId w:val="1"/>
        </w:numPr>
        <w:adjustRightInd w:val="0"/>
        <w:snapToGrid w:val="0"/>
        <w:spacing w:after="0" w:line="276" w:lineRule="auto"/>
        <w:rPr>
          <w:rFonts w:ascii="Times New Roman" w:eastAsia="PMingLiU" w:hAnsi="Times New Roman" w:cs="Times New Roman"/>
          <w:kern w:val="2"/>
          <w:sz w:val="24"/>
          <w:szCs w:val="24"/>
          <w:lang w:val="en-US"/>
        </w:rPr>
      </w:pPr>
      <w:r w:rsidRPr="009D29FF">
        <w:rPr>
          <w:rFonts w:ascii="Times New Roman" w:eastAsia="PMingLiU" w:hAnsi="Times New Roman" w:cs="Times New Roman"/>
          <w:kern w:val="2"/>
          <w:sz w:val="24"/>
          <w:szCs w:val="24"/>
          <w:lang w:val="en-US"/>
        </w:rPr>
        <w:t>Hong</w:t>
      </w:r>
      <w:r w:rsidR="009D29FF">
        <w:rPr>
          <w:rFonts w:ascii="Times New Roman" w:eastAsia="PMingLiU" w:hAnsi="Times New Roman" w:cs="Times New Roman"/>
          <w:kern w:val="2"/>
          <w:sz w:val="24"/>
          <w:szCs w:val="24"/>
          <w:lang w:val="en-US"/>
        </w:rPr>
        <w:t xml:space="preserve"> </w:t>
      </w:r>
      <w:r w:rsidRPr="009D29FF">
        <w:rPr>
          <w:rFonts w:ascii="Times New Roman" w:eastAsia="PMingLiU" w:hAnsi="Times New Roman" w:cs="Times New Roman"/>
          <w:kern w:val="2"/>
          <w:sz w:val="24"/>
          <w:szCs w:val="24"/>
          <w:lang w:val="en-US"/>
        </w:rPr>
        <w:t>Kong Insurance Authority</w:t>
      </w:r>
      <w:r w:rsidR="00090DAA" w:rsidRPr="009D29FF">
        <w:rPr>
          <w:rFonts w:ascii="Times New Roman" w:eastAsia="PMingLiU" w:hAnsi="Times New Roman" w:cs="Times New Roman"/>
          <w:kern w:val="2"/>
          <w:sz w:val="24"/>
          <w:szCs w:val="24"/>
          <w:lang w:val="en-US"/>
        </w:rPr>
        <w:t xml:space="preserve">, </w:t>
      </w:r>
      <w:r w:rsidR="009D29FF">
        <w:rPr>
          <w:rFonts w:ascii="Times New Roman" w:eastAsia="PMingLiU" w:hAnsi="Times New Roman" w:cs="Times New Roman"/>
          <w:kern w:val="2"/>
          <w:sz w:val="24"/>
          <w:szCs w:val="24"/>
          <w:lang w:val="en-US"/>
        </w:rPr>
        <w:t>Annual General Business Statistics, 2019</w:t>
      </w:r>
      <w:r w:rsidR="00570201">
        <w:rPr>
          <w:rFonts w:ascii="Times New Roman" w:eastAsia="PMingLiU" w:hAnsi="Times New Roman" w:cs="Times New Roman"/>
          <w:kern w:val="2"/>
          <w:sz w:val="24"/>
          <w:szCs w:val="24"/>
          <w:lang w:val="en-US"/>
        </w:rPr>
        <w:t>.</w:t>
      </w:r>
    </w:p>
    <w:p w14:paraId="449520A2" w14:textId="6B9B202A" w:rsidR="00282F36" w:rsidRPr="00D21CA7" w:rsidRDefault="00D21CA7" w:rsidP="00D21CA7">
      <w:pPr>
        <w:widowControl w:val="0"/>
        <w:adjustRightInd w:val="0"/>
        <w:snapToGrid w:val="0"/>
        <w:spacing w:after="0" w:line="276" w:lineRule="auto"/>
        <w:ind w:leftChars="193" w:left="425"/>
        <w:rPr>
          <w:rStyle w:val="Hyperlink"/>
          <w:rFonts w:ascii="Times New Roman" w:eastAsia="PMingLiU" w:hAnsi="Times New Roman" w:cs="Times New Roman"/>
          <w:color w:val="auto"/>
          <w:kern w:val="2"/>
          <w:sz w:val="24"/>
          <w:szCs w:val="24"/>
          <w:u w:val="none"/>
          <w:lang w:val="en-US"/>
        </w:rPr>
      </w:pPr>
      <w:r w:rsidRPr="00D21CA7">
        <w:rPr>
          <w:rFonts w:ascii="Times New Roman" w:hAnsi="Times New Roman" w:cs="Times New Roman"/>
        </w:rPr>
        <w:t>Available</w:t>
      </w:r>
      <w:r>
        <w:rPr>
          <w:rFonts w:ascii="Times New Roman" w:hAnsi="Times New Roman" w:cs="Times New Roman"/>
        </w:rPr>
        <w:t xml:space="preserve"> at </w:t>
      </w:r>
      <w:r w:rsidRPr="00D21CA7">
        <w:rPr>
          <w:rFonts w:ascii="Times New Roman" w:hAnsi="Times New Roman" w:cs="Times New Roman"/>
        </w:rPr>
        <w:t>:</w:t>
      </w:r>
      <w:r>
        <w:rPr>
          <w:rFonts w:ascii="Times New Roman" w:hAnsi="Times New Roman" w:cs="Times New Roman"/>
        </w:rPr>
        <w:t xml:space="preserve"> </w:t>
      </w:r>
      <w:r w:rsidRPr="00D21CA7">
        <w:rPr>
          <w:rFonts w:ascii="Times New Roman" w:hAnsi="Times New Roman" w:cs="Times New Roman"/>
        </w:rPr>
        <w:t xml:space="preserve"> </w:t>
      </w:r>
      <w:hyperlink r:id="rId18" w:history="1">
        <w:r w:rsidRPr="00B069C9">
          <w:rPr>
            <w:rStyle w:val="Hyperlink"/>
            <w:rFonts w:ascii="Times New Roman" w:eastAsia="PMingLiU" w:hAnsi="Times New Roman" w:cs="Times New Roman"/>
            <w:kern w:val="2"/>
            <w:sz w:val="24"/>
            <w:szCs w:val="24"/>
            <w:lang w:val="en-US"/>
          </w:rPr>
          <w:t>https://www.ia.org.hk/en/infocenter/statistics/annual_general_business_statistics.html</w:t>
        </w:r>
      </w:hyperlink>
    </w:p>
    <w:p w14:paraId="06E44E94" w14:textId="77777777" w:rsidR="00282F36" w:rsidRDefault="00282F36" w:rsidP="00282F36">
      <w:pPr>
        <w:widowControl w:val="0"/>
        <w:adjustRightInd w:val="0"/>
        <w:snapToGrid w:val="0"/>
        <w:spacing w:after="0" w:line="276" w:lineRule="auto"/>
        <w:rPr>
          <w:rFonts w:ascii="Times New Roman" w:eastAsia="PMingLiU" w:hAnsi="Times New Roman" w:cs="Times New Roman"/>
          <w:kern w:val="2"/>
          <w:sz w:val="24"/>
          <w:szCs w:val="24"/>
          <w:lang w:val="en-US"/>
        </w:rPr>
      </w:pPr>
    </w:p>
    <w:p w14:paraId="11D821A6" w14:textId="6AB3983D" w:rsidR="009D29FF" w:rsidRPr="00282F36" w:rsidRDefault="000431BF" w:rsidP="00282F36">
      <w:pPr>
        <w:widowControl w:val="0"/>
        <w:adjustRightInd w:val="0"/>
        <w:snapToGrid w:val="0"/>
        <w:spacing w:after="0" w:line="276" w:lineRule="auto"/>
        <w:rPr>
          <w:rFonts w:ascii="Times New Roman" w:eastAsia="PMingLiU" w:hAnsi="Times New Roman" w:cs="Times New Roman"/>
          <w:kern w:val="2"/>
          <w:sz w:val="24"/>
          <w:szCs w:val="24"/>
          <w:lang w:val="en-US"/>
        </w:rPr>
      </w:pPr>
      <w:r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r w:rsidR="00271D21" w:rsidRPr="00282F36">
        <w:rPr>
          <w:rFonts w:ascii="Times New Roman" w:eastAsia="PMingLiU" w:hAnsi="Times New Roman" w:cs="Times New Roman"/>
          <w:kern w:val="2"/>
          <w:sz w:val="24"/>
          <w:szCs w:val="24"/>
          <w:lang w:val="en-US"/>
        </w:rPr>
        <w:tab/>
      </w:r>
    </w:p>
    <w:p w14:paraId="19CD88FE" w14:textId="201DA1FE" w:rsidR="00282F36" w:rsidRDefault="00282F36" w:rsidP="00FE1835">
      <w:pPr>
        <w:pStyle w:val="ListParagraph"/>
        <w:widowControl w:val="0"/>
        <w:numPr>
          <w:ilvl w:val="0"/>
          <w:numId w:val="1"/>
        </w:numPr>
        <w:adjustRightInd w:val="0"/>
        <w:snapToGrid w:val="0"/>
        <w:spacing w:after="0" w:line="276" w:lineRule="auto"/>
        <w:rPr>
          <w:rFonts w:ascii="Times New Roman" w:eastAsia="PMingLiU" w:hAnsi="Times New Roman" w:cs="Times New Roman"/>
          <w:kern w:val="2"/>
          <w:sz w:val="24"/>
          <w:szCs w:val="24"/>
          <w:lang w:val="en-US"/>
        </w:rPr>
      </w:pPr>
      <w:r w:rsidRPr="00282F36">
        <w:rPr>
          <w:rFonts w:ascii="Times New Roman" w:eastAsia="PMingLiU" w:hAnsi="Times New Roman" w:cs="Times New Roman"/>
          <w:kern w:val="2"/>
          <w:sz w:val="24"/>
          <w:szCs w:val="24"/>
          <w:lang w:val="en-US"/>
        </w:rPr>
        <w:t>Hong Kong Insurance Authority, Quarterly Release of Provisional Statistics for General Business</w:t>
      </w:r>
      <w:r>
        <w:rPr>
          <w:rFonts w:ascii="Times New Roman" w:eastAsia="PMingLiU" w:hAnsi="Times New Roman" w:cs="Times New Roman"/>
          <w:kern w:val="2"/>
          <w:sz w:val="24"/>
          <w:szCs w:val="24"/>
          <w:lang w:val="en-US"/>
        </w:rPr>
        <w:t>, 2019 to 201</w:t>
      </w:r>
      <w:r w:rsidR="00BE6AD3">
        <w:rPr>
          <w:rFonts w:ascii="Times New Roman" w:eastAsia="PMingLiU" w:hAnsi="Times New Roman" w:cs="Times New Roman"/>
          <w:kern w:val="2"/>
          <w:sz w:val="24"/>
          <w:szCs w:val="24"/>
          <w:lang w:val="en-US"/>
        </w:rPr>
        <w:t>3</w:t>
      </w:r>
    </w:p>
    <w:p w14:paraId="2BA28188" w14:textId="60C5A811" w:rsidR="00271D21" w:rsidRPr="00102B2F" w:rsidRDefault="001D7289" w:rsidP="00C4522C">
      <w:pPr>
        <w:widowControl w:val="0"/>
        <w:adjustRightInd w:val="0"/>
        <w:snapToGrid w:val="0"/>
        <w:spacing w:after="0" w:line="276" w:lineRule="auto"/>
        <w:ind w:leftChars="193" w:left="425"/>
        <w:rPr>
          <w:rFonts w:ascii="Times New Roman" w:eastAsia="PMingLiU" w:hAnsi="Times New Roman" w:cs="Times New Roman"/>
          <w:kern w:val="2"/>
          <w:sz w:val="24"/>
          <w:szCs w:val="24"/>
          <w:lang w:val="en-US"/>
        </w:rPr>
      </w:pPr>
      <w:hyperlink r:id="rId19" w:history="1">
        <w:r w:rsidR="00282F36" w:rsidRPr="00102B2F">
          <w:rPr>
            <w:rStyle w:val="Hyperlink"/>
            <w:rFonts w:ascii="Times New Roman" w:hAnsi="Times New Roman" w:cs="Times New Roman"/>
            <w:sz w:val="24"/>
            <w:szCs w:val="24"/>
          </w:rPr>
          <w:t>https://www.ia.org.hk/en/infocenter/statistics/quarterly_release_of_provisional_statistics_for_general_business.html</w:t>
        </w:r>
      </w:hyperlink>
    </w:p>
    <w:p w14:paraId="76F74DDF" w14:textId="5C3DB170" w:rsidR="00102B2F" w:rsidRDefault="00102B2F" w:rsidP="00282F36">
      <w:pPr>
        <w:widowControl w:val="0"/>
        <w:adjustRightInd w:val="0"/>
        <w:snapToGrid w:val="0"/>
        <w:spacing w:after="0" w:line="276" w:lineRule="auto"/>
        <w:rPr>
          <w:rFonts w:ascii="Times New Roman" w:eastAsia="PMingLiU" w:hAnsi="Times New Roman" w:cs="Times New Roman"/>
          <w:kern w:val="2"/>
          <w:sz w:val="24"/>
          <w:szCs w:val="24"/>
          <w:lang w:val="en-US"/>
        </w:rPr>
      </w:pPr>
    </w:p>
    <w:p w14:paraId="45CCEFC0" w14:textId="27C4CDEF" w:rsidR="00E21AE2" w:rsidRPr="00E21AE2" w:rsidRDefault="00E21AE2" w:rsidP="00C9536E">
      <w:pPr>
        <w:pStyle w:val="ListParagraph"/>
        <w:widowControl w:val="0"/>
        <w:numPr>
          <w:ilvl w:val="0"/>
          <w:numId w:val="35"/>
        </w:numPr>
        <w:adjustRightInd w:val="0"/>
        <w:snapToGrid w:val="0"/>
        <w:spacing w:after="0" w:line="276" w:lineRule="auto"/>
        <w:ind w:left="360" w:hanging="360"/>
        <w:rPr>
          <w:rFonts w:ascii="Times New Roman" w:eastAsia="PMingLiU" w:hAnsi="Times New Roman" w:cs="Times New Roman"/>
          <w:kern w:val="2"/>
          <w:sz w:val="24"/>
          <w:szCs w:val="24"/>
          <w:lang w:val="en-US"/>
        </w:rPr>
      </w:pPr>
      <w:r w:rsidRPr="00E21AE2">
        <w:rPr>
          <w:rFonts w:ascii="Times New Roman" w:eastAsia="PMingLiU" w:hAnsi="Times New Roman" w:cs="Times New Roman"/>
          <w:kern w:val="2"/>
          <w:sz w:val="24"/>
          <w:szCs w:val="24"/>
          <w:lang w:val="en-US"/>
        </w:rPr>
        <w:t>Hong Kong Insurance Report - Q2 2020. 2020. London: Fitch Solutions Group Limited.</w:t>
      </w:r>
    </w:p>
    <w:p w14:paraId="3A54E698" w14:textId="77777777" w:rsidR="00B35A40" w:rsidRPr="008D2310" w:rsidRDefault="00B35A40" w:rsidP="00282F36">
      <w:pPr>
        <w:widowControl w:val="0"/>
        <w:adjustRightInd w:val="0"/>
        <w:snapToGrid w:val="0"/>
        <w:spacing w:after="0" w:line="276" w:lineRule="auto"/>
        <w:rPr>
          <w:rFonts w:ascii="Times New Roman" w:eastAsia="PMingLiU" w:hAnsi="Times New Roman" w:cs="Times New Roman"/>
          <w:kern w:val="2"/>
          <w:sz w:val="24"/>
          <w:szCs w:val="24"/>
          <w:lang w:val="en-US"/>
        </w:rPr>
      </w:pPr>
    </w:p>
    <w:p w14:paraId="2C39B137" w14:textId="08221623" w:rsidR="00570201" w:rsidRPr="00D21CA7" w:rsidRDefault="00D21CA7" w:rsidP="00D21CA7">
      <w:pPr>
        <w:pStyle w:val="ListParagraph"/>
        <w:widowControl w:val="0"/>
        <w:numPr>
          <w:ilvl w:val="0"/>
          <w:numId w:val="1"/>
        </w:numPr>
        <w:adjustRightInd w:val="0"/>
        <w:snapToGrid w:val="0"/>
        <w:spacing w:after="0" w:line="276" w:lineRule="auto"/>
        <w:ind w:left="270" w:hanging="270"/>
        <w:rPr>
          <w:rFonts w:ascii="Times New Roman" w:eastAsia="PMingLiU" w:hAnsi="Times New Roman" w:cs="Times New Roman"/>
          <w:kern w:val="2"/>
          <w:sz w:val="24"/>
          <w:szCs w:val="24"/>
          <w:lang w:val="en-US"/>
        </w:rPr>
      </w:pPr>
      <w:r>
        <w:rPr>
          <w:rFonts w:ascii="Times New Roman" w:eastAsia="PMingLiU" w:hAnsi="Times New Roman" w:cs="Times New Roman"/>
          <w:kern w:val="2"/>
          <w:sz w:val="24"/>
          <w:szCs w:val="24"/>
          <w:lang w:val="en-US"/>
        </w:rPr>
        <w:t xml:space="preserve"> </w:t>
      </w:r>
      <w:proofErr w:type="spellStart"/>
      <w:r w:rsidR="00570201" w:rsidRPr="00D21CA7">
        <w:rPr>
          <w:rFonts w:ascii="Times New Roman" w:eastAsia="PMingLiU" w:hAnsi="Times New Roman" w:cs="Times New Roman"/>
          <w:kern w:val="2"/>
          <w:sz w:val="24"/>
          <w:szCs w:val="24"/>
          <w:lang w:val="en-US"/>
        </w:rPr>
        <w:t>Olano</w:t>
      </w:r>
      <w:proofErr w:type="spellEnd"/>
      <w:r w:rsidR="006900BB" w:rsidRPr="00D21CA7">
        <w:rPr>
          <w:rFonts w:ascii="Times New Roman" w:eastAsia="PMingLiU" w:hAnsi="Times New Roman" w:cs="Times New Roman"/>
          <w:kern w:val="2"/>
          <w:sz w:val="24"/>
          <w:szCs w:val="24"/>
          <w:lang w:val="en-US"/>
        </w:rPr>
        <w:t>,</w:t>
      </w:r>
      <w:r>
        <w:rPr>
          <w:rFonts w:ascii="Times New Roman" w:eastAsia="PMingLiU" w:hAnsi="Times New Roman" w:cs="Times New Roman"/>
          <w:kern w:val="2"/>
          <w:sz w:val="24"/>
          <w:szCs w:val="24"/>
          <w:lang w:val="en-US"/>
        </w:rPr>
        <w:t xml:space="preserve"> </w:t>
      </w:r>
      <w:r w:rsidR="006900BB" w:rsidRPr="00D21CA7">
        <w:rPr>
          <w:rFonts w:ascii="Times New Roman" w:eastAsia="PMingLiU" w:hAnsi="Times New Roman" w:cs="Times New Roman"/>
          <w:kern w:val="2"/>
          <w:sz w:val="24"/>
          <w:szCs w:val="24"/>
          <w:lang w:val="en-US"/>
        </w:rPr>
        <w:t>G. (</w:t>
      </w:r>
      <w:r w:rsidR="00570201" w:rsidRPr="00D21CA7">
        <w:rPr>
          <w:rFonts w:ascii="Times New Roman" w:eastAsia="PMingLiU" w:hAnsi="Times New Roman" w:cs="Times New Roman"/>
          <w:kern w:val="2"/>
          <w:sz w:val="24"/>
          <w:szCs w:val="24"/>
          <w:lang w:val="en-US"/>
        </w:rPr>
        <w:t>2020</w:t>
      </w:r>
      <w:r w:rsidR="006900BB" w:rsidRPr="00D21CA7">
        <w:rPr>
          <w:rFonts w:ascii="Times New Roman" w:eastAsia="PMingLiU" w:hAnsi="Times New Roman" w:cs="Times New Roman"/>
          <w:kern w:val="2"/>
          <w:sz w:val="24"/>
          <w:szCs w:val="24"/>
          <w:lang w:val="en-US"/>
        </w:rPr>
        <w:t>)</w:t>
      </w:r>
      <w:r w:rsidR="00570201" w:rsidRPr="00D21CA7">
        <w:rPr>
          <w:rFonts w:ascii="Times New Roman" w:eastAsia="PMingLiU" w:hAnsi="Times New Roman" w:cs="Times New Roman"/>
          <w:kern w:val="2"/>
          <w:sz w:val="24"/>
          <w:szCs w:val="24"/>
          <w:lang w:val="en-US"/>
        </w:rPr>
        <w:t xml:space="preserve"> </w:t>
      </w:r>
      <w:r w:rsidR="006900BB" w:rsidRPr="00D21CA7">
        <w:rPr>
          <w:rFonts w:ascii="Times New Roman" w:eastAsia="PMingLiU" w:hAnsi="Times New Roman" w:cs="Times New Roman"/>
          <w:i/>
          <w:iCs/>
          <w:kern w:val="2"/>
          <w:sz w:val="24"/>
          <w:szCs w:val="24"/>
          <w:lang w:val="en-US"/>
        </w:rPr>
        <w:t>Hong Kong insurance industry posts significant growth in premiums.</w:t>
      </w:r>
      <w:r w:rsidRPr="00D21CA7">
        <w:rPr>
          <w:rFonts w:ascii="Times New Roman" w:eastAsia="PMingLiU" w:hAnsi="Times New Roman" w:cs="Times New Roman"/>
          <w:i/>
          <w:iCs/>
          <w:kern w:val="2"/>
          <w:sz w:val="24"/>
          <w:szCs w:val="24"/>
          <w:lang w:val="en-US"/>
        </w:rPr>
        <w:t xml:space="preserve"> </w:t>
      </w:r>
      <w:r w:rsidR="006900BB" w:rsidRPr="00D21CA7">
        <w:rPr>
          <w:rFonts w:ascii="Times New Roman" w:hAnsi="Times New Roman" w:cs="Times New Roman"/>
        </w:rPr>
        <w:t>Available</w:t>
      </w:r>
      <w:r w:rsidRPr="00D21CA7">
        <w:rPr>
          <w:rFonts w:ascii="Times New Roman" w:hAnsi="Times New Roman" w:cs="Times New Roman"/>
        </w:rPr>
        <w:t xml:space="preserve"> </w:t>
      </w:r>
      <w:r w:rsidR="006900BB" w:rsidRPr="00D21CA7">
        <w:rPr>
          <w:rFonts w:ascii="Times New Roman" w:hAnsi="Times New Roman" w:cs="Times New Roman"/>
        </w:rPr>
        <w:t>at:</w:t>
      </w:r>
      <w:r w:rsidRPr="00D21CA7">
        <w:rPr>
          <w:rFonts w:ascii="Times New Roman" w:hAnsi="Times New Roman" w:cs="Times New Roman"/>
        </w:rPr>
        <w:t xml:space="preserve"> </w:t>
      </w:r>
      <w:hyperlink r:id="rId20" w:history="1">
        <w:r w:rsidRPr="00D21CA7">
          <w:rPr>
            <w:rStyle w:val="Hyperlink"/>
            <w:rFonts w:ascii="Times New Roman" w:eastAsia="PMingLiU" w:hAnsi="Times New Roman" w:cs="Times New Roman"/>
            <w:kern w:val="2"/>
            <w:sz w:val="24"/>
            <w:szCs w:val="24"/>
            <w:lang w:val="en-US"/>
          </w:rPr>
          <w:t>https://www.insurancebusinessmag.com/asia/news/breaking-news/hong-kong-insurance-industry-posts-significant-growth-in-premiums-216841.aspx</w:t>
        </w:r>
      </w:hyperlink>
      <w:r w:rsidRPr="00D21CA7">
        <w:rPr>
          <w:rFonts w:ascii="Times New Roman" w:eastAsia="PMingLiU" w:hAnsi="Times New Roman" w:cs="Times New Roman"/>
          <w:kern w:val="2"/>
          <w:sz w:val="24"/>
          <w:szCs w:val="24"/>
          <w:lang w:val="en-US"/>
        </w:rPr>
        <w:t xml:space="preserve"> </w:t>
      </w:r>
      <w:bookmarkStart w:id="19" w:name="_Hlk42072215"/>
      <w:r w:rsidRPr="00D21CA7">
        <w:rPr>
          <w:rFonts w:ascii="Times New Roman" w:eastAsia="PMingLiU" w:hAnsi="Times New Roman" w:cs="Times New Roman"/>
          <w:kern w:val="2"/>
          <w:sz w:val="24"/>
          <w:szCs w:val="24"/>
          <w:lang w:val="en-US"/>
        </w:rPr>
        <w:t>(Accessed: 2 June 2020)</w:t>
      </w:r>
      <w:r w:rsidR="00570201" w:rsidRPr="00D21CA7">
        <w:rPr>
          <w:rFonts w:ascii="Times New Roman" w:eastAsia="PMingLiU" w:hAnsi="Times New Roman" w:cs="Times New Roman"/>
          <w:kern w:val="2"/>
          <w:sz w:val="24"/>
          <w:szCs w:val="24"/>
          <w:lang w:val="en-US"/>
        </w:rPr>
        <w:tab/>
      </w:r>
    </w:p>
    <w:bookmarkEnd w:id="19"/>
    <w:p w14:paraId="6F315C19" w14:textId="77777777" w:rsidR="004439F8" w:rsidRPr="004439F8" w:rsidRDefault="004439F8" w:rsidP="004439F8">
      <w:pPr>
        <w:pStyle w:val="ListParagraph"/>
        <w:rPr>
          <w:rFonts w:ascii="Times New Roman" w:hAnsi="Times New Roman" w:cs="Times New Roman"/>
          <w:sz w:val="24"/>
          <w:szCs w:val="24"/>
          <w:lang w:val="en-US"/>
        </w:rPr>
      </w:pPr>
    </w:p>
    <w:p w14:paraId="76EE9CE9" w14:textId="733E94A4" w:rsidR="0065371E" w:rsidRDefault="00D21CA7" w:rsidP="00EA493D">
      <w:pPr>
        <w:pStyle w:val="ListParagraph"/>
        <w:widowControl w:val="0"/>
        <w:numPr>
          <w:ilvl w:val="0"/>
          <w:numId w:val="1"/>
        </w:numPr>
        <w:adjustRightInd w:val="0"/>
        <w:snapToGrid w:val="0"/>
        <w:spacing w:after="0" w:line="276" w:lineRule="auto"/>
        <w:jc w:val="both"/>
        <w:rPr>
          <w:rFonts w:ascii="Times New Roman" w:eastAsia="PMingLiU" w:hAnsi="Times New Roman" w:cs="Times New Roman"/>
          <w:kern w:val="2"/>
          <w:sz w:val="24"/>
          <w:szCs w:val="24"/>
          <w:lang w:val="en-US"/>
        </w:rPr>
      </w:pPr>
      <w:r>
        <w:rPr>
          <w:rFonts w:ascii="Times New Roman" w:eastAsia="PMingLiU" w:hAnsi="Times New Roman" w:cs="Times New Roman"/>
          <w:kern w:val="2"/>
          <w:sz w:val="24"/>
          <w:szCs w:val="24"/>
          <w:lang w:val="en-US"/>
        </w:rPr>
        <w:t>Yvonne, L.</w:t>
      </w:r>
      <w:r w:rsidR="00F93683" w:rsidRPr="0065371E">
        <w:rPr>
          <w:rFonts w:ascii="Times New Roman" w:eastAsia="PMingLiU" w:hAnsi="Times New Roman" w:cs="Times New Roman"/>
          <w:kern w:val="2"/>
          <w:sz w:val="24"/>
          <w:szCs w:val="24"/>
          <w:lang w:val="en-US"/>
        </w:rPr>
        <w:t xml:space="preserve"> (2019)</w:t>
      </w:r>
      <w:r>
        <w:rPr>
          <w:rFonts w:ascii="Times New Roman" w:eastAsia="PMingLiU" w:hAnsi="Times New Roman" w:cs="Times New Roman"/>
          <w:kern w:val="2"/>
          <w:sz w:val="24"/>
          <w:szCs w:val="24"/>
          <w:lang w:val="en-US"/>
        </w:rPr>
        <w:t xml:space="preserve"> </w:t>
      </w:r>
      <w:r w:rsidR="00F93683" w:rsidRPr="00D21CA7">
        <w:rPr>
          <w:rFonts w:ascii="Times New Roman" w:eastAsia="PMingLiU" w:hAnsi="Times New Roman" w:cs="Times New Roman"/>
          <w:i/>
          <w:iCs/>
          <w:kern w:val="2"/>
          <w:sz w:val="24"/>
          <w:szCs w:val="24"/>
          <w:lang w:val="en-US"/>
        </w:rPr>
        <w:t>Hong Kong’s insurers hit by US$76.5m of protest claims.</w:t>
      </w:r>
      <w:r w:rsidR="0065371E">
        <w:rPr>
          <w:rFonts w:ascii="Times New Roman" w:eastAsia="PMingLiU" w:hAnsi="Times New Roman" w:cs="Times New Roman"/>
          <w:kern w:val="2"/>
          <w:sz w:val="24"/>
          <w:szCs w:val="24"/>
          <w:lang w:val="en-US"/>
        </w:rPr>
        <w:t xml:space="preserve"> Available at : </w:t>
      </w:r>
      <w:hyperlink r:id="rId21" w:history="1">
        <w:r w:rsidR="0065371E" w:rsidRPr="00E45070">
          <w:rPr>
            <w:rStyle w:val="Hyperlink"/>
            <w:rFonts w:ascii="Times New Roman" w:eastAsia="PMingLiU" w:hAnsi="Times New Roman" w:cs="Times New Roman"/>
            <w:kern w:val="2"/>
            <w:sz w:val="24"/>
            <w:szCs w:val="24"/>
            <w:lang w:val="en-US"/>
          </w:rPr>
          <w:t>https://insuranceasianews.com/hong-kong-insurers-see-hk600m-of-protest-claims/</w:t>
        </w:r>
      </w:hyperlink>
      <w:r w:rsidR="0065371E">
        <w:rPr>
          <w:rFonts w:ascii="Times New Roman" w:eastAsia="PMingLiU" w:hAnsi="Times New Roman" w:cs="Times New Roman"/>
          <w:kern w:val="2"/>
          <w:sz w:val="24"/>
          <w:szCs w:val="24"/>
          <w:lang w:val="en-US"/>
        </w:rPr>
        <w:t xml:space="preserve"> (Accessed date : 27 May 2020) </w:t>
      </w:r>
    </w:p>
    <w:p w14:paraId="22E794FF" w14:textId="77777777" w:rsidR="00311C32" w:rsidRPr="00311C32" w:rsidRDefault="00311C32" w:rsidP="00311C32">
      <w:pPr>
        <w:pStyle w:val="ListParagraph"/>
        <w:rPr>
          <w:rFonts w:ascii="Times New Roman" w:eastAsia="PMingLiU" w:hAnsi="Times New Roman" w:cs="Times New Roman"/>
          <w:kern w:val="2"/>
          <w:sz w:val="24"/>
          <w:szCs w:val="24"/>
          <w:lang w:val="en-US"/>
        </w:rPr>
      </w:pPr>
    </w:p>
    <w:p w14:paraId="1B95D31B" w14:textId="0B288199" w:rsidR="00A15286" w:rsidRDefault="00A15286" w:rsidP="00F109EB">
      <w:pPr>
        <w:pStyle w:val="ListParagraph"/>
        <w:numPr>
          <w:ilvl w:val="0"/>
          <w:numId w:val="33"/>
        </w:numPr>
        <w:spacing w:line="480" w:lineRule="auto"/>
        <w:rPr>
          <w:rFonts w:ascii="Times New Roman" w:hAnsi="Times New Roman" w:cs="Times New Roman"/>
          <w:sz w:val="24"/>
          <w:szCs w:val="24"/>
          <w:lang w:val="en-US"/>
        </w:rPr>
      </w:pPr>
      <w:r w:rsidRPr="00A15286">
        <w:rPr>
          <w:rFonts w:ascii="Times New Roman" w:hAnsi="Times New Roman" w:cs="Times New Roman"/>
          <w:sz w:val="24"/>
          <w:szCs w:val="24"/>
          <w:lang w:val="en-US"/>
        </w:rPr>
        <w:t xml:space="preserve">AXCO </w:t>
      </w:r>
      <w:r>
        <w:rPr>
          <w:rFonts w:ascii="Times New Roman" w:hAnsi="Times New Roman" w:cs="Times New Roman"/>
          <w:sz w:val="24"/>
          <w:szCs w:val="24"/>
          <w:lang w:val="en-US"/>
        </w:rPr>
        <w:t>(</w:t>
      </w:r>
      <w:r w:rsidRPr="00A15286">
        <w:rPr>
          <w:rFonts w:ascii="Times New Roman" w:hAnsi="Times New Roman" w:cs="Times New Roman"/>
          <w:sz w:val="24"/>
          <w:szCs w:val="24"/>
          <w:lang w:val="en-US"/>
        </w:rPr>
        <w:t>2018</w:t>
      </w:r>
      <w:r>
        <w:rPr>
          <w:rFonts w:ascii="Times New Roman" w:hAnsi="Times New Roman" w:cs="Times New Roman"/>
          <w:sz w:val="24"/>
          <w:szCs w:val="24"/>
          <w:lang w:val="en-US"/>
        </w:rPr>
        <w:t>)</w:t>
      </w:r>
      <w:r w:rsidRPr="00A15286">
        <w:rPr>
          <w:rFonts w:ascii="Times New Roman" w:hAnsi="Times New Roman" w:cs="Times New Roman"/>
          <w:sz w:val="24"/>
          <w:szCs w:val="24"/>
          <w:lang w:val="en-US"/>
        </w:rPr>
        <w:t>, Insurance Market Repo</w:t>
      </w:r>
      <w:r>
        <w:rPr>
          <w:rFonts w:ascii="Times New Roman" w:hAnsi="Times New Roman" w:cs="Times New Roman"/>
          <w:sz w:val="24"/>
          <w:szCs w:val="24"/>
          <w:lang w:val="en-US"/>
        </w:rPr>
        <w:t>r</w:t>
      </w:r>
      <w:r w:rsidRPr="00A15286">
        <w:rPr>
          <w:rFonts w:ascii="Times New Roman" w:hAnsi="Times New Roman" w:cs="Times New Roman"/>
          <w:sz w:val="24"/>
          <w:szCs w:val="24"/>
          <w:lang w:val="en-US"/>
        </w:rPr>
        <w:t>t, Hong Kong: Non-Life (P&amp;C)</w:t>
      </w:r>
    </w:p>
    <w:p w14:paraId="0AF8B653" w14:textId="3E190652" w:rsidR="002B7C27" w:rsidRDefault="002B7C27" w:rsidP="002B7C27">
      <w:pPr>
        <w:pStyle w:val="ListParagraph"/>
        <w:numPr>
          <w:ilvl w:val="0"/>
          <w:numId w:val="33"/>
        </w:numPr>
        <w:rPr>
          <w:rFonts w:ascii="Times New Roman" w:hAnsi="Times New Roman" w:cs="Times New Roman"/>
          <w:sz w:val="24"/>
          <w:szCs w:val="24"/>
          <w:lang w:val="en-US"/>
        </w:rPr>
      </w:pPr>
      <w:r w:rsidRPr="003144E1">
        <w:rPr>
          <w:rFonts w:ascii="Times New Roman" w:hAnsi="Times New Roman" w:cs="Times New Roman"/>
          <w:sz w:val="24"/>
          <w:szCs w:val="24"/>
          <w:lang w:val="en-US"/>
        </w:rPr>
        <w:t>PANDYA, S., 2017. Improving the learning and developmental potential of SWOT analysis: introducing the LISA framework. Strategic Direction, 33(3), pp. 12-14.</w:t>
      </w:r>
    </w:p>
    <w:p w14:paraId="61144065" w14:textId="77777777" w:rsidR="002B7C27" w:rsidRPr="002B7C27" w:rsidRDefault="002B7C27" w:rsidP="002B7C27">
      <w:pPr>
        <w:rPr>
          <w:rFonts w:ascii="Times New Roman" w:hAnsi="Times New Roman" w:cs="Times New Roman"/>
          <w:sz w:val="24"/>
          <w:szCs w:val="24"/>
          <w:lang w:val="en-US"/>
        </w:rPr>
      </w:pPr>
    </w:p>
    <w:p w14:paraId="6C58470B" w14:textId="3560C36A" w:rsidR="000A6A8A" w:rsidRDefault="00162656" w:rsidP="00E9129B">
      <w:pPr>
        <w:pStyle w:val="ListParagraph"/>
        <w:numPr>
          <w:ilvl w:val="0"/>
          <w:numId w:val="33"/>
        </w:numPr>
        <w:rPr>
          <w:rFonts w:ascii="Times New Roman" w:hAnsi="Times New Roman" w:cs="Times New Roman"/>
          <w:sz w:val="24"/>
          <w:szCs w:val="24"/>
          <w:lang w:val="en-US"/>
        </w:rPr>
      </w:pPr>
      <w:proofErr w:type="spellStart"/>
      <w:r w:rsidRPr="00E9129B">
        <w:rPr>
          <w:rFonts w:ascii="Times New Roman" w:hAnsi="Times New Roman" w:cs="Times New Roman"/>
          <w:sz w:val="24"/>
          <w:szCs w:val="24"/>
          <w:lang w:val="en-US"/>
        </w:rPr>
        <w:t>Dolnicar</w:t>
      </w:r>
      <w:proofErr w:type="spellEnd"/>
      <w:r w:rsidRPr="00E9129B">
        <w:rPr>
          <w:rFonts w:ascii="Times New Roman" w:hAnsi="Times New Roman" w:cs="Times New Roman"/>
          <w:sz w:val="24"/>
          <w:szCs w:val="24"/>
          <w:lang w:val="en-US"/>
        </w:rPr>
        <w:t xml:space="preserve">, S., </w:t>
      </w:r>
      <w:proofErr w:type="spellStart"/>
      <w:r w:rsidRPr="00E9129B">
        <w:rPr>
          <w:rFonts w:ascii="Times New Roman" w:hAnsi="Times New Roman" w:cs="Times New Roman"/>
          <w:sz w:val="24"/>
          <w:szCs w:val="24"/>
          <w:lang w:val="en-US"/>
        </w:rPr>
        <w:t>Grün</w:t>
      </w:r>
      <w:proofErr w:type="spellEnd"/>
      <w:r w:rsidRPr="00E9129B">
        <w:rPr>
          <w:rFonts w:ascii="Times New Roman" w:hAnsi="Times New Roman" w:cs="Times New Roman"/>
          <w:sz w:val="24"/>
          <w:szCs w:val="24"/>
          <w:lang w:val="en-US"/>
        </w:rPr>
        <w:t xml:space="preserve">, B., &amp; </w:t>
      </w:r>
      <w:proofErr w:type="spellStart"/>
      <w:r w:rsidRPr="00E9129B">
        <w:rPr>
          <w:rFonts w:ascii="Times New Roman" w:hAnsi="Times New Roman" w:cs="Times New Roman"/>
          <w:sz w:val="24"/>
          <w:szCs w:val="24"/>
          <w:lang w:val="en-US"/>
        </w:rPr>
        <w:t>Leisch</w:t>
      </w:r>
      <w:proofErr w:type="spellEnd"/>
      <w:r w:rsidRPr="00E9129B">
        <w:rPr>
          <w:rFonts w:ascii="Times New Roman" w:hAnsi="Times New Roman" w:cs="Times New Roman"/>
          <w:sz w:val="24"/>
          <w:szCs w:val="24"/>
          <w:lang w:val="en-US"/>
        </w:rPr>
        <w:t>, F. (2018). Market segmentation analysis. In Market Segmentation Analysis (pp. 11-22). Springer, Singapore.</w:t>
      </w:r>
    </w:p>
    <w:p w14:paraId="573BF794" w14:textId="0C5BBC54" w:rsidR="00E9129B" w:rsidRDefault="00E9129B" w:rsidP="00E9129B">
      <w:pPr>
        <w:pStyle w:val="ListParagraph"/>
        <w:rPr>
          <w:rFonts w:ascii="Times New Roman" w:hAnsi="Times New Roman" w:cs="Times New Roman"/>
          <w:sz w:val="24"/>
          <w:szCs w:val="24"/>
          <w:lang w:val="en-US"/>
        </w:rPr>
      </w:pPr>
    </w:p>
    <w:p w14:paraId="365492D9" w14:textId="3B7E66F6" w:rsidR="00E9129B" w:rsidRDefault="00E9129B" w:rsidP="00E9129B">
      <w:pPr>
        <w:pStyle w:val="ListParagraph"/>
        <w:numPr>
          <w:ilvl w:val="0"/>
          <w:numId w:val="33"/>
        </w:numPr>
        <w:rPr>
          <w:rFonts w:ascii="Times New Roman" w:hAnsi="Times New Roman" w:cs="Times New Roman"/>
          <w:sz w:val="24"/>
          <w:szCs w:val="24"/>
          <w:lang w:val="en-US"/>
        </w:rPr>
      </w:pPr>
      <w:r w:rsidRPr="00E9129B">
        <w:rPr>
          <w:rFonts w:ascii="Times New Roman" w:hAnsi="Times New Roman" w:cs="Times New Roman"/>
          <w:sz w:val="24"/>
          <w:szCs w:val="24"/>
          <w:lang w:val="en-US"/>
        </w:rPr>
        <w:t xml:space="preserve">ZHOU, C. and AMANDA </w:t>
      </w:r>
      <w:proofErr w:type="gramStart"/>
      <w:r w:rsidRPr="00E9129B">
        <w:rPr>
          <w:rFonts w:ascii="Times New Roman" w:hAnsi="Times New Roman" w:cs="Times New Roman"/>
          <w:sz w:val="24"/>
          <w:szCs w:val="24"/>
          <w:lang w:val="en-US"/>
        </w:rPr>
        <w:t>LEE ,</w:t>
      </w:r>
      <w:proofErr w:type="gramEnd"/>
      <w:r w:rsidRPr="00E9129B">
        <w:rPr>
          <w:rFonts w:ascii="Times New Roman" w:hAnsi="Times New Roman" w:cs="Times New Roman"/>
          <w:sz w:val="24"/>
          <w:szCs w:val="24"/>
          <w:lang w:val="en-US"/>
        </w:rPr>
        <w:t xml:space="preserve"> , Apr 11, 2019-last update, China's middle class still seeking protection in Hong Kong's insurance market despite forex crackdown [Homepage of South China Morning Post Publishers Limited], [Online].</w:t>
      </w:r>
    </w:p>
    <w:p w14:paraId="7E6FF8B5" w14:textId="77777777" w:rsidR="00341A34" w:rsidRPr="00341A34" w:rsidRDefault="00341A34" w:rsidP="00341A34">
      <w:pPr>
        <w:pStyle w:val="ListParagraph"/>
        <w:rPr>
          <w:rFonts w:ascii="Times New Roman" w:hAnsi="Times New Roman" w:cs="Times New Roman"/>
          <w:sz w:val="24"/>
          <w:szCs w:val="24"/>
          <w:lang w:val="en-US"/>
        </w:rPr>
      </w:pPr>
    </w:p>
    <w:p w14:paraId="3EA724A8" w14:textId="052DF004" w:rsid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Four Steps to Client Segmentation. 2017. Wealth Management</w:t>
      </w:r>
      <w:proofErr w:type="gramStart"/>
      <w:r w:rsidRPr="007D34B3">
        <w:rPr>
          <w:rFonts w:ascii="Times New Roman" w:hAnsi="Times New Roman" w:cs="Times New Roman"/>
          <w:sz w:val="24"/>
          <w:szCs w:val="24"/>
          <w:lang w:val="en-US"/>
        </w:rPr>
        <w:t>, .</w:t>
      </w:r>
      <w:proofErr w:type="gramEnd"/>
    </w:p>
    <w:p w14:paraId="71B43D78" w14:textId="77777777" w:rsidR="007D34B3" w:rsidRPr="007D34B3" w:rsidRDefault="007D34B3" w:rsidP="007D34B3">
      <w:pPr>
        <w:pStyle w:val="ListParagraph"/>
        <w:rPr>
          <w:rFonts w:ascii="Times New Roman" w:hAnsi="Times New Roman" w:cs="Times New Roman"/>
          <w:sz w:val="24"/>
          <w:szCs w:val="24"/>
          <w:lang w:val="en-US"/>
        </w:rPr>
      </w:pPr>
    </w:p>
    <w:p w14:paraId="2D3621EA" w14:textId="77777777" w:rsidR="007D34B3" w:rsidRP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R, K.B. and GUPTA, D., 2018. Essentials of Marketing Management in LIS. Library Philosophy and Practice</w:t>
      </w:r>
      <w:proofErr w:type="gramStart"/>
      <w:r w:rsidRPr="007D34B3">
        <w:rPr>
          <w:rFonts w:ascii="Times New Roman" w:hAnsi="Times New Roman" w:cs="Times New Roman"/>
          <w:sz w:val="24"/>
          <w:szCs w:val="24"/>
          <w:lang w:val="en-US"/>
        </w:rPr>
        <w:t>, ,</w:t>
      </w:r>
      <w:proofErr w:type="gramEnd"/>
      <w:r w:rsidRPr="007D34B3">
        <w:rPr>
          <w:rFonts w:ascii="Times New Roman" w:hAnsi="Times New Roman" w:cs="Times New Roman"/>
          <w:sz w:val="24"/>
          <w:szCs w:val="24"/>
          <w:lang w:val="en-US"/>
        </w:rPr>
        <w:t xml:space="preserve"> pp. 1.</w:t>
      </w:r>
    </w:p>
    <w:p w14:paraId="65E265FE" w14:textId="77777777" w:rsidR="00C30B77" w:rsidRPr="00C30B77" w:rsidRDefault="00C30B77" w:rsidP="00C30B77">
      <w:pPr>
        <w:rPr>
          <w:rFonts w:ascii="Times New Roman" w:hAnsi="Times New Roman" w:cs="Times New Roman"/>
          <w:sz w:val="24"/>
          <w:szCs w:val="24"/>
          <w:lang w:val="en-US"/>
        </w:rPr>
      </w:pPr>
    </w:p>
    <w:p w14:paraId="10BFE288" w14:textId="78621591" w:rsid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Singh, M. (2012). Marketing mix of 4P'S for competitive advantage. IOSR Journal of Business and Management, 3(6), 40-45.</w:t>
      </w:r>
    </w:p>
    <w:p w14:paraId="49C91471" w14:textId="77777777" w:rsidR="007D34B3" w:rsidRPr="007D34B3" w:rsidRDefault="007D34B3" w:rsidP="007D34B3">
      <w:pPr>
        <w:rPr>
          <w:rFonts w:ascii="Times New Roman" w:hAnsi="Times New Roman" w:cs="Times New Roman"/>
          <w:sz w:val="24"/>
          <w:szCs w:val="24"/>
          <w:lang w:val="en-US"/>
        </w:rPr>
      </w:pPr>
    </w:p>
    <w:p w14:paraId="2C622AB0" w14:textId="0A37ABF6" w:rsidR="007D34B3" w:rsidRDefault="007D34B3" w:rsidP="007D34B3">
      <w:pPr>
        <w:pStyle w:val="ListParagraph"/>
        <w:numPr>
          <w:ilvl w:val="0"/>
          <w:numId w:val="33"/>
        </w:numPr>
        <w:rPr>
          <w:rFonts w:ascii="Times New Roman" w:hAnsi="Times New Roman" w:cs="Times New Roman"/>
          <w:sz w:val="24"/>
          <w:szCs w:val="24"/>
          <w:lang w:val="en-US"/>
        </w:rPr>
      </w:pPr>
      <w:r w:rsidRPr="007D34B3">
        <w:rPr>
          <w:rFonts w:ascii="Times New Roman" w:hAnsi="Times New Roman" w:cs="Times New Roman"/>
          <w:sz w:val="24"/>
          <w:szCs w:val="24"/>
          <w:lang w:val="en-US"/>
        </w:rPr>
        <w:t>VERMA, Y. and SINGH, M.R.P., 2017. MARKETING MIX, CUSTOMER SATISFACTION AND LOYALTY: AN EMPIRICAL STUDY OF TELECOM SECTOR IN BHUTAN. Indian Journal of Commerce and Management Studies, 8(2), pp. 121-129.</w:t>
      </w:r>
    </w:p>
    <w:p w14:paraId="0C885760" w14:textId="77777777" w:rsidR="00C30B77" w:rsidRPr="00C30B77" w:rsidRDefault="00C30B77" w:rsidP="00C30B77">
      <w:pPr>
        <w:pStyle w:val="ListParagraph"/>
        <w:rPr>
          <w:rFonts w:ascii="Times New Roman" w:hAnsi="Times New Roman" w:cs="Times New Roman"/>
          <w:sz w:val="24"/>
          <w:szCs w:val="24"/>
          <w:lang w:val="en-US"/>
        </w:rPr>
      </w:pPr>
    </w:p>
    <w:p w14:paraId="7B40C26E" w14:textId="5CC3C355" w:rsidR="00341A34" w:rsidRDefault="007D34B3" w:rsidP="007D34B3">
      <w:pPr>
        <w:pStyle w:val="ListParagraph"/>
        <w:numPr>
          <w:ilvl w:val="0"/>
          <w:numId w:val="33"/>
        </w:numPr>
        <w:rPr>
          <w:rFonts w:ascii="Times New Roman" w:hAnsi="Times New Roman" w:cs="Times New Roman"/>
          <w:sz w:val="24"/>
          <w:szCs w:val="24"/>
          <w:lang w:val="en-US"/>
        </w:rPr>
      </w:pPr>
      <w:proofErr w:type="spellStart"/>
      <w:r w:rsidRPr="007D34B3">
        <w:rPr>
          <w:rFonts w:ascii="Times New Roman" w:hAnsi="Times New Roman" w:cs="Times New Roman"/>
          <w:sz w:val="24"/>
          <w:szCs w:val="24"/>
          <w:lang w:val="en-US"/>
        </w:rPr>
        <w:t>Londhe</w:t>
      </w:r>
      <w:proofErr w:type="spellEnd"/>
      <w:r w:rsidRPr="007D34B3">
        <w:rPr>
          <w:rFonts w:ascii="Times New Roman" w:hAnsi="Times New Roman" w:cs="Times New Roman"/>
          <w:sz w:val="24"/>
          <w:szCs w:val="24"/>
          <w:lang w:val="en-US"/>
        </w:rPr>
        <w:t>, B. R. (2014). Marketing mix for next generation marketing. Procedia Economics and Finance, 11(1964), 335-40.</w:t>
      </w:r>
    </w:p>
    <w:p w14:paraId="1C1D7E18" w14:textId="77777777" w:rsidR="00973708" w:rsidRPr="00973708" w:rsidRDefault="00973708" w:rsidP="00973708">
      <w:pPr>
        <w:pStyle w:val="ListParagraph"/>
        <w:rPr>
          <w:rFonts w:ascii="Times New Roman" w:hAnsi="Times New Roman" w:cs="Times New Roman"/>
          <w:sz w:val="24"/>
          <w:szCs w:val="24"/>
          <w:lang w:val="en-US"/>
        </w:rPr>
      </w:pPr>
    </w:p>
    <w:p w14:paraId="5D297FED" w14:textId="6E17FDD1" w:rsidR="00973708" w:rsidRPr="00BE1A0C" w:rsidRDefault="00973708" w:rsidP="007D34B3">
      <w:pPr>
        <w:pStyle w:val="ListParagraph"/>
        <w:numPr>
          <w:ilvl w:val="0"/>
          <w:numId w:val="33"/>
        </w:numPr>
        <w:rPr>
          <w:rFonts w:ascii="Times New Roman" w:hAnsi="Times New Roman" w:cs="Times New Roman"/>
          <w:sz w:val="24"/>
          <w:szCs w:val="24"/>
          <w:lang w:val="en-US"/>
        </w:rPr>
      </w:pPr>
      <w:r w:rsidRPr="00973708">
        <w:rPr>
          <w:rFonts w:ascii="Times New Roman" w:hAnsi="Times New Roman" w:cs="Times New Roman"/>
          <w:color w:val="000000"/>
          <w:sz w:val="24"/>
          <w:szCs w:val="24"/>
          <w:shd w:val="clear" w:color="auto" w:fill="FFFFFF"/>
        </w:rPr>
        <w:t>CHAN, O., 2019, Sep 06. Going virtual - insurance on the bandwagon. China Daily, 8.</w:t>
      </w:r>
    </w:p>
    <w:p w14:paraId="7339294F" w14:textId="77777777" w:rsidR="00BE1A0C" w:rsidRPr="00BE1A0C" w:rsidRDefault="00BE1A0C" w:rsidP="00BE1A0C">
      <w:pPr>
        <w:pStyle w:val="ListParagraph"/>
        <w:rPr>
          <w:rFonts w:ascii="Times New Roman" w:hAnsi="Times New Roman" w:cs="Times New Roman"/>
          <w:sz w:val="24"/>
          <w:szCs w:val="24"/>
          <w:lang w:val="en-US"/>
        </w:rPr>
      </w:pPr>
    </w:p>
    <w:p w14:paraId="29711B83" w14:textId="4501E703" w:rsidR="00BE1A0C" w:rsidRDefault="00BE1A0C" w:rsidP="007D34B3">
      <w:pPr>
        <w:pStyle w:val="ListParagraph"/>
        <w:numPr>
          <w:ilvl w:val="0"/>
          <w:numId w:val="33"/>
        </w:numPr>
        <w:rPr>
          <w:rFonts w:ascii="Times New Roman" w:hAnsi="Times New Roman" w:cs="Times New Roman"/>
          <w:color w:val="000000"/>
          <w:sz w:val="24"/>
          <w:szCs w:val="24"/>
          <w:shd w:val="clear" w:color="auto" w:fill="FFFFFF"/>
        </w:rPr>
      </w:pPr>
      <w:r w:rsidRPr="00BE1A0C">
        <w:rPr>
          <w:rFonts w:ascii="Times New Roman" w:hAnsi="Times New Roman" w:cs="Times New Roman"/>
          <w:color w:val="000000"/>
          <w:sz w:val="24"/>
          <w:szCs w:val="24"/>
          <w:shd w:val="clear" w:color="auto" w:fill="FFFFFF"/>
        </w:rPr>
        <w:t xml:space="preserve">Anonymous2018, Sep 10. Bay area provides insurers potential. M2 </w:t>
      </w:r>
      <w:proofErr w:type="spellStart"/>
      <w:r w:rsidRPr="00BE1A0C">
        <w:rPr>
          <w:rFonts w:ascii="Times New Roman" w:hAnsi="Times New Roman" w:cs="Times New Roman"/>
          <w:color w:val="000000"/>
          <w:sz w:val="24"/>
          <w:szCs w:val="24"/>
          <w:shd w:val="clear" w:color="auto" w:fill="FFFFFF"/>
        </w:rPr>
        <w:t>Presswire</w:t>
      </w:r>
      <w:proofErr w:type="spellEnd"/>
      <w:r w:rsidRPr="00BE1A0C">
        <w:rPr>
          <w:rFonts w:ascii="Times New Roman" w:hAnsi="Times New Roman" w:cs="Times New Roman"/>
          <w:color w:val="000000"/>
          <w:sz w:val="24"/>
          <w:szCs w:val="24"/>
          <w:shd w:val="clear" w:color="auto" w:fill="FFFFFF"/>
        </w:rPr>
        <w:t>.</w:t>
      </w:r>
    </w:p>
    <w:p w14:paraId="5523107B" w14:textId="77777777" w:rsidR="00BE1A0C" w:rsidRPr="00BE1A0C" w:rsidRDefault="00BE1A0C" w:rsidP="00BE1A0C">
      <w:pPr>
        <w:pStyle w:val="ListParagraph"/>
        <w:rPr>
          <w:rFonts w:ascii="Times New Roman" w:hAnsi="Times New Roman" w:cs="Times New Roman"/>
          <w:color w:val="000000"/>
          <w:sz w:val="24"/>
          <w:szCs w:val="24"/>
          <w:shd w:val="clear" w:color="auto" w:fill="FFFFFF"/>
        </w:rPr>
      </w:pPr>
    </w:p>
    <w:p w14:paraId="7508293D" w14:textId="1BF74445" w:rsidR="00BE1A0C" w:rsidRDefault="006032F8" w:rsidP="007D34B3">
      <w:pPr>
        <w:pStyle w:val="ListParagraph"/>
        <w:numPr>
          <w:ilvl w:val="0"/>
          <w:numId w:val="33"/>
        </w:numPr>
        <w:rPr>
          <w:rFonts w:ascii="Times New Roman" w:hAnsi="Times New Roman" w:cs="Times New Roman"/>
          <w:color w:val="000000"/>
          <w:sz w:val="24"/>
          <w:szCs w:val="24"/>
          <w:shd w:val="clear" w:color="auto" w:fill="FFFFFF"/>
        </w:rPr>
      </w:pPr>
      <w:r w:rsidRPr="006032F8">
        <w:rPr>
          <w:rFonts w:ascii="Times New Roman" w:hAnsi="Times New Roman" w:cs="Times New Roman"/>
          <w:color w:val="000000"/>
          <w:sz w:val="24"/>
          <w:szCs w:val="24"/>
          <w:shd w:val="clear" w:color="auto" w:fill="FFFFFF"/>
        </w:rPr>
        <w:t>Anonymous2019, Feb 17. Starr Insurance Offering Travel Insurance Through Facebook Messenger Chatbot in Hong Kong. PR Newswire Asia.</w:t>
      </w:r>
    </w:p>
    <w:p w14:paraId="1E93924E" w14:textId="77777777" w:rsidR="00AD10A4" w:rsidRPr="00AD10A4" w:rsidRDefault="00AD10A4" w:rsidP="00AD10A4">
      <w:pPr>
        <w:pStyle w:val="ListParagraph"/>
        <w:rPr>
          <w:rFonts w:ascii="Times New Roman" w:hAnsi="Times New Roman" w:cs="Times New Roman"/>
          <w:color w:val="000000"/>
          <w:sz w:val="24"/>
          <w:szCs w:val="24"/>
          <w:shd w:val="clear" w:color="auto" w:fill="FFFFFF"/>
        </w:rPr>
      </w:pPr>
    </w:p>
    <w:p w14:paraId="7802CD86" w14:textId="28B89EB4" w:rsidR="00AD10A4" w:rsidRPr="00BE1A0C" w:rsidRDefault="00AD10A4" w:rsidP="007D34B3">
      <w:pPr>
        <w:pStyle w:val="ListParagraph"/>
        <w:numPr>
          <w:ilvl w:val="0"/>
          <w:numId w:val="33"/>
        </w:numPr>
        <w:rPr>
          <w:rFonts w:ascii="Times New Roman" w:hAnsi="Times New Roman" w:cs="Times New Roman"/>
          <w:color w:val="000000"/>
          <w:sz w:val="24"/>
          <w:szCs w:val="24"/>
          <w:shd w:val="clear" w:color="auto" w:fill="FFFFFF"/>
        </w:rPr>
      </w:pPr>
      <w:r w:rsidRPr="00AD10A4">
        <w:rPr>
          <w:rFonts w:ascii="Times New Roman" w:hAnsi="Times New Roman" w:cs="Times New Roman"/>
          <w:color w:val="000000"/>
          <w:sz w:val="24"/>
          <w:szCs w:val="24"/>
          <w:shd w:val="clear" w:color="auto" w:fill="FFFFFF"/>
        </w:rPr>
        <w:t>Anonymous2019, Feb 08. Hong Kong's reinsurance industry boosted by favourable mainland Chinese regulation: Preferential rules have helped Hong Kong firms expand quickly and fend off global competition. South China Morning Post. ISSN 10216731.</w:t>
      </w:r>
    </w:p>
    <w:p w14:paraId="703C6001" w14:textId="77777777" w:rsidR="00E9129B" w:rsidRPr="00E9129B" w:rsidRDefault="00E9129B" w:rsidP="00E9129B">
      <w:pPr>
        <w:rPr>
          <w:rFonts w:ascii="Times New Roman" w:hAnsi="Times New Roman" w:cs="Times New Roman"/>
          <w:sz w:val="24"/>
          <w:szCs w:val="24"/>
          <w:lang w:val="en-US"/>
        </w:rPr>
      </w:pPr>
    </w:p>
    <w:sectPr w:rsidR="00E9129B" w:rsidRPr="00E9129B">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7CFB3" w14:textId="77777777" w:rsidR="00622EBB" w:rsidRDefault="00622EBB" w:rsidP="00D927FD">
      <w:pPr>
        <w:spacing w:after="0" w:line="240" w:lineRule="auto"/>
      </w:pPr>
      <w:r>
        <w:separator/>
      </w:r>
    </w:p>
  </w:endnote>
  <w:endnote w:type="continuationSeparator" w:id="0">
    <w:p w14:paraId="3B2604AF" w14:textId="77777777" w:rsidR="00622EBB" w:rsidRDefault="00622EBB" w:rsidP="00D927FD">
      <w:pPr>
        <w:spacing w:after="0" w:line="240" w:lineRule="auto"/>
      </w:pPr>
      <w:r>
        <w:continuationSeparator/>
      </w:r>
    </w:p>
  </w:endnote>
  <w:endnote w:type="continuationNotice" w:id="1">
    <w:p w14:paraId="447A6D55" w14:textId="77777777" w:rsidR="00622EBB" w:rsidRDefault="00622E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41811" w14:textId="77777777" w:rsidR="00D927FD" w:rsidRDefault="00D927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D7374" w14:textId="77777777" w:rsidR="00D927FD" w:rsidRDefault="00D927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A826E" w14:textId="77777777" w:rsidR="00D927FD" w:rsidRDefault="00D92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88878" w14:textId="77777777" w:rsidR="00622EBB" w:rsidRDefault="00622EBB" w:rsidP="00D927FD">
      <w:pPr>
        <w:spacing w:after="0" w:line="240" w:lineRule="auto"/>
      </w:pPr>
      <w:r>
        <w:separator/>
      </w:r>
    </w:p>
  </w:footnote>
  <w:footnote w:type="continuationSeparator" w:id="0">
    <w:p w14:paraId="16EA65FF" w14:textId="77777777" w:rsidR="00622EBB" w:rsidRDefault="00622EBB" w:rsidP="00D927FD">
      <w:pPr>
        <w:spacing w:after="0" w:line="240" w:lineRule="auto"/>
      </w:pPr>
      <w:r>
        <w:continuationSeparator/>
      </w:r>
    </w:p>
  </w:footnote>
  <w:footnote w:type="continuationNotice" w:id="1">
    <w:p w14:paraId="7125B65C" w14:textId="77777777" w:rsidR="00622EBB" w:rsidRDefault="00622E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8794E" w14:textId="77777777" w:rsidR="00D927FD" w:rsidRDefault="00D927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BB4FB" w14:textId="0D72F0A4" w:rsidR="00D927FD" w:rsidRDefault="00D927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F6A35" w14:textId="77777777" w:rsidR="00D927FD" w:rsidRDefault="00D92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76BC"/>
    <w:multiLevelType w:val="hybridMultilevel"/>
    <w:tmpl w:val="C6FA1916"/>
    <w:lvl w:ilvl="0" w:tplc="04090001">
      <w:start w:val="1"/>
      <w:numFmt w:val="bullet"/>
      <w:lvlText w:val=""/>
      <w:lvlJc w:val="left"/>
      <w:pPr>
        <w:ind w:left="520" w:hanging="480"/>
      </w:pPr>
      <w:rPr>
        <w:rFonts w:ascii="Wingdings" w:hAnsi="Wingdings" w:hint="default"/>
      </w:rPr>
    </w:lvl>
    <w:lvl w:ilvl="1" w:tplc="04090003" w:tentative="1">
      <w:start w:val="1"/>
      <w:numFmt w:val="bullet"/>
      <w:lvlText w:val=""/>
      <w:lvlJc w:val="left"/>
      <w:pPr>
        <w:ind w:left="1000" w:hanging="480"/>
      </w:pPr>
      <w:rPr>
        <w:rFonts w:ascii="Wingdings" w:hAnsi="Wingdings" w:hint="default"/>
      </w:rPr>
    </w:lvl>
    <w:lvl w:ilvl="2" w:tplc="04090005" w:tentative="1">
      <w:start w:val="1"/>
      <w:numFmt w:val="bullet"/>
      <w:lvlText w:val=""/>
      <w:lvlJc w:val="left"/>
      <w:pPr>
        <w:ind w:left="1480" w:hanging="480"/>
      </w:pPr>
      <w:rPr>
        <w:rFonts w:ascii="Wingdings" w:hAnsi="Wingdings" w:hint="default"/>
      </w:rPr>
    </w:lvl>
    <w:lvl w:ilvl="3" w:tplc="04090001" w:tentative="1">
      <w:start w:val="1"/>
      <w:numFmt w:val="bullet"/>
      <w:lvlText w:val=""/>
      <w:lvlJc w:val="left"/>
      <w:pPr>
        <w:ind w:left="1960" w:hanging="480"/>
      </w:pPr>
      <w:rPr>
        <w:rFonts w:ascii="Wingdings" w:hAnsi="Wingdings" w:hint="default"/>
      </w:rPr>
    </w:lvl>
    <w:lvl w:ilvl="4" w:tplc="04090003" w:tentative="1">
      <w:start w:val="1"/>
      <w:numFmt w:val="bullet"/>
      <w:lvlText w:val=""/>
      <w:lvlJc w:val="left"/>
      <w:pPr>
        <w:ind w:left="2440" w:hanging="480"/>
      </w:pPr>
      <w:rPr>
        <w:rFonts w:ascii="Wingdings" w:hAnsi="Wingdings" w:hint="default"/>
      </w:rPr>
    </w:lvl>
    <w:lvl w:ilvl="5" w:tplc="04090005" w:tentative="1">
      <w:start w:val="1"/>
      <w:numFmt w:val="bullet"/>
      <w:lvlText w:val=""/>
      <w:lvlJc w:val="left"/>
      <w:pPr>
        <w:ind w:left="2920" w:hanging="480"/>
      </w:pPr>
      <w:rPr>
        <w:rFonts w:ascii="Wingdings" w:hAnsi="Wingdings" w:hint="default"/>
      </w:rPr>
    </w:lvl>
    <w:lvl w:ilvl="6" w:tplc="04090001" w:tentative="1">
      <w:start w:val="1"/>
      <w:numFmt w:val="bullet"/>
      <w:lvlText w:val=""/>
      <w:lvlJc w:val="left"/>
      <w:pPr>
        <w:ind w:left="3400" w:hanging="480"/>
      </w:pPr>
      <w:rPr>
        <w:rFonts w:ascii="Wingdings" w:hAnsi="Wingdings" w:hint="default"/>
      </w:rPr>
    </w:lvl>
    <w:lvl w:ilvl="7" w:tplc="04090003" w:tentative="1">
      <w:start w:val="1"/>
      <w:numFmt w:val="bullet"/>
      <w:lvlText w:val=""/>
      <w:lvlJc w:val="left"/>
      <w:pPr>
        <w:ind w:left="3880" w:hanging="480"/>
      </w:pPr>
      <w:rPr>
        <w:rFonts w:ascii="Wingdings" w:hAnsi="Wingdings" w:hint="default"/>
      </w:rPr>
    </w:lvl>
    <w:lvl w:ilvl="8" w:tplc="04090005" w:tentative="1">
      <w:start w:val="1"/>
      <w:numFmt w:val="bullet"/>
      <w:lvlText w:val=""/>
      <w:lvlJc w:val="left"/>
      <w:pPr>
        <w:ind w:left="4360" w:hanging="480"/>
      </w:pPr>
      <w:rPr>
        <w:rFonts w:ascii="Wingdings" w:hAnsi="Wingdings" w:hint="default"/>
      </w:rPr>
    </w:lvl>
  </w:abstractNum>
  <w:abstractNum w:abstractNumId="1" w15:restartNumberingAfterBreak="0">
    <w:nsid w:val="10EA06B3"/>
    <w:multiLevelType w:val="hybridMultilevel"/>
    <w:tmpl w:val="84B6BF30"/>
    <w:lvl w:ilvl="0" w:tplc="3C09000F">
      <w:start w:val="1"/>
      <w:numFmt w:val="decimal"/>
      <w:lvlText w:val="%1."/>
      <w:lvlJc w:val="left"/>
      <w:pPr>
        <w:ind w:left="1440" w:hanging="360"/>
      </w:p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2" w15:restartNumberingAfterBreak="0">
    <w:nsid w:val="16F15812"/>
    <w:multiLevelType w:val="hybridMultilevel"/>
    <w:tmpl w:val="32380ED6"/>
    <w:lvl w:ilvl="0" w:tplc="04090001">
      <w:start w:val="1"/>
      <w:numFmt w:val="bullet"/>
      <w:lvlText w:val=""/>
      <w:lvlJc w:val="left"/>
      <w:pPr>
        <w:ind w:left="480" w:hanging="480"/>
      </w:pPr>
      <w:rPr>
        <w:rFonts w:ascii="Wingdings" w:hAnsi="Wingdings" w:cs="Wingdings" w:hint="default"/>
      </w:rPr>
    </w:lvl>
    <w:lvl w:ilvl="1" w:tplc="AB28B8FC">
      <w:numFmt w:val="bullet"/>
      <w:lvlText w:val="•"/>
      <w:lvlJc w:val="left"/>
      <w:pPr>
        <w:ind w:left="840" w:hanging="360"/>
      </w:pPr>
      <w:rPr>
        <w:rFonts w:ascii="PMingLiU" w:eastAsia="PMingLiU" w:hAnsi="PMingLiU" w:cs="Times New Roman" w:hint="eastAsia"/>
        <w:lang w:val="en-HK"/>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3" w15:restartNumberingAfterBreak="0">
    <w:nsid w:val="19F04589"/>
    <w:multiLevelType w:val="hybridMultilevel"/>
    <w:tmpl w:val="CB227350"/>
    <w:lvl w:ilvl="0" w:tplc="04090001">
      <w:start w:val="1"/>
      <w:numFmt w:val="bullet"/>
      <w:lvlText w:val=""/>
      <w:lvlJc w:val="left"/>
      <w:pPr>
        <w:ind w:left="360" w:hanging="360"/>
      </w:pPr>
      <w:rPr>
        <w:rFonts w:ascii="Wingdings" w:hAnsi="Wingdings" w:cs="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 w15:restartNumberingAfterBreak="0">
    <w:nsid w:val="1A817FF1"/>
    <w:multiLevelType w:val="hybridMultilevel"/>
    <w:tmpl w:val="FC920D9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1C326618"/>
    <w:multiLevelType w:val="hybridMultilevel"/>
    <w:tmpl w:val="FAE01446"/>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1E6A0C4C"/>
    <w:multiLevelType w:val="hybridMultilevel"/>
    <w:tmpl w:val="EB32992E"/>
    <w:lvl w:ilvl="0" w:tplc="3C090001">
      <w:start w:val="1"/>
      <w:numFmt w:val="bullet"/>
      <w:lvlText w:val=""/>
      <w:lvlJc w:val="left"/>
      <w:pPr>
        <w:ind w:left="1440" w:hanging="360"/>
      </w:pPr>
      <w:rPr>
        <w:rFonts w:ascii="Symbol" w:hAnsi="Symbol" w:hint="default"/>
      </w:rPr>
    </w:lvl>
    <w:lvl w:ilvl="1" w:tplc="3C090003" w:tentative="1">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7" w15:restartNumberingAfterBreak="0">
    <w:nsid w:val="27BF79E2"/>
    <w:multiLevelType w:val="hybridMultilevel"/>
    <w:tmpl w:val="418615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84C3049"/>
    <w:multiLevelType w:val="hybridMultilevel"/>
    <w:tmpl w:val="4F3E676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2A43138B"/>
    <w:multiLevelType w:val="hybridMultilevel"/>
    <w:tmpl w:val="D09C87BA"/>
    <w:lvl w:ilvl="0" w:tplc="3C090001">
      <w:start w:val="1"/>
      <w:numFmt w:val="bullet"/>
      <w:lvlText w:val=""/>
      <w:lvlJc w:val="left"/>
      <w:pPr>
        <w:ind w:left="720" w:hanging="360"/>
      </w:pPr>
      <w:rPr>
        <w:rFonts w:ascii="Symbol" w:hAnsi="Symbol" w:hint="default"/>
      </w:rPr>
    </w:lvl>
    <w:lvl w:ilvl="1" w:tplc="3C090003">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2EF93AA1"/>
    <w:multiLevelType w:val="hybridMultilevel"/>
    <w:tmpl w:val="ACF0E586"/>
    <w:lvl w:ilvl="0" w:tplc="3C090001">
      <w:start w:val="1"/>
      <w:numFmt w:val="bullet"/>
      <w:lvlText w:val=""/>
      <w:lvlJc w:val="left"/>
      <w:pPr>
        <w:ind w:left="720" w:hanging="360"/>
      </w:pPr>
      <w:rPr>
        <w:rFonts w:ascii="Symbol" w:hAnsi="Symbol" w:cs="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cs="Wingdings" w:hint="default"/>
      </w:rPr>
    </w:lvl>
    <w:lvl w:ilvl="3" w:tplc="3C090001" w:tentative="1">
      <w:start w:val="1"/>
      <w:numFmt w:val="bullet"/>
      <w:lvlText w:val=""/>
      <w:lvlJc w:val="left"/>
      <w:pPr>
        <w:ind w:left="2880" w:hanging="360"/>
      </w:pPr>
      <w:rPr>
        <w:rFonts w:ascii="Symbol" w:hAnsi="Symbol" w:cs="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cs="Wingdings" w:hint="default"/>
      </w:rPr>
    </w:lvl>
    <w:lvl w:ilvl="6" w:tplc="3C090001" w:tentative="1">
      <w:start w:val="1"/>
      <w:numFmt w:val="bullet"/>
      <w:lvlText w:val=""/>
      <w:lvlJc w:val="left"/>
      <w:pPr>
        <w:ind w:left="5040" w:hanging="360"/>
      </w:pPr>
      <w:rPr>
        <w:rFonts w:ascii="Symbol" w:hAnsi="Symbol" w:cs="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F021AFA"/>
    <w:multiLevelType w:val="hybridMultilevel"/>
    <w:tmpl w:val="231C6B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2466973"/>
    <w:multiLevelType w:val="hybridMultilevel"/>
    <w:tmpl w:val="EA544840"/>
    <w:lvl w:ilvl="0" w:tplc="04090001">
      <w:start w:val="1"/>
      <w:numFmt w:val="bullet"/>
      <w:lvlText w:val=""/>
      <w:lvlJc w:val="left"/>
      <w:pPr>
        <w:ind w:left="480" w:hanging="480"/>
      </w:pPr>
      <w:rPr>
        <w:rFonts w:ascii="Wingdings" w:hAnsi="Wingdings" w:cs="Wingdings" w:hint="default"/>
      </w:rPr>
    </w:lvl>
    <w:lvl w:ilvl="1" w:tplc="04090003" w:tentative="1">
      <w:start w:val="1"/>
      <w:numFmt w:val="bullet"/>
      <w:lvlText w:val=""/>
      <w:lvlJc w:val="left"/>
      <w:pPr>
        <w:ind w:left="960" w:hanging="480"/>
      </w:pPr>
      <w:rPr>
        <w:rFonts w:ascii="Wingdings" w:hAnsi="Wingdings" w:cs="Wingdings" w:hint="default"/>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13" w15:restartNumberingAfterBreak="0">
    <w:nsid w:val="380E3C0D"/>
    <w:multiLevelType w:val="hybridMultilevel"/>
    <w:tmpl w:val="0A0AA33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3A201E57"/>
    <w:multiLevelType w:val="hybridMultilevel"/>
    <w:tmpl w:val="352C6A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D342600"/>
    <w:multiLevelType w:val="hybridMultilevel"/>
    <w:tmpl w:val="23340D62"/>
    <w:lvl w:ilvl="0" w:tplc="04090001">
      <w:start w:val="1"/>
      <w:numFmt w:val="bullet"/>
      <w:lvlText w:val=""/>
      <w:lvlJc w:val="left"/>
      <w:pPr>
        <w:ind w:left="480" w:hanging="480"/>
      </w:pPr>
      <w:rPr>
        <w:rFonts w:ascii="Wingdings" w:hAnsi="Wingdings" w:cs="Wingdings" w:hint="default"/>
      </w:rPr>
    </w:lvl>
    <w:lvl w:ilvl="1" w:tplc="04090003" w:tentative="1">
      <w:start w:val="1"/>
      <w:numFmt w:val="bullet"/>
      <w:lvlText w:val=""/>
      <w:lvlJc w:val="left"/>
      <w:pPr>
        <w:ind w:left="960" w:hanging="480"/>
      </w:pPr>
      <w:rPr>
        <w:rFonts w:ascii="Wingdings" w:hAnsi="Wingdings" w:cs="Wingdings" w:hint="default"/>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16" w15:restartNumberingAfterBreak="0">
    <w:nsid w:val="3E092C14"/>
    <w:multiLevelType w:val="hybridMultilevel"/>
    <w:tmpl w:val="885473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2B6D2B"/>
    <w:multiLevelType w:val="hybridMultilevel"/>
    <w:tmpl w:val="A25E5D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1C2C6C"/>
    <w:multiLevelType w:val="hybridMultilevel"/>
    <w:tmpl w:val="BEFC6E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AE0708"/>
    <w:multiLevelType w:val="hybridMultilevel"/>
    <w:tmpl w:val="FD368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9F75307"/>
    <w:multiLevelType w:val="hybridMultilevel"/>
    <w:tmpl w:val="F8DC93A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4AC825B2"/>
    <w:multiLevelType w:val="hybridMultilevel"/>
    <w:tmpl w:val="1C2E9864"/>
    <w:lvl w:ilvl="0" w:tplc="3C090001">
      <w:start w:val="1"/>
      <w:numFmt w:val="bullet"/>
      <w:lvlText w:val=""/>
      <w:lvlJc w:val="left"/>
      <w:pPr>
        <w:ind w:left="400" w:hanging="360"/>
      </w:pPr>
      <w:rPr>
        <w:rFonts w:ascii="Symbol" w:hAnsi="Symbol" w:hint="default"/>
      </w:rPr>
    </w:lvl>
    <w:lvl w:ilvl="1" w:tplc="3C090003" w:tentative="1">
      <w:start w:val="1"/>
      <w:numFmt w:val="bullet"/>
      <w:lvlText w:val="o"/>
      <w:lvlJc w:val="left"/>
      <w:pPr>
        <w:ind w:left="1120" w:hanging="360"/>
      </w:pPr>
      <w:rPr>
        <w:rFonts w:ascii="Courier New" w:hAnsi="Courier New" w:cs="Courier New" w:hint="default"/>
      </w:rPr>
    </w:lvl>
    <w:lvl w:ilvl="2" w:tplc="3C090005" w:tentative="1">
      <w:start w:val="1"/>
      <w:numFmt w:val="bullet"/>
      <w:lvlText w:val=""/>
      <w:lvlJc w:val="left"/>
      <w:pPr>
        <w:ind w:left="1840" w:hanging="360"/>
      </w:pPr>
      <w:rPr>
        <w:rFonts w:ascii="Wingdings" w:hAnsi="Wingdings" w:hint="default"/>
      </w:rPr>
    </w:lvl>
    <w:lvl w:ilvl="3" w:tplc="3C090001" w:tentative="1">
      <w:start w:val="1"/>
      <w:numFmt w:val="bullet"/>
      <w:lvlText w:val=""/>
      <w:lvlJc w:val="left"/>
      <w:pPr>
        <w:ind w:left="2560" w:hanging="360"/>
      </w:pPr>
      <w:rPr>
        <w:rFonts w:ascii="Symbol" w:hAnsi="Symbol" w:hint="default"/>
      </w:rPr>
    </w:lvl>
    <w:lvl w:ilvl="4" w:tplc="3C090003" w:tentative="1">
      <w:start w:val="1"/>
      <w:numFmt w:val="bullet"/>
      <w:lvlText w:val="o"/>
      <w:lvlJc w:val="left"/>
      <w:pPr>
        <w:ind w:left="3280" w:hanging="360"/>
      </w:pPr>
      <w:rPr>
        <w:rFonts w:ascii="Courier New" w:hAnsi="Courier New" w:cs="Courier New" w:hint="default"/>
      </w:rPr>
    </w:lvl>
    <w:lvl w:ilvl="5" w:tplc="3C090005" w:tentative="1">
      <w:start w:val="1"/>
      <w:numFmt w:val="bullet"/>
      <w:lvlText w:val=""/>
      <w:lvlJc w:val="left"/>
      <w:pPr>
        <w:ind w:left="4000" w:hanging="360"/>
      </w:pPr>
      <w:rPr>
        <w:rFonts w:ascii="Wingdings" w:hAnsi="Wingdings" w:hint="default"/>
      </w:rPr>
    </w:lvl>
    <w:lvl w:ilvl="6" w:tplc="3C090001" w:tentative="1">
      <w:start w:val="1"/>
      <w:numFmt w:val="bullet"/>
      <w:lvlText w:val=""/>
      <w:lvlJc w:val="left"/>
      <w:pPr>
        <w:ind w:left="4720" w:hanging="360"/>
      </w:pPr>
      <w:rPr>
        <w:rFonts w:ascii="Symbol" w:hAnsi="Symbol" w:hint="default"/>
      </w:rPr>
    </w:lvl>
    <w:lvl w:ilvl="7" w:tplc="3C090003" w:tentative="1">
      <w:start w:val="1"/>
      <w:numFmt w:val="bullet"/>
      <w:lvlText w:val="o"/>
      <w:lvlJc w:val="left"/>
      <w:pPr>
        <w:ind w:left="5440" w:hanging="360"/>
      </w:pPr>
      <w:rPr>
        <w:rFonts w:ascii="Courier New" w:hAnsi="Courier New" w:cs="Courier New" w:hint="default"/>
      </w:rPr>
    </w:lvl>
    <w:lvl w:ilvl="8" w:tplc="3C090005" w:tentative="1">
      <w:start w:val="1"/>
      <w:numFmt w:val="bullet"/>
      <w:lvlText w:val=""/>
      <w:lvlJc w:val="left"/>
      <w:pPr>
        <w:ind w:left="6160" w:hanging="360"/>
      </w:pPr>
      <w:rPr>
        <w:rFonts w:ascii="Wingdings" w:hAnsi="Wingdings" w:hint="default"/>
      </w:rPr>
    </w:lvl>
  </w:abstractNum>
  <w:abstractNum w:abstractNumId="22" w15:restartNumberingAfterBreak="0">
    <w:nsid w:val="4F6E7813"/>
    <w:multiLevelType w:val="hybridMultilevel"/>
    <w:tmpl w:val="ABBCF88A"/>
    <w:lvl w:ilvl="0" w:tplc="04090001">
      <w:start w:val="1"/>
      <w:numFmt w:val="bullet"/>
      <w:lvlText w:val=""/>
      <w:lvlJc w:val="left"/>
      <w:pPr>
        <w:ind w:left="480" w:hanging="480"/>
      </w:pPr>
      <w:rPr>
        <w:rFonts w:ascii="Wingdings" w:hAnsi="Wingdings" w:cs="Wingdings" w:hint="default"/>
      </w:rPr>
    </w:lvl>
    <w:lvl w:ilvl="1" w:tplc="62864EE4">
      <w:numFmt w:val="bullet"/>
      <w:lvlText w:val="–"/>
      <w:lvlJc w:val="left"/>
      <w:pPr>
        <w:ind w:left="840" w:hanging="360"/>
      </w:pPr>
      <w:rPr>
        <w:rFonts w:ascii="Times New Roman" w:eastAsiaTheme="minorEastAsia" w:hAnsi="Times New Roman" w:cs="Times New Roman" w:hint="default"/>
      </w:rPr>
    </w:lvl>
    <w:lvl w:ilvl="2" w:tplc="04090005" w:tentative="1">
      <w:start w:val="1"/>
      <w:numFmt w:val="bullet"/>
      <w:lvlText w:val=""/>
      <w:lvlJc w:val="left"/>
      <w:pPr>
        <w:ind w:left="1440" w:hanging="480"/>
      </w:pPr>
      <w:rPr>
        <w:rFonts w:ascii="Wingdings" w:hAnsi="Wingdings" w:cs="Wingdings" w:hint="default"/>
      </w:rPr>
    </w:lvl>
    <w:lvl w:ilvl="3" w:tplc="04090001" w:tentative="1">
      <w:start w:val="1"/>
      <w:numFmt w:val="bullet"/>
      <w:lvlText w:val=""/>
      <w:lvlJc w:val="left"/>
      <w:pPr>
        <w:ind w:left="1920" w:hanging="480"/>
      </w:pPr>
      <w:rPr>
        <w:rFonts w:ascii="Wingdings" w:hAnsi="Wingdings" w:cs="Wingdings" w:hint="default"/>
      </w:rPr>
    </w:lvl>
    <w:lvl w:ilvl="4" w:tplc="04090003" w:tentative="1">
      <w:start w:val="1"/>
      <w:numFmt w:val="bullet"/>
      <w:lvlText w:val=""/>
      <w:lvlJc w:val="left"/>
      <w:pPr>
        <w:ind w:left="2400" w:hanging="480"/>
      </w:pPr>
      <w:rPr>
        <w:rFonts w:ascii="Wingdings" w:hAnsi="Wingdings" w:cs="Wingdings" w:hint="default"/>
      </w:rPr>
    </w:lvl>
    <w:lvl w:ilvl="5" w:tplc="04090005" w:tentative="1">
      <w:start w:val="1"/>
      <w:numFmt w:val="bullet"/>
      <w:lvlText w:val=""/>
      <w:lvlJc w:val="left"/>
      <w:pPr>
        <w:ind w:left="2880" w:hanging="480"/>
      </w:pPr>
      <w:rPr>
        <w:rFonts w:ascii="Wingdings" w:hAnsi="Wingdings" w:cs="Wingdings" w:hint="default"/>
      </w:rPr>
    </w:lvl>
    <w:lvl w:ilvl="6" w:tplc="04090001" w:tentative="1">
      <w:start w:val="1"/>
      <w:numFmt w:val="bullet"/>
      <w:lvlText w:val=""/>
      <w:lvlJc w:val="left"/>
      <w:pPr>
        <w:ind w:left="3360" w:hanging="480"/>
      </w:pPr>
      <w:rPr>
        <w:rFonts w:ascii="Wingdings" w:hAnsi="Wingdings" w:cs="Wingdings" w:hint="default"/>
      </w:rPr>
    </w:lvl>
    <w:lvl w:ilvl="7" w:tplc="04090003" w:tentative="1">
      <w:start w:val="1"/>
      <w:numFmt w:val="bullet"/>
      <w:lvlText w:val=""/>
      <w:lvlJc w:val="left"/>
      <w:pPr>
        <w:ind w:left="3840" w:hanging="480"/>
      </w:pPr>
      <w:rPr>
        <w:rFonts w:ascii="Wingdings" w:hAnsi="Wingdings" w:cs="Wingdings" w:hint="default"/>
      </w:rPr>
    </w:lvl>
    <w:lvl w:ilvl="8" w:tplc="04090005" w:tentative="1">
      <w:start w:val="1"/>
      <w:numFmt w:val="bullet"/>
      <w:lvlText w:val=""/>
      <w:lvlJc w:val="left"/>
      <w:pPr>
        <w:ind w:left="4320" w:hanging="480"/>
      </w:pPr>
      <w:rPr>
        <w:rFonts w:ascii="Wingdings" w:hAnsi="Wingdings" w:cs="Wingdings" w:hint="default"/>
      </w:rPr>
    </w:lvl>
  </w:abstractNum>
  <w:abstractNum w:abstractNumId="23" w15:restartNumberingAfterBreak="0">
    <w:nsid w:val="51E04F35"/>
    <w:multiLevelType w:val="hybridMultilevel"/>
    <w:tmpl w:val="F3E42BF4"/>
    <w:lvl w:ilvl="0" w:tplc="04090001">
      <w:start w:val="1"/>
      <w:numFmt w:val="bullet"/>
      <w:lvlText w:val=""/>
      <w:lvlJc w:val="left"/>
      <w:pPr>
        <w:ind w:left="1200" w:hanging="480"/>
      </w:pPr>
      <w:rPr>
        <w:rFonts w:ascii="Wingdings" w:hAnsi="Wingdings" w:cs="Wingdings" w:hint="default"/>
      </w:rPr>
    </w:lvl>
    <w:lvl w:ilvl="1" w:tplc="04090003" w:tentative="1">
      <w:start w:val="1"/>
      <w:numFmt w:val="bullet"/>
      <w:lvlText w:val=""/>
      <w:lvlJc w:val="left"/>
      <w:pPr>
        <w:ind w:left="1680" w:hanging="480"/>
      </w:pPr>
      <w:rPr>
        <w:rFonts w:ascii="Wingdings" w:hAnsi="Wingdings" w:cs="Wingdings" w:hint="default"/>
      </w:rPr>
    </w:lvl>
    <w:lvl w:ilvl="2" w:tplc="04090005" w:tentative="1">
      <w:start w:val="1"/>
      <w:numFmt w:val="bullet"/>
      <w:lvlText w:val=""/>
      <w:lvlJc w:val="left"/>
      <w:pPr>
        <w:ind w:left="2160" w:hanging="480"/>
      </w:pPr>
      <w:rPr>
        <w:rFonts w:ascii="Wingdings" w:hAnsi="Wingdings" w:cs="Wingdings" w:hint="default"/>
      </w:rPr>
    </w:lvl>
    <w:lvl w:ilvl="3" w:tplc="04090001" w:tentative="1">
      <w:start w:val="1"/>
      <w:numFmt w:val="bullet"/>
      <w:lvlText w:val=""/>
      <w:lvlJc w:val="left"/>
      <w:pPr>
        <w:ind w:left="2640" w:hanging="480"/>
      </w:pPr>
      <w:rPr>
        <w:rFonts w:ascii="Wingdings" w:hAnsi="Wingdings" w:cs="Wingdings" w:hint="default"/>
      </w:rPr>
    </w:lvl>
    <w:lvl w:ilvl="4" w:tplc="04090003" w:tentative="1">
      <w:start w:val="1"/>
      <w:numFmt w:val="bullet"/>
      <w:lvlText w:val=""/>
      <w:lvlJc w:val="left"/>
      <w:pPr>
        <w:ind w:left="3120" w:hanging="480"/>
      </w:pPr>
      <w:rPr>
        <w:rFonts w:ascii="Wingdings" w:hAnsi="Wingdings" w:cs="Wingdings" w:hint="default"/>
      </w:rPr>
    </w:lvl>
    <w:lvl w:ilvl="5" w:tplc="04090005" w:tentative="1">
      <w:start w:val="1"/>
      <w:numFmt w:val="bullet"/>
      <w:lvlText w:val=""/>
      <w:lvlJc w:val="left"/>
      <w:pPr>
        <w:ind w:left="3600" w:hanging="480"/>
      </w:pPr>
      <w:rPr>
        <w:rFonts w:ascii="Wingdings" w:hAnsi="Wingdings" w:cs="Wingdings" w:hint="default"/>
      </w:rPr>
    </w:lvl>
    <w:lvl w:ilvl="6" w:tplc="04090001" w:tentative="1">
      <w:start w:val="1"/>
      <w:numFmt w:val="bullet"/>
      <w:lvlText w:val=""/>
      <w:lvlJc w:val="left"/>
      <w:pPr>
        <w:ind w:left="4080" w:hanging="480"/>
      </w:pPr>
      <w:rPr>
        <w:rFonts w:ascii="Wingdings" w:hAnsi="Wingdings" w:cs="Wingdings" w:hint="default"/>
      </w:rPr>
    </w:lvl>
    <w:lvl w:ilvl="7" w:tplc="04090003" w:tentative="1">
      <w:start w:val="1"/>
      <w:numFmt w:val="bullet"/>
      <w:lvlText w:val=""/>
      <w:lvlJc w:val="left"/>
      <w:pPr>
        <w:ind w:left="4560" w:hanging="480"/>
      </w:pPr>
      <w:rPr>
        <w:rFonts w:ascii="Wingdings" w:hAnsi="Wingdings" w:cs="Wingdings" w:hint="default"/>
      </w:rPr>
    </w:lvl>
    <w:lvl w:ilvl="8" w:tplc="04090005" w:tentative="1">
      <w:start w:val="1"/>
      <w:numFmt w:val="bullet"/>
      <w:lvlText w:val=""/>
      <w:lvlJc w:val="left"/>
      <w:pPr>
        <w:ind w:left="5040" w:hanging="480"/>
      </w:pPr>
      <w:rPr>
        <w:rFonts w:ascii="Wingdings" w:hAnsi="Wingdings" w:cs="Wingdings" w:hint="default"/>
      </w:rPr>
    </w:lvl>
  </w:abstractNum>
  <w:abstractNum w:abstractNumId="24" w15:restartNumberingAfterBreak="0">
    <w:nsid w:val="52497A4E"/>
    <w:multiLevelType w:val="hybridMultilevel"/>
    <w:tmpl w:val="A5F4FF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1B6B83"/>
    <w:multiLevelType w:val="hybridMultilevel"/>
    <w:tmpl w:val="944CC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FF32CE"/>
    <w:multiLevelType w:val="hybridMultilevel"/>
    <w:tmpl w:val="798C69D6"/>
    <w:lvl w:ilvl="0" w:tplc="3C09000F">
      <w:start w:val="1"/>
      <w:numFmt w:val="decimal"/>
      <w:lvlText w:val="%1."/>
      <w:lvlJc w:val="left"/>
      <w:pPr>
        <w:ind w:left="1440" w:hanging="360"/>
      </w:pPr>
    </w:lvl>
    <w:lvl w:ilvl="1" w:tplc="3C090019">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27" w15:restartNumberingAfterBreak="0">
    <w:nsid w:val="55281E05"/>
    <w:multiLevelType w:val="hybridMultilevel"/>
    <w:tmpl w:val="7A2ECC96"/>
    <w:lvl w:ilvl="0" w:tplc="04090001">
      <w:start w:val="1"/>
      <w:numFmt w:val="bullet"/>
      <w:lvlText w:val=""/>
      <w:lvlJc w:val="left"/>
      <w:pPr>
        <w:ind w:left="360" w:hanging="360"/>
      </w:pPr>
      <w:rPr>
        <w:rFonts w:ascii="Wingdings" w:hAnsi="Wingdings" w:cs="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cs="Wingdings" w:hint="default"/>
      </w:rPr>
    </w:lvl>
    <w:lvl w:ilvl="3" w:tplc="3C090001" w:tentative="1">
      <w:start w:val="1"/>
      <w:numFmt w:val="bullet"/>
      <w:lvlText w:val=""/>
      <w:lvlJc w:val="left"/>
      <w:pPr>
        <w:ind w:left="2520" w:hanging="360"/>
      </w:pPr>
      <w:rPr>
        <w:rFonts w:ascii="Symbol" w:hAnsi="Symbol" w:cs="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cs="Wingdings" w:hint="default"/>
      </w:rPr>
    </w:lvl>
    <w:lvl w:ilvl="6" w:tplc="3C090001" w:tentative="1">
      <w:start w:val="1"/>
      <w:numFmt w:val="bullet"/>
      <w:lvlText w:val=""/>
      <w:lvlJc w:val="left"/>
      <w:pPr>
        <w:ind w:left="4680" w:hanging="360"/>
      </w:pPr>
      <w:rPr>
        <w:rFonts w:ascii="Symbol" w:hAnsi="Symbol" w:cs="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cs="Wingdings" w:hint="default"/>
      </w:rPr>
    </w:lvl>
  </w:abstractNum>
  <w:abstractNum w:abstractNumId="28" w15:restartNumberingAfterBreak="0">
    <w:nsid w:val="560B1FF2"/>
    <w:multiLevelType w:val="hybridMultilevel"/>
    <w:tmpl w:val="69020D2E"/>
    <w:lvl w:ilvl="0" w:tplc="3C09000F">
      <w:start w:val="1"/>
      <w:numFmt w:val="decimal"/>
      <w:lvlText w:val="%1."/>
      <w:lvlJc w:val="left"/>
      <w:pPr>
        <w:ind w:left="1200" w:hanging="480"/>
      </w:pPr>
      <w:rPr>
        <w:rFonts w:hint="default"/>
      </w:rPr>
    </w:lvl>
    <w:lvl w:ilvl="1" w:tplc="04090003" w:tentative="1">
      <w:start w:val="1"/>
      <w:numFmt w:val="bullet"/>
      <w:lvlText w:val=""/>
      <w:lvlJc w:val="left"/>
      <w:pPr>
        <w:ind w:left="1680" w:hanging="480"/>
      </w:pPr>
      <w:rPr>
        <w:rFonts w:ascii="Wingdings" w:hAnsi="Wingdings" w:cs="Wingdings" w:hint="default"/>
      </w:rPr>
    </w:lvl>
    <w:lvl w:ilvl="2" w:tplc="04090005" w:tentative="1">
      <w:start w:val="1"/>
      <w:numFmt w:val="bullet"/>
      <w:lvlText w:val=""/>
      <w:lvlJc w:val="left"/>
      <w:pPr>
        <w:ind w:left="2160" w:hanging="480"/>
      </w:pPr>
      <w:rPr>
        <w:rFonts w:ascii="Wingdings" w:hAnsi="Wingdings" w:cs="Wingdings" w:hint="default"/>
      </w:rPr>
    </w:lvl>
    <w:lvl w:ilvl="3" w:tplc="04090001" w:tentative="1">
      <w:start w:val="1"/>
      <w:numFmt w:val="bullet"/>
      <w:lvlText w:val=""/>
      <w:lvlJc w:val="left"/>
      <w:pPr>
        <w:ind w:left="2640" w:hanging="480"/>
      </w:pPr>
      <w:rPr>
        <w:rFonts w:ascii="Wingdings" w:hAnsi="Wingdings" w:cs="Wingdings" w:hint="default"/>
      </w:rPr>
    </w:lvl>
    <w:lvl w:ilvl="4" w:tplc="04090003" w:tentative="1">
      <w:start w:val="1"/>
      <w:numFmt w:val="bullet"/>
      <w:lvlText w:val=""/>
      <w:lvlJc w:val="left"/>
      <w:pPr>
        <w:ind w:left="3120" w:hanging="480"/>
      </w:pPr>
      <w:rPr>
        <w:rFonts w:ascii="Wingdings" w:hAnsi="Wingdings" w:cs="Wingdings" w:hint="default"/>
      </w:rPr>
    </w:lvl>
    <w:lvl w:ilvl="5" w:tplc="04090005" w:tentative="1">
      <w:start w:val="1"/>
      <w:numFmt w:val="bullet"/>
      <w:lvlText w:val=""/>
      <w:lvlJc w:val="left"/>
      <w:pPr>
        <w:ind w:left="3600" w:hanging="480"/>
      </w:pPr>
      <w:rPr>
        <w:rFonts w:ascii="Wingdings" w:hAnsi="Wingdings" w:cs="Wingdings" w:hint="default"/>
      </w:rPr>
    </w:lvl>
    <w:lvl w:ilvl="6" w:tplc="04090001" w:tentative="1">
      <w:start w:val="1"/>
      <w:numFmt w:val="bullet"/>
      <w:lvlText w:val=""/>
      <w:lvlJc w:val="left"/>
      <w:pPr>
        <w:ind w:left="4080" w:hanging="480"/>
      </w:pPr>
      <w:rPr>
        <w:rFonts w:ascii="Wingdings" w:hAnsi="Wingdings" w:cs="Wingdings" w:hint="default"/>
      </w:rPr>
    </w:lvl>
    <w:lvl w:ilvl="7" w:tplc="04090003" w:tentative="1">
      <w:start w:val="1"/>
      <w:numFmt w:val="bullet"/>
      <w:lvlText w:val=""/>
      <w:lvlJc w:val="left"/>
      <w:pPr>
        <w:ind w:left="4560" w:hanging="480"/>
      </w:pPr>
      <w:rPr>
        <w:rFonts w:ascii="Wingdings" w:hAnsi="Wingdings" w:cs="Wingdings" w:hint="default"/>
      </w:rPr>
    </w:lvl>
    <w:lvl w:ilvl="8" w:tplc="04090005" w:tentative="1">
      <w:start w:val="1"/>
      <w:numFmt w:val="bullet"/>
      <w:lvlText w:val=""/>
      <w:lvlJc w:val="left"/>
      <w:pPr>
        <w:ind w:left="5040" w:hanging="480"/>
      </w:pPr>
      <w:rPr>
        <w:rFonts w:ascii="Wingdings" w:hAnsi="Wingdings" w:cs="Wingdings" w:hint="default"/>
      </w:rPr>
    </w:lvl>
  </w:abstractNum>
  <w:abstractNum w:abstractNumId="29" w15:restartNumberingAfterBreak="0">
    <w:nsid w:val="56C51C5A"/>
    <w:multiLevelType w:val="hybridMultilevel"/>
    <w:tmpl w:val="ABA8DBD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0" w15:restartNumberingAfterBreak="0">
    <w:nsid w:val="5C102A36"/>
    <w:multiLevelType w:val="hybridMultilevel"/>
    <w:tmpl w:val="1BAA99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315EBB"/>
    <w:multiLevelType w:val="hybridMultilevel"/>
    <w:tmpl w:val="EE26A7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E7A3584"/>
    <w:multiLevelType w:val="hybridMultilevel"/>
    <w:tmpl w:val="A2BA572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3" w15:restartNumberingAfterBreak="0">
    <w:nsid w:val="603401C2"/>
    <w:multiLevelType w:val="hybridMultilevel"/>
    <w:tmpl w:val="26CE07A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24943FE"/>
    <w:multiLevelType w:val="hybridMultilevel"/>
    <w:tmpl w:val="34A4BF74"/>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5" w15:restartNumberingAfterBreak="0">
    <w:nsid w:val="65997CA8"/>
    <w:multiLevelType w:val="hybridMultilevel"/>
    <w:tmpl w:val="286E7B40"/>
    <w:lvl w:ilvl="0" w:tplc="3C090001">
      <w:start w:val="1"/>
      <w:numFmt w:val="bullet"/>
      <w:lvlText w:val=""/>
      <w:lvlJc w:val="left"/>
      <w:pPr>
        <w:ind w:left="1440" w:hanging="360"/>
      </w:pPr>
      <w:rPr>
        <w:rFonts w:ascii="Symbol" w:hAnsi="Symbol" w:hint="default"/>
      </w:rPr>
    </w:lvl>
    <w:lvl w:ilvl="1" w:tplc="3C090003">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36" w15:restartNumberingAfterBreak="0">
    <w:nsid w:val="67515E95"/>
    <w:multiLevelType w:val="hybridMultilevel"/>
    <w:tmpl w:val="8490F25E"/>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7" w15:restartNumberingAfterBreak="0">
    <w:nsid w:val="69D25C7D"/>
    <w:multiLevelType w:val="hybridMultilevel"/>
    <w:tmpl w:val="D52CA7A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B642C01"/>
    <w:multiLevelType w:val="hybridMultilevel"/>
    <w:tmpl w:val="D46CDD1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9" w15:restartNumberingAfterBreak="0">
    <w:nsid w:val="6CFD77E9"/>
    <w:multiLevelType w:val="hybridMultilevel"/>
    <w:tmpl w:val="E75403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05A72FB"/>
    <w:multiLevelType w:val="hybridMultilevel"/>
    <w:tmpl w:val="D5384B4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70F546D6"/>
    <w:multiLevelType w:val="hybridMultilevel"/>
    <w:tmpl w:val="A53461D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5E66D4"/>
    <w:multiLevelType w:val="hybridMultilevel"/>
    <w:tmpl w:val="517436D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470357C"/>
    <w:multiLevelType w:val="hybridMultilevel"/>
    <w:tmpl w:val="2BE075C2"/>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44" w15:restartNumberingAfterBreak="0">
    <w:nsid w:val="79341823"/>
    <w:multiLevelType w:val="hybridMultilevel"/>
    <w:tmpl w:val="37620042"/>
    <w:lvl w:ilvl="0" w:tplc="3C09000F">
      <w:start w:val="1"/>
      <w:numFmt w:val="decimal"/>
      <w:lvlText w:val="%1."/>
      <w:lvlJc w:val="left"/>
      <w:pPr>
        <w:ind w:left="1440" w:hanging="360"/>
      </w:pPr>
    </w:lvl>
    <w:lvl w:ilvl="1" w:tplc="3C090019">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45" w15:restartNumberingAfterBreak="0">
    <w:nsid w:val="7D782D55"/>
    <w:multiLevelType w:val="hybridMultilevel"/>
    <w:tmpl w:val="A39AF58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6" w15:restartNumberingAfterBreak="0">
    <w:nsid w:val="7FC31D9A"/>
    <w:multiLevelType w:val="hybridMultilevel"/>
    <w:tmpl w:val="0F8AA0A8"/>
    <w:lvl w:ilvl="0" w:tplc="3C09000F">
      <w:start w:val="1"/>
      <w:numFmt w:val="decimal"/>
      <w:lvlText w:val="%1."/>
      <w:lvlJc w:val="left"/>
      <w:pPr>
        <w:ind w:left="720" w:hanging="360"/>
      </w:pPr>
    </w:lvl>
    <w:lvl w:ilvl="1" w:tplc="69F67096">
      <w:start w:val="1"/>
      <w:numFmt w:val="decimal"/>
      <w:lvlText w:val="%2."/>
      <w:lvlJc w:val="left"/>
      <w:pPr>
        <w:ind w:left="1800" w:hanging="720"/>
      </w:pPr>
      <w:rPr>
        <w:rFonts w:hint="default"/>
      </w:rPr>
    </w:lvl>
    <w:lvl w:ilvl="2" w:tplc="C8C021E0">
      <w:numFmt w:val="bullet"/>
      <w:lvlText w:val="•"/>
      <w:lvlJc w:val="left"/>
      <w:pPr>
        <w:ind w:left="2700" w:hanging="720"/>
      </w:pPr>
      <w:rPr>
        <w:rFonts w:ascii="PMingLiU" w:eastAsia="PMingLiU" w:hAnsi="PMingLiU" w:cs="Times New Roman" w:hint="eastAsia"/>
      </w:r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27"/>
  </w:num>
  <w:num w:numId="2">
    <w:abstractNumId w:val="43"/>
  </w:num>
  <w:num w:numId="3">
    <w:abstractNumId w:val="12"/>
  </w:num>
  <w:num w:numId="4">
    <w:abstractNumId w:val="16"/>
  </w:num>
  <w:num w:numId="5">
    <w:abstractNumId w:val="22"/>
  </w:num>
  <w:num w:numId="6">
    <w:abstractNumId w:val="2"/>
  </w:num>
  <w:num w:numId="7">
    <w:abstractNumId w:val="17"/>
  </w:num>
  <w:num w:numId="8">
    <w:abstractNumId w:val="30"/>
  </w:num>
  <w:num w:numId="9">
    <w:abstractNumId w:val="24"/>
  </w:num>
  <w:num w:numId="10">
    <w:abstractNumId w:val="41"/>
  </w:num>
  <w:num w:numId="11">
    <w:abstractNumId w:val="42"/>
  </w:num>
  <w:num w:numId="12">
    <w:abstractNumId w:val="40"/>
  </w:num>
  <w:num w:numId="13">
    <w:abstractNumId w:val="15"/>
  </w:num>
  <w:num w:numId="14">
    <w:abstractNumId w:val="23"/>
  </w:num>
  <w:num w:numId="15">
    <w:abstractNumId w:val="8"/>
  </w:num>
  <w:num w:numId="16">
    <w:abstractNumId w:val="25"/>
  </w:num>
  <w:num w:numId="17">
    <w:abstractNumId w:val="10"/>
  </w:num>
  <w:num w:numId="18">
    <w:abstractNumId w:val="28"/>
  </w:num>
  <w:num w:numId="19">
    <w:abstractNumId w:val="5"/>
  </w:num>
  <w:num w:numId="20">
    <w:abstractNumId w:val="32"/>
  </w:num>
  <w:num w:numId="21">
    <w:abstractNumId w:val="1"/>
  </w:num>
  <w:num w:numId="22">
    <w:abstractNumId w:val="34"/>
  </w:num>
  <w:num w:numId="23">
    <w:abstractNumId w:val="38"/>
  </w:num>
  <w:num w:numId="24">
    <w:abstractNumId w:val="45"/>
  </w:num>
  <w:num w:numId="25">
    <w:abstractNumId w:val="29"/>
  </w:num>
  <w:num w:numId="26">
    <w:abstractNumId w:val="4"/>
  </w:num>
  <w:num w:numId="27">
    <w:abstractNumId w:val="36"/>
  </w:num>
  <w:num w:numId="28">
    <w:abstractNumId w:val="46"/>
  </w:num>
  <w:num w:numId="29">
    <w:abstractNumId w:val="6"/>
  </w:num>
  <w:num w:numId="30">
    <w:abstractNumId w:val="21"/>
  </w:num>
  <w:num w:numId="31">
    <w:abstractNumId w:val="44"/>
  </w:num>
  <w:num w:numId="32">
    <w:abstractNumId w:val="26"/>
  </w:num>
  <w:num w:numId="33">
    <w:abstractNumId w:val="3"/>
  </w:num>
  <w:num w:numId="34">
    <w:abstractNumId w:val="18"/>
  </w:num>
  <w:num w:numId="35">
    <w:abstractNumId w:val="11"/>
  </w:num>
  <w:num w:numId="36">
    <w:abstractNumId w:val="13"/>
  </w:num>
  <w:num w:numId="37">
    <w:abstractNumId w:val="35"/>
  </w:num>
  <w:num w:numId="38">
    <w:abstractNumId w:val="9"/>
  </w:num>
  <w:num w:numId="39">
    <w:abstractNumId w:val="20"/>
  </w:num>
  <w:num w:numId="40">
    <w:abstractNumId w:val="7"/>
  </w:num>
  <w:num w:numId="41">
    <w:abstractNumId w:val="37"/>
  </w:num>
  <w:num w:numId="42">
    <w:abstractNumId w:val="31"/>
  </w:num>
  <w:num w:numId="43">
    <w:abstractNumId w:val="14"/>
  </w:num>
  <w:num w:numId="44">
    <w:abstractNumId w:val="39"/>
  </w:num>
  <w:num w:numId="45">
    <w:abstractNumId w:val="33"/>
  </w:num>
  <w:num w:numId="46">
    <w:abstractNumId w:val="19"/>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20"/>
    <w:rsid w:val="00025265"/>
    <w:rsid w:val="00025EB7"/>
    <w:rsid w:val="00030714"/>
    <w:rsid w:val="00032BE5"/>
    <w:rsid w:val="00043074"/>
    <w:rsid w:val="000431BF"/>
    <w:rsid w:val="00043893"/>
    <w:rsid w:val="00063B35"/>
    <w:rsid w:val="00065552"/>
    <w:rsid w:val="00077464"/>
    <w:rsid w:val="00080A13"/>
    <w:rsid w:val="00082208"/>
    <w:rsid w:val="00090DAA"/>
    <w:rsid w:val="000A2253"/>
    <w:rsid w:val="000A59E0"/>
    <w:rsid w:val="000A6A8A"/>
    <w:rsid w:val="000A6FE9"/>
    <w:rsid w:val="000C71FF"/>
    <w:rsid w:val="000C7C93"/>
    <w:rsid w:val="000D2BEC"/>
    <w:rsid w:val="000D7245"/>
    <w:rsid w:val="000D7EA1"/>
    <w:rsid w:val="000E0E4E"/>
    <w:rsid w:val="00100F9C"/>
    <w:rsid w:val="00102B2F"/>
    <w:rsid w:val="001121E3"/>
    <w:rsid w:val="001125F5"/>
    <w:rsid w:val="00132735"/>
    <w:rsid w:val="00141002"/>
    <w:rsid w:val="00151B20"/>
    <w:rsid w:val="00162656"/>
    <w:rsid w:val="001702D4"/>
    <w:rsid w:val="00175F8B"/>
    <w:rsid w:val="0017779B"/>
    <w:rsid w:val="00182243"/>
    <w:rsid w:val="00193471"/>
    <w:rsid w:val="00194008"/>
    <w:rsid w:val="001A4BD3"/>
    <w:rsid w:val="001C2893"/>
    <w:rsid w:val="001C477D"/>
    <w:rsid w:val="001C51B7"/>
    <w:rsid w:val="001D3808"/>
    <w:rsid w:val="001D421F"/>
    <w:rsid w:val="001D7289"/>
    <w:rsid w:val="001E06B4"/>
    <w:rsid w:val="001F6512"/>
    <w:rsid w:val="00211FB0"/>
    <w:rsid w:val="00220928"/>
    <w:rsid w:val="002257B9"/>
    <w:rsid w:val="00225928"/>
    <w:rsid w:val="00226077"/>
    <w:rsid w:val="00230023"/>
    <w:rsid w:val="002303D6"/>
    <w:rsid w:val="00230436"/>
    <w:rsid w:val="00234BA8"/>
    <w:rsid w:val="00240106"/>
    <w:rsid w:val="00250939"/>
    <w:rsid w:val="00255727"/>
    <w:rsid w:val="002649B0"/>
    <w:rsid w:val="00264A08"/>
    <w:rsid w:val="002707D9"/>
    <w:rsid w:val="00271A58"/>
    <w:rsid w:val="00271D21"/>
    <w:rsid w:val="00275907"/>
    <w:rsid w:val="00277187"/>
    <w:rsid w:val="00282F36"/>
    <w:rsid w:val="00285026"/>
    <w:rsid w:val="00297268"/>
    <w:rsid w:val="002A6C84"/>
    <w:rsid w:val="002B1E43"/>
    <w:rsid w:val="002B272E"/>
    <w:rsid w:val="002B7C27"/>
    <w:rsid w:val="002C5C25"/>
    <w:rsid w:val="002D5BE3"/>
    <w:rsid w:val="002D7385"/>
    <w:rsid w:val="002F46C4"/>
    <w:rsid w:val="00301A7E"/>
    <w:rsid w:val="00301EB8"/>
    <w:rsid w:val="00305F36"/>
    <w:rsid w:val="00311672"/>
    <w:rsid w:val="00311C32"/>
    <w:rsid w:val="00312A4B"/>
    <w:rsid w:val="003144E1"/>
    <w:rsid w:val="00316A1E"/>
    <w:rsid w:val="00321057"/>
    <w:rsid w:val="00327938"/>
    <w:rsid w:val="00330D18"/>
    <w:rsid w:val="00341A34"/>
    <w:rsid w:val="00343FE8"/>
    <w:rsid w:val="00345CC0"/>
    <w:rsid w:val="003476A9"/>
    <w:rsid w:val="00360196"/>
    <w:rsid w:val="00367839"/>
    <w:rsid w:val="00373DF8"/>
    <w:rsid w:val="003904B7"/>
    <w:rsid w:val="003A1E02"/>
    <w:rsid w:val="003A28F8"/>
    <w:rsid w:val="003A3212"/>
    <w:rsid w:val="003A5CA9"/>
    <w:rsid w:val="003B3D42"/>
    <w:rsid w:val="003C05D6"/>
    <w:rsid w:val="003C1FF5"/>
    <w:rsid w:val="003D7A1E"/>
    <w:rsid w:val="003E7641"/>
    <w:rsid w:val="003F5C6E"/>
    <w:rsid w:val="0041731C"/>
    <w:rsid w:val="004175BD"/>
    <w:rsid w:val="00434460"/>
    <w:rsid w:val="004379BC"/>
    <w:rsid w:val="00440580"/>
    <w:rsid w:val="00441B99"/>
    <w:rsid w:val="004439F8"/>
    <w:rsid w:val="0045076B"/>
    <w:rsid w:val="004523AC"/>
    <w:rsid w:val="00465BF8"/>
    <w:rsid w:val="00467547"/>
    <w:rsid w:val="00472F53"/>
    <w:rsid w:val="00481CE0"/>
    <w:rsid w:val="00496510"/>
    <w:rsid w:val="004C1208"/>
    <w:rsid w:val="004D4869"/>
    <w:rsid w:val="004F7293"/>
    <w:rsid w:val="00501A4E"/>
    <w:rsid w:val="00503B1F"/>
    <w:rsid w:val="00505829"/>
    <w:rsid w:val="00507250"/>
    <w:rsid w:val="00510606"/>
    <w:rsid w:val="005108DB"/>
    <w:rsid w:val="00527D22"/>
    <w:rsid w:val="0053088C"/>
    <w:rsid w:val="00530E34"/>
    <w:rsid w:val="00543A1C"/>
    <w:rsid w:val="00547EA8"/>
    <w:rsid w:val="00562A3D"/>
    <w:rsid w:val="0056636F"/>
    <w:rsid w:val="00570201"/>
    <w:rsid w:val="00580486"/>
    <w:rsid w:val="0058386E"/>
    <w:rsid w:val="00591841"/>
    <w:rsid w:val="005946AB"/>
    <w:rsid w:val="005A3995"/>
    <w:rsid w:val="005A4022"/>
    <w:rsid w:val="005D07C0"/>
    <w:rsid w:val="005E5AF2"/>
    <w:rsid w:val="005F0F93"/>
    <w:rsid w:val="005F7B72"/>
    <w:rsid w:val="006032F8"/>
    <w:rsid w:val="0060630C"/>
    <w:rsid w:val="006109A6"/>
    <w:rsid w:val="00622EBB"/>
    <w:rsid w:val="00623389"/>
    <w:rsid w:val="006438FF"/>
    <w:rsid w:val="0065371E"/>
    <w:rsid w:val="00671450"/>
    <w:rsid w:val="00671DF4"/>
    <w:rsid w:val="00681654"/>
    <w:rsid w:val="006900BB"/>
    <w:rsid w:val="00690A2E"/>
    <w:rsid w:val="0069310C"/>
    <w:rsid w:val="00693EA2"/>
    <w:rsid w:val="006A678A"/>
    <w:rsid w:val="006B511D"/>
    <w:rsid w:val="006E5694"/>
    <w:rsid w:val="006E71B6"/>
    <w:rsid w:val="006F01D6"/>
    <w:rsid w:val="006F4462"/>
    <w:rsid w:val="006F7233"/>
    <w:rsid w:val="007156D9"/>
    <w:rsid w:val="007240F3"/>
    <w:rsid w:val="007268AF"/>
    <w:rsid w:val="00740226"/>
    <w:rsid w:val="00741B26"/>
    <w:rsid w:val="007643F4"/>
    <w:rsid w:val="00785FEB"/>
    <w:rsid w:val="00790649"/>
    <w:rsid w:val="007B3696"/>
    <w:rsid w:val="007C0F1E"/>
    <w:rsid w:val="007C704F"/>
    <w:rsid w:val="007D094C"/>
    <w:rsid w:val="007D17A8"/>
    <w:rsid w:val="007D34B3"/>
    <w:rsid w:val="007D551C"/>
    <w:rsid w:val="007E1CEE"/>
    <w:rsid w:val="008025D7"/>
    <w:rsid w:val="00803837"/>
    <w:rsid w:val="0080516C"/>
    <w:rsid w:val="0081231B"/>
    <w:rsid w:val="008178DD"/>
    <w:rsid w:val="008274A8"/>
    <w:rsid w:val="00827C54"/>
    <w:rsid w:val="00845F2E"/>
    <w:rsid w:val="0084796F"/>
    <w:rsid w:val="00853958"/>
    <w:rsid w:val="0085542D"/>
    <w:rsid w:val="00876E26"/>
    <w:rsid w:val="0088710F"/>
    <w:rsid w:val="008A0392"/>
    <w:rsid w:val="008A1DC8"/>
    <w:rsid w:val="008A434A"/>
    <w:rsid w:val="008C08CF"/>
    <w:rsid w:val="008C52C1"/>
    <w:rsid w:val="008C79BA"/>
    <w:rsid w:val="008D2310"/>
    <w:rsid w:val="008D3073"/>
    <w:rsid w:val="008D69CD"/>
    <w:rsid w:val="008E3657"/>
    <w:rsid w:val="00923B98"/>
    <w:rsid w:val="00951DF5"/>
    <w:rsid w:val="009533A2"/>
    <w:rsid w:val="0096040E"/>
    <w:rsid w:val="00973708"/>
    <w:rsid w:val="00974C85"/>
    <w:rsid w:val="00987A88"/>
    <w:rsid w:val="00992569"/>
    <w:rsid w:val="009A3146"/>
    <w:rsid w:val="009B6514"/>
    <w:rsid w:val="009C7DCD"/>
    <w:rsid w:val="009D180C"/>
    <w:rsid w:val="009D29FF"/>
    <w:rsid w:val="009D55F0"/>
    <w:rsid w:val="009E2D68"/>
    <w:rsid w:val="009E6FA2"/>
    <w:rsid w:val="009F3CA8"/>
    <w:rsid w:val="00A01444"/>
    <w:rsid w:val="00A074D6"/>
    <w:rsid w:val="00A110C8"/>
    <w:rsid w:val="00A15286"/>
    <w:rsid w:val="00A32D2C"/>
    <w:rsid w:val="00A351A6"/>
    <w:rsid w:val="00A4307D"/>
    <w:rsid w:val="00A5358A"/>
    <w:rsid w:val="00A60C6A"/>
    <w:rsid w:val="00A70233"/>
    <w:rsid w:val="00A739D0"/>
    <w:rsid w:val="00AA3A53"/>
    <w:rsid w:val="00AA4111"/>
    <w:rsid w:val="00AB5094"/>
    <w:rsid w:val="00AB59ED"/>
    <w:rsid w:val="00AD0728"/>
    <w:rsid w:val="00AD079F"/>
    <w:rsid w:val="00AD10A4"/>
    <w:rsid w:val="00AD2F4E"/>
    <w:rsid w:val="00AE3947"/>
    <w:rsid w:val="00AE4B90"/>
    <w:rsid w:val="00AF1D90"/>
    <w:rsid w:val="00B13B0B"/>
    <w:rsid w:val="00B16F88"/>
    <w:rsid w:val="00B333F2"/>
    <w:rsid w:val="00B34DF5"/>
    <w:rsid w:val="00B35446"/>
    <w:rsid w:val="00B35A40"/>
    <w:rsid w:val="00B57433"/>
    <w:rsid w:val="00B6199E"/>
    <w:rsid w:val="00B70C0F"/>
    <w:rsid w:val="00B77690"/>
    <w:rsid w:val="00BA5F95"/>
    <w:rsid w:val="00BA60B2"/>
    <w:rsid w:val="00BB3630"/>
    <w:rsid w:val="00BD7C8F"/>
    <w:rsid w:val="00BE09A2"/>
    <w:rsid w:val="00BE1A0C"/>
    <w:rsid w:val="00BE600B"/>
    <w:rsid w:val="00BE6AD3"/>
    <w:rsid w:val="00BE718D"/>
    <w:rsid w:val="00BF1323"/>
    <w:rsid w:val="00BF7436"/>
    <w:rsid w:val="00C01190"/>
    <w:rsid w:val="00C02BC7"/>
    <w:rsid w:val="00C105AF"/>
    <w:rsid w:val="00C128E1"/>
    <w:rsid w:val="00C13813"/>
    <w:rsid w:val="00C15AC0"/>
    <w:rsid w:val="00C17732"/>
    <w:rsid w:val="00C2674F"/>
    <w:rsid w:val="00C279B3"/>
    <w:rsid w:val="00C30B77"/>
    <w:rsid w:val="00C3120A"/>
    <w:rsid w:val="00C33978"/>
    <w:rsid w:val="00C4522C"/>
    <w:rsid w:val="00C516C4"/>
    <w:rsid w:val="00C53403"/>
    <w:rsid w:val="00C553F6"/>
    <w:rsid w:val="00C60F79"/>
    <w:rsid w:val="00C701D4"/>
    <w:rsid w:val="00C76AA9"/>
    <w:rsid w:val="00C81AC8"/>
    <w:rsid w:val="00C91EFC"/>
    <w:rsid w:val="00C93238"/>
    <w:rsid w:val="00C944BC"/>
    <w:rsid w:val="00C9536E"/>
    <w:rsid w:val="00CB0DD4"/>
    <w:rsid w:val="00CC196B"/>
    <w:rsid w:val="00CC4BCF"/>
    <w:rsid w:val="00CC72A5"/>
    <w:rsid w:val="00CD77BD"/>
    <w:rsid w:val="00CE3F71"/>
    <w:rsid w:val="00D0026A"/>
    <w:rsid w:val="00D01B6F"/>
    <w:rsid w:val="00D0488B"/>
    <w:rsid w:val="00D11EB3"/>
    <w:rsid w:val="00D20D75"/>
    <w:rsid w:val="00D21CA7"/>
    <w:rsid w:val="00D27BCD"/>
    <w:rsid w:val="00D41C19"/>
    <w:rsid w:val="00D57591"/>
    <w:rsid w:val="00D57665"/>
    <w:rsid w:val="00D643C2"/>
    <w:rsid w:val="00D83AC7"/>
    <w:rsid w:val="00D870F9"/>
    <w:rsid w:val="00D927FD"/>
    <w:rsid w:val="00DA0FEB"/>
    <w:rsid w:val="00DB1773"/>
    <w:rsid w:val="00DB4630"/>
    <w:rsid w:val="00DC3C73"/>
    <w:rsid w:val="00DC44FD"/>
    <w:rsid w:val="00DE61A5"/>
    <w:rsid w:val="00DF2467"/>
    <w:rsid w:val="00DF6316"/>
    <w:rsid w:val="00DF7FC4"/>
    <w:rsid w:val="00E04A3B"/>
    <w:rsid w:val="00E21AE2"/>
    <w:rsid w:val="00E22692"/>
    <w:rsid w:val="00E300CF"/>
    <w:rsid w:val="00E43387"/>
    <w:rsid w:val="00E70ED6"/>
    <w:rsid w:val="00E72809"/>
    <w:rsid w:val="00E7533F"/>
    <w:rsid w:val="00E769CD"/>
    <w:rsid w:val="00E773E3"/>
    <w:rsid w:val="00E87C1B"/>
    <w:rsid w:val="00E9121C"/>
    <w:rsid w:val="00E9129B"/>
    <w:rsid w:val="00E945AF"/>
    <w:rsid w:val="00E94993"/>
    <w:rsid w:val="00E964BF"/>
    <w:rsid w:val="00EA232D"/>
    <w:rsid w:val="00EA322C"/>
    <w:rsid w:val="00EC212B"/>
    <w:rsid w:val="00EC7F1E"/>
    <w:rsid w:val="00ED26F6"/>
    <w:rsid w:val="00ED3ED0"/>
    <w:rsid w:val="00EE41E1"/>
    <w:rsid w:val="00F0202A"/>
    <w:rsid w:val="00F04B99"/>
    <w:rsid w:val="00F0528F"/>
    <w:rsid w:val="00F152CB"/>
    <w:rsid w:val="00F1587D"/>
    <w:rsid w:val="00F314BC"/>
    <w:rsid w:val="00F31EA8"/>
    <w:rsid w:val="00F45331"/>
    <w:rsid w:val="00F507BE"/>
    <w:rsid w:val="00F63F46"/>
    <w:rsid w:val="00F77BD1"/>
    <w:rsid w:val="00F879C5"/>
    <w:rsid w:val="00F917BF"/>
    <w:rsid w:val="00F93683"/>
    <w:rsid w:val="00F95897"/>
    <w:rsid w:val="00F96E5B"/>
    <w:rsid w:val="00FA42E7"/>
    <w:rsid w:val="00FA7F33"/>
    <w:rsid w:val="00FC36B3"/>
    <w:rsid w:val="00FC772B"/>
    <w:rsid w:val="00FD2934"/>
    <w:rsid w:val="00FD3710"/>
    <w:rsid w:val="00FE50E3"/>
    <w:rsid w:val="00FE7E5C"/>
    <w:rsid w:val="00FF2993"/>
    <w:rsid w:val="00FF2FC9"/>
    <w:rsid w:val="00FF535E"/>
    <w:rsid w:val="2EA6127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BFBE6C"/>
  <w15:chartTrackingRefBased/>
  <w15:docId w15:val="{6928589E-92A2-4FE1-9756-05EC0973A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2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64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22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D29F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43A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2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3212"/>
    <w:pPr>
      <w:outlineLvl w:val="9"/>
    </w:pPr>
    <w:rPr>
      <w:lang w:val="en-US" w:eastAsia="en-US"/>
    </w:rPr>
  </w:style>
  <w:style w:type="paragraph" w:styleId="TOC1">
    <w:name w:val="toc 1"/>
    <w:basedOn w:val="Normal"/>
    <w:next w:val="Normal"/>
    <w:autoRedefine/>
    <w:uiPriority w:val="39"/>
    <w:unhideWhenUsed/>
    <w:rsid w:val="003A3212"/>
    <w:pPr>
      <w:spacing w:after="100"/>
    </w:pPr>
  </w:style>
  <w:style w:type="character" w:styleId="Hyperlink">
    <w:name w:val="Hyperlink"/>
    <w:basedOn w:val="DefaultParagraphFont"/>
    <w:uiPriority w:val="99"/>
    <w:unhideWhenUsed/>
    <w:rsid w:val="003A3212"/>
    <w:rPr>
      <w:color w:val="0563C1" w:themeColor="hyperlink"/>
      <w:u w:val="single"/>
    </w:rPr>
  </w:style>
  <w:style w:type="character" w:customStyle="1" w:styleId="Heading2Char">
    <w:name w:val="Heading 2 Char"/>
    <w:basedOn w:val="DefaultParagraphFont"/>
    <w:link w:val="Heading2"/>
    <w:uiPriority w:val="9"/>
    <w:rsid w:val="00E964BF"/>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F01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1D6"/>
    <w:rPr>
      <w:rFonts w:ascii="Segoe UI" w:hAnsi="Segoe UI" w:cs="Segoe UI"/>
      <w:sz w:val="18"/>
      <w:szCs w:val="18"/>
    </w:rPr>
  </w:style>
  <w:style w:type="paragraph" w:styleId="TOC2">
    <w:name w:val="toc 2"/>
    <w:basedOn w:val="Normal"/>
    <w:next w:val="Normal"/>
    <w:autoRedefine/>
    <w:uiPriority w:val="39"/>
    <w:unhideWhenUsed/>
    <w:rsid w:val="006F01D6"/>
    <w:pPr>
      <w:spacing w:after="100"/>
      <w:ind w:left="220"/>
    </w:pPr>
  </w:style>
  <w:style w:type="character" w:styleId="FollowedHyperlink">
    <w:name w:val="FollowedHyperlink"/>
    <w:basedOn w:val="DefaultParagraphFont"/>
    <w:uiPriority w:val="99"/>
    <w:semiHidden/>
    <w:unhideWhenUsed/>
    <w:rsid w:val="000D7EA1"/>
    <w:rPr>
      <w:color w:val="954F72" w:themeColor="followedHyperlink"/>
      <w:u w:val="single"/>
    </w:rPr>
  </w:style>
  <w:style w:type="character" w:styleId="UnresolvedMention">
    <w:name w:val="Unresolved Mention"/>
    <w:basedOn w:val="DefaultParagraphFont"/>
    <w:uiPriority w:val="99"/>
    <w:semiHidden/>
    <w:unhideWhenUsed/>
    <w:rsid w:val="000D7EA1"/>
    <w:rPr>
      <w:color w:val="605E5C"/>
      <w:shd w:val="clear" w:color="auto" w:fill="E1DFDD"/>
    </w:rPr>
  </w:style>
  <w:style w:type="character" w:customStyle="1" w:styleId="Heading3Char">
    <w:name w:val="Heading 3 Char"/>
    <w:basedOn w:val="DefaultParagraphFont"/>
    <w:link w:val="Heading3"/>
    <w:uiPriority w:val="9"/>
    <w:rsid w:val="0008220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82208"/>
    <w:pPr>
      <w:spacing w:after="100"/>
      <w:ind w:left="440"/>
    </w:pPr>
  </w:style>
  <w:style w:type="paragraph" w:styleId="ListParagraph">
    <w:name w:val="List Paragraph"/>
    <w:basedOn w:val="Normal"/>
    <w:uiPriority w:val="34"/>
    <w:qFormat/>
    <w:rsid w:val="00271D21"/>
    <w:pPr>
      <w:ind w:left="720"/>
      <w:contextualSpacing/>
    </w:pPr>
  </w:style>
  <w:style w:type="character" w:customStyle="1" w:styleId="Heading4Char">
    <w:name w:val="Heading 4 Char"/>
    <w:basedOn w:val="DefaultParagraphFont"/>
    <w:link w:val="Heading4"/>
    <w:uiPriority w:val="9"/>
    <w:rsid w:val="009D29F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43A1C"/>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481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2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7FD"/>
  </w:style>
  <w:style w:type="paragraph" w:styleId="Footer">
    <w:name w:val="footer"/>
    <w:basedOn w:val="Normal"/>
    <w:link w:val="FooterChar"/>
    <w:uiPriority w:val="99"/>
    <w:unhideWhenUsed/>
    <w:rsid w:val="00D92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7FD"/>
  </w:style>
  <w:style w:type="paragraph" w:styleId="Revision">
    <w:name w:val="Revision"/>
    <w:hidden/>
    <w:uiPriority w:val="99"/>
    <w:semiHidden/>
    <w:rsid w:val="00E43387"/>
    <w:pPr>
      <w:spacing w:after="0" w:line="240" w:lineRule="auto"/>
    </w:pPr>
  </w:style>
  <w:style w:type="table" w:styleId="GridTable5Dark-Accent1">
    <w:name w:val="Grid Table 5 Dark Accent 1"/>
    <w:basedOn w:val="TableNormal"/>
    <w:uiPriority w:val="50"/>
    <w:rsid w:val="005838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5838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4">
    <w:name w:val="Grid Table 4 Accent 4"/>
    <w:basedOn w:val="TableNormal"/>
    <w:uiPriority w:val="49"/>
    <w:rsid w:val="005E5AF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5Dark-Accent1">
    <w:name w:val="List Table 5 Dark Accent 1"/>
    <w:basedOn w:val="TableNormal"/>
    <w:uiPriority w:val="50"/>
    <w:rsid w:val="00973708"/>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E1A0C"/>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OC4">
    <w:name w:val="toc 4"/>
    <w:basedOn w:val="Normal"/>
    <w:next w:val="Normal"/>
    <w:autoRedefine/>
    <w:uiPriority w:val="39"/>
    <w:unhideWhenUsed/>
    <w:rsid w:val="004D4869"/>
    <w:pPr>
      <w:ind w:leftChars="600"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12684">
      <w:bodyDiv w:val="1"/>
      <w:marLeft w:val="0"/>
      <w:marRight w:val="0"/>
      <w:marTop w:val="0"/>
      <w:marBottom w:val="0"/>
      <w:divBdr>
        <w:top w:val="none" w:sz="0" w:space="0" w:color="auto"/>
        <w:left w:val="none" w:sz="0" w:space="0" w:color="auto"/>
        <w:bottom w:val="none" w:sz="0" w:space="0" w:color="auto"/>
        <w:right w:val="none" w:sz="0" w:space="0" w:color="auto"/>
      </w:divBdr>
    </w:div>
    <w:div w:id="132866616">
      <w:bodyDiv w:val="1"/>
      <w:marLeft w:val="0"/>
      <w:marRight w:val="0"/>
      <w:marTop w:val="0"/>
      <w:marBottom w:val="0"/>
      <w:divBdr>
        <w:top w:val="none" w:sz="0" w:space="0" w:color="auto"/>
        <w:left w:val="none" w:sz="0" w:space="0" w:color="auto"/>
        <w:bottom w:val="none" w:sz="0" w:space="0" w:color="auto"/>
        <w:right w:val="none" w:sz="0" w:space="0" w:color="auto"/>
      </w:divBdr>
    </w:div>
    <w:div w:id="145628815">
      <w:bodyDiv w:val="1"/>
      <w:marLeft w:val="0"/>
      <w:marRight w:val="0"/>
      <w:marTop w:val="0"/>
      <w:marBottom w:val="0"/>
      <w:divBdr>
        <w:top w:val="none" w:sz="0" w:space="0" w:color="auto"/>
        <w:left w:val="none" w:sz="0" w:space="0" w:color="auto"/>
        <w:bottom w:val="none" w:sz="0" w:space="0" w:color="auto"/>
        <w:right w:val="none" w:sz="0" w:space="0" w:color="auto"/>
      </w:divBdr>
      <w:divsChild>
        <w:div w:id="268320408">
          <w:marLeft w:val="547"/>
          <w:marRight w:val="0"/>
          <w:marTop w:val="200"/>
          <w:marBottom w:val="0"/>
          <w:divBdr>
            <w:top w:val="none" w:sz="0" w:space="0" w:color="auto"/>
            <w:left w:val="none" w:sz="0" w:space="0" w:color="auto"/>
            <w:bottom w:val="none" w:sz="0" w:space="0" w:color="auto"/>
            <w:right w:val="none" w:sz="0" w:space="0" w:color="auto"/>
          </w:divBdr>
        </w:div>
        <w:div w:id="1981840677">
          <w:marLeft w:val="1166"/>
          <w:marRight w:val="0"/>
          <w:marTop w:val="200"/>
          <w:marBottom w:val="0"/>
          <w:divBdr>
            <w:top w:val="none" w:sz="0" w:space="0" w:color="auto"/>
            <w:left w:val="none" w:sz="0" w:space="0" w:color="auto"/>
            <w:bottom w:val="none" w:sz="0" w:space="0" w:color="auto"/>
            <w:right w:val="none" w:sz="0" w:space="0" w:color="auto"/>
          </w:divBdr>
        </w:div>
        <w:div w:id="1516072975">
          <w:marLeft w:val="1166"/>
          <w:marRight w:val="0"/>
          <w:marTop w:val="200"/>
          <w:marBottom w:val="0"/>
          <w:divBdr>
            <w:top w:val="none" w:sz="0" w:space="0" w:color="auto"/>
            <w:left w:val="none" w:sz="0" w:space="0" w:color="auto"/>
            <w:bottom w:val="none" w:sz="0" w:space="0" w:color="auto"/>
            <w:right w:val="none" w:sz="0" w:space="0" w:color="auto"/>
          </w:divBdr>
        </w:div>
        <w:div w:id="67309881">
          <w:marLeft w:val="1166"/>
          <w:marRight w:val="0"/>
          <w:marTop w:val="200"/>
          <w:marBottom w:val="0"/>
          <w:divBdr>
            <w:top w:val="none" w:sz="0" w:space="0" w:color="auto"/>
            <w:left w:val="none" w:sz="0" w:space="0" w:color="auto"/>
            <w:bottom w:val="none" w:sz="0" w:space="0" w:color="auto"/>
            <w:right w:val="none" w:sz="0" w:space="0" w:color="auto"/>
          </w:divBdr>
        </w:div>
        <w:div w:id="1032069750">
          <w:marLeft w:val="1166"/>
          <w:marRight w:val="0"/>
          <w:marTop w:val="200"/>
          <w:marBottom w:val="0"/>
          <w:divBdr>
            <w:top w:val="none" w:sz="0" w:space="0" w:color="auto"/>
            <w:left w:val="none" w:sz="0" w:space="0" w:color="auto"/>
            <w:bottom w:val="none" w:sz="0" w:space="0" w:color="auto"/>
            <w:right w:val="none" w:sz="0" w:space="0" w:color="auto"/>
          </w:divBdr>
        </w:div>
      </w:divsChild>
    </w:div>
    <w:div w:id="213809969">
      <w:bodyDiv w:val="1"/>
      <w:marLeft w:val="0"/>
      <w:marRight w:val="0"/>
      <w:marTop w:val="0"/>
      <w:marBottom w:val="0"/>
      <w:divBdr>
        <w:top w:val="none" w:sz="0" w:space="0" w:color="auto"/>
        <w:left w:val="none" w:sz="0" w:space="0" w:color="auto"/>
        <w:bottom w:val="none" w:sz="0" w:space="0" w:color="auto"/>
        <w:right w:val="none" w:sz="0" w:space="0" w:color="auto"/>
      </w:divBdr>
    </w:div>
    <w:div w:id="469977317">
      <w:bodyDiv w:val="1"/>
      <w:marLeft w:val="0"/>
      <w:marRight w:val="0"/>
      <w:marTop w:val="0"/>
      <w:marBottom w:val="0"/>
      <w:divBdr>
        <w:top w:val="none" w:sz="0" w:space="0" w:color="auto"/>
        <w:left w:val="none" w:sz="0" w:space="0" w:color="auto"/>
        <w:bottom w:val="none" w:sz="0" w:space="0" w:color="auto"/>
        <w:right w:val="none" w:sz="0" w:space="0" w:color="auto"/>
      </w:divBdr>
    </w:div>
    <w:div w:id="483662193">
      <w:bodyDiv w:val="1"/>
      <w:marLeft w:val="0"/>
      <w:marRight w:val="0"/>
      <w:marTop w:val="0"/>
      <w:marBottom w:val="0"/>
      <w:divBdr>
        <w:top w:val="none" w:sz="0" w:space="0" w:color="auto"/>
        <w:left w:val="none" w:sz="0" w:space="0" w:color="auto"/>
        <w:bottom w:val="none" w:sz="0" w:space="0" w:color="auto"/>
        <w:right w:val="none" w:sz="0" w:space="0" w:color="auto"/>
      </w:divBdr>
    </w:div>
    <w:div w:id="545608963">
      <w:bodyDiv w:val="1"/>
      <w:marLeft w:val="0"/>
      <w:marRight w:val="0"/>
      <w:marTop w:val="0"/>
      <w:marBottom w:val="0"/>
      <w:divBdr>
        <w:top w:val="none" w:sz="0" w:space="0" w:color="auto"/>
        <w:left w:val="none" w:sz="0" w:space="0" w:color="auto"/>
        <w:bottom w:val="none" w:sz="0" w:space="0" w:color="auto"/>
        <w:right w:val="none" w:sz="0" w:space="0" w:color="auto"/>
      </w:divBdr>
    </w:div>
    <w:div w:id="576481772">
      <w:bodyDiv w:val="1"/>
      <w:marLeft w:val="0"/>
      <w:marRight w:val="0"/>
      <w:marTop w:val="0"/>
      <w:marBottom w:val="0"/>
      <w:divBdr>
        <w:top w:val="none" w:sz="0" w:space="0" w:color="auto"/>
        <w:left w:val="none" w:sz="0" w:space="0" w:color="auto"/>
        <w:bottom w:val="none" w:sz="0" w:space="0" w:color="auto"/>
        <w:right w:val="none" w:sz="0" w:space="0" w:color="auto"/>
      </w:divBdr>
    </w:div>
    <w:div w:id="587037608">
      <w:bodyDiv w:val="1"/>
      <w:marLeft w:val="0"/>
      <w:marRight w:val="0"/>
      <w:marTop w:val="0"/>
      <w:marBottom w:val="0"/>
      <w:divBdr>
        <w:top w:val="none" w:sz="0" w:space="0" w:color="auto"/>
        <w:left w:val="none" w:sz="0" w:space="0" w:color="auto"/>
        <w:bottom w:val="none" w:sz="0" w:space="0" w:color="auto"/>
        <w:right w:val="none" w:sz="0" w:space="0" w:color="auto"/>
      </w:divBdr>
    </w:div>
    <w:div w:id="706948168">
      <w:bodyDiv w:val="1"/>
      <w:marLeft w:val="0"/>
      <w:marRight w:val="0"/>
      <w:marTop w:val="0"/>
      <w:marBottom w:val="0"/>
      <w:divBdr>
        <w:top w:val="none" w:sz="0" w:space="0" w:color="auto"/>
        <w:left w:val="none" w:sz="0" w:space="0" w:color="auto"/>
        <w:bottom w:val="none" w:sz="0" w:space="0" w:color="auto"/>
        <w:right w:val="none" w:sz="0" w:space="0" w:color="auto"/>
      </w:divBdr>
    </w:div>
    <w:div w:id="810025063">
      <w:bodyDiv w:val="1"/>
      <w:marLeft w:val="0"/>
      <w:marRight w:val="0"/>
      <w:marTop w:val="0"/>
      <w:marBottom w:val="0"/>
      <w:divBdr>
        <w:top w:val="none" w:sz="0" w:space="0" w:color="auto"/>
        <w:left w:val="none" w:sz="0" w:space="0" w:color="auto"/>
        <w:bottom w:val="none" w:sz="0" w:space="0" w:color="auto"/>
        <w:right w:val="none" w:sz="0" w:space="0" w:color="auto"/>
      </w:divBdr>
    </w:div>
    <w:div w:id="845750143">
      <w:bodyDiv w:val="1"/>
      <w:marLeft w:val="0"/>
      <w:marRight w:val="0"/>
      <w:marTop w:val="0"/>
      <w:marBottom w:val="0"/>
      <w:divBdr>
        <w:top w:val="none" w:sz="0" w:space="0" w:color="auto"/>
        <w:left w:val="none" w:sz="0" w:space="0" w:color="auto"/>
        <w:bottom w:val="none" w:sz="0" w:space="0" w:color="auto"/>
        <w:right w:val="none" w:sz="0" w:space="0" w:color="auto"/>
      </w:divBdr>
    </w:div>
    <w:div w:id="905381074">
      <w:bodyDiv w:val="1"/>
      <w:marLeft w:val="0"/>
      <w:marRight w:val="0"/>
      <w:marTop w:val="0"/>
      <w:marBottom w:val="0"/>
      <w:divBdr>
        <w:top w:val="none" w:sz="0" w:space="0" w:color="auto"/>
        <w:left w:val="none" w:sz="0" w:space="0" w:color="auto"/>
        <w:bottom w:val="none" w:sz="0" w:space="0" w:color="auto"/>
        <w:right w:val="none" w:sz="0" w:space="0" w:color="auto"/>
      </w:divBdr>
    </w:div>
    <w:div w:id="1006593076">
      <w:bodyDiv w:val="1"/>
      <w:marLeft w:val="0"/>
      <w:marRight w:val="0"/>
      <w:marTop w:val="0"/>
      <w:marBottom w:val="0"/>
      <w:divBdr>
        <w:top w:val="none" w:sz="0" w:space="0" w:color="auto"/>
        <w:left w:val="none" w:sz="0" w:space="0" w:color="auto"/>
        <w:bottom w:val="none" w:sz="0" w:space="0" w:color="auto"/>
        <w:right w:val="none" w:sz="0" w:space="0" w:color="auto"/>
      </w:divBdr>
    </w:div>
    <w:div w:id="1035234391">
      <w:bodyDiv w:val="1"/>
      <w:marLeft w:val="0"/>
      <w:marRight w:val="0"/>
      <w:marTop w:val="0"/>
      <w:marBottom w:val="0"/>
      <w:divBdr>
        <w:top w:val="none" w:sz="0" w:space="0" w:color="auto"/>
        <w:left w:val="none" w:sz="0" w:space="0" w:color="auto"/>
        <w:bottom w:val="none" w:sz="0" w:space="0" w:color="auto"/>
        <w:right w:val="none" w:sz="0" w:space="0" w:color="auto"/>
      </w:divBdr>
    </w:div>
    <w:div w:id="1138302189">
      <w:bodyDiv w:val="1"/>
      <w:marLeft w:val="0"/>
      <w:marRight w:val="0"/>
      <w:marTop w:val="0"/>
      <w:marBottom w:val="0"/>
      <w:divBdr>
        <w:top w:val="none" w:sz="0" w:space="0" w:color="auto"/>
        <w:left w:val="none" w:sz="0" w:space="0" w:color="auto"/>
        <w:bottom w:val="none" w:sz="0" w:space="0" w:color="auto"/>
        <w:right w:val="none" w:sz="0" w:space="0" w:color="auto"/>
      </w:divBdr>
    </w:div>
    <w:div w:id="1255361721">
      <w:bodyDiv w:val="1"/>
      <w:marLeft w:val="0"/>
      <w:marRight w:val="0"/>
      <w:marTop w:val="0"/>
      <w:marBottom w:val="0"/>
      <w:divBdr>
        <w:top w:val="none" w:sz="0" w:space="0" w:color="auto"/>
        <w:left w:val="none" w:sz="0" w:space="0" w:color="auto"/>
        <w:bottom w:val="none" w:sz="0" w:space="0" w:color="auto"/>
        <w:right w:val="none" w:sz="0" w:space="0" w:color="auto"/>
      </w:divBdr>
    </w:div>
    <w:div w:id="1313019182">
      <w:bodyDiv w:val="1"/>
      <w:marLeft w:val="0"/>
      <w:marRight w:val="0"/>
      <w:marTop w:val="0"/>
      <w:marBottom w:val="0"/>
      <w:divBdr>
        <w:top w:val="none" w:sz="0" w:space="0" w:color="auto"/>
        <w:left w:val="none" w:sz="0" w:space="0" w:color="auto"/>
        <w:bottom w:val="none" w:sz="0" w:space="0" w:color="auto"/>
        <w:right w:val="none" w:sz="0" w:space="0" w:color="auto"/>
      </w:divBdr>
    </w:div>
    <w:div w:id="1415978157">
      <w:bodyDiv w:val="1"/>
      <w:marLeft w:val="0"/>
      <w:marRight w:val="0"/>
      <w:marTop w:val="0"/>
      <w:marBottom w:val="0"/>
      <w:divBdr>
        <w:top w:val="none" w:sz="0" w:space="0" w:color="auto"/>
        <w:left w:val="none" w:sz="0" w:space="0" w:color="auto"/>
        <w:bottom w:val="none" w:sz="0" w:space="0" w:color="auto"/>
        <w:right w:val="none" w:sz="0" w:space="0" w:color="auto"/>
      </w:divBdr>
    </w:div>
    <w:div w:id="1621763325">
      <w:bodyDiv w:val="1"/>
      <w:marLeft w:val="0"/>
      <w:marRight w:val="0"/>
      <w:marTop w:val="0"/>
      <w:marBottom w:val="0"/>
      <w:divBdr>
        <w:top w:val="none" w:sz="0" w:space="0" w:color="auto"/>
        <w:left w:val="none" w:sz="0" w:space="0" w:color="auto"/>
        <w:bottom w:val="none" w:sz="0" w:space="0" w:color="auto"/>
        <w:right w:val="none" w:sz="0" w:space="0" w:color="auto"/>
      </w:divBdr>
    </w:div>
    <w:div w:id="16742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ia.org.hk/en/infocenter/statistics/annual_general_business_statistics.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insuranceasianews.com/hong-kong-insurers-see-hk600m-of-protest-claim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targetinsholdings.com/en/reports.ph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hyperlink" Target="https://www.insurancebusinessmag.com/asia/news/breaking-news/hong-kong-insurance-industry-posts-significant-growth-in-premiums-216841.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ia.org.hk/en/infocenter/statistics/quarterly_release_of_provisional_statistics_for_general_business.html"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hart" Target="charts/chart2.xml"/><Relationship Id="rId22" Type="http://schemas.openxmlformats.org/officeDocument/2006/relationships/header" Target="header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efferychan\Documents\UWSTD\Managing%20projects\Target%20financials%2020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jefferychan\Documents\UWSTD\Managing%20projects\Target%20financials%20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Gross Premium 2017, 2018 and 2019 by Classes in HK$'000)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Sheet1!$B$6</c:f>
              <c:strCache>
                <c:ptCount val="1"/>
                <c:pt idx="0">
                  <c:v>Taxi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Sheet1!$C$5:$E$5</c:f>
              <c:numCache>
                <c:formatCode>General</c:formatCode>
                <c:ptCount val="3"/>
                <c:pt idx="0">
                  <c:v>2017</c:v>
                </c:pt>
                <c:pt idx="1">
                  <c:v>2018</c:v>
                </c:pt>
                <c:pt idx="2">
                  <c:v>2019</c:v>
                </c:pt>
              </c:numCache>
            </c:numRef>
          </c:cat>
          <c:val>
            <c:numRef>
              <c:f>Sheet1!$C$6:$E$6</c:f>
              <c:numCache>
                <c:formatCode>_-* #,##0_-;\-* #,##0_-;_-* "-"??_-;_-@_-</c:formatCode>
                <c:ptCount val="3"/>
                <c:pt idx="0">
                  <c:v>249046</c:v>
                </c:pt>
                <c:pt idx="1">
                  <c:v>246820</c:v>
                </c:pt>
                <c:pt idx="2">
                  <c:v>244131</c:v>
                </c:pt>
              </c:numCache>
            </c:numRef>
          </c:val>
          <c:extLst>
            <c:ext xmlns:c16="http://schemas.microsoft.com/office/drawing/2014/chart" uri="{C3380CC4-5D6E-409C-BE32-E72D297353CC}">
              <c16:uniqueId val="{00000000-975C-4841-935E-61D201A64FCD}"/>
            </c:ext>
          </c:extLst>
        </c:ser>
        <c:ser>
          <c:idx val="1"/>
          <c:order val="1"/>
          <c:tx>
            <c:strRef>
              <c:f>Sheet1!$B$7</c:f>
              <c:strCache>
                <c:ptCount val="1"/>
                <c:pt idx="0">
                  <c:v>Public Light Bus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Sheet1!$C$5:$E$5</c:f>
              <c:numCache>
                <c:formatCode>General</c:formatCode>
                <c:ptCount val="3"/>
                <c:pt idx="0">
                  <c:v>2017</c:v>
                </c:pt>
                <c:pt idx="1">
                  <c:v>2018</c:v>
                </c:pt>
                <c:pt idx="2">
                  <c:v>2019</c:v>
                </c:pt>
              </c:numCache>
            </c:numRef>
          </c:cat>
          <c:val>
            <c:numRef>
              <c:f>Sheet1!$C$7:$E$7</c:f>
              <c:numCache>
                <c:formatCode>_-* #,##0_-;\-* #,##0_-;_-* "-"??_-;_-@_-</c:formatCode>
                <c:ptCount val="3"/>
                <c:pt idx="0">
                  <c:v>85229</c:v>
                </c:pt>
                <c:pt idx="1">
                  <c:v>82375</c:v>
                </c:pt>
                <c:pt idx="2">
                  <c:v>75745</c:v>
                </c:pt>
              </c:numCache>
            </c:numRef>
          </c:val>
          <c:extLst>
            <c:ext xmlns:c16="http://schemas.microsoft.com/office/drawing/2014/chart" uri="{C3380CC4-5D6E-409C-BE32-E72D297353CC}">
              <c16:uniqueId val="{00000001-975C-4841-935E-61D201A64FCD}"/>
            </c:ext>
          </c:extLst>
        </c:ser>
        <c:ser>
          <c:idx val="2"/>
          <c:order val="2"/>
          <c:tx>
            <c:strRef>
              <c:f>Sheet1!$B$8</c:f>
              <c:strCache>
                <c:ptCount val="1"/>
                <c:pt idx="0">
                  <c:v>Other Motor Vehicles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3"/>
                </a:solidFill>
              </a:ln>
              <a:effectLst/>
            </c:spPr>
            <c:trendlineType val="linear"/>
            <c:dispRSqr val="0"/>
            <c:dispEq val="0"/>
          </c:trendline>
          <c:cat>
            <c:numRef>
              <c:f>Sheet1!$C$5:$E$5</c:f>
              <c:numCache>
                <c:formatCode>General</c:formatCode>
                <c:ptCount val="3"/>
                <c:pt idx="0">
                  <c:v>2017</c:v>
                </c:pt>
                <c:pt idx="1">
                  <c:v>2018</c:v>
                </c:pt>
                <c:pt idx="2">
                  <c:v>2019</c:v>
                </c:pt>
              </c:numCache>
            </c:numRef>
          </c:cat>
          <c:val>
            <c:numRef>
              <c:f>Sheet1!$C$8:$E$8</c:f>
              <c:numCache>
                <c:formatCode>_-* #,##0_-;\-* #,##0_-;_-* "-"??_-;_-@_-</c:formatCode>
                <c:ptCount val="3"/>
                <c:pt idx="0">
                  <c:v>71876</c:v>
                </c:pt>
                <c:pt idx="1">
                  <c:v>98800</c:v>
                </c:pt>
                <c:pt idx="2">
                  <c:v>111025</c:v>
                </c:pt>
              </c:numCache>
            </c:numRef>
          </c:val>
          <c:extLst>
            <c:ext xmlns:c16="http://schemas.microsoft.com/office/drawing/2014/chart" uri="{C3380CC4-5D6E-409C-BE32-E72D297353CC}">
              <c16:uniqueId val="{00000003-975C-4841-935E-61D201A64FCD}"/>
            </c:ext>
          </c:extLst>
        </c:ser>
        <c:ser>
          <c:idx val="3"/>
          <c:order val="3"/>
          <c:tx>
            <c:strRef>
              <c:f>Sheet1!$B$9</c:f>
              <c:strCache>
                <c:ptCount val="1"/>
                <c:pt idx="0">
                  <c:v>Others Classes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4"/>
                </a:solidFill>
              </a:ln>
              <a:effectLst/>
            </c:spPr>
            <c:trendlineType val="linear"/>
            <c:dispRSqr val="0"/>
            <c:dispEq val="0"/>
          </c:trendline>
          <c:cat>
            <c:numRef>
              <c:f>Sheet1!$C$5:$E$5</c:f>
              <c:numCache>
                <c:formatCode>General</c:formatCode>
                <c:ptCount val="3"/>
                <c:pt idx="0">
                  <c:v>2017</c:v>
                </c:pt>
                <c:pt idx="1">
                  <c:v>2018</c:v>
                </c:pt>
                <c:pt idx="2">
                  <c:v>2019</c:v>
                </c:pt>
              </c:numCache>
            </c:numRef>
          </c:cat>
          <c:val>
            <c:numRef>
              <c:f>Sheet1!$C$9:$E$9</c:f>
              <c:numCache>
                <c:formatCode>_-* #,##0_-;\-* #,##0_-;_-* "-"??_-;_-@_-</c:formatCode>
                <c:ptCount val="3"/>
                <c:pt idx="0">
                  <c:v>2060</c:v>
                </c:pt>
                <c:pt idx="1">
                  <c:v>24267</c:v>
                </c:pt>
                <c:pt idx="2">
                  <c:v>96842</c:v>
                </c:pt>
              </c:numCache>
            </c:numRef>
          </c:val>
          <c:extLst>
            <c:ext xmlns:c16="http://schemas.microsoft.com/office/drawing/2014/chart" uri="{C3380CC4-5D6E-409C-BE32-E72D297353CC}">
              <c16:uniqueId val="{00000005-975C-4841-935E-61D201A64FCD}"/>
            </c:ext>
          </c:extLst>
        </c:ser>
        <c:dLbls>
          <c:showLegendKey val="0"/>
          <c:showVal val="0"/>
          <c:showCatName val="0"/>
          <c:showSerName val="0"/>
          <c:showPercent val="0"/>
          <c:showBubbleSize val="0"/>
        </c:dLbls>
        <c:gapWidth val="219"/>
        <c:overlap val="-27"/>
        <c:axId val="288323984"/>
        <c:axId val="288324312"/>
      </c:barChart>
      <c:lineChart>
        <c:grouping val="standard"/>
        <c:varyColors val="0"/>
        <c:ser>
          <c:idx val="4"/>
          <c:order val="4"/>
          <c:tx>
            <c:strRef>
              <c:f>Sheet1!$B$10</c:f>
              <c:strCache>
                <c:ptCount val="1"/>
                <c:pt idx="0">
                  <c:v>Total </c:v>
                </c:pt>
              </c:strCache>
            </c:strRef>
          </c:tx>
          <c:spPr>
            <a:ln w="34925" cap="rnd">
              <a:solidFill>
                <a:schemeClr val="accent5"/>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Sheet1!$C$5:$E$5</c:f>
              <c:numCache>
                <c:formatCode>General</c:formatCode>
                <c:ptCount val="3"/>
                <c:pt idx="0">
                  <c:v>2017</c:v>
                </c:pt>
                <c:pt idx="1">
                  <c:v>2018</c:v>
                </c:pt>
                <c:pt idx="2">
                  <c:v>2019</c:v>
                </c:pt>
              </c:numCache>
            </c:numRef>
          </c:cat>
          <c:val>
            <c:numRef>
              <c:f>Sheet1!$C$10:$E$10</c:f>
              <c:numCache>
                <c:formatCode>_-* #,##0_-;\-* #,##0_-;_-* "-"??_-;_-@_-</c:formatCode>
                <c:ptCount val="3"/>
                <c:pt idx="0">
                  <c:v>408211</c:v>
                </c:pt>
                <c:pt idx="1">
                  <c:v>452262</c:v>
                </c:pt>
                <c:pt idx="2">
                  <c:v>527743</c:v>
                </c:pt>
              </c:numCache>
            </c:numRef>
          </c:val>
          <c:smooth val="0"/>
          <c:extLst>
            <c:ext xmlns:c16="http://schemas.microsoft.com/office/drawing/2014/chart" uri="{C3380CC4-5D6E-409C-BE32-E72D297353CC}">
              <c16:uniqueId val="{00000006-975C-4841-935E-61D201A64FCD}"/>
            </c:ext>
          </c:extLst>
        </c:ser>
        <c:dLbls>
          <c:showLegendKey val="0"/>
          <c:showVal val="0"/>
          <c:showCatName val="0"/>
          <c:showSerName val="0"/>
          <c:showPercent val="0"/>
          <c:showBubbleSize val="0"/>
        </c:dLbls>
        <c:marker val="1"/>
        <c:smooth val="0"/>
        <c:axId val="288323984"/>
        <c:axId val="288324312"/>
      </c:lineChart>
      <c:catAx>
        <c:axId val="288323984"/>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8324312"/>
        <c:crosses val="autoZero"/>
        <c:auto val="1"/>
        <c:lblAlgn val="ctr"/>
        <c:lblOffset val="100"/>
        <c:noMultiLvlLbl val="0"/>
      </c:catAx>
      <c:valAx>
        <c:axId val="2883243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HK"/>
                  <a:t>Gross  Premium in HK$'000</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8832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Net Insurance Claim 2017, 2018 and 2019 by Classes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Sheet1!$B$16</c:f>
              <c:strCache>
                <c:ptCount val="1"/>
                <c:pt idx="0">
                  <c:v>Taxi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trendline>
            <c:spPr>
              <a:ln w="31750" cap="rnd">
                <a:solidFill>
                  <a:schemeClr val="accent1"/>
                </a:solidFill>
                <a:prstDash val="solid"/>
              </a:ln>
              <a:effectLst/>
            </c:spPr>
            <c:trendlineType val="linear"/>
            <c:dispRSqr val="0"/>
            <c:dispEq val="0"/>
          </c:trendline>
          <c:cat>
            <c:numRef>
              <c:f>Sheet1!$C$15:$E$15</c:f>
              <c:numCache>
                <c:formatCode>General</c:formatCode>
                <c:ptCount val="3"/>
                <c:pt idx="0">
                  <c:v>2017</c:v>
                </c:pt>
                <c:pt idx="1">
                  <c:v>2018</c:v>
                </c:pt>
                <c:pt idx="2">
                  <c:v>2019</c:v>
                </c:pt>
              </c:numCache>
            </c:numRef>
          </c:cat>
          <c:val>
            <c:numRef>
              <c:f>Sheet1!$C$16:$E$16</c:f>
              <c:numCache>
                <c:formatCode>_-* #,##0_-;\-* #,##0_-;_-* "-"??_-;_-@_-</c:formatCode>
                <c:ptCount val="3"/>
                <c:pt idx="0">
                  <c:v>181116</c:v>
                </c:pt>
                <c:pt idx="1">
                  <c:v>265255</c:v>
                </c:pt>
                <c:pt idx="2">
                  <c:v>344677</c:v>
                </c:pt>
              </c:numCache>
            </c:numRef>
          </c:val>
          <c:extLst>
            <c:ext xmlns:c16="http://schemas.microsoft.com/office/drawing/2014/chart" uri="{C3380CC4-5D6E-409C-BE32-E72D297353CC}">
              <c16:uniqueId val="{00000001-5570-44AB-AAFA-370AAADAF880}"/>
            </c:ext>
          </c:extLst>
        </c:ser>
        <c:ser>
          <c:idx val="1"/>
          <c:order val="1"/>
          <c:tx>
            <c:strRef>
              <c:f>Sheet1!$B$17</c:f>
              <c:strCache>
                <c:ptCount val="1"/>
                <c:pt idx="0">
                  <c:v>Public Light Bus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Sheet1!$C$15:$E$15</c:f>
              <c:numCache>
                <c:formatCode>General</c:formatCode>
                <c:ptCount val="3"/>
                <c:pt idx="0">
                  <c:v>2017</c:v>
                </c:pt>
                <c:pt idx="1">
                  <c:v>2018</c:v>
                </c:pt>
                <c:pt idx="2">
                  <c:v>2019</c:v>
                </c:pt>
              </c:numCache>
            </c:numRef>
          </c:cat>
          <c:val>
            <c:numRef>
              <c:f>Sheet1!$C$17:$E$17</c:f>
              <c:numCache>
                <c:formatCode>_-* #,##0_-;\-* #,##0_-;_-* "-"??_-;_-@_-</c:formatCode>
                <c:ptCount val="3"/>
                <c:pt idx="0">
                  <c:v>57492</c:v>
                </c:pt>
                <c:pt idx="1">
                  <c:v>36293</c:v>
                </c:pt>
                <c:pt idx="2">
                  <c:v>60701</c:v>
                </c:pt>
              </c:numCache>
            </c:numRef>
          </c:val>
          <c:extLst>
            <c:ext xmlns:c16="http://schemas.microsoft.com/office/drawing/2014/chart" uri="{C3380CC4-5D6E-409C-BE32-E72D297353CC}">
              <c16:uniqueId val="{00000002-5570-44AB-AAFA-370AAADAF880}"/>
            </c:ext>
          </c:extLst>
        </c:ser>
        <c:ser>
          <c:idx val="2"/>
          <c:order val="2"/>
          <c:tx>
            <c:strRef>
              <c:f>Sheet1!$B$18</c:f>
              <c:strCache>
                <c:ptCount val="1"/>
                <c:pt idx="0">
                  <c:v>Other Motor Vehicles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Sheet1!$C$15:$E$15</c:f>
              <c:numCache>
                <c:formatCode>General</c:formatCode>
                <c:ptCount val="3"/>
                <c:pt idx="0">
                  <c:v>2017</c:v>
                </c:pt>
                <c:pt idx="1">
                  <c:v>2018</c:v>
                </c:pt>
                <c:pt idx="2">
                  <c:v>2019</c:v>
                </c:pt>
              </c:numCache>
            </c:numRef>
          </c:cat>
          <c:val>
            <c:numRef>
              <c:f>Sheet1!$C$18:$E$18</c:f>
              <c:numCache>
                <c:formatCode>_-* #,##0_-;\-* #,##0_-;_-* "-"??_-;_-@_-</c:formatCode>
                <c:ptCount val="3"/>
                <c:pt idx="0">
                  <c:v>58380</c:v>
                </c:pt>
                <c:pt idx="1">
                  <c:v>85664</c:v>
                </c:pt>
                <c:pt idx="2">
                  <c:v>63792</c:v>
                </c:pt>
              </c:numCache>
            </c:numRef>
          </c:val>
          <c:extLst>
            <c:ext xmlns:c16="http://schemas.microsoft.com/office/drawing/2014/chart" uri="{C3380CC4-5D6E-409C-BE32-E72D297353CC}">
              <c16:uniqueId val="{00000003-5570-44AB-AAFA-370AAADAF880}"/>
            </c:ext>
          </c:extLst>
        </c:ser>
        <c:ser>
          <c:idx val="3"/>
          <c:order val="3"/>
          <c:tx>
            <c:strRef>
              <c:f>Sheet1!$B$19</c:f>
              <c:strCache>
                <c:ptCount val="1"/>
                <c:pt idx="0">
                  <c:v>Others Classes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Sheet1!$C$15:$E$15</c:f>
              <c:numCache>
                <c:formatCode>General</c:formatCode>
                <c:ptCount val="3"/>
                <c:pt idx="0">
                  <c:v>2017</c:v>
                </c:pt>
                <c:pt idx="1">
                  <c:v>2018</c:v>
                </c:pt>
                <c:pt idx="2">
                  <c:v>2019</c:v>
                </c:pt>
              </c:numCache>
            </c:numRef>
          </c:cat>
          <c:val>
            <c:numRef>
              <c:f>Sheet1!$C$19:$E$19</c:f>
              <c:numCache>
                <c:formatCode>_-* #,##0_-;\-* #,##0_-;_-* "-"??_-;_-@_-</c:formatCode>
                <c:ptCount val="3"/>
                <c:pt idx="0">
                  <c:v>380</c:v>
                </c:pt>
                <c:pt idx="1">
                  <c:v>8579</c:v>
                </c:pt>
                <c:pt idx="2">
                  <c:v>43368</c:v>
                </c:pt>
              </c:numCache>
            </c:numRef>
          </c:val>
          <c:extLst>
            <c:ext xmlns:c16="http://schemas.microsoft.com/office/drawing/2014/chart" uri="{C3380CC4-5D6E-409C-BE32-E72D297353CC}">
              <c16:uniqueId val="{00000004-5570-44AB-AAFA-370AAADAF880}"/>
            </c:ext>
          </c:extLst>
        </c:ser>
        <c:dLbls>
          <c:showLegendKey val="0"/>
          <c:showVal val="0"/>
          <c:showCatName val="0"/>
          <c:showSerName val="0"/>
          <c:showPercent val="0"/>
          <c:showBubbleSize val="0"/>
        </c:dLbls>
        <c:gapWidth val="219"/>
        <c:overlap val="-27"/>
        <c:axId val="274563168"/>
        <c:axId val="274560544"/>
      </c:barChart>
      <c:lineChart>
        <c:grouping val="standard"/>
        <c:varyColors val="0"/>
        <c:ser>
          <c:idx val="4"/>
          <c:order val="4"/>
          <c:tx>
            <c:strRef>
              <c:f>Sheet1!$B$20</c:f>
              <c:strCache>
                <c:ptCount val="1"/>
                <c:pt idx="0">
                  <c:v>Total </c:v>
                </c:pt>
              </c:strCache>
            </c:strRef>
          </c:tx>
          <c:spPr>
            <a:ln w="34925" cap="rnd">
              <a:solidFill>
                <a:srgbClr val="92D050"/>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Sheet1!$C$15:$E$15</c:f>
              <c:numCache>
                <c:formatCode>General</c:formatCode>
                <c:ptCount val="3"/>
                <c:pt idx="0">
                  <c:v>2017</c:v>
                </c:pt>
                <c:pt idx="1">
                  <c:v>2018</c:v>
                </c:pt>
                <c:pt idx="2">
                  <c:v>2019</c:v>
                </c:pt>
              </c:numCache>
            </c:numRef>
          </c:cat>
          <c:val>
            <c:numRef>
              <c:f>Sheet1!$C$20:$E$20</c:f>
              <c:numCache>
                <c:formatCode>_-* #,##0_-;\-* #,##0_-;_-* "-"??_-;_-@_-</c:formatCode>
                <c:ptCount val="3"/>
                <c:pt idx="0">
                  <c:v>297368</c:v>
                </c:pt>
                <c:pt idx="1">
                  <c:v>395791</c:v>
                </c:pt>
                <c:pt idx="2">
                  <c:v>512538</c:v>
                </c:pt>
              </c:numCache>
            </c:numRef>
          </c:val>
          <c:smooth val="0"/>
          <c:extLst>
            <c:ext xmlns:c16="http://schemas.microsoft.com/office/drawing/2014/chart" uri="{C3380CC4-5D6E-409C-BE32-E72D297353CC}">
              <c16:uniqueId val="{00000005-5570-44AB-AAFA-370AAADAF880}"/>
            </c:ext>
          </c:extLst>
        </c:ser>
        <c:dLbls>
          <c:showLegendKey val="0"/>
          <c:showVal val="0"/>
          <c:showCatName val="0"/>
          <c:showSerName val="0"/>
          <c:showPercent val="0"/>
          <c:showBubbleSize val="0"/>
        </c:dLbls>
        <c:marker val="1"/>
        <c:smooth val="0"/>
        <c:axId val="274563168"/>
        <c:axId val="274560544"/>
      </c:lineChart>
      <c:catAx>
        <c:axId val="27456316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4560544"/>
        <c:crosses val="autoZero"/>
        <c:auto val="1"/>
        <c:lblAlgn val="ctr"/>
        <c:lblOffset val="100"/>
        <c:noMultiLvlLbl val="0"/>
      </c:catAx>
      <c:valAx>
        <c:axId val="274560544"/>
        <c:scaling>
          <c:orientation val="minMax"/>
        </c:scaling>
        <c:delete val="0"/>
        <c:axPos val="l"/>
        <c:majorGridlines>
          <c:spPr>
            <a:ln w="9525" cap="flat" cmpd="sng" algn="ctr">
              <a:solidFill>
                <a:schemeClr val="lt1">
                  <a:lumMod val="95000"/>
                  <a:alpha val="10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456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40DADF-ECA7-487C-870D-1D1CE2C03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Jeff Chan</cp:lastModifiedBy>
  <cp:revision>7</cp:revision>
  <cp:lastPrinted>2020-06-24T10:03:00Z</cp:lastPrinted>
  <dcterms:created xsi:type="dcterms:W3CDTF">2020-06-27T02:36:00Z</dcterms:created>
  <dcterms:modified xsi:type="dcterms:W3CDTF">2020-06-27T14:25:00Z</dcterms:modified>
</cp:coreProperties>
</file>