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FC5F2" w14:textId="4B0B1A8D" w:rsidR="005548CA" w:rsidRDefault="001E6CE3" w:rsidP="001E6CE3">
      <w:pPr>
        <w:spacing w:line="480" w:lineRule="auto"/>
        <w:rPr>
          <w:rFonts w:ascii="Arial" w:hAnsi="Arial" w:cs="Arial"/>
          <w:sz w:val="48"/>
          <w:szCs w:val="48"/>
        </w:rPr>
      </w:pPr>
      <w:r>
        <w:rPr>
          <w:rFonts w:ascii="Arial" w:hAnsi="Arial" w:cs="Arial"/>
          <w:sz w:val="48"/>
          <w:szCs w:val="48"/>
        </w:rPr>
        <w:t>Are male and female offenders treated differently by the criminal justice system in England and Wales and does it matter?</w:t>
      </w:r>
    </w:p>
    <w:p w14:paraId="040673CF" w14:textId="069584D9" w:rsidR="001E6CE3" w:rsidRPr="001E6CE3" w:rsidRDefault="001E6CE3" w:rsidP="001E6CE3">
      <w:pPr>
        <w:rPr>
          <w:rFonts w:ascii="Arial" w:hAnsi="Arial" w:cs="Arial"/>
          <w:sz w:val="48"/>
          <w:szCs w:val="48"/>
        </w:rPr>
      </w:pPr>
    </w:p>
    <w:p w14:paraId="31163899" w14:textId="3C860F2A" w:rsidR="001E6CE3" w:rsidRPr="001E6CE3" w:rsidRDefault="001E6CE3" w:rsidP="001E6CE3">
      <w:pPr>
        <w:rPr>
          <w:rFonts w:ascii="Arial" w:hAnsi="Arial" w:cs="Arial"/>
          <w:sz w:val="48"/>
          <w:szCs w:val="48"/>
        </w:rPr>
      </w:pPr>
    </w:p>
    <w:p w14:paraId="7E007FF7" w14:textId="743A3265" w:rsidR="001E6CE3" w:rsidRPr="001E6CE3" w:rsidRDefault="001E6CE3" w:rsidP="001E6CE3">
      <w:pPr>
        <w:rPr>
          <w:rFonts w:ascii="Arial" w:hAnsi="Arial" w:cs="Arial"/>
          <w:sz w:val="48"/>
          <w:szCs w:val="48"/>
        </w:rPr>
      </w:pPr>
    </w:p>
    <w:p w14:paraId="77AC3CB5" w14:textId="25A1DAE0" w:rsidR="001E6CE3" w:rsidRPr="001E6CE3" w:rsidRDefault="001E6CE3" w:rsidP="001E6CE3">
      <w:pPr>
        <w:rPr>
          <w:rFonts w:ascii="Arial" w:hAnsi="Arial" w:cs="Arial"/>
          <w:sz w:val="48"/>
          <w:szCs w:val="48"/>
        </w:rPr>
      </w:pPr>
    </w:p>
    <w:p w14:paraId="4D56853D" w14:textId="0B42420A" w:rsidR="001E6CE3" w:rsidRPr="001E6CE3" w:rsidRDefault="001E6CE3" w:rsidP="001E6CE3">
      <w:pPr>
        <w:rPr>
          <w:rFonts w:ascii="Arial" w:hAnsi="Arial" w:cs="Arial"/>
          <w:sz w:val="48"/>
          <w:szCs w:val="48"/>
        </w:rPr>
      </w:pPr>
    </w:p>
    <w:p w14:paraId="07EC3B0D" w14:textId="0CA204CB" w:rsidR="001E6CE3" w:rsidRDefault="001E6CE3" w:rsidP="001E6CE3">
      <w:pPr>
        <w:rPr>
          <w:rFonts w:ascii="Arial" w:hAnsi="Arial" w:cs="Arial"/>
          <w:sz w:val="48"/>
          <w:szCs w:val="48"/>
        </w:rPr>
      </w:pPr>
    </w:p>
    <w:p w14:paraId="3E9E9386" w14:textId="648E42DC" w:rsidR="001E6CE3" w:rsidRDefault="001E6CE3" w:rsidP="001E6CE3">
      <w:pPr>
        <w:rPr>
          <w:rFonts w:ascii="Arial" w:hAnsi="Arial" w:cs="Arial"/>
          <w:sz w:val="24"/>
          <w:szCs w:val="24"/>
        </w:rPr>
      </w:pPr>
    </w:p>
    <w:p w14:paraId="40A7E131" w14:textId="0376E487" w:rsidR="001E6CE3" w:rsidRDefault="001E6CE3" w:rsidP="001E6CE3">
      <w:pPr>
        <w:rPr>
          <w:rFonts w:ascii="Arial" w:hAnsi="Arial" w:cs="Arial"/>
          <w:sz w:val="24"/>
          <w:szCs w:val="24"/>
        </w:rPr>
      </w:pPr>
    </w:p>
    <w:p w14:paraId="0329CCB7" w14:textId="759F2866" w:rsidR="001E6CE3" w:rsidRDefault="001E6CE3" w:rsidP="001E6CE3">
      <w:pPr>
        <w:rPr>
          <w:rFonts w:ascii="Arial" w:hAnsi="Arial" w:cs="Arial"/>
          <w:sz w:val="24"/>
          <w:szCs w:val="24"/>
        </w:rPr>
      </w:pPr>
    </w:p>
    <w:p w14:paraId="75DDB96E" w14:textId="561FA2C7" w:rsidR="001E6CE3" w:rsidRDefault="001E6CE3" w:rsidP="001E6CE3">
      <w:pPr>
        <w:rPr>
          <w:rFonts w:ascii="Arial" w:hAnsi="Arial" w:cs="Arial"/>
          <w:sz w:val="24"/>
          <w:szCs w:val="24"/>
        </w:rPr>
      </w:pPr>
    </w:p>
    <w:p w14:paraId="16B482D7" w14:textId="260C1DB7" w:rsidR="001E6CE3" w:rsidRDefault="001E6CE3" w:rsidP="001E6CE3">
      <w:pPr>
        <w:rPr>
          <w:rFonts w:ascii="Arial" w:hAnsi="Arial" w:cs="Arial"/>
          <w:sz w:val="24"/>
          <w:szCs w:val="24"/>
        </w:rPr>
      </w:pPr>
    </w:p>
    <w:p w14:paraId="39DCC461" w14:textId="6566A157" w:rsidR="001E6CE3" w:rsidRDefault="001E6CE3" w:rsidP="001E6CE3">
      <w:pPr>
        <w:rPr>
          <w:rFonts w:ascii="Arial" w:hAnsi="Arial" w:cs="Arial"/>
          <w:sz w:val="24"/>
          <w:szCs w:val="24"/>
        </w:rPr>
      </w:pPr>
    </w:p>
    <w:p w14:paraId="2D487A39" w14:textId="50859A99" w:rsidR="001E6CE3" w:rsidRDefault="001E6CE3" w:rsidP="001E6CE3">
      <w:pPr>
        <w:rPr>
          <w:rFonts w:ascii="Arial" w:hAnsi="Arial" w:cs="Arial"/>
          <w:sz w:val="24"/>
          <w:szCs w:val="24"/>
        </w:rPr>
      </w:pPr>
    </w:p>
    <w:p w14:paraId="3088BAC5" w14:textId="0871F395" w:rsidR="001E6CE3" w:rsidRDefault="001E6CE3" w:rsidP="001E6CE3">
      <w:pPr>
        <w:rPr>
          <w:rFonts w:ascii="Arial" w:hAnsi="Arial" w:cs="Arial"/>
          <w:sz w:val="24"/>
          <w:szCs w:val="24"/>
        </w:rPr>
      </w:pPr>
    </w:p>
    <w:p w14:paraId="169A50B5" w14:textId="3916DE5C" w:rsidR="001E6CE3" w:rsidRDefault="001E6CE3" w:rsidP="001E6CE3">
      <w:pPr>
        <w:rPr>
          <w:rFonts w:ascii="Arial" w:hAnsi="Arial" w:cs="Arial"/>
          <w:sz w:val="24"/>
          <w:szCs w:val="24"/>
        </w:rPr>
      </w:pPr>
    </w:p>
    <w:p w14:paraId="3D5D4883" w14:textId="3EB3A24E" w:rsidR="001E6CE3" w:rsidRDefault="001E6CE3" w:rsidP="001E6CE3">
      <w:pPr>
        <w:rPr>
          <w:rFonts w:ascii="Arial" w:hAnsi="Arial" w:cs="Arial"/>
          <w:sz w:val="24"/>
          <w:szCs w:val="24"/>
        </w:rPr>
      </w:pPr>
    </w:p>
    <w:p w14:paraId="0C666693" w14:textId="4F79DFE1" w:rsidR="001E6CE3" w:rsidRDefault="001E6CE3" w:rsidP="001E6CE3">
      <w:pPr>
        <w:rPr>
          <w:rFonts w:ascii="Arial" w:hAnsi="Arial" w:cs="Arial"/>
          <w:sz w:val="24"/>
          <w:szCs w:val="24"/>
        </w:rPr>
      </w:pPr>
    </w:p>
    <w:p w14:paraId="118EA9B6" w14:textId="29115EF8" w:rsidR="001E6CE3" w:rsidRDefault="001E6CE3" w:rsidP="001E6CE3">
      <w:pPr>
        <w:rPr>
          <w:rFonts w:ascii="Arial" w:hAnsi="Arial" w:cs="Arial"/>
          <w:sz w:val="24"/>
          <w:szCs w:val="24"/>
        </w:rPr>
      </w:pPr>
    </w:p>
    <w:p w14:paraId="1F982DFE" w14:textId="77777777" w:rsidR="002963B1" w:rsidRDefault="001E6CE3" w:rsidP="002963B1">
      <w:pPr>
        <w:rPr>
          <w:rFonts w:ascii="Arial" w:hAnsi="Arial" w:cs="Arial"/>
          <w:sz w:val="24"/>
          <w:szCs w:val="24"/>
        </w:rPr>
      </w:pPr>
      <w:r>
        <w:rPr>
          <w:rFonts w:ascii="Arial" w:hAnsi="Arial" w:cs="Arial"/>
          <w:sz w:val="24"/>
          <w:szCs w:val="24"/>
        </w:rPr>
        <w:t>Robert Jones (2004654)</w:t>
      </w:r>
    </w:p>
    <w:p w14:paraId="09AB3F03" w14:textId="5EE906A0" w:rsidR="00084B24" w:rsidRPr="00323F70" w:rsidRDefault="00583680" w:rsidP="00323F70">
      <w:pPr>
        <w:spacing w:line="480" w:lineRule="auto"/>
        <w:rPr>
          <w:rFonts w:ascii="Arial" w:hAnsi="Arial" w:cs="Arial"/>
          <w:sz w:val="24"/>
          <w:szCs w:val="24"/>
        </w:rPr>
      </w:pPr>
      <w:r w:rsidRPr="00323F70">
        <w:rPr>
          <w:rFonts w:ascii="Arial" w:hAnsi="Arial" w:cs="Arial"/>
          <w:sz w:val="24"/>
          <w:szCs w:val="24"/>
        </w:rPr>
        <w:lastRenderedPageBreak/>
        <w:t>The criminal Justice System</w:t>
      </w:r>
      <w:r w:rsidR="00DF2965" w:rsidRPr="00323F70">
        <w:rPr>
          <w:rFonts w:ascii="Arial" w:hAnsi="Arial" w:cs="Arial"/>
          <w:sz w:val="24"/>
          <w:szCs w:val="24"/>
        </w:rPr>
        <w:t xml:space="preserve"> (CJS)</w:t>
      </w:r>
      <w:r w:rsidRPr="00323F70">
        <w:rPr>
          <w:rFonts w:ascii="Arial" w:hAnsi="Arial" w:cs="Arial"/>
          <w:sz w:val="24"/>
          <w:szCs w:val="24"/>
        </w:rPr>
        <w:t xml:space="preserve"> </w:t>
      </w:r>
      <w:r w:rsidR="00E43D13" w:rsidRPr="00323F70">
        <w:rPr>
          <w:rFonts w:ascii="Arial" w:hAnsi="Arial" w:cs="Arial"/>
          <w:sz w:val="24"/>
          <w:szCs w:val="24"/>
        </w:rPr>
        <w:t xml:space="preserve">functions as the </w:t>
      </w:r>
      <w:r w:rsidR="00DF2965" w:rsidRPr="00323F70">
        <w:rPr>
          <w:rFonts w:ascii="Arial" w:hAnsi="Arial" w:cs="Arial"/>
          <w:sz w:val="24"/>
          <w:szCs w:val="24"/>
        </w:rPr>
        <w:t xml:space="preserve">partnership in which the police, courts, the Attorney General’s Office, the Home Office, the Ministry of Justice and other agencies coordinate to maintain a smooth and transparent system that strives </w:t>
      </w:r>
      <w:r w:rsidR="00E96BD2" w:rsidRPr="00323F70">
        <w:rPr>
          <w:rFonts w:ascii="Arial" w:hAnsi="Arial" w:cs="Arial"/>
          <w:sz w:val="24"/>
          <w:szCs w:val="24"/>
        </w:rPr>
        <w:t>to treat all those whom they deal with in a fair and judicial manner (CPS, 2022)</w:t>
      </w:r>
    </w:p>
    <w:p w14:paraId="67C690A7" w14:textId="30928616" w:rsidR="00FC45B0" w:rsidRDefault="00FC45B0" w:rsidP="00323F70">
      <w:pPr>
        <w:spacing w:line="480" w:lineRule="auto"/>
        <w:rPr>
          <w:rFonts w:ascii="Arial" w:hAnsi="Arial" w:cs="Arial"/>
          <w:sz w:val="24"/>
          <w:szCs w:val="24"/>
        </w:rPr>
      </w:pPr>
      <w:r>
        <w:rPr>
          <w:rFonts w:ascii="Arial" w:hAnsi="Arial" w:cs="Arial"/>
          <w:sz w:val="24"/>
          <w:szCs w:val="24"/>
        </w:rPr>
        <w:t xml:space="preserve">However, despite the intentions of the CJS to keep a fair outlook on all instances of crime, it is challenging for some to view offences committed by some as more serious than similar to those carried out by others. Once you factor in alternative considerations such as mental health or other forms of vulnerability, the opinion of an Officer or those on a Jury may be swayed. </w:t>
      </w:r>
      <w:r w:rsidR="009A1570">
        <w:rPr>
          <w:rFonts w:ascii="Arial" w:hAnsi="Arial" w:cs="Arial"/>
          <w:sz w:val="24"/>
          <w:szCs w:val="24"/>
        </w:rPr>
        <w:t xml:space="preserve">In certain cases and or situations, these could be deemed by the present authority as a fair and just choice or use of power. It is vital that you </w:t>
      </w:r>
      <w:r w:rsidR="002963B1">
        <w:rPr>
          <w:rFonts w:ascii="Arial" w:hAnsi="Arial" w:cs="Arial"/>
          <w:sz w:val="24"/>
          <w:szCs w:val="24"/>
        </w:rPr>
        <w:t>do not</w:t>
      </w:r>
      <w:r w:rsidR="009A1570">
        <w:rPr>
          <w:rFonts w:ascii="Arial" w:hAnsi="Arial" w:cs="Arial"/>
          <w:sz w:val="24"/>
          <w:szCs w:val="24"/>
        </w:rPr>
        <w:t xml:space="preserve"> send the message of criminalising vulnerability (Ceredigion Council, 2022)</w:t>
      </w:r>
    </w:p>
    <w:p w14:paraId="3304EF9C" w14:textId="5AFB6B9C" w:rsidR="0042314C" w:rsidRDefault="0042314C" w:rsidP="00323F70">
      <w:pPr>
        <w:spacing w:line="480" w:lineRule="auto"/>
        <w:rPr>
          <w:rFonts w:ascii="Arial" w:hAnsi="Arial" w:cs="Arial"/>
          <w:sz w:val="24"/>
          <w:szCs w:val="24"/>
        </w:rPr>
      </w:pPr>
      <w:r>
        <w:rPr>
          <w:rFonts w:ascii="Arial" w:hAnsi="Arial" w:cs="Arial"/>
          <w:sz w:val="24"/>
          <w:szCs w:val="24"/>
        </w:rPr>
        <w:t>Furthermore, those who are processed through the legal system need time to recognise what they have done is wrong and have that ideology changed in order to actually have a chance to be integrated back into society after serving their sentence. A stronger and more prominent emphasis needs to be placed upon the rehabilitation of offenders, especially first-time offenders</w:t>
      </w:r>
      <w:r w:rsidR="009B3736">
        <w:rPr>
          <w:rFonts w:ascii="Arial" w:hAnsi="Arial" w:cs="Arial"/>
          <w:sz w:val="24"/>
          <w:szCs w:val="24"/>
        </w:rPr>
        <w:t xml:space="preserve"> (GOV.UK, 2021)</w:t>
      </w:r>
    </w:p>
    <w:p w14:paraId="1EBF1D51" w14:textId="77777777" w:rsidR="00E96BD2" w:rsidRDefault="00E96BD2" w:rsidP="00323F70">
      <w:pPr>
        <w:spacing w:line="480" w:lineRule="auto"/>
        <w:rPr>
          <w:rFonts w:ascii="Arial" w:hAnsi="Arial" w:cs="Arial"/>
          <w:sz w:val="24"/>
          <w:szCs w:val="24"/>
        </w:rPr>
      </w:pPr>
    </w:p>
    <w:p w14:paraId="2224AF5B" w14:textId="762D499B" w:rsidR="004D3152" w:rsidRDefault="004D3152" w:rsidP="00323F70">
      <w:pPr>
        <w:spacing w:line="480" w:lineRule="auto"/>
        <w:rPr>
          <w:rFonts w:ascii="Arial" w:hAnsi="Arial" w:cs="Arial"/>
          <w:sz w:val="24"/>
          <w:szCs w:val="24"/>
        </w:rPr>
      </w:pPr>
      <w:r>
        <w:rPr>
          <w:rFonts w:ascii="Arial" w:hAnsi="Arial" w:cs="Arial"/>
          <w:sz w:val="24"/>
          <w:szCs w:val="24"/>
        </w:rPr>
        <w:t>When an incident has taken place</w:t>
      </w:r>
      <w:r w:rsidR="002724EE">
        <w:rPr>
          <w:rFonts w:ascii="Arial" w:hAnsi="Arial" w:cs="Arial"/>
          <w:sz w:val="24"/>
          <w:szCs w:val="24"/>
        </w:rPr>
        <w:t xml:space="preserve"> and someone is deemed necessary to be arrested, the Police at the given incident are required to i</w:t>
      </w:r>
      <w:r w:rsidR="002724EE" w:rsidRPr="002724EE">
        <w:rPr>
          <w:rFonts w:ascii="Arial" w:hAnsi="Arial" w:cs="Arial"/>
          <w:sz w:val="24"/>
          <w:szCs w:val="24"/>
        </w:rPr>
        <w:t xml:space="preserve">dentify themselves as the </w:t>
      </w:r>
      <w:r w:rsidR="002724EE">
        <w:rPr>
          <w:rFonts w:ascii="Arial" w:hAnsi="Arial" w:cs="Arial"/>
          <w:sz w:val="24"/>
          <w:szCs w:val="24"/>
        </w:rPr>
        <w:t>P</w:t>
      </w:r>
      <w:r w:rsidR="002724EE" w:rsidRPr="002724EE">
        <w:rPr>
          <w:rFonts w:ascii="Arial" w:hAnsi="Arial" w:cs="Arial"/>
          <w:sz w:val="24"/>
          <w:szCs w:val="24"/>
        </w:rPr>
        <w:t>olice</w:t>
      </w:r>
      <w:r w:rsidR="002724EE">
        <w:rPr>
          <w:rFonts w:ascii="Arial" w:hAnsi="Arial" w:cs="Arial"/>
          <w:sz w:val="24"/>
          <w:szCs w:val="24"/>
        </w:rPr>
        <w:t xml:space="preserve"> along with stating</w:t>
      </w:r>
      <w:r w:rsidR="002724EE" w:rsidRPr="002724EE">
        <w:rPr>
          <w:rFonts w:ascii="Arial" w:hAnsi="Arial" w:cs="Arial"/>
          <w:sz w:val="24"/>
          <w:szCs w:val="24"/>
        </w:rPr>
        <w:t xml:space="preserve"> that </w:t>
      </w:r>
      <w:r w:rsidR="002963B1" w:rsidRPr="002724EE">
        <w:rPr>
          <w:rFonts w:ascii="Arial" w:hAnsi="Arial" w:cs="Arial"/>
          <w:sz w:val="24"/>
          <w:szCs w:val="24"/>
        </w:rPr>
        <w:t>you are</w:t>
      </w:r>
      <w:r w:rsidR="002724EE" w:rsidRPr="002724EE">
        <w:rPr>
          <w:rFonts w:ascii="Arial" w:hAnsi="Arial" w:cs="Arial"/>
          <w:sz w:val="24"/>
          <w:szCs w:val="24"/>
        </w:rPr>
        <w:t xml:space="preserve"> being arrested</w:t>
      </w:r>
      <w:r w:rsidR="002724EE">
        <w:rPr>
          <w:rFonts w:ascii="Arial" w:hAnsi="Arial" w:cs="Arial"/>
          <w:sz w:val="24"/>
          <w:szCs w:val="24"/>
        </w:rPr>
        <w:t xml:space="preserve"> for what crime</w:t>
      </w:r>
      <w:r w:rsidR="002724EE" w:rsidRPr="002724EE">
        <w:rPr>
          <w:rFonts w:ascii="Arial" w:hAnsi="Arial" w:cs="Arial"/>
          <w:sz w:val="24"/>
          <w:szCs w:val="24"/>
        </w:rPr>
        <w:t xml:space="preserve"> they think </w:t>
      </w:r>
      <w:r w:rsidR="002963B1" w:rsidRPr="002724EE">
        <w:rPr>
          <w:rFonts w:ascii="Arial" w:hAnsi="Arial" w:cs="Arial"/>
          <w:sz w:val="24"/>
          <w:szCs w:val="24"/>
        </w:rPr>
        <w:t>you have</w:t>
      </w:r>
      <w:r w:rsidR="002724EE" w:rsidRPr="002724EE">
        <w:rPr>
          <w:rFonts w:ascii="Arial" w:hAnsi="Arial" w:cs="Arial"/>
          <w:sz w:val="24"/>
          <w:szCs w:val="24"/>
        </w:rPr>
        <w:t xml:space="preserve"> committed</w:t>
      </w:r>
      <w:r w:rsidR="002724EE">
        <w:rPr>
          <w:rFonts w:ascii="Arial" w:hAnsi="Arial" w:cs="Arial"/>
          <w:sz w:val="24"/>
          <w:szCs w:val="24"/>
        </w:rPr>
        <w:t xml:space="preserve">. They would then need to </w:t>
      </w:r>
      <w:r w:rsidR="002724EE" w:rsidRPr="002724EE">
        <w:rPr>
          <w:rFonts w:ascii="Arial" w:hAnsi="Arial" w:cs="Arial"/>
          <w:sz w:val="24"/>
          <w:szCs w:val="24"/>
        </w:rPr>
        <w:t xml:space="preserve">explain why </w:t>
      </w:r>
      <w:r w:rsidR="002963B1" w:rsidRPr="002724EE">
        <w:rPr>
          <w:rFonts w:ascii="Arial" w:hAnsi="Arial" w:cs="Arial"/>
          <w:sz w:val="24"/>
          <w:szCs w:val="24"/>
        </w:rPr>
        <w:t>it is</w:t>
      </w:r>
      <w:r w:rsidR="002724EE" w:rsidRPr="002724EE">
        <w:rPr>
          <w:rFonts w:ascii="Arial" w:hAnsi="Arial" w:cs="Arial"/>
          <w:sz w:val="24"/>
          <w:szCs w:val="24"/>
        </w:rPr>
        <w:t xml:space="preserve"> necessary</w:t>
      </w:r>
      <w:r w:rsidR="002724EE">
        <w:rPr>
          <w:rFonts w:ascii="Arial" w:hAnsi="Arial" w:cs="Arial"/>
          <w:sz w:val="24"/>
          <w:szCs w:val="24"/>
        </w:rPr>
        <w:t xml:space="preserve"> for you to be put under</w:t>
      </w:r>
      <w:r w:rsidR="002724EE" w:rsidRPr="002724EE">
        <w:rPr>
          <w:rFonts w:ascii="Arial" w:hAnsi="Arial" w:cs="Arial"/>
          <w:sz w:val="24"/>
          <w:szCs w:val="24"/>
        </w:rPr>
        <w:t xml:space="preserve"> arrest</w:t>
      </w:r>
      <w:r w:rsidR="002724EE">
        <w:rPr>
          <w:rFonts w:ascii="Arial" w:hAnsi="Arial" w:cs="Arial"/>
          <w:sz w:val="24"/>
          <w:szCs w:val="24"/>
        </w:rPr>
        <w:t xml:space="preserve"> while </w:t>
      </w:r>
      <w:r w:rsidR="002724EE" w:rsidRPr="002724EE">
        <w:rPr>
          <w:rFonts w:ascii="Arial" w:hAnsi="Arial" w:cs="Arial"/>
          <w:sz w:val="24"/>
          <w:szCs w:val="24"/>
        </w:rPr>
        <w:t>explain</w:t>
      </w:r>
      <w:r w:rsidR="002724EE">
        <w:rPr>
          <w:rFonts w:ascii="Arial" w:hAnsi="Arial" w:cs="Arial"/>
          <w:sz w:val="24"/>
          <w:szCs w:val="24"/>
        </w:rPr>
        <w:t>ing</w:t>
      </w:r>
      <w:r w:rsidR="002724EE" w:rsidRPr="002724EE">
        <w:rPr>
          <w:rFonts w:ascii="Arial" w:hAnsi="Arial" w:cs="Arial"/>
          <w:sz w:val="24"/>
          <w:szCs w:val="24"/>
        </w:rPr>
        <w:t xml:space="preserve"> to you that </w:t>
      </w:r>
      <w:r w:rsidR="002963B1" w:rsidRPr="002724EE">
        <w:rPr>
          <w:rFonts w:ascii="Arial" w:hAnsi="Arial" w:cs="Arial"/>
          <w:sz w:val="24"/>
          <w:szCs w:val="24"/>
        </w:rPr>
        <w:t>you are</w:t>
      </w:r>
      <w:r w:rsidR="002724EE" w:rsidRPr="002724EE">
        <w:rPr>
          <w:rFonts w:ascii="Arial" w:hAnsi="Arial" w:cs="Arial"/>
          <w:sz w:val="24"/>
          <w:szCs w:val="24"/>
        </w:rPr>
        <w:t xml:space="preserve"> not free to leave</w:t>
      </w:r>
      <w:r w:rsidR="002724EE">
        <w:rPr>
          <w:rFonts w:ascii="Arial" w:hAnsi="Arial" w:cs="Arial"/>
          <w:sz w:val="24"/>
          <w:szCs w:val="24"/>
        </w:rPr>
        <w:t xml:space="preserve"> (GOV.UK, 2022)</w:t>
      </w:r>
    </w:p>
    <w:p w14:paraId="6792981D" w14:textId="77777777" w:rsidR="0048666B" w:rsidRDefault="00324686" w:rsidP="00323F70">
      <w:pPr>
        <w:spacing w:line="480" w:lineRule="auto"/>
        <w:rPr>
          <w:rFonts w:ascii="Arial" w:hAnsi="Arial" w:cs="Arial"/>
          <w:sz w:val="24"/>
          <w:szCs w:val="24"/>
        </w:rPr>
      </w:pPr>
      <w:r>
        <w:rPr>
          <w:rFonts w:ascii="Arial" w:hAnsi="Arial" w:cs="Arial"/>
          <w:sz w:val="24"/>
          <w:szCs w:val="24"/>
        </w:rPr>
        <w:lastRenderedPageBreak/>
        <w:t>Unfortunately, the system that is in place is not perfect and has a questionable history/track record.</w:t>
      </w:r>
      <w:r w:rsidR="007A2807">
        <w:rPr>
          <w:rFonts w:ascii="Arial" w:hAnsi="Arial" w:cs="Arial"/>
          <w:sz w:val="24"/>
          <w:szCs w:val="24"/>
        </w:rPr>
        <w:t xml:space="preserve"> There have been many instances in the past where victims of crimes or varied levels of abuse/harassment have brought their case forward with the intention of shining light on an issue or offender, only for the judicial system to fail to provide fair and legal repercussions on behalf of the victims.</w:t>
      </w:r>
      <w:r w:rsidR="00B542A4">
        <w:rPr>
          <w:rFonts w:ascii="Arial" w:hAnsi="Arial" w:cs="Arial"/>
          <w:sz w:val="24"/>
          <w:szCs w:val="24"/>
        </w:rPr>
        <w:t xml:space="preserve"> </w:t>
      </w:r>
    </w:p>
    <w:p w14:paraId="546F365F" w14:textId="38CE3330" w:rsidR="00324686" w:rsidRDefault="00B542A4" w:rsidP="00323F70">
      <w:pPr>
        <w:spacing w:line="480" w:lineRule="auto"/>
        <w:rPr>
          <w:rFonts w:ascii="Arial" w:hAnsi="Arial" w:cs="Arial"/>
          <w:sz w:val="24"/>
          <w:szCs w:val="24"/>
        </w:rPr>
      </w:pPr>
      <w:r>
        <w:rPr>
          <w:rFonts w:ascii="Arial" w:hAnsi="Arial" w:cs="Arial"/>
          <w:sz w:val="24"/>
          <w:szCs w:val="24"/>
        </w:rPr>
        <w:t xml:space="preserve">A famous incident </w:t>
      </w:r>
      <w:r w:rsidR="00241B0B">
        <w:rPr>
          <w:rFonts w:ascii="Arial" w:hAnsi="Arial" w:cs="Arial"/>
          <w:sz w:val="24"/>
          <w:szCs w:val="24"/>
        </w:rPr>
        <w:t>where this was made apparent would be the Rochdale paedophile ring</w:t>
      </w:r>
      <w:r w:rsidR="00F0551E">
        <w:rPr>
          <w:rFonts w:ascii="Arial" w:hAnsi="Arial" w:cs="Arial"/>
          <w:sz w:val="24"/>
          <w:szCs w:val="24"/>
        </w:rPr>
        <w:t xml:space="preserve"> (Wales Online, 2022) An incident from </w:t>
      </w:r>
      <w:r w:rsidR="00FD6A0E">
        <w:rPr>
          <w:rFonts w:ascii="Arial" w:hAnsi="Arial" w:cs="Arial"/>
          <w:sz w:val="24"/>
          <w:szCs w:val="24"/>
        </w:rPr>
        <w:t>2012 where n</w:t>
      </w:r>
      <w:r w:rsidR="00FD6A0E" w:rsidRPr="00FD6A0E">
        <w:rPr>
          <w:rFonts w:ascii="Arial" w:hAnsi="Arial" w:cs="Arial"/>
          <w:sz w:val="24"/>
          <w:szCs w:val="24"/>
        </w:rPr>
        <w:t xml:space="preserve">ine men received heavy jail sentences at Liverpool crown court for </w:t>
      </w:r>
      <w:r w:rsidR="00FD6A0E">
        <w:rPr>
          <w:rFonts w:ascii="Arial" w:hAnsi="Arial" w:cs="Arial"/>
          <w:sz w:val="24"/>
          <w:szCs w:val="24"/>
        </w:rPr>
        <w:t>playing an integral part</w:t>
      </w:r>
      <w:r w:rsidR="00FD6A0E" w:rsidRPr="00FD6A0E">
        <w:rPr>
          <w:rFonts w:ascii="Arial" w:hAnsi="Arial" w:cs="Arial"/>
          <w:sz w:val="24"/>
          <w:szCs w:val="24"/>
        </w:rPr>
        <w:t xml:space="preserve"> in a child sexual exploitation gang that groomed young vulnerable girls in Rochdale</w:t>
      </w:r>
      <w:r w:rsidR="00FD6A0E">
        <w:rPr>
          <w:rFonts w:ascii="Arial" w:hAnsi="Arial" w:cs="Arial"/>
          <w:sz w:val="24"/>
          <w:szCs w:val="24"/>
        </w:rPr>
        <w:t xml:space="preserve">, England. An incident involving five victims, where the youngest was 13, </w:t>
      </w:r>
      <w:r w:rsidR="0048666B" w:rsidRPr="0048666B">
        <w:rPr>
          <w:rFonts w:ascii="Arial" w:hAnsi="Arial" w:cs="Arial"/>
          <w:sz w:val="24"/>
          <w:szCs w:val="24"/>
        </w:rPr>
        <w:t>were plied with food, alcohol, drugs and gifts so they could be passed around a group of men for sex</w:t>
      </w:r>
      <w:r w:rsidR="0048666B">
        <w:rPr>
          <w:rFonts w:ascii="Arial" w:hAnsi="Arial" w:cs="Arial"/>
          <w:sz w:val="24"/>
          <w:szCs w:val="24"/>
        </w:rPr>
        <w:t xml:space="preserve"> (Scheerhout, J, 2017)</w:t>
      </w:r>
      <w:r w:rsidR="005E5095">
        <w:rPr>
          <w:rFonts w:ascii="Arial" w:hAnsi="Arial" w:cs="Arial"/>
          <w:sz w:val="24"/>
          <w:szCs w:val="24"/>
        </w:rPr>
        <w:t xml:space="preserve"> Greater Manchester Police (GMP)</w:t>
      </w:r>
      <w:r w:rsidR="005E5095" w:rsidRPr="005E5095">
        <w:rPr>
          <w:rFonts w:ascii="Arial" w:hAnsi="Arial" w:cs="Arial"/>
          <w:sz w:val="24"/>
          <w:szCs w:val="24"/>
        </w:rPr>
        <w:t xml:space="preserve"> ha</w:t>
      </w:r>
      <w:r w:rsidR="005E5095">
        <w:rPr>
          <w:rFonts w:ascii="Arial" w:hAnsi="Arial" w:cs="Arial"/>
          <w:sz w:val="24"/>
          <w:szCs w:val="24"/>
        </w:rPr>
        <w:t>d</w:t>
      </w:r>
      <w:r w:rsidR="005E5095" w:rsidRPr="005E5095">
        <w:rPr>
          <w:rFonts w:ascii="Arial" w:hAnsi="Arial" w:cs="Arial"/>
          <w:sz w:val="24"/>
          <w:szCs w:val="24"/>
        </w:rPr>
        <w:t xml:space="preserve"> </w:t>
      </w:r>
      <w:r w:rsidR="005E5095">
        <w:rPr>
          <w:rFonts w:ascii="Arial" w:hAnsi="Arial" w:cs="Arial"/>
          <w:sz w:val="24"/>
          <w:szCs w:val="24"/>
        </w:rPr>
        <w:t xml:space="preserve">already </w:t>
      </w:r>
      <w:r w:rsidR="005E5095" w:rsidRPr="005E5095">
        <w:rPr>
          <w:rFonts w:ascii="Arial" w:hAnsi="Arial" w:cs="Arial"/>
          <w:sz w:val="24"/>
          <w:szCs w:val="24"/>
        </w:rPr>
        <w:t>faced criticism for its handling of the original investigation in 2008, when a 15-year-old girl complained she'd been attacked and groomed</w:t>
      </w:r>
      <w:r w:rsidR="005E5095">
        <w:rPr>
          <w:rFonts w:ascii="Arial" w:hAnsi="Arial" w:cs="Arial"/>
          <w:sz w:val="24"/>
          <w:szCs w:val="24"/>
        </w:rPr>
        <w:t xml:space="preserve">, a narrative exceedingly common to the now-known and verified claims of the paedophile ring. This shows how there was 4 years before some victims found the triumph and closure that they were </w:t>
      </w:r>
      <w:r w:rsidR="005E5095" w:rsidRPr="003B19FE">
        <w:rPr>
          <w:rFonts w:ascii="Arial" w:hAnsi="Arial" w:cs="Arial"/>
          <w:sz w:val="24"/>
          <w:szCs w:val="24"/>
        </w:rPr>
        <w:t>seeking</w:t>
      </w:r>
      <w:r w:rsidR="005E5095">
        <w:rPr>
          <w:rFonts w:ascii="Arial" w:hAnsi="Arial" w:cs="Arial"/>
          <w:sz w:val="24"/>
          <w:szCs w:val="24"/>
        </w:rPr>
        <w:t>.</w:t>
      </w:r>
    </w:p>
    <w:p w14:paraId="598E829E" w14:textId="7B375832" w:rsidR="00700A03" w:rsidRDefault="00700A03" w:rsidP="00323F70">
      <w:pPr>
        <w:spacing w:line="480" w:lineRule="auto"/>
        <w:rPr>
          <w:rFonts w:ascii="Arial" w:hAnsi="Arial" w:cs="Arial"/>
          <w:sz w:val="24"/>
          <w:szCs w:val="24"/>
        </w:rPr>
      </w:pPr>
      <w:r>
        <w:rPr>
          <w:rFonts w:ascii="Arial" w:hAnsi="Arial" w:cs="Arial"/>
          <w:sz w:val="24"/>
          <w:szCs w:val="24"/>
        </w:rPr>
        <w:t>This is one of the more serious and well-renowned instances where the CPS has made a massive misstep although it should be mentioned that representatives from GMP have spoken out on the issue and stated how “</w:t>
      </w:r>
      <w:r w:rsidRPr="00700A03">
        <w:rPr>
          <w:rFonts w:ascii="Arial" w:hAnsi="Arial" w:cs="Arial"/>
          <w:sz w:val="24"/>
          <w:szCs w:val="24"/>
        </w:rPr>
        <w:t>mistakes were made and victims let down</w:t>
      </w:r>
      <w:r>
        <w:rPr>
          <w:rFonts w:ascii="Arial" w:hAnsi="Arial" w:cs="Arial"/>
          <w:sz w:val="24"/>
          <w:szCs w:val="24"/>
        </w:rPr>
        <w:t>…</w:t>
      </w:r>
      <w:r w:rsidRPr="00700A03">
        <w:rPr>
          <w:rFonts w:ascii="Arial" w:hAnsi="Arial" w:cs="Arial"/>
          <w:sz w:val="24"/>
          <w:szCs w:val="24"/>
        </w:rPr>
        <w:t>We apologise to the victims and we give them our assurance that lessons have been learned</w:t>
      </w:r>
      <w:r w:rsidR="00994CEA">
        <w:rPr>
          <w:rFonts w:ascii="Arial" w:hAnsi="Arial" w:cs="Arial"/>
          <w:sz w:val="24"/>
          <w:szCs w:val="24"/>
        </w:rPr>
        <w:t>” (</w:t>
      </w:r>
      <w:bookmarkStart w:id="0" w:name="_Hlk102319484"/>
      <w:r w:rsidR="00994CEA">
        <w:rPr>
          <w:rFonts w:ascii="Arial" w:hAnsi="Arial" w:cs="Arial"/>
          <w:sz w:val="24"/>
          <w:szCs w:val="24"/>
        </w:rPr>
        <w:t>Bunyan, N and Weaver M, 2015</w:t>
      </w:r>
      <w:bookmarkEnd w:id="0"/>
      <w:r w:rsidR="00994CEA">
        <w:rPr>
          <w:rFonts w:ascii="Arial" w:hAnsi="Arial" w:cs="Arial"/>
          <w:sz w:val="24"/>
          <w:szCs w:val="24"/>
        </w:rPr>
        <w:t>)</w:t>
      </w:r>
      <w:r w:rsidR="008760FC">
        <w:rPr>
          <w:rFonts w:ascii="Arial" w:hAnsi="Arial" w:cs="Arial"/>
          <w:sz w:val="24"/>
          <w:szCs w:val="24"/>
        </w:rPr>
        <w:t xml:space="preserve"> Although errors were obviously made, it was a turning point for GMP and other Police forces the stop overlooking instances when potential victims step forward to present information or potential evidence. This all comes together to benefit a fair and equal judicial system.</w:t>
      </w:r>
    </w:p>
    <w:p w14:paraId="24F5A363" w14:textId="344A4B11" w:rsidR="00246BE6" w:rsidRDefault="0012034B" w:rsidP="00323F70">
      <w:pPr>
        <w:spacing w:line="480" w:lineRule="auto"/>
        <w:rPr>
          <w:rFonts w:ascii="Arial" w:hAnsi="Arial" w:cs="Arial"/>
          <w:sz w:val="24"/>
          <w:szCs w:val="24"/>
        </w:rPr>
      </w:pPr>
      <w:r>
        <w:rPr>
          <w:rFonts w:ascii="Arial" w:hAnsi="Arial" w:cs="Arial"/>
          <w:sz w:val="24"/>
          <w:szCs w:val="24"/>
        </w:rPr>
        <w:lastRenderedPageBreak/>
        <w:t xml:space="preserve">With this in mind, it is clear that the initial steps of the judicial process are relatively clear and simple in the context of equal treatment of men and women as, by this point, you would not be looking into the background implications for where the suspect in question could end up. </w:t>
      </w:r>
      <w:r w:rsidR="00725646">
        <w:rPr>
          <w:rFonts w:ascii="Arial" w:hAnsi="Arial" w:cs="Arial"/>
          <w:sz w:val="24"/>
          <w:szCs w:val="24"/>
        </w:rPr>
        <w:t>For example, if a</w:t>
      </w:r>
      <w:r w:rsidR="00AC3CCF">
        <w:rPr>
          <w:rFonts w:ascii="Arial" w:hAnsi="Arial" w:cs="Arial"/>
          <w:sz w:val="24"/>
          <w:szCs w:val="24"/>
        </w:rPr>
        <w:t xml:space="preserve"> suspect is arrested on the grounds of committing a crime, it is not guaranteed that they will appropriately accommodated for if they are suffering from any mental health issues or vulnerabilities</w:t>
      </w:r>
      <w:r w:rsidR="005C7C44">
        <w:rPr>
          <w:rFonts w:ascii="Arial" w:hAnsi="Arial" w:cs="Arial"/>
          <w:sz w:val="24"/>
          <w:szCs w:val="24"/>
        </w:rPr>
        <w:t xml:space="preserve"> (College of Policing, 2022)</w:t>
      </w:r>
      <w:r w:rsidR="00E2184B">
        <w:rPr>
          <w:rFonts w:ascii="Arial" w:hAnsi="Arial" w:cs="Arial"/>
          <w:sz w:val="24"/>
          <w:szCs w:val="24"/>
        </w:rPr>
        <w:t xml:space="preserve"> </w:t>
      </w:r>
    </w:p>
    <w:p w14:paraId="72B8C133" w14:textId="7D7301D1" w:rsidR="00E2184B" w:rsidRDefault="00E2184B" w:rsidP="00323F70">
      <w:pPr>
        <w:spacing w:line="480" w:lineRule="auto"/>
        <w:rPr>
          <w:rFonts w:ascii="Arial" w:hAnsi="Arial" w:cs="Arial"/>
          <w:sz w:val="24"/>
          <w:szCs w:val="24"/>
        </w:rPr>
      </w:pPr>
      <w:r>
        <w:rPr>
          <w:rFonts w:ascii="Arial" w:hAnsi="Arial" w:cs="Arial"/>
          <w:sz w:val="24"/>
          <w:szCs w:val="24"/>
        </w:rPr>
        <w:t>Based off the Criminal Justice Act 1991, under section 95 where it clearly states how “</w:t>
      </w:r>
      <w:r w:rsidRPr="00E2184B">
        <w:rPr>
          <w:rFonts w:ascii="Arial" w:hAnsi="Arial" w:cs="Arial"/>
          <w:sz w:val="24"/>
          <w:szCs w:val="24"/>
        </w:rPr>
        <w:t>duty to avoid discriminating against any persons on the ground of race or sex or any other improper ground</w:t>
      </w:r>
      <w:r>
        <w:rPr>
          <w:rFonts w:ascii="Arial" w:hAnsi="Arial" w:cs="Arial"/>
          <w:sz w:val="24"/>
          <w:szCs w:val="24"/>
        </w:rPr>
        <w:t xml:space="preserve">,” it refers to how </w:t>
      </w:r>
      <w:r w:rsidR="00CC7E8F">
        <w:rPr>
          <w:rFonts w:ascii="Arial" w:hAnsi="Arial" w:cs="Arial"/>
          <w:sz w:val="24"/>
          <w:szCs w:val="24"/>
        </w:rPr>
        <w:t>no matter what ethnic background, gender or self-imposed hailing you may claim to be part of, the CJS will treat you equally and fairly (The National Archives, 2022)</w:t>
      </w:r>
      <w:r w:rsidR="00A21863">
        <w:rPr>
          <w:rFonts w:ascii="Arial" w:hAnsi="Arial" w:cs="Arial"/>
          <w:sz w:val="24"/>
          <w:szCs w:val="24"/>
        </w:rPr>
        <w:t xml:space="preserve"> With the implementation of equal treatment of men and women, a fair assumption that one would likely make would be that men and women likely commit similar crimes and cause equal rates of crimes</w:t>
      </w:r>
      <w:r w:rsidR="00686DE6">
        <w:rPr>
          <w:rFonts w:ascii="Arial" w:hAnsi="Arial" w:cs="Arial"/>
          <w:sz w:val="24"/>
          <w:szCs w:val="24"/>
        </w:rPr>
        <w:t xml:space="preserve">. However, based off the Ministry of Justice’s national statistics, in 2019 males made up for 85% of all arrests in England and Wales along with 74% of prosecutions </w:t>
      </w:r>
      <w:r w:rsidR="000A5543">
        <w:rPr>
          <w:rFonts w:ascii="Arial" w:hAnsi="Arial" w:cs="Arial"/>
          <w:sz w:val="24"/>
          <w:szCs w:val="24"/>
        </w:rPr>
        <w:t>(GOV.UK, 2020)</w:t>
      </w:r>
    </w:p>
    <w:p w14:paraId="25CD5738" w14:textId="461BBB29" w:rsidR="00B578F6" w:rsidRDefault="00664E17" w:rsidP="00323F70">
      <w:pPr>
        <w:spacing w:line="480" w:lineRule="auto"/>
        <w:rPr>
          <w:rFonts w:ascii="Arial" w:hAnsi="Arial" w:cs="Arial"/>
          <w:sz w:val="24"/>
          <w:szCs w:val="24"/>
        </w:rPr>
      </w:pPr>
      <w:r>
        <w:rPr>
          <w:rFonts w:ascii="Arial" w:hAnsi="Arial" w:cs="Arial"/>
          <w:sz w:val="24"/>
          <w:szCs w:val="24"/>
        </w:rPr>
        <w:t xml:space="preserve">This clearly demonstrates how </w:t>
      </w:r>
      <w:r w:rsidR="002963B1">
        <w:rPr>
          <w:rFonts w:ascii="Arial" w:hAnsi="Arial" w:cs="Arial"/>
          <w:sz w:val="24"/>
          <w:szCs w:val="24"/>
        </w:rPr>
        <w:t>men commit an overwhelmingly high percentage of crime</w:t>
      </w:r>
      <w:r>
        <w:rPr>
          <w:rFonts w:ascii="Arial" w:hAnsi="Arial" w:cs="Arial"/>
          <w:sz w:val="24"/>
          <w:szCs w:val="24"/>
        </w:rPr>
        <w:t>, despite the statistics referring to how the</w:t>
      </w:r>
      <w:r w:rsidR="0033295A">
        <w:rPr>
          <w:rFonts w:ascii="Arial" w:hAnsi="Arial" w:cs="Arial"/>
          <w:sz w:val="24"/>
          <w:szCs w:val="24"/>
        </w:rPr>
        <w:t>y</w:t>
      </w:r>
      <w:r>
        <w:rPr>
          <w:rFonts w:ascii="Arial" w:hAnsi="Arial" w:cs="Arial"/>
          <w:sz w:val="24"/>
          <w:szCs w:val="24"/>
        </w:rPr>
        <w:t xml:space="preserve"> make 49% of the </w:t>
      </w:r>
      <w:r w:rsidR="0033295A">
        <w:rPr>
          <w:rFonts w:ascii="Arial" w:hAnsi="Arial" w:cs="Arial"/>
          <w:sz w:val="24"/>
          <w:szCs w:val="24"/>
        </w:rPr>
        <w:t xml:space="preserve">recorded </w:t>
      </w:r>
      <w:r>
        <w:rPr>
          <w:rFonts w:ascii="Arial" w:hAnsi="Arial" w:cs="Arial"/>
          <w:sz w:val="24"/>
          <w:szCs w:val="24"/>
        </w:rPr>
        <w:t>population</w:t>
      </w:r>
      <w:r w:rsidR="0033295A">
        <w:rPr>
          <w:rFonts w:ascii="Arial" w:hAnsi="Arial" w:cs="Arial"/>
          <w:sz w:val="24"/>
          <w:szCs w:val="24"/>
        </w:rPr>
        <w:t xml:space="preserve">. This therefor demonstrates </w:t>
      </w:r>
      <w:r w:rsidR="00B33D0F">
        <w:rPr>
          <w:rFonts w:ascii="Arial" w:hAnsi="Arial" w:cs="Arial"/>
          <w:sz w:val="24"/>
          <w:szCs w:val="24"/>
        </w:rPr>
        <w:t>how there has been more of a publicly-conscious effort to reduce the rate of male crime along with the implementation of male prisons. This can be clearly portrayed when looking into the number of prisons in England and Wales. There are a total of 117 prisons in England and Wales, of which</w:t>
      </w:r>
      <w:r w:rsidR="00D819DA">
        <w:rPr>
          <w:rFonts w:ascii="Arial" w:hAnsi="Arial" w:cs="Arial"/>
          <w:sz w:val="24"/>
          <w:szCs w:val="24"/>
        </w:rPr>
        <w:t xml:space="preserve"> none in Wales are female exclusive (House of Commons, 2021)</w:t>
      </w:r>
    </w:p>
    <w:p w14:paraId="04E73055" w14:textId="6CFDA7ED" w:rsidR="00FD2DC2" w:rsidRDefault="002E63E6" w:rsidP="00323F70">
      <w:pPr>
        <w:spacing w:line="480" w:lineRule="auto"/>
        <w:rPr>
          <w:rFonts w:ascii="Arial" w:hAnsi="Arial" w:cs="Arial"/>
          <w:sz w:val="24"/>
          <w:szCs w:val="24"/>
        </w:rPr>
      </w:pPr>
      <w:r>
        <w:rPr>
          <w:rFonts w:ascii="Arial" w:hAnsi="Arial" w:cs="Arial"/>
          <w:sz w:val="24"/>
          <w:szCs w:val="24"/>
        </w:rPr>
        <w:lastRenderedPageBreak/>
        <w:t xml:space="preserve">This creates </w:t>
      </w:r>
      <w:r w:rsidR="002963B1">
        <w:rPr>
          <w:rFonts w:ascii="Arial" w:hAnsi="Arial" w:cs="Arial"/>
          <w:sz w:val="24"/>
          <w:szCs w:val="24"/>
        </w:rPr>
        <w:t>an amazingly simple</w:t>
      </w:r>
      <w:r>
        <w:rPr>
          <w:rFonts w:ascii="Arial" w:hAnsi="Arial" w:cs="Arial"/>
          <w:sz w:val="24"/>
          <w:szCs w:val="24"/>
        </w:rPr>
        <w:t xml:space="preserve"> but detrimental issue for any and or all Welsh female offenders as if they are sentenced to prison, they are then taken to England to serve out their sentence. A prime example of this would be where “w</w:t>
      </w:r>
      <w:r w:rsidRPr="002E63E6">
        <w:rPr>
          <w:rFonts w:ascii="Arial" w:hAnsi="Arial" w:cs="Arial"/>
          <w:sz w:val="24"/>
          <w:szCs w:val="24"/>
        </w:rPr>
        <w:t>omen from South Wales who are incarcerated are currently taken to HMP Eastwood Park in Gloucestershire. This is a massive 4 hours from Swansea</w:t>
      </w:r>
      <w:r>
        <w:rPr>
          <w:rFonts w:ascii="Arial" w:hAnsi="Arial" w:cs="Arial"/>
          <w:sz w:val="24"/>
          <w:szCs w:val="24"/>
        </w:rPr>
        <w:t>” (Clean Break, 2018)</w:t>
      </w:r>
      <w:r w:rsidR="00512DA0">
        <w:rPr>
          <w:rFonts w:ascii="Arial" w:hAnsi="Arial" w:cs="Arial"/>
          <w:sz w:val="24"/>
          <w:szCs w:val="24"/>
        </w:rPr>
        <w:t xml:space="preserve">      An issue for any female offenders who are mothers of young children as it would directly affect the upbringing of said young children if they do not have their maternal influence on their life.</w:t>
      </w:r>
      <w:r w:rsidR="00BF0466">
        <w:rPr>
          <w:rFonts w:ascii="Arial" w:hAnsi="Arial" w:cs="Arial"/>
          <w:sz w:val="24"/>
          <w:szCs w:val="24"/>
        </w:rPr>
        <w:t xml:space="preserve"> This would also create issues for the mother that could lead to a drastic negative impact on their mental health</w:t>
      </w:r>
      <w:r w:rsidR="001D2DC3">
        <w:rPr>
          <w:rFonts w:ascii="Arial" w:hAnsi="Arial" w:cs="Arial"/>
          <w:sz w:val="24"/>
          <w:szCs w:val="24"/>
        </w:rPr>
        <w:t>. According to an infographic provided by the Ministry of Justice, “</w:t>
      </w:r>
      <w:r w:rsidR="001D2DC3" w:rsidRPr="001D2DC3">
        <w:rPr>
          <w:rFonts w:ascii="Arial" w:hAnsi="Arial" w:cs="Arial"/>
          <w:sz w:val="24"/>
          <w:szCs w:val="24"/>
        </w:rPr>
        <w:t>Women under community supervision</w:t>
      </w:r>
      <w:r w:rsidR="001D2DC3">
        <w:rPr>
          <w:rFonts w:ascii="Arial" w:hAnsi="Arial" w:cs="Arial"/>
          <w:sz w:val="24"/>
          <w:szCs w:val="24"/>
        </w:rPr>
        <w:t xml:space="preserve"> </w:t>
      </w:r>
      <w:r w:rsidR="001D2DC3" w:rsidRPr="001D2DC3">
        <w:rPr>
          <w:rFonts w:ascii="Arial" w:hAnsi="Arial" w:cs="Arial"/>
          <w:sz w:val="24"/>
          <w:szCs w:val="24"/>
        </w:rPr>
        <w:t>and in custody with an assessment</w:t>
      </w:r>
      <w:r w:rsidR="001D2DC3">
        <w:rPr>
          <w:rFonts w:ascii="Arial" w:hAnsi="Arial" w:cs="Arial"/>
          <w:sz w:val="24"/>
          <w:szCs w:val="24"/>
        </w:rPr>
        <w:t xml:space="preserve"> </w:t>
      </w:r>
      <w:r w:rsidR="001D2DC3" w:rsidRPr="001D2DC3">
        <w:rPr>
          <w:rFonts w:ascii="Arial" w:hAnsi="Arial" w:cs="Arial"/>
          <w:sz w:val="24"/>
          <w:szCs w:val="24"/>
        </w:rPr>
        <w:t>are twice as likely to have a mental</w:t>
      </w:r>
      <w:r w:rsidR="001D2DC3">
        <w:rPr>
          <w:rFonts w:ascii="Arial" w:hAnsi="Arial" w:cs="Arial"/>
          <w:sz w:val="24"/>
          <w:szCs w:val="24"/>
        </w:rPr>
        <w:t xml:space="preserve"> </w:t>
      </w:r>
      <w:r w:rsidR="001D2DC3" w:rsidRPr="001D2DC3">
        <w:rPr>
          <w:rFonts w:ascii="Arial" w:hAnsi="Arial" w:cs="Arial"/>
          <w:sz w:val="24"/>
          <w:szCs w:val="24"/>
        </w:rPr>
        <w:t>health need than men</w:t>
      </w:r>
      <w:r w:rsidR="001D2DC3">
        <w:rPr>
          <w:rFonts w:ascii="Arial" w:hAnsi="Arial" w:cs="Arial"/>
          <w:sz w:val="24"/>
          <w:szCs w:val="24"/>
        </w:rPr>
        <w:t>” (Ministry of Justice, 2017)</w:t>
      </w:r>
    </w:p>
    <w:p w14:paraId="685E84EF" w14:textId="77777777" w:rsidR="005E10D4" w:rsidRDefault="005E10D4" w:rsidP="00323F70">
      <w:pPr>
        <w:spacing w:line="480" w:lineRule="auto"/>
        <w:rPr>
          <w:rFonts w:ascii="Arial" w:hAnsi="Arial" w:cs="Arial"/>
          <w:sz w:val="24"/>
          <w:szCs w:val="24"/>
        </w:rPr>
      </w:pPr>
    </w:p>
    <w:p w14:paraId="6C579ECE" w14:textId="77777777" w:rsidR="005E10D4" w:rsidRDefault="005E10D4" w:rsidP="00323F70">
      <w:pPr>
        <w:spacing w:line="480" w:lineRule="auto"/>
        <w:rPr>
          <w:rFonts w:ascii="Arial" w:hAnsi="Arial" w:cs="Arial"/>
          <w:sz w:val="24"/>
          <w:szCs w:val="24"/>
        </w:rPr>
      </w:pPr>
    </w:p>
    <w:p w14:paraId="1CC64232" w14:textId="77777777" w:rsidR="005E10D4" w:rsidRDefault="005E10D4" w:rsidP="00323F70">
      <w:pPr>
        <w:spacing w:line="480" w:lineRule="auto"/>
        <w:rPr>
          <w:rFonts w:ascii="Arial" w:hAnsi="Arial" w:cs="Arial"/>
          <w:sz w:val="24"/>
          <w:szCs w:val="24"/>
        </w:rPr>
      </w:pPr>
    </w:p>
    <w:p w14:paraId="28949CAE" w14:textId="77777777" w:rsidR="005E10D4" w:rsidRDefault="005E10D4" w:rsidP="00323F70">
      <w:pPr>
        <w:spacing w:line="480" w:lineRule="auto"/>
        <w:rPr>
          <w:rFonts w:ascii="Arial" w:hAnsi="Arial" w:cs="Arial"/>
          <w:sz w:val="24"/>
          <w:szCs w:val="24"/>
        </w:rPr>
      </w:pPr>
    </w:p>
    <w:p w14:paraId="31A407DB" w14:textId="7CE64291" w:rsidR="0021775A" w:rsidRDefault="00807FDC" w:rsidP="00323F70">
      <w:pPr>
        <w:spacing w:line="480" w:lineRule="auto"/>
        <w:rPr>
          <w:rFonts w:ascii="Arial" w:hAnsi="Arial" w:cs="Arial"/>
          <w:sz w:val="24"/>
          <w:szCs w:val="24"/>
        </w:rPr>
      </w:pPr>
      <w:r>
        <w:rPr>
          <w:rFonts w:ascii="Arial" w:hAnsi="Arial" w:cs="Arial"/>
          <w:sz w:val="24"/>
          <w:szCs w:val="24"/>
        </w:rPr>
        <w:t xml:space="preserve">This is not to say that men do not also require aid and or support in similar areas of concern. In fact, </w:t>
      </w:r>
      <w:r w:rsidR="00C253CC">
        <w:rPr>
          <w:rFonts w:ascii="Arial" w:hAnsi="Arial" w:cs="Arial"/>
          <w:sz w:val="24"/>
          <w:szCs w:val="24"/>
        </w:rPr>
        <w:t>in a GOV.UK pdf, it refers to the</w:t>
      </w:r>
      <w:r w:rsidR="00C253CC" w:rsidRPr="00C253CC">
        <w:rPr>
          <w:rFonts w:ascii="Arial" w:hAnsi="Arial" w:cs="Arial"/>
          <w:sz w:val="24"/>
          <w:szCs w:val="24"/>
        </w:rPr>
        <w:t xml:space="preserve"> government's position on and work to support male victims of crimes </w:t>
      </w:r>
      <w:r w:rsidR="00C253CC">
        <w:rPr>
          <w:rFonts w:ascii="Arial" w:hAnsi="Arial" w:cs="Arial"/>
          <w:sz w:val="24"/>
          <w:szCs w:val="24"/>
        </w:rPr>
        <w:t xml:space="preserve">that are </w:t>
      </w:r>
      <w:r w:rsidR="00C253CC" w:rsidRPr="00C253CC">
        <w:rPr>
          <w:rFonts w:ascii="Arial" w:hAnsi="Arial" w:cs="Arial"/>
          <w:sz w:val="24"/>
          <w:szCs w:val="24"/>
        </w:rPr>
        <w:t>considered violence against women and girls</w:t>
      </w:r>
      <w:r w:rsidR="00C253CC">
        <w:rPr>
          <w:rFonts w:ascii="Arial" w:hAnsi="Arial" w:cs="Arial"/>
          <w:sz w:val="24"/>
          <w:szCs w:val="24"/>
        </w:rPr>
        <w:t xml:space="preserve"> (VAWG). It states “</w:t>
      </w:r>
      <w:r w:rsidR="0021775A" w:rsidRPr="0021775A">
        <w:rPr>
          <w:rFonts w:ascii="Arial" w:hAnsi="Arial" w:cs="Arial"/>
          <w:sz w:val="24"/>
          <w:szCs w:val="24"/>
        </w:rPr>
        <w:t>All victims of VAWG crimes are impacted differently by their unique</w:t>
      </w:r>
      <w:r w:rsidR="0021775A">
        <w:rPr>
          <w:rFonts w:ascii="Arial" w:hAnsi="Arial" w:cs="Arial"/>
          <w:sz w:val="24"/>
          <w:szCs w:val="24"/>
        </w:rPr>
        <w:t xml:space="preserve"> experiences. While it is important that male victims are not seen as a single homogenous group, we acknowledge that there are patterns and commonalities in some experiences of male victims of VAWG crimes” (HM Government, 2022, p.3)</w:t>
      </w:r>
    </w:p>
    <w:p w14:paraId="7F11B0A1" w14:textId="77777777" w:rsidR="0017714F" w:rsidRDefault="006163B4" w:rsidP="00323F70">
      <w:pPr>
        <w:spacing w:line="480" w:lineRule="auto"/>
        <w:rPr>
          <w:rFonts w:ascii="Arial" w:hAnsi="Arial" w:cs="Arial"/>
          <w:sz w:val="24"/>
          <w:szCs w:val="24"/>
        </w:rPr>
      </w:pPr>
      <w:r>
        <w:rPr>
          <w:rFonts w:ascii="Arial" w:hAnsi="Arial" w:cs="Arial"/>
          <w:sz w:val="24"/>
          <w:szCs w:val="24"/>
        </w:rPr>
        <w:lastRenderedPageBreak/>
        <w:t xml:space="preserve">This goes into discussion on how many concerns that are commonly associated with female victims are not gender exclusive </w:t>
      </w:r>
      <w:r w:rsidR="00473E54">
        <w:rPr>
          <w:rFonts w:ascii="Arial" w:hAnsi="Arial" w:cs="Arial"/>
          <w:sz w:val="24"/>
          <w:szCs w:val="24"/>
        </w:rPr>
        <w:t>and therefore, all raised concerns from either side of any argument are required to be viewed upon from an equal footing.</w:t>
      </w:r>
    </w:p>
    <w:p w14:paraId="014E74CB" w14:textId="57F77661" w:rsidR="007E6A10" w:rsidRDefault="0017714F" w:rsidP="00323F70">
      <w:pPr>
        <w:spacing w:line="480" w:lineRule="auto"/>
        <w:rPr>
          <w:rFonts w:ascii="Arial" w:hAnsi="Arial" w:cs="Arial"/>
          <w:sz w:val="24"/>
          <w:szCs w:val="24"/>
        </w:rPr>
      </w:pPr>
      <w:r>
        <w:rPr>
          <w:rFonts w:ascii="Arial" w:hAnsi="Arial" w:cs="Arial"/>
          <w:sz w:val="24"/>
          <w:szCs w:val="24"/>
        </w:rPr>
        <w:t xml:space="preserve">This form of concern is not exclusively limited towards gender however as </w:t>
      </w:r>
      <w:r w:rsidR="00DA2220">
        <w:rPr>
          <w:rFonts w:ascii="Arial" w:hAnsi="Arial" w:cs="Arial"/>
          <w:sz w:val="24"/>
          <w:szCs w:val="24"/>
        </w:rPr>
        <w:t>there have been a multitude of instances where instances of targeting or neglect on the front of addressing different ethnicities or minorities</w:t>
      </w:r>
      <w:r w:rsidR="00B42704">
        <w:rPr>
          <w:rFonts w:ascii="Arial" w:hAnsi="Arial" w:cs="Arial"/>
          <w:sz w:val="24"/>
          <w:szCs w:val="24"/>
        </w:rPr>
        <w:t>. Those affected hailing from</w:t>
      </w:r>
      <w:r w:rsidR="00B42704" w:rsidRPr="00B42704">
        <w:t xml:space="preserve"> </w:t>
      </w:r>
      <w:r w:rsidR="00B42704" w:rsidRPr="00B42704">
        <w:rPr>
          <w:rFonts w:ascii="Arial" w:hAnsi="Arial" w:cs="Arial"/>
          <w:sz w:val="24"/>
          <w:szCs w:val="24"/>
        </w:rPr>
        <w:t>Black, Asian and minority ethnic</w:t>
      </w:r>
      <w:r w:rsidR="00B42704">
        <w:rPr>
          <w:rFonts w:ascii="Arial" w:hAnsi="Arial" w:cs="Arial"/>
          <w:sz w:val="24"/>
          <w:szCs w:val="24"/>
        </w:rPr>
        <w:t xml:space="preserve"> (BAME) groups. </w:t>
      </w:r>
      <w:r w:rsidR="00472D5C">
        <w:rPr>
          <w:rFonts w:ascii="Arial" w:hAnsi="Arial" w:cs="Arial"/>
          <w:sz w:val="24"/>
          <w:szCs w:val="24"/>
        </w:rPr>
        <w:t>Despite there being evidence that indicates there being those from BAME groups less likely to commit crimes,</w:t>
      </w:r>
      <w:r w:rsidR="00472D5C" w:rsidRPr="00472D5C">
        <w:t xml:space="preserve"> </w:t>
      </w:r>
      <w:r w:rsidR="00472D5C" w:rsidRPr="00472D5C">
        <w:rPr>
          <w:rFonts w:ascii="Arial" w:hAnsi="Arial" w:cs="Arial"/>
          <w:sz w:val="24"/>
          <w:szCs w:val="24"/>
        </w:rPr>
        <w:t xml:space="preserve">arrest rates were generally </w:t>
      </w:r>
      <w:r w:rsidR="00472D5C">
        <w:rPr>
          <w:rFonts w:ascii="Arial" w:hAnsi="Arial" w:cs="Arial"/>
          <w:sz w:val="24"/>
          <w:szCs w:val="24"/>
        </w:rPr>
        <w:t xml:space="preserve">seen as </w:t>
      </w:r>
      <w:r w:rsidR="00472D5C" w:rsidRPr="00472D5C">
        <w:rPr>
          <w:rFonts w:ascii="Arial" w:hAnsi="Arial" w:cs="Arial"/>
          <w:sz w:val="24"/>
          <w:szCs w:val="24"/>
        </w:rPr>
        <w:t>higher</w:t>
      </w:r>
      <w:r w:rsidR="00472D5C">
        <w:rPr>
          <w:rFonts w:ascii="Arial" w:hAnsi="Arial" w:cs="Arial"/>
          <w:sz w:val="24"/>
          <w:szCs w:val="24"/>
        </w:rPr>
        <w:t xml:space="preserve"> </w:t>
      </w:r>
      <w:r w:rsidR="00472D5C" w:rsidRPr="00472D5C">
        <w:rPr>
          <w:rFonts w:ascii="Arial" w:hAnsi="Arial" w:cs="Arial"/>
          <w:sz w:val="24"/>
          <w:szCs w:val="24"/>
        </w:rPr>
        <w:t>across</w:t>
      </w:r>
      <w:r w:rsidR="00443134">
        <w:rPr>
          <w:rFonts w:ascii="Arial" w:hAnsi="Arial" w:cs="Arial"/>
          <w:sz w:val="24"/>
          <w:szCs w:val="24"/>
        </w:rPr>
        <w:t xml:space="preserve"> those</w:t>
      </w:r>
      <w:r w:rsidR="00472D5C" w:rsidRPr="00472D5C">
        <w:rPr>
          <w:rFonts w:ascii="Arial" w:hAnsi="Arial" w:cs="Arial"/>
          <w:sz w:val="24"/>
          <w:szCs w:val="24"/>
        </w:rPr>
        <w:t xml:space="preserve"> ethnic groups in comparison to </w:t>
      </w:r>
      <w:r w:rsidR="00443134">
        <w:rPr>
          <w:rFonts w:ascii="Arial" w:hAnsi="Arial" w:cs="Arial"/>
          <w:sz w:val="24"/>
          <w:szCs w:val="24"/>
        </w:rPr>
        <w:t>those from a</w:t>
      </w:r>
      <w:r w:rsidR="00472D5C" w:rsidRPr="00472D5C">
        <w:rPr>
          <w:rFonts w:ascii="Arial" w:hAnsi="Arial" w:cs="Arial"/>
          <w:sz w:val="24"/>
          <w:szCs w:val="24"/>
        </w:rPr>
        <w:t xml:space="preserve"> white </w:t>
      </w:r>
      <w:r w:rsidR="00443134">
        <w:rPr>
          <w:rFonts w:ascii="Arial" w:hAnsi="Arial" w:cs="Arial"/>
          <w:sz w:val="24"/>
          <w:szCs w:val="24"/>
        </w:rPr>
        <w:t>background. Specifically, “</w:t>
      </w:r>
      <w:r w:rsidR="002963B1" w:rsidRPr="00443134">
        <w:rPr>
          <w:rFonts w:ascii="Arial" w:hAnsi="Arial" w:cs="Arial"/>
          <w:sz w:val="24"/>
          <w:szCs w:val="24"/>
        </w:rPr>
        <w:t>young Black</w:t>
      </w:r>
      <w:r w:rsidR="00443134" w:rsidRPr="00443134">
        <w:rPr>
          <w:rFonts w:ascii="Arial" w:hAnsi="Arial" w:cs="Arial"/>
          <w:sz w:val="24"/>
          <w:szCs w:val="24"/>
        </w:rPr>
        <w:t xml:space="preserve"> males were just under 3 times more likely than </w:t>
      </w:r>
      <w:r w:rsidR="002963B1" w:rsidRPr="00443134">
        <w:rPr>
          <w:rFonts w:ascii="Arial" w:hAnsi="Arial" w:cs="Arial"/>
          <w:sz w:val="24"/>
          <w:szCs w:val="24"/>
        </w:rPr>
        <w:t>young white</w:t>
      </w:r>
      <w:r w:rsidR="00443134" w:rsidRPr="00443134">
        <w:rPr>
          <w:rFonts w:ascii="Arial" w:hAnsi="Arial" w:cs="Arial"/>
          <w:sz w:val="24"/>
          <w:szCs w:val="24"/>
        </w:rPr>
        <w:t xml:space="preserve"> males to</w:t>
      </w:r>
      <w:r w:rsidR="00443134">
        <w:rPr>
          <w:rFonts w:ascii="Arial" w:hAnsi="Arial" w:cs="Arial"/>
          <w:sz w:val="24"/>
          <w:szCs w:val="24"/>
        </w:rPr>
        <w:t xml:space="preserve"> </w:t>
      </w:r>
      <w:r w:rsidR="00443134" w:rsidRPr="00443134">
        <w:rPr>
          <w:rFonts w:ascii="Arial" w:hAnsi="Arial" w:cs="Arial"/>
          <w:sz w:val="24"/>
          <w:szCs w:val="24"/>
        </w:rPr>
        <w:t>be arrested</w:t>
      </w:r>
      <w:r w:rsidR="00443134">
        <w:rPr>
          <w:rFonts w:ascii="Arial" w:hAnsi="Arial" w:cs="Arial"/>
          <w:sz w:val="24"/>
          <w:szCs w:val="24"/>
        </w:rPr>
        <w:t>…</w:t>
      </w:r>
      <w:r w:rsidR="00443134" w:rsidRPr="00443134">
        <w:rPr>
          <w:rFonts w:ascii="Arial" w:hAnsi="Arial" w:cs="Arial"/>
          <w:sz w:val="24"/>
          <w:szCs w:val="24"/>
        </w:rPr>
        <w:t>greater than 3 times more likely to be arrested than white men</w:t>
      </w:r>
      <w:r w:rsidR="00443134">
        <w:rPr>
          <w:rFonts w:ascii="Arial" w:hAnsi="Arial" w:cs="Arial"/>
          <w:sz w:val="24"/>
          <w:szCs w:val="24"/>
        </w:rPr>
        <w:t>” Further stating how “</w:t>
      </w:r>
      <w:r w:rsidR="00443134" w:rsidRPr="00443134">
        <w:rPr>
          <w:rFonts w:ascii="Arial" w:hAnsi="Arial" w:cs="Arial"/>
          <w:sz w:val="24"/>
          <w:szCs w:val="24"/>
        </w:rPr>
        <w:t>mixed ethnic men were greater than 2 times more likely to be arrested than white</w:t>
      </w:r>
      <w:r w:rsidR="00443134">
        <w:rPr>
          <w:rFonts w:ascii="Arial" w:hAnsi="Arial" w:cs="Arial"/>
          <w:sz w:val="24"/>
          <w:szCs w:val="24"/>
        </w:rPr>
        <w:t xml:space="preserve"> </w:t>
      </w:r>
      <w:r w:rsidR="00443134" w:rsidRPr="00443134">
        <w:rPr>
          <w:rFonts w:ascii="Arial" w:hAnsi="Arial" w:cs="Arial"/>
          <w:sz w:val="24"/>
          <w:szCs w:val="24"/>
        </w:rPr>
        <w:t>me</w:t>
      </w:r>
      <w:r w:rsidR="00443134">
        <w:rPr>
          <w:rFonts w:ascii="Arial" w:hAnsi="Arial" w:cs="Arial"/>
          <w:sz w:val="24"/>
          <w:szCs w:val="24"/>
        </w:rPr>
        <w:t>n</w:t>
      </w:r>
      <w:r w:rsidR="00443134" w:rsidRPr="00443134">
        <w:rPr>
          <w:rFonts w:ascii="Arial" w:hAnsi="Arial" w:cs="Arial"/>
          <w:sz w:val="24"/>
          <w:szCs w:val="24"/>
        </w:rPr>
        <w:t xml:space="preserve"> and</w:t>
      </w:r>
      <w:r w:rsidR="00443134">
        <w:rPr>
          <w:rFonts w:ascii="Arial" w:hAnsi="Arial" w:cs="Arial"/>
          <w:sz w:val="24"/>
          <w:szCs w:val="24"/>
        </w:rPr>
        <w:t xml:space="preserve"> </w:t>
      </w:r>
      <w:r w:rsidR="00443134" w:rsidRPr="00443134">
        <w:rPr>
          <w:rFonts w:ascii="Arial" w:hAnsi="Arial" w:cs="Arial"/>
          <w:sz w:val="24"/>
          <w:szCs w:val="24"/>
        </w:rPr>
        <w:t>both black and mixed ethnic women were greater than 2 times more likely to be</w:t>
      </w:r>
      <w:r w:rsidR="00443134">
        <w:rPr>
          <w:rFonts w:ascii="Arial" w:hAnsi="Arial" w:cs="Arial"/>
          <w:sz w:val="24"/>
          <w:szCs w:val="24"/>
        </w:rPr>
        <w:t xml:space="preserve"> </w:t>
      </w:r>
      <w:r w:rsidR="00443134" w:rsidRPr="00443134">
        <w:rPr>
          <w:rFonts w:ascii="Arial" w:hAnsi="Arial" w:cs="Arial"/>
          <w:sz w:val="24"/>
          <w:szCs w:val="24"/>
        </w:rPr>
        <w:t>arrested than white women</w:t>
      </w:r>
      <w:r w:rsidR="00443134">
        <w:rPr>
          <w:rFonts w:ascii="Arial" w:hAnsi="Arial" w:cs="Arial"/>
          <w:sz w:val="24"/>
          <w:szCs w:val="24"/>
        </w:rPr>
        <w:t>” (Ministry of Justice, 2016, p.12)</w:t>
      </w:r>
      <w:r w:rsidR="0004624F">
        <w:rPr>
          <w:rFonts w:ascii="Arial" w:hAnsi="Arial" w:cs="Arial"/>
          <w:sz w:val="24"/>
          <w:szCs w:val="24"/>
        </w:rPr>
        <w:t xml:space="preserve"> This data serves the purpose to address and reaffirm that issues within the Criminal Justice System that are based around the topic of gender and sex can and have been further affected by the additional factor of ethnicity. Unfortunately, with all of this, women who are from BAME groups are </w:t>
      </w:r>
      <w:r w:rsidR="00F653A7">
        <w:rPr>
          <w:rFonts w:ascii="Arial" w:hAnsi="Arial" w:cs="Arial"/>
          <w:sz w:val="24"/>
          <w:szCs w:val="24"/>
        </w:rPr>
        <w:t>quite literally targeted twice as much as white women, therefor demonstrating a trend of singling out individuals on both the basis of gender and ethnicity (Agenda, 2017)</w:t>
      </w:r>
      <w:r w:rsidR="006973BF">
        <w:rPr>
          <w:rFonts w:ascii="Arial" w:hAnsi="Arial" w:cs="Arial"/>
          <w:sz w:val="24"/>
          <w:szCs w:val="24"/>
        </w:rPr>
        <w:t xml:space="preserve"> With this data only reflecting the information and cases that lead up to/before point of  a court instance or more significantly, prison.</w:t>
      </w:r>
    </w:p>
    <w:p w14:paraId="322813DA" w14:textId="05225134" w:rsidR="005E10D4" w:rsidRDefault="005E10D4" w:rsidP="00323F70">
      <w:pPr>
        <w:spacing w:line="480" w:lineRule="auto"/>
        <w:rPr>
          <w:rFonts w:ascii="Arial" w:hAnsi="Arial" w:cs="Arial"/>
          <w:sz w:val="24"/>
          <w:szCs w:val="24"/>
        </w:rPr>
      </w:pPr>
      <w:r>
        <w:rPr>
          <w:rFonts w:ascii="Arial" w:hAnsi="Arial" w:cs="Arial"/>
          <w:sz w:val="24"/>
          <w:szCs w:val="24"/>
        </w:rPr>
        <w:t>After the lengthy and challenging process of the courts, depending on the sentencing of an offender</w:t>
      </w:r>
      <w:r w:rsidR="0057438A">
        <w:rPr>
          <w:rFonts w:ascii="Arial" w:hAnsi="Arial" w:cs="Arial"/>
          <w:sz w:val="24"/>
          <w:szCs w:val="24"/>
        </w:rPr>
        <w:t xml:space="preserve"> which could be one of either </w:t>
      </w:r>
      <w:r w:rsidR="0057438A" w:rsidRPr="0057438A">
        <w:rPr>
          <w:rFonts w:ascii="Arial" w:hAnsi="Arial" w:cs="Arial"/>
          <w:sz w:val="24"/>
          <w:szCs w:val="24"/>
        </w:rPr>
        <w:t>community sentences, fines</w:t>
      </w:r>
      <w:r w:rsidR="0057438A">
        <w:rPr>
          <w:rFonts w:ascii="Arial" w:hAnsi="Arial" w:cs="Arial"/>
          <w:sz w:val="24"/>
          <w:szCs w:val="24"/>
        </w:rPr>
        <w:t>,</w:t>
      </w:r>
      <w:r w:rsidR="0057438A" w:rsidRPr="0057438A">
        <w:rPr>
          <w:rFonts w:ascii="Arial" w:hAnsi="Arial" w:cs="Arial"/>
          <w:sz w:val="24"/>
          <w:szCs w:val="24"/>
        </w:rPr>
        <w:t xml:space="preserve"> discharges</w:t>
      </w:r>
      <w:r w:rsidR="0057438A">
        <w:rPr>
          <w:rFonts w:ascii="Arial" w:hAnsi="Arial" w:cs="Arial"/>
          <w:sz w:val="24"/>
          <w:szCs w:val="24"/>
        </w:rPr>
        <w:t xml:space="preserve"> or prison (Crown Prosecution Service, 2022)</w:t>
      </w:r>
      <w:r w:rsidR="00E81F6A">
        <w:rPr>
          <w:rFonts w:ascii="Arial" w:hAnsi="Arial" w:cs="Arial"/>
          <w:sz w:val="24"/>
          <w:szCs w:val="24"/>
        </w:rPr>
        <w:t xml:space="preserve"> Discharges which fall into two areas </w:t>
      </w:r>
      <w:r w:rsidR="00E81F6A">
        <w:rPr>
          <w:rFonts w:ascii="Arial" w:hAnsi="Arial" w:cs="Arial"/>
          <w:sz w:val="24"/>
          <w:szCs w:val="24"/>
        </w:rPr>
        <w:lastRenderedPageBreak/>
        <w:t xml:space="preserve">being absolute discharge meaning that </w:t>
      </w:r>
      <w:r w:rsidR="00E81F6A" w:rsidRPr="00E81F6A">
        <w:rPr>
          <w:rFonts w:ascii="Arial" w:hAnsi="Arial" w:cs="Arial"/>
          <w:sz w:val="24"/>
          <w:szCs w:val="24"/>
        </w:rPr>
        <w:t>no further action is</w:t>
      </w:r>
      <w:r w:rsidR="00E81F6A">
        <w:rPr>
          <w:rFonts w:ascii="Arial" w:hAnsi="Arial" w:cs="Arial"/>
          <w:sz w:val="24"/>
          <w:szCs w:val="24"/>
        </w:rPr>
        <w:t xml:space="preserve"> to be</w:t>
      </w:r>
      <w:r w:rsidR="00E81F6A" w:rsidRPr="00E81F6A">
        <w:rPr>
          <w:rFonts w:ascii="Arial" w:hAnsi="Arial" w:cs="Arial"/>
          <w:sz w:val="24"/>
          <w:szCs w:val="24"/>
        </w:rPr>
        <w:t xml:space="preserve"> taken</w:t>
      </w:r>
      <w:r w:rsidR="00E81F6A">
        <w:rPr>
          <w:rFonts w:ascii="Arial" w:hAnsi="Arial" w:cs="Arial"/>
          <w:sz w:val="24"/>
          <w:szCs w:val="24"/>
        </w:rPr>
        <w:t xml:space="preserve"> as</w:t>
      </w:r>
      <w:r w:rsidR="00E81F6A" w:rsidRPr="00E81F6A">
        <w:rPr>
          <w:rFonts w:ascii="Arial" w:hAnsi="Arial" w:cs="Arial"/>
          <w:sz w:val="24"/>
          <w:szCs w:val="24"/>
        </w:rPr>
        <w:t xml:space="preserve"> either the offence was very minor</w:t>
      </w:r>
      <w:r w:rsidR="00E81F6A">
        <w:rPr>
          <w:rFonts w:ascii="Arial" w:hAnsi="Arial" w:cs="Arial"/>
          <w:sz w:val="24"/>
          <w:szCs w:val="24"/>
        </w:rPr>
        <w:t xml:space="preserve"> </w:t>
      </w:r>
      <w:r w:rsidR="00E81F6A" w:rsidRPr="00E81F6A">
        <w:rPr>
          <w:rFonts w:ascii="Arial" w:hAnsi="Arial" w:cs="Arial"/>
          <w:sz w:val="24"/>
          <w:szCs w:val="24"/>
        </w:rPr>
        <w:t xml:space="preserve">or the court </w:t>
      </w:r>
      <w:r w:rsidR="00E81F6A">
        <w:rPr>
          <w:rFonts w:ascii="Arial" w:hAnsi="Arial" w:cs="Arial"/>
          <w:sz w:val="24"/>
          <w:szCs w:val="24"/>
        </w:rPr>
        <w:t xml:space="preserve"> has </w:t>
      </w:r>
      <w:r w:rsidR="00E81F6A" w:rsidRPr="00E81F6A">
        <w:rPr>
          <w:rFonts w:ascii="Arial" w:hAnsi="Arial" w:cs="Arial"/>
          <w:sz w:val="24"/>
          <w:szCs w:val="24"/>
        </w:rPr>
        <w:t>consider</w:t>
      </w:r>
      <w:r w:rsidR="00E81F6A">
        <w:rPr>
          <w:rFonts w:ascii="Arial" w:hAnsi="Arial" w:cs="Arial"/>
          <w:sz w:val="24"/>
          <w:szCs w:val="24"/>
        </w:rPr>
        <w:t>ed</w:t>
      </w:r>
      <w:r w:rsidR="00E81F6A" w:rsidRPr="00E81F6A">
        <w:rPr>
          <w:rFonts w:ascii="Arial" w:hAnsi="Arial" w:cs="Arial"/>
          <w:sz w:val="24"/>
          <w:szCs w:val="24"/>
        </w:rPr>
        <w:t xml:space="preserve"> that the experience has been enough of a deterrent</w:t>
      </w:r>
      <w:r w:rsidR="00E81F6A">
        <w:rPr>
          <w:rFonts w:ascii="Arial" w:hAnsi="Arial" w:cs="Arial"/>
          <w:sz w:val="24"/>
          <w:szCs w:val="24"/>
        </w:rPr>
        <w:t xml:space="preserve"> from any future criminal convictions. Alternatively There is a co</w:t>
      </w:r>
      <w:r w:rsidR="00E81F6A" w:rsidRPr="00E81F6A">
        <w:rPr>
          <w:rFonts w:ascii="Arial" w:hAnsi="Arial" w:cs="Arial"/>
          <w:sz w:val="24"/>
          <w:szCs w:val="24"/>
        </w:rPr>
        <w:t>nditional discharge</w:t>
      </w:r>
      <w:r w:rsidR="00E81F6A">
        <w:rPr>
          <w:rFonts w:ascii="Arial" w:hAnsi="Arial" w:cs="Arial"/>
          <w:sz w:val="24"/>
          <w:szCs w:val="24"/>
        </w:rPr>
        <w:t>, which comes into action when an</w:t>
      </w:r>
      <w:r w:rsidR="00E81F6A" w:rsidRPr="00E81F6A">
        <w:rPr>
          <w:rFonts w:ascii="Arial" w:hAnsi="Arial" w:cs="Arial"/>
          <w:sz w:val="24"/>
          <w:szCs w:val="24"/>
        </w:rPr>
        <w:t xml:space="preserve"> offender is released </w:t>
      </w:r>
      <w:r w:rsidR="00E81F6A">
        <w:rPr>
          <w:rFonts w:ascii="Arial" w:hAnsi="Arial" w:cs="Arial"/>
          <w:sz w:val="24"/>
          <w:szCs w:val="24"/>
        </w:rPr>
        <w:t>but</w:t>
      </w:r>
      <w:r w:rsidR="00E81F6A" w:rsidRPr="00E81F6A">
        <w:rPr>
          <w:rFonts w:ascii="Arial" w:hAnsi="Arial" w:cs="Arial"/>
          <w:sz w:val="24"/>
          <w:szCs w:val="24"/>
        </w:rPr>
        <w:t xml:space="preserve"> the offence </w:t>
      </w:r>
      <w:r w:rsidR="00E81F6A">
        <w:rPr>
          <w:rFonts w:ascii="Arial" w:hAnsi="Arial" w:cs="Arial"/>
          <w:sz w:val="24"/>
          <w:szCs w:val="24"/>
        </w:rPr>
        <w:t xml:space="preserve">remains </w:t>
      </w:r>
      <w:r w:rsidR="00E81F6A" w:rsidRPr="00E81F6A">
        <w:rPr>
          <w:rFonts w:ascii="Arial" w:hAnsi="Arial" w:cs="Arial"/>
          <w:sz w:val="24"/>
          <w:szCs w:val="24"/>
        </w:rPr>
        <w:t>registered on their criminal record</w:t>
      </w:r>
      <w:r w:rsidR="00E81F6A">
        <w:rPr>
          <w:rFonts w:ascii="Arial" w:hAnsi="Arial" w:cs="Arial"/>
          <w:sz w:val="24"/>
          <w:szCs w:val="24"/>
        </w:rPr>
        <w:t xml:space="preserve"> (GOV.UK, 2022)</w:t>
      </w:r>
    </w:p>
    <w:p w14:paraId="1091EF91" w14:textId="0464E46B" w:rsidR="00397479" w:rsidRDefault="00CA3079" w:rsidP="00323F70">
      <w:pPr>
        <w:spacing w:line="480" w:lineRule="auto"/>
        <w:rPr>
          <w:rFonts w:ascii="Arial" w:hAnsi="Arial" w:cs="Arial"/>
          <w:sz w:val="24"/>
          <w:szCs w:val="24"/>
        </w:rPr>
      </w:pPr>
      <w:r>
        <w:rPr>
          <w:rFonts w:ascii="Arial" w:hAnsi="Arial" w:cs="Arial"/>
          <w:sz w:val="24"/>
          <w:szCs w:val="24"/>
        </w:rPr>
        <w:t xml:space="preserve">Next in terms of severity would be court-issued fines/fees which are mandatory financial sums which the offender will be forced to pay up to reimburse a person or business. These can range from </w:t>
      </w:r>
      <w:r w:rsidRPr="00CA3079">
        <w:rPr>
          <w:rFonts w:ascii="Arial" w:hAnsi="Arial" w:cs="Arial"/>
          <w:sz w:val="24"/>
          <w:szCs w:val="24"/>
        </w:rPr>
        <w:t>court fines</w:t>
      </w:r>
      <w:r>
        <w:rPr>
          <w:rFonts w:ascii="Arial" w:hAnsi="Arial" w:cs="Arial"/>
          <w:sz w:val="24"/>
          <w:szCs w:val="24"/>
        </w:rPr>
        <w:t xml:space="preserve"> to </w:t>
      </w:r>
      <w:r w:rsidRPr="00CA3079">
        <w:rPr>
          <w:rFonts w:ascii="Arial" w:hAnsi="Arial" w:cs="Arial"/>
          <w:sz w:val="24"/>
          <w:szCs w:val="24"/>
        </w:rPr>
        <w:t>victims surcharge</w:t>
      </w:r>
      <w:r>
        <w:rPr>
          <w:rFonts w:ascii="Arial" w:hAnsi="Arial" w:cs="Arial"/>
          <w:sz w:val="24"/>
          <w:szCs w:val="24"/>
        </w:rPr>
        <w:t xml:space="preserve"> to </w:t>
      </w:r>
      <w:r w:rsidRPr="00CA3079">
        <w:rPr>
          <w:rFonts w:ascii="Arial" w:hAnsi="Arial" w:cs="Arial"/>
          <w:sz w:val="24"/>
          <w:szCs w:val="24"/>
        </w:rPr>
        <w:t>criminal courts charge</w:t>
      </w:r>
      <w:r>
        <w:rPr>
          <w:rFonts w:ascii="Arial" w:hAnsi="Arial" w:cs="Arial"/>
          <w:sz w:val="24"/>
          <w:szCs w:val="24"/>
        </w:rPr>
        <w:t>s (</w:t>
      </w:r>
      <w:r w:rsidR="00FE48A6">
        <w:rPr>
          <w:rFonts w:ascii="Arial" w:hAnsi="Arial" w:cs="Arial"/>
          <w:sz w:val="24"/>
          <w:szCs w:val="24"/>
        </w:rPr>
        <w:t>GOV.UK, 2022)</w:t>
      </w:r>
      <w:r w:rsidR="00A53EE4">
        <w:rPr>
          <w:rFonts w:ascii="Arial" w:hAnsi="Arial" w:cs="Arial"/>
          <w:sz w:val="24"/>
          <w:szCs w:val="24"/>
        </w:rPr>
        <w:t xml:space="preserve"> Furthermore you can be issued with community sentences in which you are tasked with carrying out jobs that benefit the local community, such as removing graffiti, picking up litter or cutting back overgrown hedges (GOV.UK, 2022)</w:t>
      </w:r>
    </w:p>
    <w:p w14:paraId="2D9B996A" w14:textId="27BF7D6B" w:rsidR="00455E43" w:rsidRDefault="00455E43" w:rsidP="00323F70">
      <w:pPr>
        <w:spacing w:line="480" w:lineRule="auto"/>
        <w:rPr>
          <w:rFonts w:ascii="Arial" w:hAnsi="Arial" w:cs="Arial"/>
          <w:sz w:val="24"/>
          <w:szCs w:val="24"/>
        </w:rPr>
      </w:pPr>
      <w:r>
        <w:rPr>
          <w:rFonts w:ascii="Arial" w:hAnsi="Arial" w:cs="Arial"/>
          <w:sz w:val="24"/>
          <w:szCs w:val="24"/>
        </w:rPr>
        <w:t xml:space="preserve">All of these alternative channels for reform </w:t>
      </w:r>
      <w:r w:rsidR="00C86ED3">
        <w:rPr>
          <w:rFonts w:ascii="Arial" w:hAnsi="Arial" w:cs="Arial"/>
          <w:sz w:val="24"/>
          <w:szCs w:val="24"/>
        </w:rPr>
        <w:t>and rehabilitation are greatly beneficial for those who are in a position where prison life would be massively detrimental on a person’s wellbeing.</w:t>
      </w:r>
      <w:r w:rsidR="00193971">
        <w:rPr>
          <w:rFonts w:ascii="Arial" w:hAnsi="Arial" w:cs="Arial"/>
          <w:sz w:val="24"/>
          <w:szCs w:val="24"/>
        </w:rPr>
        <w:t xml:space="preserve"> Poor mental health is highly documented and exceptionally common in prisons with reports from 2021 stating that in England, “</w:t>
      </w:r>
      <w:r w:rsidR="00193971" w:rsidRPr="00193971">
        <w:rPr>
          <w:rFonts w:ascii="Arial" w:hAnsi="Arial" w:cs="Arial"/>
          <w:sz w:val="24"/>
          <w:szCs w:val="24"/>
        </w:rPr>
        <w:t>45% of adults in prison have anxiety or depression, 8% have a diagnosis of psychosis, and 60% have experienced a traumatic brain injury</w:t>
      </w:r>
      <w:r w:rsidR="00193971">
        <w:rPr>
          <w:rFonts w:ascii="Arial" w:hAnsi="Arial" w:cs="Arial"/>
          <w:sz w:val="24"/>
          <w:szCs w:val="24"/>
        </w:rPr>
        <w:t xml:space="preserve">” (Dr Durcan, G, 2021) </w:t>
      </w:r>
    </w:p>
    <w:p w14:paraId="394A147C" w14:textId="77777777" w:rsidR="00523952" w:rsidRDefault="00523952" w:rsidP="00323F70">
      <w:pPr>
        <w:spacing w:line="480" w:lineRule="auto"/>
        <w:rPr>
          <w:rFonts w:ascii="Arial" w:hAnsi="Arial" w:cs="Arial"/>
          <w:sz w:val="24"/>
          <w:szCs w:val="24"/>
        </w:rPr>
      </w:pPr>
    </w:p>
    <w:p w14:paraId="3599BA22" w14:textId="77777777" w:rsidR="00523952" w:rsidRDefault="00523952" w:rsidP="00323F70">
      <w:pPr>
        <w:spacing w:line="480" w:lineRule="auto"/>
        <w:rPr>
          <w:rFonts w:ascii="Arial" w:hAnsi="Arial" w:cs="Arial"/>
          <w:sz w:val="24"/>
          <w:szCs w:val="24"/>
        </w:rPr>
      </w:pPr>
    </w:p>
    <w:p w14:paraId="783B29B1" w14:textId="13083B18" w:rsidR="00A33BBB" w:rsidRDefault="00A33BBB" w:rsidP="00323F70">
      <w:pPr>
        <w:spacing w:line="480" w:lineRule="auto"/>
        <w:rPr>
          <w:rFonts w:ascii="Arial" w:hAnsi="Arial" w:cs="Arial"/>
          <w:sz w:val="24"/>
          <w:szCs w:val="24"/>
        </w:rPr>
      </w:pPr>
      <w:r>
        <w:rPr>
          <w:rFonts w:ascii="Arial" w:hAnsi="Arial" w:cs="Arial"/>
          <w:sz w:val="24"/>
          <w:szCs w:val="24"/>
        </w:rPr>
        <w:t xml:space="preserve">This </w:t>
      </w:r>
      <w:r w:rsidR="00B559F8">
        <w:rPr>
          <w:rFonts w:ascii="Arial" w:hAnsi="Arial" w:cs="Arial"/>
          <w:sz w:val="24"/>
          <w:szCs w:val="24"/>
        </w:rPr>
        <w:t>draws up some concern as one of the fundamental functions of a prison is to reform offenders with the intention of eventually reintegrating them into the populous</w:t>
      </w:r>
      <w:r w:rsidR="008D6E31">
        <w:rPr>
          <w:rFonts w:ascii="Arial" w:hAnsi="Arial" w:cs="Arial"/>
          <w:sz w:val="24"/>
          <w:szCs w:val="24"/>
        </w:rPr>
        <w:t>. This is vital has there is c</w:t>
      </w:r>
      <w:r w:rsidR="00EA2D6A">
        <w:rPr>
          <w:rFonts w:ascii="Arial" w:hAnsi="Arial" w:cs="Arial"/>
          <w:sz w:val="24"/>
          <w:szCs w:val="24"/>
        </w:rPr>
        <w:t xml:space="preserve">oncern of those who commit repeated low-level crime can never truly and successfully </w:t>
      </w:r>
      <w:r w:rsidR="00523952">
        <w:rPr>
          <w:rFonts w:ascii="Arial" w:hAnsi="Arial" w:cs="Arial"/>
          <w:sz w:val="24"/>
          <w:szCs w:val="24"/>
        </w:rPr>
        <w:t>re-join</w:t>
      </w:r>
      <w:r w:rsidR="00EA2D6A">
        <w:rPr>
          <w:rFonts w:ascii="Arial" w:hAnsi="Arial" w:cs="Arial"/>
          <w:sz w:val="24"/>
          <w:szCs w:val="24"/>
        </w:rPr>
        <w:t xml:space="preserve"> society </w:t>
      </w:r>
      <w:r w:rsidR="00523952">
        <w:rPr>
          <w:rFonts w:ascii="Arial" w:hAnsi="Arial" w:cs="Arial"/>
          <w:sz w:val="24"/>
          <w:szCs w:val="24"/>
        </w:rPr>
        <w:t xml:space="preserve">without offending. This presents the issue </w:t>
      </w:r>
      <w:r w:rsidR="00523952">
        <w:rPr>
          <w:rFonts w:ascii="Arial" w:hAnsi="Arial" w:cs="Arial"/>
          <w:sz w:val="24"/>
          <w:szCs w:val="24"/>
        </w:rPr>
        <w:lastRenderedPageBreak/>
        <w:t>known as the ‘revolving door or crime’ (Russell Webster, 2020)</w:t>
      </w:r>
      <w:r w:rsidR="00E20F06">
        <w:rPr>
          <w:rFonts w:ascii="Arial" w:hAnsi="Arial" w:cs="Arial"/>
          <w:sz w:val="24"/>
          <w:szCs w:val="24"/>
        </w:rPr>
        <w:t xml:space="preserve"> With that, </w:t>
      </w:r>
      <w:r w:rsidR="00574CF6">
        <w:rPr>
          <w:rFonts w:ascii="Arial" w:hAnsi="Arial" w:cs="Arial"/>
          <w:sz w:val="24"/>
          <w:szCs w:val="24"/>
        </w:rPr>
        <w:t xml:space="preserve">The emphasis comes from informing and educating that there are alternative </w:t>
      </w:r>
      <w:r w:rsidR="00251ABF">
        <w:rPr>
          <w:rFonts w:ascii="Arial" w:hAnsi="Arial" w:cs="Arial"/>
          <w:sz w:val="24"/>
          <w:szCs w:val="24"/>
        </w:rPr>
        <w:t>path than menial-petty crimes.</w:t>
      </w:r>
    </w:p>
    <w:p w14:paraId="522DB6AE" w14:textId="77777777" w:rsidR="00872A94" w:rsidRDefault="00872A94" w:rsidP="00323F70">
      <w:pPr>
        <w:spacing w:line="480" w:lineRule="auto"/>
        <w:rPr>
          <w:rFonts w:ascii="Arial" w:hAnsi="Arial" w:cs="Arial"/>
          <w:sz w:val="24"/>
          <w:szCs w:val="24"/>
        </w:rPr>
      </w:pPr>
    </w:p>
    <w:p w14:paraId="3DCFD066" w14:textId="3EC621E7" w:rsidR="00251ABF" w:rsidRDefault="00251ABF" w:rsidP="00323F70">
      <w:pPr>
        <w:spacing w:line="480" w:lineRule="auto"/>
        <w:rPr>
          <w:rFonts w:ascii="Arial" w:hAnsi="Arial" w:cs="Arial"/>
          <w:sz w:val="24"/>
          <w:szCs w:val="24"/>
        </w:rPr>
      </w:pPr>
      <w:r>
        <w:rPr>
          <w:rFonts w:ascii="Arial" w:hAnsi="Arial" w:cs="Arial"/>
          <w:sz w:val="24"/>
          <w:szCs w:val="24"/>
        </w:rPr>
        <w:t xml:space="preserve">To summarise, the Criminal Justice System </w:t>
      </w:r>
      <w:r w:rsidR="00F0130C">
        <w:rPr>
          <w:rFonts w:ascii="Arial" w:hAnsi="Arial" w:cs="Arial"/>
          <w:sz w:val="24"/>
          <w:szCs w:val="24"/>
        </w:rPr>
        <w:t xml:space="preserve">is the main body of what the judicial system is and encompasses all of the steps one would pass through when working with or being addressed by the system. The CJS strives for a fair and judicial system although it has historically has obstacles with reaching its goal. Examples of where there have been issues would be where they have had issues with addressing criminality where mental health has been the implied cause/ main contributor. On top of that, there has been evidence of </w:t>
      </w:r>
      <w:r w:rsidR="00872A94">
        <w:rPr>
          <w:rFonts w:ascii="Arial" w:hAnsi="Arial" w:cs="Arial"/>
          <w:sz w:val="24"/>
          <w:szCs w:val="24"/>
        </w:rPr>
        <w:t>there</w:t>
      </w:r>
      <w:r w:rsidR="00F0130C">
        <w:rPr>
          <w:rFonts w:ascii="Arial" w:hAnsi="Arial" w:cs="Arial"/>
          <w:sz w:val="24"/>
          <w:szCs w:val="24"/>
        </w:rPr>
        <w:t xml:space="preserve"> not being enough funding or resources go towards </w:t>
      </w:r>
      <w:r w:rsidR="00872A94">
        <w:rPr>
          <w:rFonts w:ascii="Arial" w:hAnsi="Arial" w:cs="Arial"/>
          <w:sz w:val="24"/>
          <w:szCs w:val="24"/>
        </w:rPr>
        <w:t>the rehabilitation of offenders.</w:t>
      </w:r>
    </w:p>
    <w:p w14:paraId="520F7BF3" w14:textId="247CA7A6" w:rsidR="00872A94" w:rsidRDefault="00872A94" w:rsidP="00323F70">
      <w:pPr>
        <w:spacing w:line="480" w:lineRule="auto"/>
        <w:rPr>
          <w:rFonts w:ascii="Arial" w:hAnsi="Arial" w:cs="Arial"/>
          <w:sz w:val="24"/>
          <w:szCs w:val="24"/>
        </w:rPr>
      </w:pPr>
      <w:r>
        <w:rPr>
          <w:rFonts w:ascii="Arial" w:hAnsi="Arial" w:cs="Arial"/>
          <w:sz w:val="24"/>
          <w:szCs w:val="24"/>
        </w:rPr>
        <w:t>Other areas where the CJS has shown itself to need to improve its stance and action in areas would be how there have been many areas in which victims of offences have not been believed for their claims of a given instance until years and years down the line. Instances like the Rochdale paedophile ring case</w:t>
      </w:r>
      <w:r w:rsidR="00AA38D5">
        <w:rPr>
          <w:rFonts w:ascii="Arial" w:hAnsi="Arial" w:cs="Arial"/>
          <w:sz w:val="24"/>
          <w:szCs w:val="24"/>
        </w:rPr>
        <w:t>. Alternatively, an issue on the front of CJS which also affects offenders would be that females who are processed and convicts from Wales are forced to go to English prisons as Wales does not have any female-only prisons. This then presents issues for those offenders as their families then have a harder time making their way to see those offenders which could cause unmeasurable issues in those abandoned households.</w:t>
      </w:r>
    </w:p>
    <w:p w14:paraId="06E302B7" w14:textId="77777777" w:rsidR="008B76DA" w:rsidRDefault="008B76DA" w:rsidP="00323F70">
      <w:pPr>
        <w:spacing w:line="480" w:lineRule="auto"/>
        <w:rPr>
          <w:rFonts w:ascii="Arial" w:hAnsi="Arial" w:cs="Arial"/>
          <w:sz w:val="24"/>
          <w:szCs w:val="24"/>
        </w:rPr>
      </w:pPr>
    </w:p>
    <w:p w14:paraId="6A4F321B" w14:textId="77777777" w:rsidR="008B76DA" w:rsidRDefault="008B76DA" w:rsidP="00323F70">
      <w:pPr>
        <w:spacing w:line="480" w:lineRule="auto"/>
        <w:rPr>
          <w:rFonts w:ascii="Arial" w:hAnsi="Arial" w:cs="Arial"/>
          <w:sz w:val="24"/>
          <w:szCs w:val="24"/>
        </w:rPr>
      </w:pPr>
    </w:p>
    <w:p w14:paraId="5D384440" w14:textId="40ADD227" w:rsidR="00AA38D5" w:rsidRDefault="00AA38D5" w:rsidP="00323F70">
      <w:pPr>
        <w:spacing w:line="480" w:lineRule="auto"/>
        <w:rPr>
          <w:rFonts w:ascii="Arial" w:hAnsi="Arial" w:cs="Arial"/>
          <w:sz w:val="24"/>
          <w:szCs w:val="24"/>
        </w:rPr>
      </w:pPr>
      <w:r>
        <w:rPr>
          <w:rFonts w:ascii="Arial" w:hAnsi="Arial" w:cs="Arial"/>
          <w:sz w:val="24"/>
          <w:szCs w:val="24"/>
        </w:rPr>
        <w:lastRenderedPageBreak/>
        <w:t xml:space="preserve">A further consideration would be for those of BAME backgrounds who despite </w:t>
      </w:r>
      <w:r w:rsidR="008B76DA">
        <w:rPr>
          <w:rFonts w:ascii="Arial" w:hAnsi="Arial" w:cs="Arial"/>
          <w:sz w:val="24"/>
          <w:szCs w:val="24"/>
        </w:rPr>
        <w:t xml:space="preserve">statistically commit less crimes, are stopped and arrested far more than those of a white background. An example of this is where young Black women are arrested twice as much as young white women. Finally, the last cause of concern would be the process that is currently in place to emphasise reintegration and rehabilitation of offenders. The concern coming from that many young and first-time offenders </w:t>
      </w:r>
      <w:r w:rsidR="00C9556D">
        <w:rPr>
          <w:rFonts w:ascii="Arial" w:hAnsi="Arial" w:cs="Arial"/>
          <w:sz w:val="24"/>
          <w:szCs w:val="24"/>
        </w:rPr>
        <w:t xml:space="preserve">have a bad habit of reoffending and therefore perpetuate a cycle of crime. If more emphasis was placed on the rehabilitation of offenders when they are preparing to reintegrate to society, the likelihood of reoffenders would </w:t>
      </w:r>
      <w:proofErr w:type="gramStart"/>
      <w:r w:rsidR="00C9556D">
        <w:rPr>
          <w:rFonts w:ascii="Arial" w:hAnsi="Arial" w:cs="Arial"/>
          <w:sz w:val="24"/>
          <w:szCs w:val="24"/>
        </w:rPr>
        <w:t>likely decrease</w:t>
      </w:r>
      <w:proofErr w:type="gramEnd"/>
      <w:r w:rsidR="00C9556D">
        <w:rPr>
          <w:rFonts w:ascii="Arial" w:hAnsi="Arial" w:cs="Arial"/>
          <w:sz w:val="24"/>
          <w:szCs w:val="24"/>
        </w:rPr>
        <w:t>.</w:t>
      </w:r>
    </w:p>
    <w:p w14:paraId="388A160C" w14:textId="77777777" w:rsidR="00AA38D5" w:rsidRDefault="00AA38D5" w:rsidP="00323F70">
      <w:pPr>
        <w:spacing w:line="480" w:lineRule="auto"/>
        <w:rPr>
          <w:rFonts w:ascii="Arial" w:hAnsi="Arial" w:cs="Arial"/>
          <w:sz w:val="24"/>
          <w:szCs w:val="24"/>
        </w:rPr>
      </w:pPr>
    </w:p>
    <w:p w14:paraId="191DDC72" w14:textId="73A8AA40" w:rsidR="0021775A" w:rsidRDefault="0021775A" w:rsidP="00323F70">
      <w:pPr>
        <w:spacing w:line="480" w:lineRule="auto"/>
        <w:rPr>
          <w:rFonts w:ascii="Arial" w:hAnsi="Arial" w:cs="Arial"/>
          <w:sz w:val="24"/>
          <w:szCs w:val="24"/>
        </w:rPr>
      </w:pPr>
    </w:p>
    <w:p w14:paraId="4C8529DA" w14:textId="77777777" w:rsidR="0021775A" w:rsidRPr="0021775A" w:rsidRDefault="0021775A" w:rsidP="00323F70">
      <w:pPr>
        <w:spacing w:line="480" w:lineRule="auto"/>
        <w:rPr>
          <w:rFonts w:ascii="Arial" w:hAnsi="Arial" w:cs="Arial"/>
          <w:sz w:val="24"/>
          <w:szCs w:val="24"/>
        </w:rPr>
      </w:pPr>
    </w:p>
    <w:p w14:paraId="7385FF8A" w14:textId="77777777" w:rsidR="00AB5743" w:rsidRDefault="00AB5743" w:rsidP="00323F70">
      <w:pPr>
        <w:spacing w:line="480" w:lineRule="auto"/>
        <w:rPr>
          <w:rFonts w:ascii="Arial" w:hAnsi="Arial" w:cs="Arial"/>
          <w:sz w:val="24"/>
          <w:szCs w:val="24"/>
        </w:rPr>
      </w:pPr>
    </w:p>
    <w:p w14:paraId="574EF140" w14:textId="77777777" w:rsidR="00AB5743" w:rsidRDefault="00AB5743" w:rsidP="00323F70">
      <w:pPr>
        <w:spacing w:line="480" w:lineRule="auto"/>
        <w:rPr>
          <w:rFonts w:ascii="Arial" w:hAnsi="Arial" w:cs="Arial"/>
          <w:sz w:val="24"/>
          <w:szCs w:val="24"/>
        </w:rPr>
      </w:pPr>
    </w:p>
    <w:p w14:paraId="6A05541D" w14:textId="77777777" w:rsidR="00AB5743" w:rsidRDefault="00AB5743" w:rsidP="00323F70">
      <w:pPr>
        <w:spacing w:line="480" w:lineRule="auto"/>
        <w:rPr>
          <w:rFonts w:ascii="Arial" w:hAnsi="Arial" w:cs="Arial"/>
          <w:sz w:val="24"/>
          <w:szCs w:val="24"/>
        </w:rPr>
      </w:pPr>
    </w:p>
    <w:p w14:paraId="5915BA3B" w14:textId="77777777" w:rsidR="00AB5743" w:rsidRDefault="00AB5743" w:rsidP="00323F70">
      <w:pPr>
        <w:spacing w:line="480" w:lineRule="auto"/>
        <w:rPr>
          <w:rFonts w:ascii="Arial" w:hAnsi="Arial" w:cs="Arial"/>
          <w:sz w:val="24"/>
          <w:szCs w:val="24"/>
        </w:rPr>
      </w:pPr>
    </w:p>
    <w:p w14:paraId="712EB198" w14:textId="77777777" w:rsidR="00AB5743" w:rsidRDefault="00AB5743" w:rsidP="00323F70">
      <w:pPr>
        <w:spacing w:line="480" w:lineRule="auto"/>
        <w:rPr>
          <w:rFonts w:ascii="Arial" w:hAnsi="Arial" w:cs="Arial"/>
          <w:sz w:val="24"/>
          <w:szCs w:val="24"/>
        </w:rPr>
      </w:pPr>
    </w:p>
    <w:p w14:paraId="28646E5E" w14:textId="77777777" w:rsidR="00AB5743" w:rsidRDefault="00AB5743" w:rsidP="00323F70">
      <w:pPr>
        <w:spacing w:line="480" w:lineRule="auto"/>
        <w:rPr>
          <w:rFonts w:ascii="Arial" w:hAnsi="Arial" w:cs="Arial"/>
          <w:sz w:val="24"/>
          <w:szCs w:val="24"/>
        </w:rPr>
      </w:pPr>
    </w:p>
    <w:p w14:paraId="5EE82AB7" w14:textId="77777777" w:rsidR="00AB5743" w:rsidRDefault="00AB5743" w:rsidP="00323F70">
      <w:pPr>
        <w:spacing w:line="480" w:lineRule="auto"/>
        <w:rPr>
          <w:rFonts w:ascii="Arial" w:hAnsi="Arial" w:cs="Arial"/>
          <w:sz w:val="24"/>
          <w:szCs w:val="24"/>
        </w:rPr>
      </w:pPr>
    </w:p>
    <w:p w14:paraId="3483624C" w14:textId="77777777" w:rsidR="00AB5743" w:rsidRDefault="00AB5743" w:rsidP="00323F70">
      <w:pPr>
        <w:spacing w:line="480" w:lineRule="auto"/>
        <w:rPr>
          <w:rFonts w:ascii="Arial" w:hAnsi="Arial" w:cs="Arial"/>
          <w:sz w:val="24"/>
          <w:szCs w:val="24"/>
        </w:rPr>
      </w:pPr>
    </w:p>
    <w:p w14:paraId="649BC706" w14:textId="77777777" w:rsidR="00AB5743" w:rsidRDefault="00AB5743" w:rsidP="00323F70">
      <w:pPr>
        <w:spacing w:line="480" w:lineRule="auto"/>
        <w:rPr>
          <w:rFonts w:ascii="Arial" w:hAnsi="Arial" w:cs="Arial"/>
          <w:sz w:val="24"/>
          <w:szCs w:val="24"/>
        </w:rPr>
      </w:pPr>
    </w:p>
    <w:p w14:paraId="0220C665" w14:textId="77777777" w:rsidR="00C9556D" w:rsidRDefault="00C9556D" w:rsidP="00323F70">
      <w:pPr>
        <w:spacing w:line="480" w:lineRule="auto"/>
        <w:rPr>
          <w:rFonts w:ascii="Arial" w:hAnsi="Arial" w:cs="Arial"/>
          <w:sz w:val="24"/>
          <w:szCs w:val="24"/>
        </w:rPr>
      </w:pPr>
    </w:p>
    <w:p w14:paraId="6147AFC5" w14:textId="6763FE54" w:rsidR="00E96BD2" w:rsidRDefault="00E96BD2" w:rsidP="00323F70">
      <w:pPr>
        <w:spacing w:line="480" w:lineRule="auto"/>
        <w:rPr>
          <w:rFonts w:ascii="Arial" w:hAnsi="Arial" w:cs="Arial"/>
          <w:sz w:val="24"/>
          <w:szCs w:val="24"/>
        </w:rPr>
      </w:pPr>
      <w:r>
        <w:rPr>
          <w:rFonts w:ascii="Arial" w:hAnsi="Arial" w:cs="Arial"/>
          <w:sz w:val="24"/>
          <w:szCs w:val="24"/>
        </w:rPr>
        <w:lastRenderedPageBreak/>
        <w:t>References:</w:t>
      </w:r>
    </w:p>
    <w:p w14:paraId="2F2A0EAD" w14:textId="4378DCE1" w:rsidR="00E96BD2" w:rsidRDefault="00E96BD2" w:rsidP="00323F70">
      <w:pPr>
        <w:spacing w:line="480" w:lineRule="auto"/>
        <w:rPr>
          <w:rFonts w:ascii="Arial" w:hAnsi="Arial" w:cs="Arial"/>
          <w:sz w:val="24"/>
          <w:szCs w:val="24"/>
        </w:rPr>
      </w:pPr>
      <w:r>
        <w:rPr>
          <w:rFonts w:ascii="Arial" w:hAnsi="Arial" w:cs="Arial"/>
          <w:sz w:val="24"/>
          <w:szCs w:val="24"/>
        </w:rPr>
        <w:t xml:space="preserve">Crown Prosecution Service (2022) </w:t>
      </w:r>
      <w:r w:rsidRPr="00E96BD2">
        <w:rPr>
          <w:rFonts w:ascii="Arial" w:hAnsi="Arial" w:cs="Arial"/>
          <w:i/>
          <w:iCs/>
          <w:sz w:val="24"/>
          <w:szCs w:val="24"/>
        </w:rPr>
        <w:t>The Criminal Justice System</w:t>
      </w:r>
      <w:r>
        <w:rPr>
          <w:rFonts w:ascii="Arial" w:hAnsi="Arial" w:cs="Arial"/>
          <w:sz w:val="24"/>
          <w:szCs w:val="24"/>
        </w:rPr>
        <w:t xml:space="preserve">. Available at: </w:t>
      </w:r>
      <w:hyperlink r:id="rId7" w:history="1">
        <w:r w:rsidRPr="0004459E">
          <w:rPr>
            <w:rStyle w:val="Hyperlink"/>
            <w:rFonts w:ascii="Arial" w:hAnsi="Arial" w:cs="Arial"/>
            <w:sz w:val="24"/>
            <w:szCs w:val="24"/>
          </w:rPr>
          <w:t>https://www.cps.gov.uk/about-cps/criminal-justice-system</w:t>
        </w:r>
      </w:hyperlink>
      <w:r>
        <w:rPr>
          <w:rFonts w:ascii="Arial" w:hAnsi="Arial" w:cs="Arial"/>
          <w:sz w:val="24"/>
          <w:szCs w:val="24"/>
        </w:rPr>
        <w:t xml:space="preserve"> (Accessed 10</w:t>
      </w:r>
      <w:r w:rsidRPr="00E96BD2">
        <w:rPr>
          <w:rFonts w:ascii="Arial" w:hAnsi="Arial" w:cs="Arial"/>
          <w:sz w:val="24"/>
          <w:szCs w:val="24"/>
          <w:vertAlign w:val="superscript"/>
        </w:rPr>
        <w:t>th</w:t>
      </w:r>
      <w:r>
        <w:rPr>
          <w:rFonts w:ascii="Arial" w:hAnsi="Arial" w:cs="Arial"/>
          <w:sz w:val="24"/>
          <w:szCs w:val="24"/>
          <w:vertAlign w:val="superscript"/>
        </w:rPr>
        <w:t xml:space="preserve"> </w:t>
      </w:r>
      <w:r w:rsidRPr="00E96BD2">
        <w:rPr>
          <w:rFonts w:ascii="Arial" w:hAnsi="Arial" w:cs="Arial"/>
          <w:sz w:val="24"/>
          <w:szCs w:val="24"/>
        </w:rPr>
        <w:t>April</w:t>
      </w:r>
      <w:r>
        <w:rPr>
          <w:rFonts w:ascii="Arial" w:hAnsi="Arial" w:cs="Arial"/>
          <w:sz w:val="24"/>
          <w:szCs w:val="24"/>
        </w:rPr>
        <w:t xml:space="preserve"> 2022)</w:t>
      </w:r>
    </w:p>
    <w:p w14:paraId="0EBE8479" w14:textId="7A5C3096" w:rsidR="009A1570" w:rsidRDefault="009A1570" w:rsidP="00323F70">
      <w:pPr>
        <w:spacing w:line="480" w:lineRule="auto"/>
        <w:rPr>
          <w:rFonts w:ascii="Arial" w:hAnsi="Arial" w:cs="Arial"/>
          <w:sz w:val="24"/>
          <w:szCs w:val="24"/>
        </w:rPr>
      </w:pPr>
      <w:r>
        <w:rPr>
          <w:rFonts w:ascii="Arial" w:hAnsi="Arial" w:cs="Arial"/>
          <w:sz w:val="24"/>
          <w:szCs w:val="24"/>
        </w:rPr>
        <w:t xml:space="preserve">Ceredigion County Council (2022) </w:t>
      </w:r>
      <w:r w:rsidRPr="009A1570">
        <w:rPr>
          <w:rFonts w:ascii="Arial" w:hAnsi="Arial" w:cs="Arial"/>
          <w:i/>
          <w:iCs/>
          <w:sz w:val="24"/>
          <w:szCs w:val="24"/>
        </w:rPr>
        <w:t>Raising Awareness of Vulnerability Crimes</w:t>
      </w:r>
      <w:r>
        <w:rPr>
          <w:rFonts w:ascii="Arial" w:hAnsi="Arial" w:cs="Arial"/>
          <w:sz w:val="24"/>
          <w:szCs w:val="24"/>
        </w:rPr>
        <w:t xml:space="preserve">. Available at: </w:t>
      </w:r>
      <w:hyperlink r:id="rId8" w:anchor=":~:text=Types%20of%20vulnerability%20crime%20might,coerced%20into%20it%20by%20gangs" w:history="1">
        <w:r w:rsidRPr="009213BD">
          <w:rPr>
            <w:rStyle w:val="Hyperlink"/>
            <w:rFonts w:ascii="Arial" w:hAnsi="Arial" w:cs="Arial"/>
            <w:sz w:val="24"/>
            <w:szCs w:val="24"/>
          </w:rPr>
          <w:t>http://www.ceredigion.gov.uk/your-council/partnerships/ceredigion-public-services-board/community-safety/raising-awareness-of-vulnerability-crimes/#:~:text=Types%20of%20vulnerability%20crime%20might,coerced%20into%20it%20by%20gangs</w:t>
        </w:r>
      </w:hyperlink>
      <w:r w:rsidRPr="009A1570">
        <w:rPr>
          <w:rFonts w:ascii="Arial" w:hAnsi="Arial" w:cs="Arial"/>
          <w:sz w:val="24"/>
          <w:szCs w:val="24"/>
        </w:rPr>
        <w:t>)</w:t>
      </w:r>
      <w:r>
        <w:rPr>
          <w:rFonts w:ascii="Arial" w:hAnsi="Arial" w:cs="Arial"/>
          <w:sz w:val="24"/>
          <w:szCs w:val="24"/>
        </w:rPr>
        <w:t xml:space="preserve"> (Accessed 10</w:t>
      </w:r>
      <w:r w:rsidRPr="009A1570">
        <w:rPr>
          <w:rFonts w:ascii="Arial" w:hAnsi="Arial" w:cs="Arial"/>
          <w:sz w:val="24"/>
          <w:szCs w:val="24"/>
          <w:vertAlign w:val="superscript"/>
        </w:rPr>
        <w:t>th</w:t>
      </w:r>
      <w:r>
        <w:rPr>
          <w:rFonts w:ascii="Arial" w:hAnsi="Arial" w:cs="Arial"/>
          <w:sz w:val="24"/>
          <w:szCs w:val="24"/>
        </w:rPr>
        <w:t xml:space="preserve"> April 2022)</w:t>
      </w:r>
    </w:p>
    <w:p w14:paraId="3DC0E06E" w14:textId="668DF9BD" w:rsidR="009B3736" w:rsidRDefault="009B3736" w:rsidP="00323F70">
      <w:pPr>
        <w:spacing w:line="480" w:lineRule="auto"/>
        <w:rPr>
          <w:rFonts w:ascii="Arial" w:hAnsi="Arial" w:cs="Arial"/>
          <w:sz w:val="24"/>
          <w:szCs w:val="24"/>
        </w:rPr>
      </w:pPr>
      <w:r>
        <w:rPr>
          <w:rFonts w:ascii="Arial" w:hAnsi="Arial" w:cs="Arial"/>
          <w:sz w:val="24"/>
          <w:szCs w:val="24"/>
        </w:rPr>
        <w:t xml:space="preserve">GOV.UK (2021) </w:t>
      </w:r>
      <w:r w:rsidRPr="009B3736">
        <w:rPr>
          <w:rFonts w:ascii="Arial" w:hAnsi="Arial" w:cs="Arial"/>
          <w:i/>
          <w:iCs/>
          <w:sz w:val="24"/>
          <w:szCs w:val="24"/>
        </w:rPr>
        <w:t>New prison strategy to rehabilitate offenders and cut crime</w:t>
      </w:r>
      <w:r>
        <w:rPr>
          <w:rFonts w:ascii="Arial" w:hAnsi="Arial" w:cs="Arial"/>
          <w:sz w:val="24"/>
          <w:szCs w:val="24"/>
        </w:rPr>
        <w:t xml:space="preserve">. Available at: </w:t>
      </w:r>
      <w:hyperlink r:id="rId9" w:history="1">
        <w:r w:rsidRPr="009213BD">
          <w:rPr>
            <w:rStyle w:val="Hyperlink"/>
            <w:rFonts w:ascii="Arial" w:hAnsi="Arial" w:cs="Arial"/>
            <w:sz w:val="24"/>
            <w:szCs w:val="24"/>
          </w:rPr>
          <w:t>https://www.gov.uk/government/news/new-prison-strategy-to-rehabilitate-offenders-and-cut-crime</w:t>
        </w:r>
      </w:hyperlink>
      <w:r>
        <w:rPr>
          <w:rFonts w:ascii="Arial" w:hAnsi="Arial" w:cs="Arial"/>
          <w:sz w:val="24"/>
          <w:szCs w:val="24"/>
        </w:rPr>
        <w:t xml:space="preserve"> (Accessed 10</w:t>
      </w:r>
      <w:r w:rsidRPr="009B3736">
        <w:rPr>
          <w:rFonts w:ascii="Arial" w:hAnsi="Arial" w:cs="Arial"/>
          <w:sz w:val="24"/>
          <w:szCs w:val="24"/>
          <w:vertAlign w:val="superscript"/>
        </w:rPr>
        <w:t>th</w:t>
      </w:r>
      <w:r>
        <w:rPr>
          <w:rFonts w:ascii="Arial" w:hAnsi="Arial" w:cs="Arial"/>
          <w:sz w:val="24"/>
          <w:szCs w:val="24"/>
        </w:rPr>
        <w:t xml:space="preserve"> April 2022)</w:t>
      </w:r>
    </w:p>
    <w:p w14:paraId="6FB2BBF2" w14:textId="6EA3A108" w:rsidR="00D44BF3" w:rsidRDefault="00D44BF3" w:rsidP="00323F70">
      <w:pPr>
        <w:spacing w:line="480" w:lineRule="auto"/>
        <w:rPr>
          <w:rFonts w:ascii="Arial" w:hAnsi="Arial" w:cs="Arial"/>
          <w:sz w:val="24"/>
          <w:szCs w:val="24"/>
        </w:rPr>
      </w:pPr>
      <w:r>
        <w:rPr>
          <w:rFonts w:ascii="Arial" w:hAnsi="Arial" w:cs="Arial"/>
          <w:sz w:val="24"/>
          <w:szCs w:val="24"/>
        </w:rPr>
        <w:t xml:space="preserve">GOV.UK (2022) </w:t>
      </w:r>
      <w:r w:rsidRPr="00D44BF3">
        <w:rPr>
          <w:rFonts w:ascii="Arial" w:hAnsi="Arial" w:cs="Arial"/>
          <w:i/>
          <w:iCs/>
          <w:sz w:val="24"/>
          <w:szCs w:val="24"/>
        </w:rPr>
        <w:t>Police powers of arrest: your rights</w:t>
      </w:r>
      <w:r>
        <w:rPr>
          <w:rFonts w:ascii="Arial" w:hAnsi="Arial" w:cs="Arial"/>
          <w:sz w:val="24"/>
          <w:szCs w:val="24"/>
        </w:rPr>
        <w:t xml:space="preserve">. Available at: </w:t>
      </w:r>
      <w:hyperlink r:id="rId10" w:history="1">
        <w:r w:rsidRPr="007F5EB1">
          <w:rPr>
            <w:rStyle w:val="Hyperlink"/>
            <w:rFonts w:ascii="Arial" w:hAnsi="Arial" w:cs="Arial"/>
            <w:sz w:val="24"/>
            <w:szCs w:val="24"/>
          </w:rPr>
          <w:t>https://www.gov.uk/police-powers-of-arrest-your-rights</w:t>
        </w:r>
      </w:hyperlink>
      <w:r>
        <w:rPr>
          <w:rFonts w:ascii="Arial" w:hAnsi="Arial" w:cs="Arial"/>
          <w:sz w:val="24"/>
          <w:szCs w:val="24"/>
        </w:rPr>
        <w:t xml:space="preserve"> (Accessed 10</w:t>
      </w:r>
      <w:r w:rsidRPr="00D44BF3">
        <w:rPr>
          <w:rFonts w:ascii="Arial" w:hAnsi="Arial" w:cs="Arial"/>
          <w:sz w:val="24"/>
          <w:szCs w:val="24"/>
          <w:vertAlign w:val="superscript"/>
        </w:rPr>
        <w:t>th</w:t>
      </w:r>
      <w:r>
        <w:rPr>
          <w:rFonts w:ascii="Arial" w:hAnsi="Arial" w:cs="Arial"/>
          <w:sz w:val="24"/>
          <w:szCs w:val="24"/>
        </w:rPr>
        <w:t xml:space="preserve"> April 2022)</w:t>
      </w:r>
    </w:p>
    <w:p w14:paraId="1665A074" w14:textId="592D9552" w:rsidR="005C7C44" w:rsidRDefault="005C7C44" w:rsidP="00323F70">
      <w:pPr>
        <w:spacing w:line="480" w:lineRule="auto"/>
        <w:rPr>
          <w:rFonts w:ascii="Arial" w:hAnsi="Arial" w:cs="Arial"/>
          <w:sz w:val="24"/>
          <w:szCs w:val="24"/>
        </w:rPr>
      </w:pPr>
      <w:r>
        <w:rPr>
          <w:rFonts w:ascii="Arial" w:hAnsi="Arial" w:cs="Arial"/>
          <w:sz w:val="24"/>
          <w:szCs w:val="24"/>
        </w:rPr>
        <w:t xml:space="preserve">College of Policing (2022) </w:t>
      </w:r>
      <w:r w:rsidRPr="005C7C44">
        <w:rPr>
          <w:rFonts w:ascii="Arial" w:hAnsi="Arial" w:cs="Arial"/>
          <w:i/>
          <w:iCs/>
          <w:sz w:val="24"/>
          <w:szCs w:val="24"/>
        </w:rPr>
        <w:t>Vulnerability and violent crime interventions</w:t>
      </w:r>
      <w:r>
        <w:rPr>
          <w:rFonts w:ascii="Arial" w:hAnsi="Arial" w:cs="Arial"/>
          <w:sz w:val="24"/>
          <w:szCs w:val="24"/>
        </w:rPr>
        <w:t xml:space="preserve">. Available at: </w:t>
      </w:r>
      <w:hyperlink r:id="rId11" w:history="1">
        <w:r w:rsidRPr="00056B55">
          <w:rPr>
            <w:rStyle w:val="Hyperlink"/>
            <w:rFonts w:ascii="Arial" w:hAnsi="Arial" w:cs="Arial"/>
            <w:sz w:val="24"/>
            <w:szCs w:val="24"/>
          </w:rPr>
          <w:t>https://www.college.police.uk/research/vulnerability-violent-crime-interventions</w:t>
        </w:r>
      </w:hyperlink>
      <w:r>
        <w:rPr>
          <w:rFonts w:ascii="Arial" w:hAnsi="Arial" w:cs="Arial"/>
          <w:sz w:val="24"/>
          <w:szCs w:val="24"/>
        </w:rPr>
        <w:t xml:space="preserve"> (Accessed 11</w:t>
      </w:r>
      <w:r w:rsidRPr="005C7C44">
        <w:rPr>
          <w:rFonts w:ascii="Arial" w:hAnsi="Arial" w:cs="Arial"/>
          <w:sz w:val="24"/>
          <w:szCs w:val="24"/>
          <w:vertAlign w:val="superscript"/>
        </w:rPr>
        <w:t>th</w:t>
      </w:r>
      <w:r>
        <w:rPr>
          <w:rFonts w:ascii="Arial" w:hAnsi="Arial" w:cs="Arial"/>
          <w:sz w:val="24"/>
          <w:szCs w:val="24"/>
        </w:rPr>
        <w:t xml:space="preserve"> April 2022)</w:t>
      </w:r>
    </w:p>
    <w:p w14:paraId="44C6551D" w14:textId="0B0FE8C2" w:rsidR="00CC7E8F" w:rsidRDefault="00CC7E8F" w:rsidP="00323F70">
      <w:pPr>
        <w:spacing w:line="480" w:lineRule="auto"/>
        <w:rPr>
          <w:rFonts w:ascii="Arial" w:hAnsi="Arial" w:cs="Arial"/>
          <w:sz w:val="24"/>
          <w:szCs w:val="24"/>
        </w:rPr>
      </w:pPr>
      <w:r>
        <w:rPr>
          <w:rFonts w:ascii="Arial" w:hAnsi="Arial" w:cs="Arial"/>
          <w:sz w:val="24"/>
          <w:szCs w:val="24"/>
        </w:rPr>
        <w:t xml:space="preserve">Legislation.gov.uk (2022) </w:t>
      </w:r>
      <w:r w:rsidRPr="00CC7E8F">
        <w:rPr>
          <w:rFonts w:ascii="Arial" w:hAnsi="Arial" w:cs="Arial"/>
          <w:i/>
          <w:iCs/>
          <w:sz w:val="24"/>
          <w:szCs w:val="24"/>
        </w:rPr>
        <w:t>Criminal Justice Act 199</w:t>
      </w:r>
      <w:r>
        <w:rPr>
          <w:rFonts w:ascii="Arial" w:hAnsi="Arial" w:cs="Arial"/>
          <w:i/>
          <w:iCs/>
          <w:sz w:val="24"/>
          <w:szCs w:val="24"/>
        </w:rPr>
        <w:t>1</w:t>
      </w:r>
      <w:r>
        <w:rPr>
          <w:rFonts w:ascii="Arial" w:hAnsi="Arial" w:cs="Arial"/>
          <w:sz w:val="24"/>
          <w:szCs w:val="24"/>
        </w:rPr>
        <w:t xml:space="preserve">. Available at: </w:t>
      </w:r>
      <w:hyperlink r:id="rId12" w:history="1">
        <w:r w:rsidRPr="00F031BE">
          <w:rPr>
            <w:rStyle w:val="Hyperlink"/>
            <w:rFonts w:ascii="Arial" w:hAnsi="Arial" w:cs="Arial"/>
            <w:sz w:val="24"/>
            <w:szCs w:val="24"/>
          </w:rPr>
          <w:t>https://www.legislation.gov.uk/ukpga/1991/53/section/95</w:t>
        </w:r>
      </w:hyperlink>
      <w:r>
        <w:rPr>
          <w:rFonts w:ascii="Arial" w:hAnsi="Arial" w:cs="Arial"/>
          <w:sz w:val="24"/>
          <w:szCs w:val="24"/>
        </w:rPr>
        <w:t xml:space="preserve"> (Accessed 24</w:t>
      </w:r>
      <w:r w:rsidRPr="00CC7E8F">
        <w:rPr>
          <w:rFonts w:ascii="Arial" w:hAnsi="Arial" w:cs="Arial"/>
          <w:sz w:val="24"/>
          <w:szCs w:val="24"/>
          <w:vertAlign w:val="superscript"/>
        </w:rPr>
        <w:t>th</w:t>
      </w:r>
      <w:r>
        <w:rPr>
          <w:rFonts w:ascii="Arial" w:hAnsi="Arial" w:cs="Arial"/>
          <w:sz w:val="24"/>
          <w:szCs w:val="24"/>
        </w:rPr>
        <w:t xml:space="preserve"> April 2022)</w:t>
      </w:r>
    </w:p>
    <w:p w14:paraId="7C610495" w14:textId="455EDFE2" w:rsidR="000A5543" w:rsidRDefault="000A5543" w:rsidP="00323F70">
      <w:pPr>
        <w:spacing w:line="480" w:lineRule="auto"/>
        <w:rPr>
          <w:rFonts w:ascii="Arial" w:hAnsi="Arial" w:cs="Arial"/>
          <w:sz w:val="24"/>
          <w:szCs w:val="24"/>
        </w:rPr>
      </w:pPr>
      <w:r>
        <w:rPr>
          <w:rFonts w:ascii="Arial" w:hAnsi="Arial" w:cs="Arial"/>
          <w:sz w:val="24"/>
          <w:szCs w:val="24"/>
        </w:rPr>
        <w:t xml:space="preserve">GOV.UK (2020) </w:t>
      </w:r>
      <w:r w:rsidRPr="000A5543">
        <w:rPr>
          <w:rFonts w:ascii="Arial" w:hAnsi="Arial" w:cs="Arial"/>
          <w:i/>
          <w:iCs/>
          <w:sz w:val="24"/>
          <w:szCs w:val="24"/>
        </w:rPr>
        <w:t>Women and the Criminal Justice System, 2019</w:t>
      </w:r>
      <w:r>
        <w:rPr>
          <w:rFonts w:ascii="Arial" w:hAnsi="Arial" w:cs="Arial"/>
          <w:sz w:val="24"/>
          <w:szCs w:val="24"/>
        </w:rPr>
        <w:t xml:space="preserve">. Available at: </w:t>
      </w:r>
      <w:hyperlink r:id="rId13" w:anchor=":~:text=In%202019%2C%2074%25%20of%20individuals,less%20severe%20offences%20at%20court" w:history="1">
        <w:r w:rsidRPr="00F031BE">
          <w:rPr>
            <w:rStyle w:val="Hyperlink"/>
            <w:rFonts w:ascii="Arial" w:hAnsi="Arial" w:cs="Arial"/>
            <w:sz w:val="24"/>
            <w:szCs w:val="24"/>
          </w:rPr>
          <w:t>https://www.gov.uk/government/statistics/women-and-the-criminal-justice-system-2019/women-and-the-criminal-justice-system-2019#:~:text=In%202019%2C%2074%25%20of%20individuals,less%20severe%20offences%20at%20court</w:t>
        </w:r>
      </w:hyperlink>
      <w:r w:rsidRPr="000A5543">
        <w:rPr>
          <w:rFonts w:ascii="Arial" w:hAnsi="Arial" w:cs="Arial"/>
          <w:sz w:val="24"/>
          <w:szCs w:val="24"/>
        </w:rPr>
        <w:t>.</w:t>
      </w:r>
      <w:r>
        <w:rPr>
          <w:rFonts w:ascii="Arial" w:hAnsi="Arial" w:cs="Arial"/>
          <w:sz w:val="24"/>
          <w:szCs w:val="24"/>
        </w:rPr>
        <w:t xml:space="preserve"> (Accessed 11</w:t>
      </w:r>
      <w:r w:rsidRPr="000A5543">
        <w:rPr>
          <w:rFonts w:ascii="Arial" w:hAnsi="Arial" w:cs="Arial"/>
          <w:sz w:val="24"/>
          <w:szCs w:val="24"/>
          <w:vertAlign w:val="superscript"/>
        </w:rPr>
        <w:t>th</w:t>
      </w:r>
      <w:r>
        <w:rPr>
          <w:rFonts w:ascii="Arial" w:hAnsi="Arial" w:cs="Arial"/>
          <w:sz w:val="24"/>
          <w:szCs w:val="24"/>
        </w:rPr>
        <w:t xml:space="preserve"> April 2022) </w:t>
      </w:r>
    </w:p>
    <w:p w14:paraId="63BFB7DE" w14:textId="0B95089F" w:rsidR="00D819DA" w:rsidRDefault="00D819DA" w:rsidP="00323F70">
      <w:pPr>
        <w:spacing w:line="480" w:lineRule="auto"/>
        <w:rPr>
          <w:rFonts w:ascii="Arial" w:hAnsi="Arial" w:cs="Arial"/>
          <w:sz w:val="24"/>
          <w:szCs w:val="24"/>
        </w:rPr>
      </w:pPr>
      <w:r>
        <w:rPr>
          <w:rFonts w:ascii="Arial" w:hAnsi="Arial" w:cs="Arial"/>
          <w:sz w:val="24"/>
          <w:szCs w:val="24"/>
        </w:rPr>
        <w:lastRenderedPageBreak/>
        <w:t xml:space="preserve">House of Commons (2021) </w:t>
      </w:r>
      <w:r w:rsidRPr="00D819DA">
        <w:rPr>
          <w:rFonts w:ascii="Arial" w:hAnsi="Arial" w:cs="Arial"/>
          <w:i/>
          <w:iCs/>
          <w:sz w:val="24"/>
          <w:szCs w:val="24"/>
        </w:rPr>
        <w:t>The Prison Estate</w:t>
      </w:r>
      <w:r>
        <w:rPr>
          <w:rFonts w:ascii="Arial" w:hAnsi="Arial" w:cs="Arial"/>
          <w:sz w:val="24"/>
          <w:szCs w:val="24"/>
        </w:rPr>
        <w:t xml:space="preserve">. PDF available at: </w:t>
      </w:r>
      <w:hyperlink r:id="rId14" w:history="1">
        <w:r w:rsidRPr="00D34CEF">
          <w:rPr>
            <w:rStyle w:val="Hyperlink"/>
            <w:rFonts w:ascii="Arial" w:hAnsi="Arial" w:cs="Arial"/>
            <w:sz w:val="24"/>
            <w:szCs w:val="24"/>
          </w:rPr>
          <w:t>https://researchbriefings.files.parliament.uk/documents/SN05646/SN05646.pdf</w:t>
        </w:r>
      </w:hyperlink>
      <w:r>
        <w:rPr>
          <w:rFonts w:ascii="Arial" w:hAnsi="Arial" w:cs="Arial"/>
          <w:sz w:val="24"/>
          <w:szCs w:val="24"/>
        </w:rPr>
        <w:t xml:space="preserve"> (Accessed 12</w:t>
      </w:r>
      <w:r w:rsidRPr="00D819DA">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April 2022)</w:t>
      </w:r>
    </w:p>
    <w:p w14:paraId="6F78748E" w14:textId="45DDA681" w:rsidR="002E63E6" w:rsidRDefault="002E63E6" w:rsidP="00323F70">
      <w:pPr>
        <w:spacing w:line="480" w:lineRule="auto"/>
        <w:rPr>
          <w:rFonts w:ascii="Arial" w:hAnsi="Arial" w:cs="Arial"/>
          <w:sz w:val="24"/>
          <w:szCs w:val="24"/>
        </w:rPr>
      </w:pPr>
      <w:r>
        <w:rPr>
          <w:rFonts w:ascii="Arial" w:hAnsi="Arial" w:cs="Arial"/>
          <w:sz w:val="24"/>
          <w:szCs w:val="24"/>
        </w:rPr>
        <w:t xml:space="preserve">Clean Break (2018) </w:t>
      </w:r>
      <w:r w:rsidRPr="002E63E6">
        <w:rPr>
          <w:rFonts w:ascii="Arial" w:hAnsi="Arial" w:cs="Arial"/>
          <w:i/>
          <w:iCs/>
          <w:sz w:val="24"/>
          <w:szCs w:val="24"/>
        </w:rPr>
        <w:t>Blog: There are no women’s prisons in Wales. What does this mean for Welsh women?</w:t>
      </w:r>
      <w:r w:rsidR="002755C2">
        <w:rPr>
          <w:rFonts w:ascii="Arial" w:hAnsi="Arial" w:cs="Arial"/>
          <w:sz w:val="24"/>
          <w:szCs w:val="24"/>
        </w:rPr>
        <w:t xml:space="preserve"> Available at:</w:t>
      </w:r>
      <w:r w:rsidR="002755C2" w:rsidRPr="002755C2">
        <w:t xml:space="preserve"> </w:t>
      </w:r>
      <w:hyperlink r:id="rId15" w:history="1">
        <w:r w:rsidR="002755C2" w:rsidRPr="00D34CEF">
          <w:rPr>
            <w:rStyle w:val="Hyperlink"/>
            <w:rFonts w:ascii="Arial" w:hAnsi="Arial" w:cs="Arial"/>
            <w:sz w:val="24"/>
            <w:szCs w:val="24"/>
          </w:rPr>
          <w:t>https://www.cleanbreak.org.uk/news/blog-womens-prisons-wales/</w:t>
        </w:r>
      </w:hyperlink>
      <w:r w:rsidR="002755C2">
        <w:rPr>
          <w:rFonts w:ascii="Arial" w:hAnsi="Arial" w:cs="Arial"/>
          <w:sz w:val="24"/>
          <w:szCs w:val="24"/>
        </w:rPr>
        <w:t xml:space="preserve"> (Accessed 11</w:t>
      </w:r>
      <w:r w:rsidR="002755C2" w:rsidRPr="002755C2">
        <w:rPr>
          <w:rFonts w:ascii="Arial" w:hAnsi="Arial" w:cs="Arial"/>
          <w:sz w:val="24"/>
          <w:szCs w:val="24"/>
          <w:vertAlign w:val="superscript"/>
        </w:rPr>
        <w:t>th</w:t>
      </w:r>
      <w:r w:rsidR="002755C2">
        <w:rPr>
          <w:rFonts w:ascii="Arial" w:hAnsi="Arial" w:cs="Arial"/>
          <w:sz w:val="24"/>
          <w:szCs w:val="24"/>
        </w:rPr>
        <w:t xml:space="preserve"> April 2022) </w:t>
      </w:r>
    </w:p>
    <w:p w14:paraId="63498072" w14:textId="7A81C62B" w:rsidR="001D2DC3" w:rsidRDefault="001D2DC3" w:rsidP="00323F70">
      <w:pPr>
        <w:spacing w:line="480" w:lineRule="auto"/>
        <w:rPr>
          <w:rFonts w:ascii="Arial" w:hAnsi="Arial" w:cs="Arial"/>
          <w:sz w:val="24"/>
          <w:szCs w:val="24"/>
        </w:rPr>
      </w:pPr>
      <w:r>
        <w:rPr>
          <w:rFonts w:ascii="Arial" w:hAnsi="Arial" w:cs="Arial"/>
          <w:sz w:val="24"/>
          <w:szCs w:val="24"/>
        </w:rPr>
        <w:t xml:space="preserve">Ministry of Justice (2017) </w:t>
      </w:r>
      <w:r w:rsidRPr="001D2DC3">
        <w:rPr>
          <w:rFonts w:ascii="Arial" w:hAnsi="Arial" w:cs="Arial"/>
          <w:i/>
          <w:iCs/>
          <w:sz w:val="24"/>
          <w:szCs w:val="24"/>
        </w:rPr>
        <w:t>Women in the Criminal Justice System (CJS)</w:t>
      </w:r>
      <w:r>
        <w:rPr>
          <w:rFonts w:ascii="Arial" w:hAnsi="Arial" w:cs="Arial"/>
          <w:i/>
          <w:iCs/>
          <w:sz w:val="24"/>
          <w:szCs w:val="24"/>
        </w:rPr>
        <w:t xml:space="preserve"> </w:t>
      </w:r>
      <w:r>
        <w:rPr>
          <w:rFonts w:ascii="Arial" w:hAnsi="Arial" w:cs="Arial"/>
          <w:sz w:val="24"/>
          <w:szCs w:val="24"/>
        </w:rPr>
        <w:t xml:space="preserve">Available at: </w:t>
      </w:r>
      <w:hyperlink r:id="rId16" w:history="1">
        <w:r w:rsidRPr="00D34CEF">
          <w:rPr>
            <w:rStyle w:val="Hyperlink"/>
            <w:rFonts w:ascii="Arial" w:hAnsi="Arial" w:cs="Arial"/>
            <w:sz w:val="24"/>
            <w:szCs w:val="24"/>
          </w:rPr>
          <w:t>https://assets.publishing.service.gov.uk/government/uploads/system/uploads/attachment_data/file/719768/infographic-for-the-female-offender-strategy.pdf</w:t>
        </w:r>
      </w:hyperlink>
      <w:r>
        <w:rPr>
          <w:rFonts w:ascii="Arial" w:hAnsi="Arial" w:cs="Arial"/>
          <w:sz w:val="24"/>
          <w:szCs w:val="24"/>
        </w:rPr>
        <w:t xml:space="preserve"> (Accessed 12</w:t>
      </w:r>
      <w:r w:rsidRPr="001D2DC3">
        <w:rPr>
          <w:rFonts w:ascii="Arial" w:hAnsi="Arial" w:cs="Arial"/>
          <w:sz w:val="24"/>
          <w:szCs w:val="24"/>
          <w:vertAlign w:val="superscript"/>
        </w:rPr>
        <w:t>th</w:t>
      </w:r>
      <w:r>
        <w:rPr>
          <w:rFonts w:ascii="Arial" w:hAnsi="Arial" w:cs="Arial"/>
          <w:sz w:val="24"/>
          <w:szCs w:val="24"/>
        </w:rPr>
        <w:t xml:space="preserve"> April 2022)</w:t>
      </w:r>
    </w:p>
    <w:p w14:paraId="5F9C6990" w14:textId="5B703A4A" w:rsidR="0021775A" w:rsidRDefault="0021775A" w:rsidP="00323F70">
      <w:pPr>
        <w:spacing w:line="480" w:lineRule="auto"/>
        <w:rPr>
          <w:rFonts w:ascii="Arial" w:hAnsi="Arial" w:cs="Arial"/>
          <w:sz w:val="24"/>
          <w:szCs w:val="24"/>
        </w:rPr>
      </w:pPr>
      <w:r>
        <w:rPr>
          <w:rFonts w:ascii="Arial" w:hAnsi="Arial" w:cs="Arial"/>
          <w:sz w:val="24"/>
          <w:szCs w:val="24"/>
        </w:rPr>
        <w:t xml:space="preserve">HM Government (2022) </w:t>
      </w:r>
      <w:r w:rsidRPr="0021775A">
        <w:rPr>
          <w:rFonts w:ascii="Arial" w:hAnsi="Arial" w:cs="Arial"/>
          <w:i/>
          <w:iCs/>
          <w:sz w:val="24"/>
          <w:szCs w:val="24"/>
        </w:rPr>
        <w:t>Supporting male victims of crimes considered violence against women and girls</w:t>
      </w:r>
      <w:r>
        <w:rPr>
          <w:rFonts w:ascii="Arial" w:hAnsi="Arial" w:cs="Arial"/>
          <w:sz w:val="24"/>
          <w:szCs w:val="24"/>
        </w:rPr>
        <w:t xml:space="preserve">. PDF available at: </w:t>
      </w:r>
      <w:hyperlink r:id="rId17" w:history="1">
        <w:r w:rsidRPr="0022576B">
          <w:rPr>
            <w:rStyle w:val="Hyperlink"/>
            <w:rFonts w:ascii="Arial" w:hAnsi="Arial" w:cs="Arial"/>
            <w:sz w:val="24"/>
            <w:szCs w:val="24"/>
          </w:rPr>
          <w:t>https://assets.publishing.service.gov.uk/government/uploads/system/uploads/attachment_data/file/1064154/Supporting_Male_Victims_2022.pdf</w:t>
        </w:r>
      </w:hyperlink>
      <w:r>
        <w:rPr>
          <w:rFonts w:ascii="Arial" w:hAnsi="Arial" w:cs="Arial"/>
          <w:sz w:val="24"/>
          <w:szCs w:val="24"/>
        </w:rPr>
        <w:t xml:space="preserve"> (Accessed 12</w:t>
      </w:r>
      <w:r w:rsidRPr="0021775A">
        <w:rPr>
          <w:rFonts w:ascii="Arial" w:hAnsi="Arial" w:cs="Arial"/>
          <w:sz w:val="24"/>
          <w:szCs w:val="24"/>
          <w:vertAlign w:val="superscript"/>
        </w:rPr>
        <w:t>th</w:t>
      </w:r>
      <w:r>
        <w:rPr>
          <w:rFonts w:ascii="Arial" w:hAnsi="Arial" w:cs="Arial"/>
          <w:sz w:val="24"/>
          <w:szCs w:val="24"/>
        </w:rPr>
        <w:t xml:space="preserve"> April 2022)</w:t>
      </w:r>
    </w:p>
    <w:p w14:paraId="7B790DCF" w14:textId="55E2683E" w:rsidR="00F0551E" w:rsidRDefault="00F0551E" w:rsidP="00323F70">
      <w:pPr>
        <w:spacing w:line="480" w:lineRule="auto"/>
        <w:rPr>
          <w:rFonts w:ascii="Arial" w:hAnsi="Arial" w:cs="Arial"/>
          <w:sz w:val="24"/>
          <w:szCs w:val="24"/>
        </w:rPr>
      </w:pPr>
      <w:r>
        <w:rPr>
          <w:rFonts w:ascii="Arial" w:hAnsi="Arial" w:cs="Arial"/>
          <w:sz w:val="24"/>
          <w:szCs w:val="24"/>
        </w:rPr>
        <w:t xml:space="preserve">Wales Online (2022) </w:t>
      </w:r>
      <w:r w:rsidRPr="00F0551E">
        <w:rPr>
          <w:rFonts w:ascii="Arial" w:hAnsi="Arial" w:cs="Arial"/>
          <w:i/>
          <w:iCs/>
          <w:sz w:val="24"/>
          <w:szCs w:val="24"/>
        </w:rPr>
        <w:t>The extraordinary life of the man charged with protecting women in Wales</w:t>
      </w:r>
      <w:r>
        <w:rPr>
          <w:rFonts w:ascii="Arial" w:hAnsi="Arial" w:cs="Arial"/>
          <w:sz w:val="24"/>
          <w:szCs w:val="24"/>
        </w:rPr>
        <w:t>. Available at:</w:t>
      </w:r>
      <w:r w:rsidRPr="00F0551E">
        <w:t xml:space="preserve"> </w:t>
      </w:r>
      <w:hyperlink r:id="rId18" w:history="1">
        <w:r w:rsidRPr="0079364E">
          <w:rPr>
            <w:rStyle w:val="Hyperlink"/>
            <w:rFonts w:ascii="Arial" w:hAnsi="Arial" w:cs="Arial"/>
            <w:sz w:val="24"/>
            <w:szCs w:val="24"/>
          </w:rPr>
          <w:t>https://www.walesonline.co.uk/news/wales-news/extraordinary-life-man-charged-protecting-23310574</w:t>
        </w:r>
      </w:hyperlink>
      <w:r>
        <w:rPr>
          <w:rFonts w:ascii="Arial" w:hAnsi="Arial" w:cs="Arial"/>
          <w:sz w:val="24"/>
          <w:szCs w:val="24"/>
        </w:rPr>
        <w:t xml:space="preserve"> (Accessed 11</w:t>
      </w:r>
      <w:r w:rsidRPr="00F0551E">
        <w:rPr>
          <w:rFonts w:ascii="Arial" w:hAnsi="Arial" w:cs="Arial"/>
          <w:sz w:val="24"/>
          <w:szCs w:val="24"/>
          <w:vertAlign w:val="superscript"/>
        </w:rPr>
        <w:t>th</w:t>
      </w:r>
      <w:r>
        <w:rPr>
          <w:rFonts w:ascii="Arial" w:hAnsi="Arial" w:cs="Arial"/>
          <w:sz w:val="24"/>
          <w:szCs w:val="24"/>
        </w:rPr>
        <w:t xml:space="preserve"> April 2022) </w:t>
      </w:r>
    </w:p>
    <w:p w14:paraId="69C5ED2F" w14:textId="3307C535" w:rsidR="0048666B" w:rsidRDefault="0048666B" w:rsidP="00323F70">
      <w:pPr>
        <w:spacing w:line="480" w:lineRule="auto"/>
        <w:rPr>
          <w:rFonts w:ascii="Arial" w:hAnsi="Arial" w:cs="Arial"/>
          <w:sz w:val="24"/>
          <w:szCs w:val="24"/>
        </w:rPr>
      </w:pPr>
      <w:r>
        <w:rPr>
          <w:rFonts w:ascii="Arial" w:hAnsi="Arial" w:cs="Arial"/>
          <w:sz w:val="24"/>
          <w:szCs w:val="24"/>
        </w:rPr>
        <w:t xml:space="preserve">Scheerhout, J (2017) </w:t>
      </w:r>
      <w:r w:rsidRPr="0048666B">
        <w:rPr>
          <w:rFonts w:ascii="Arial" w:hAnsi="Arial" w:cs="Arial"/>
          <w:i/>
          <w:iCs/>
          <w:sz w:val="24"/>
          <w:szCs w:val="24"/>
        </w:rPr>
        <w:t>Who were the men in the Rochdale grooming gang and what happened to them?</w:t>
      </w:r>
      <w:r>
        <w:rPr>
          <w:rFonts w:ascii="Arial" w:hAnsi="Arial" w:cs="Arial"/>
          <w:i/>
          <w:iCs/>
          <w:sz w:val="24"/>
          <w:szCs w:val="24"/>
        </w:rPr>
        <w:t xml:space="preserve"> </w:t>
      </w:r>
      <w:r>
        <w:rPr>
          <w:rFonts w:ascii="Arial" w:hAnsi="Arial" w:cs="Arial"/>
          <w:sz w:val="24"/>
          <w:szCs w:val="24"/>
        </w:rPr>
        <w:t xml:space="preserve">Available at: </w:t>
      </w:r>
      <w:hyperlink r:id="rId19" w:history="1">
        <w:r w:rsidRPr="0079364E">
          <w:rPr>
            <w:rStyle w:val="Hyperlink"/>
            <w:rFonts w:ascii="Arial" w:hAnsi="Arial" w:cs="Arial"/>
            <w:sz w:val="24"/>
            <w:szCs w:val="24"/>
          </w:rPr>
          <w:t>https://www.manchestereveningnews.co.uk/news/greater-manchester-news/men-rochdale-grooming-tariq-jail-13035428</w:t>
        </w:r>
      </w:hyperlink>
      <w:r>
        <w:rPr>
          <w:rFonts w:ascii="Arial" w:hAnsi="Arial" w:cs="Arial"/>
          <w:sz w:val="24"/>
          <w:szCs w:val="24"/>
        </w:rPr>
        <w:t xml:space="preserve"> (Accessed 11</w:t>
      </w:r>
      <w:r w:rsidRPr="0048666B">
        <w:rPr>
          <w:rFonts w:ascii="Arial" w:hAnsi="Arial" w:cs="Arial"/>
          <w:sz w:val="24"/>
          <w:szCs w:val="24"/>
          <w:vertAlign w:val="superscript"/>
        </w:rPr>
        <w:t>th</w:t>
      </w:r>
      <w:r>
        <w:rPr>
          <w:rFonts w:ascii="Arial" w:hAnsi="Arial" w:cs="Arial"/>
          <w:sz w:val="24"/>
          <w:szCs w:val="24"/>
        </w:rPr>
        <w:t xml:space="preserve"> April 2022)</w:t>
      </w:r>
    </w:p>
    <w:p w14:paraId="4C2558F2" w14:textId="7079B6BA" w:rsidR="00994CEA" w:rsidRDefault="00994CEA" w:rsidP="00323F70">
      <w:pPr>
        <w:spacing w:line="480" w:lineRule="auto"/>
        <w:rPr>
          <w:rFonts w:ascii="Arial" w:hAnsi="Arial" w:cs="Arial"/>
          <w:sz w:val="24"/>
          <w:szCs w:val="24"/>
        </w:rPr>
      </w:pPr>
      <w:r w:rsidRPr="00994CEA">
        <w:rPr>
          <w:rFonts w:ascii="Arial" w:hAnsi="Arial" w:cs="Arial"/>
          <w:sz w:val="24"/>
          <w:szCs w:val="24"/>
        </w:rPr>
        <w:lastRenderedPageBreak/>
        <w:t>Bunyan, N and Weaver M</w:t>
      </w:r>
      <w:r>
        <w:rPr>
          <w:rFonts w:ascii="Arial" w:hAnsi="Arial" w:cs="Arial"/>
          <w:sz w:val="24"/>
          <w:szCs w:val="24"/>
        </w:rPr>
        <w:t xml:space="preserve"> (</w:t>
      </w:r>
      <w:r w:rsidRPr="00994CEA">
        <w:rPr>
          <w:rFonts w:ascii="Arial" w:hAnsi="Arial" w:cs="Arial"/>
          <w:sz w:val="24"/>
          <w:szCs w:val="24"/>
        </w:rPr>
        <w:t>2015</w:t>
      </w:r>
      <w:r w:rsidRPr="00994CEA">
        <w:rPr>
          <w:rFonts w:ascii="Arial" w:hAnsi="Arial" w:cs="Arial"/>
          <w:i/>
          <w:iCs/>
          <w:sz w:val="24"/>
          <w:szCs w:val="24"/>
        </w:rPr>
        <w:t>) Police apologise to Rochdale child sex abuse victims</w:t>
      </w:r>
      <w:r w:rsidRPr="00994CEA">
        <w:rPr>
          <w:rFonts w:ascii="Arial" w:hAnsi="Arial" w:cs="Arial"/>
          <w:sz w:val="24"/>
          <w:szCs w:val="24"/>
        </w:rPr>
        <w:t>. Available at</w:t>
      </w:r>
      <w:r>
        <w:rPr>
          <w:rFonts w:ascii="Arial" w:hAnsi="Arial" w:cs="Arial"/>
          <w:sz w:val="24"/>
          <w:szCs w:val="24"/>
        </w:rPr>
        <w:t xml:space="preserve">: </w:t>
      </w:r>
      <w:hyperlink r:id="rId20" w:history="1">
        <w:r w:rsidRPr="0079364E">
          <w:rPr>
            <w:rStyle w:val="Hyperlink"/>
            <w:rFonts w:ascii="Arial" w:hAnsi="Arial" w:cs="Arial"/>
            <w:sz w:val="24"/>
            <w:szCs w:val="24"/>
          </w:rPr>
          <w:t>https://www.theguardian.com/society/2015/mar/13/police-apologise-rochdale-child-sex-abuse-victims</w:t>
        </w:r>
      </w:hyperlink>
      <w:r>
        <w:rPr>
          <w:rFonts w:ascii="Arial" w:hAnsi="Arial" w:cs="Arial"/>
          <w:sz w:val="24"/>
          <w:szCs w:val="24"/>
        </w:rPr>
        <w:t xml:space="preserve"> (Accessed 13</w:t>
      </w:r>
      <w:r w:rsidRPr="00994CEA">
        <w:rPr>
          <w:rFonts w:ascii="Arial" w:hAnsi="Arial" w:cs="Arial"/>
          <w:sz w:val="24"/>
          <w:szCs w:val="24"/>
          <w:vertAlign w:val="superscript"/>
        </w:rPr>
        <w:t>th</w:t>
      </w:r>
      <w:r>
        <w:rPr>
          <w:rFonts w:ascii="Arial" w:hAnsi="Arial" w:cs="Arial"/>
          <w:sz w:val="24"/>
          <w:szCs w:val="24"/>
        </w:rPr>
        <w:t xml:space="preserve"> April 2022)</w:t>
      </w:r>
    </w:p>
    <w:p w14:paraId="0863ECB1" w14:textId="43102F2F" w:rsidR="0057438A" w:rsidRDefault="0057438A" w:rsidP="00323F70">
      <w:pPr>
        <w:spacing w:line="480" w:lineRule="auto"/>
        <w:rPr>
          <w:rFonts w:ascii="Arial" w:hAnsi="Arial" w:cs="Arial"/>
          <w:sz w:val="24"/>
          <w:szCs w:val="24"/>
        </w:rPr>
      </w:pPr>
      <w:r>
        <w:rPr>
          <w:rFonts w:ascii="Arial" w:hAnsi="Arial" w:cs="Arial"/>
          <w:sz w:val="24"/>
          <w:szCs w:val="24"/>
        </w:rPr>
        <w:t xml:space="preserve">Crown Prosecution Service (2022) </w:t>
      </w:r>
      <w:r w:rsidRPr="0057438A">
        <w:rPr>
          <w:rFonts w:ascii="Arial" w:hAnsi="Arial" w:cs="Arial"/>
          <w:i/>
          <w:iCs/>
          <w:sz w:val="24"/>
          <w:szCs w:val="24"/>
        </w:rPr>
        <w:t>Sentencing</w:t>
      </w:r>
      <w:r>
        <w:rPr>
          <w:rFonts w:ascii="Arial" w:hAnsi="Arial" w:cs="Arial"/>
          <w:sz w:val="24"/>
          <w:szCs w:val="24"/>
        </w:rPr>
        <w:t xml:space="preserve">. Available at: </w:t>
      </w:r>
      <w:hyperlink r:id="rId21" w:history="1">
        <w:r w:rsidRPr="0079364E">
          <w:rPr>
            <w:rStyle w:val="Hyperlink"/>
            <w:rFonts w:ascii="Arial" w:hAnsi="Arial" w:cs="Arial"/>
            <w:sz w:val="24"/>
            <w:szCs w:val="24"/>
          </w:rPr>
          <w:t>https://www.cps.gov.uk/publication/sentencing</w:t>
        </w:r>
      </w:hyperlink>
      <w:r>
        <w:rPr>
          <w:rFonts w:ascii="Arial" w:hAnsi="Arial" w:cs="Arial"/>
          <w:sz w:val="24"/>
          <w:szCs w:val="24"/>
        </w:rPr>
        <w:t xml:space="preserve"> (Accessed 13</w:t>
      </w:r>
      <w:r w:rsidRPr="0057438A">
        <w:rPr>
          <w:rFonts w:ascii="Arial" w:hAnsi="Arial" w:cs="Arial"/>
          <w:sz w:val="24"/>
          <w:szCs w:val="24"/>
          <w:vertAlign w:val="superscript"/>
        </w:rPr>
        <w:t>th</w:t>
      </w:r>
      <w:r>
        <w:rPr>
          <w:rFonts w:ascii="Arial" w:hAnsi="Arial" w:cs="Arial"/>
          <w:sz w:val="24"/>
          <w:szCs w:val="24"/>
        </w:rPr>
        <w:t xml:space="preserve"> April 2022)</w:t>
      </w:r>
    </w:p>
    <w:p w14:paraId="5EEF04B9" w14:textId="59D1F9C4" w:rsidR="00E81F6A" w:rsidRDefault="00E81F6A" w:rsidP="00323F70">
      <w:pPr>
        <w:spacing w:line="480" w:lineRule="auto"/>
        <w:rPr>
          <w:rFonts w:ascii="Arial" w:hAnsi="Arial" w:cs="Arial"/>
          <w:sz w:val="24"/>
          <w:szCs w:val="24"/>
        </w:rPr>
      </w:pPr>
      <w:r>
        <w:rPr>
          <w:rFonts w:ascii="Arial" w:hAnsi="Arial" w:cs="Arial"/>
          <w:sz w:val="24"/>
          <w:szCs w:val="24"/>
        </w:rPr>
        <w:t xml:space="preserve">GOV.UK (2022) </w:t>
      </w:r>
      <w:r w:rsidR="00213434" w:rsidRPr="00213434">
        <w:rPr>
          <w:rFonts w:ascii="Arial" w:hAnsi="Arial" w:cs="Arial"/>
          <w:i/>
          <w:iCs/>
          <w:sz w:val="24"/>
          <w:szCs w:val="24"/>
        </w:rPr>
        <w:t>Check if you need to tell someone about your criminal record</w:t>
      </w:r>
      <w:r w:rsidR="00213434">
        <w:rPr>
          <w:rFonts w:ascii="Arial" w:hAnsi="Arial" w:cs="Arial"/>
          <w:sz w:val="24"/>
          <w:szCs w:val="24"/>
        </w:rPr>
        <w:t xml:space="preserve">. Available at: </w:t>
      </w:r>
      <w:hyperlink r:id="rId22" w:history="1">
        <w:r w:rsidR="00213434" w:rsidRPr="00FA4286">
          <w:rPr>
            <w:rStyle w:val="Hyperlink"/>
            <w:rFonts w:ascii="Arial" w:hAnsi="Arial" w:cs="Arial"/>
            <w:sz w:val="24"/>
            <w:szCs w:val="24"/>
          </w:rPr>
          <w:t>https://www.gov.uk/tell-employer-or-college-about-criminal-record/discharges</w:t>
        </w:r>
      </w:hyperlink>
      <w:r w:rsidR="00213434">
        <w:rPr>
          <w:rFonts w:ascii="Arial" w:hAnsi="Arial" w:cs="Arial"/>
          <w:sz w:val="24"/>
          <w:szCs w:val="24"/>
        </w:rPr>
        <w:t xml:space="preserve"> (Accessed 14</w:t>
      </w:r>
      <w:r w:rsidR="00213434" w:rsidRPr="00213434">
        <w:rPr>
          <w:rFonts w:ascii="Arial" w:hAnsi="Arial" w:cs="Arial"/>
          <w:sz w:val="24"/>
          <w:szCs w:val="24"/>
          <w:vertAlign w:val="superscript"/>
        </w:rPr>
        <w:t>th</w:t>
      </w:r>
      <w:r w:rsidR="00213434">
        <w:rPr>
          <w:rFonts w:ascii="Arial" w:hAnsi="Arial" w:cs="Arial"/>
          <w:sz w:val="24"/>
          <w:szCs w:val="24"/>
        </w:rPr>
        <w:t xml:space="preserve"> April 2022)</w:t>
      </w:r>
    </w:p>
    <w:p w14:paraId="6767AEA4" w14:textId="6CF8E0DC" w:rsidR="00FE48A6" w:rsidRDefault="00FE48A6" w:rsidP="00323F70">
      <w:pPr>
        <w:spacing w:line="480" w:lineRule="auto"/>
        <w:rPr>
          <w:rFonts w:ascii="Arial" w:hAnsi="Arial" w:cs="Arial"/>
          <w:sz w:val="24"/>
          <w:szCs w:val="24"/>
        </w:rPr>
      </w:pPr>
      <w:r>
        <w:rPr>
          <w:rFonts w:ascii="Arial" w:hAnsi="Arial" w:cs="Arial"/>
          <w:sz w:val="24"/>
          <w:szCs w:val="24"/>
        </w:rPr>
        <w:t xml:space="preserve">GOV.UK (2022) </w:t>
      </w:r>
      <w:r w:rsidRPr="00FE48A6">
        <w:rPr>
          <w:rFonts w:ascii="Arial" w:hAnsi="Arial" w:cs="Arial"/>
          <w:i/>
          <w:iCs/>
          <w:sz w:val="24"/>
          <w:szCs w:val="24"/>
        </w:rPr>
        <w:t>Pay a court fine</w:t>
      </w:r>
      <w:r>
        <w:rPr>
          <w:rFonts w:ascii="Arial" w:hAnsi="Arial" w:cs="Arial"/>
          <w:sz w:val="24"/>
          <w:szCs w:val="24"/>
        </w:rPr>
        <w:t xml:space="preserve">. Available at: </w:t>
      </w:r>
      <w:hyperlink r:id="rId23" w:history="1">
        <w:r w:rsidRPr="00FA4286">
          <w:rPr>
            <w:rStyle w:val="Hyperlink"/>
            <w:rFonts w:ascii="Arial" w:hAnsi="Arial" w:cs="Arial"/>
            <w:sz w:val="24"/>
            <w:szCs w:val="24"/>
          </w:rPr>
          <w:t>https://www.gov.uk/pay-court-fine-online</w:t>
        </w:r>
      </w:hyperlink>
      <w:r>
        <w:rPr>
          <w:rFonts w:ascii="Arial" w:hAnsi="Arial" w:cs="Arial"/>
          <w:sz w:val="24"/>
          <w:szCs w:val="24"/>
        </w:rPr>
        <w:t xml:space="preserve"> (Accessed 14</w:t>
      </w:r>
      <w:r w:rsidRPr="00FE48A6">
        <w:rPr>
          <w:rFonts w:ascii="Arial" w:hAnsi="Arial" w:cs="Arial"/>
          <w:sz w:val="24"/>
          <w:szCs w:val="24"/>
          <w:vertAlign w:val="superscript"/>
        </w:rPr>
        <w:t>th</w:t>
      </w:r>
      <w:r>
        <w:rPr>
          <w:rFonts w:ascii="Arial" w:hAnsi="Arial" w:cs="Arial"/>
          <w:sz w:val="24"/>
          <w:szCs w:val="24"/>
        </w:rPr>
        <w:t xml:space="preserve"> April 2022) </w:t>
      </w:r>
    </w:p>
    <w:p w14:paraId="22D74D7D" w14:textId="555EBA85" w:rsidR="00A53EE4" w:rsidRDefault="00A53EE4" w:rsidP="00323F70">
      <w:pPr>
        <w:spacing w:line="480" w:lineRule="auto"/>
        <w:rPr>
          <w:rFonts w:ascii="Arial" w:hAnsi="Arial" w:cs="Arial"/>
          <w:sz w:val="24"/>
          <w:szCs w:val="24"/>
        </w:rPr>
      </w:pPr>
      <w:r>
        <w:rPr>
          <w:rFonts w:ascii="Arial" w:hAnsi="Arial" w:cs="Arial"/>
          <w:sz w:val="24"/>
          <w:szCs w:val="24"/>
        </w:rPr>
        <w:t xml:space="preserve">GOV.UK (2022) </w:t>
      </w:r>
      <w:r w:rsidRPr="00A53EE4">
        <w:rPr>
          <w:rFonts w:ascii="Arial" w:hAnsi="Arial" w:cs="Arial"/>
          <w:i/>
          <w:iCs/>
          <w:sz w:val="24"/>
          <w:szCs w:val="24"/>
        </w:rPr>
        <w:t>Community Sentences</w:t>
      </w:r>
      <w:r>
        <w:rPr>
          <w:rFonts w:ascii="Arial" w:hAnsi="Arial" w:cs="Arial"/>
          <w:sz w:val="24"/>
          <w:szCs w:val="24"/>
        </w:rPr>
        <w:t xml:space="preserve">. Available at: </w:t>
      </w:r>
      <w:hyperlink r:id="rId24" w:history="1">
        <w:r w:rsidR="00706B67" w:rsidRPr="00FA4286">
          <w:rPr>
            <w:rStyle w:val="Hyperlink"/>
            <w:rFonts w:ascii="Arial" w:hAnsi="Arial" w:cs="Arial"/>
            <w:sz w:val="24"/>
            <w:szCs w:val="24"/>
          </w:rPr>
          <w:t>https://www.gov.uk/community-sentences</w:t>
        </w:r>
      </w:hyperlink>
      <w:r w:rsidR="00706B67">
        <w:rPr>
          <w:rFonts w:ascii="Arial" w:hAnsi="Arial" w:cs="Arial"/>
          <w:sz w:val="24"/>
          <w:szCs w:val="24"/>
        </w:rPr>
        <w:t xml:space="preserve"> (Accessed 16</w:t>
      </w:r>
      <w:r w:rsidR="00706B67" w:rsidRPr="00706B67">
        <w:rPr>
          <w:rFonts w:ascii="Arial" w:hAnsi="Arial" w:cs="Arial"/>
          <w:sz w:val="24"/>
          <w:szCs w:val="24"/>
          <w:vertAlign w:val="superscript"/>
        </w:rPr>
        <w:t>th</w:t>
      </w:r>
      <w:r w:rsidR="00706B67">
        <w:rPr>
          <w:rFonts w:ascii="Arial" w:hAnsi="Arial" w:cs="Arial"/>
          <w:sz w:val="24"/>
          <w:szCs w:val="24"/>
        </w:rPr>
        <w:t xml:space="preserve"> April 2022)</w:t>
      </w:r>
    </w:p>
    <w:p w14:paraId="2E2652AA" w14:textId="1A07314A" w:rsidR="00193971" w:rsidRDefault="00193971" w:rsidP="00323F70">
      <w:pPr>
        <w:spacing w:line="480" w:lineRule="auto"/>
        <w:rPr>
          <w:rFonts w:ascii="Arial" w:hAnsi="Arial" w:cs="Arial"/>
          <w:sz w:val="24"/>
          <w:szCs w:val="24"/>
        </w:rPr>
      </w:pPr>
      <w:r>
        <w:rPr>
          <w:rFonts w:ascii="Arial" w:hAnsi="Arial" w:cs="Arial"/>
          <w:sz w:val="24"/>
          <w:szCs w:val="24"/>
        </w:rPr>
        <w:t xml:space="preserve">Dr Durcan, G (2021) </w:t>
      </w:r>
      <w:r w:rsidRPr="00193971">
        <w:rPr>
          <w:rFonts w:ascii="Arial" w:hAnsi="Arial" w:cs="Arial"/>
          <w:i/>
          <w:iCs/>
          <w:sz w:val="24"/>
          <w:szCs w:val="24"/>
        </w:rPr>
        <w:t>The future of prison mental health care in England</w:t>
      </w:r>
      <w:r>
        <w:rPr>
          <w:rFonts w:ascii="Arial" w:hAnsi="Arial" w:cs="Arial"/>
          <w:sz w:val="24"/>
          <w:szCs w:val="24"/>
        </w:rPr>
        <w:t xml:space="preserve">. Available at: </w:t>
      </w:r>
      <w:hyperlink r:id="rId25" w:history="1">
        <w:r w:rsidRPr="00FA4286">
          <w:rPr>
            <w:rStyle w:val="Hyperlink"/>
            <w:rFonts w:ascii="Arial" w:hAnsi="Arial" w:cs="Arial"/>
            <w:sz w:val="24"/>
            <w:szCs w:val="24"/>
          </w:rPr>
          <w:t>https://www.centreformentalhealth.org.uk/publications/future-prison-mental-health-care-england#:~:text=45%25%20of%20adults%20in%20prison,alternative%20could%20have%20been%20viable</w:t>
        </w:r>
      </w:hyperlink>
      <w:r w:rsidRPr="00193971">
        <w:rPr>
          <w:rFonts w:ascii="Arial" w:hAnsi="Arial" w:cs="Arial"/>
          <w:sz w:val="24"/>
          <w:szCs w:val="24"/>
        </w:rPr>
        <w:t>.</w:t>
      </w:r>
      <w:r>
        <w:rPr>
          <w:rFonts w:ascii="Arial" w:hAnsi="Arial" w:cs="Arial"/>
          <w:sz w:val="24"/>
          <w:szCs w:val="24"/>
        </w:rPr>
        <w:t xml:space="preserve"> (Accessed 16</w:t>
      </w:r>
      <w:r w:rsidRPr="00193971">
        <w:rPr>
          <w:rFonts w:ascii="Arial" w:hAnsi="Arial" w:cs="Arial"/>
          <w:sz w:val="24"/>
          <w:szCs w:val="24"/>
          <w:vertAlign w:val="superscript"/>
        </w:rPr>
        <w:t>th</w:t>
      </w:r>
      <w:r>
        <w:rPr>
          <w:rFonts w:ascii="Arial" w:hAnsi="Arial" w:cs="Arial"/>
          <w:sz w:val="24"/>
          <w:szCs w:val="24"/>
        </w:rPr>
        <w:t xml:space="preserve"> April 2022)</w:t>
      </w:r>
    </w:p>
    <w:p w14:paraId="20FAAB71" w14:textId="33009EE6" w:rsidR="00443134" w:rsidRDefault="00443134" w:rsidP="00323F70">
      <w:pPr>
        <w:spacing w:line="480" w:lineRule="auto"/>
        <w:rPr>
          <w:rFonts w:ascii="Arial" w:hAnsi="Arial" w:cs="Arial"/>
          <w:sz w:val="24"/>
          <w:szCs w:val="24"/>
        </w:rPr>
      </w:pPr>
      <w:r>
        <w:rPr>
          <w:rFonts w:ascii="Arial" w:hAnsi="Arial" w:cs="Arial"/>
          <w:sz w:val="24"/>
          <w:szCs w:val="24"/>
        </w:rPr>
        <w:t xml:space="preserve">Ministry of Justice (2016) </w:t>
      </w:r>
      <w:r w:rsidR="00723C83" w:rsidRPr="00723C83">
        <w:rPr>
          <w:rFonts w:ascii="Arial" w:hAnsi="Arial" w:cs="Arial"/>
          <w:i/>
          <w:iCs/>
          <w:sz w:val="24"/>
          <w:szCs w:val="24"/>
        </w:rPr>
        <w:t>Black, Asian and Minority Ethnic</w:t>
      </w:r>
      <w:r w:rsidR="00723C83" w:rsidRPr="00723C83">
        <w:rPr>
          <w:rFonts w:ascii="Arial" w:hAnsi="Arial" w:cs="Arial"/>
          <w:i/>
          <w:iCs/>
          <w:sz w:val="24"/>
          <w:szCs w:val="24"/>
        </w:rPr>
        <w:t xml:space="preserve"> </w:t>
      </w:r>
      <w:r w:rsidR="00723C83" w:rsidRPr="00723C83">
        <w:rPr>
          <w:rFonts w:ascii="Arial" w:hAnsi="Arial" w:cs="Arial"/>
          <w:i/>
          <w:iCs/>
          <w:sz w:val="24"/>
          <w:szCs w:val="24"/>
        </w:rPr>
        <w:t>disproportionality in the Criminal Justice</w:t>
      </w:r>
      <w:r w:rsidR="00723C83" w:rsidRPr="00723C83">
        <w:rPr>
          <w:rFonts w:ascii="Arial" w:hAnsi="Arial" w:cs="Arial"/>
          <w:i/>
          <w:iCs/>
          <w:sz w:val="24"/>
          <w:szCs w:val="24"/>
        </w:rPr>
        <w:t xml:space="preserve"> </w:t>
      </w:r>
      <w:r w:rsidR="00723C83" w:rsidRPr="00723C83">
        <w:rPr>
          <w:rFonts w:ascii="Arial" w:hAnsi="Arial" w:cs="Arial"/>
          <w:i/>
          <w:iCs/>
          <w:sz w:val="24"/>
          <w:szCs w:val="24"/>
        </w:rPr>
        <w:t>System in England and Wales</w:t>
      </w:r>
      <w:r w:rsidR="00723C83">
        <w:rPr>
          <w:rFonts w:ascii="Arial" w:hAnsi="Arial" w:cs="Arial"/>
          <w:sz w:val="24"/>
          <w:szCs w:val="24"/>
        </w:rPr>
        <w:t xml:space="preserve">. </w:t>
      </w:r>
      <w:r w:rsidR="00EC493B">
        <w:rPr>
          <w:rFonts w:ascii="Arial" w:hAnsi="Arial" w:cs="Arial"/>
          <w:sz w:val="24"/>
          <w:szCs w:val="24"/>
        </w:rPr>
        <w:t>(</w:t>
      </w:r>
      <w:r w:rsidR="00723C83">
        <w:rPr>
          <w:rFonts w:ascii="Arial" w:hAnsi="Arial" w:cs="Arial"/>
          <w:sz w:val="24"/>
          <w:szCs w:val="24"/>
        </w:rPr>
        <w:t>P.12</w:t>
      </w:r>
      <w:r w:rsidR="00EC493B">
        <w:rPr>
          <w:rFonts w:ascii="Arial" w:hAnsi="Arial" w:cs="Arial"/>
          <w:sz w:val="24"/>
          <w:szCs w:val="24"/>
        </w:rPr>
        <w:t>)</w:t>
      </w:r>
      <w:r w:rsidR="00723C83">
        <w:rPr>
          <w:rFonts w:ascii="Arial" w:hAnsi="Arial" w:cs="Arial"/>
          <w:sz w:val="24"/>
          <w:szCs w:val="24"/>
        </w:rPr>
        <w:t xml:space="preserve"> PDF available at: </w:t>
      </w:r>
      <w:hyperlink r:id="rId26" w:history="1">
        <w:r w:rsidR="00723C83" w:rsidRPr="00D553A9">
          <w:rPr>
            <w:rStyle w:val="Hyperlink"/>
            <w:rFonts w:ascii="Arial" w:hAnsi="Arial" w:cs="Arial"/>
            <w:sz w:val="24"/>
            <w:szCs w:val="24"/>
          </w:rPr>
          <w:t>https://assets.publishing.service.gov.uk/government/uploads/system/uploads/attachment_data/file/639261/bame-disproportionality-in-the-cjs.pdf</w:t>
        </w:r>
      </w:hyperlink>
      <w:r w:rsidR="00723C83">
        <w:rPr>
          <w:rFonts w:ascii="Arial" w:hAnsi="Arial" w:cs="Arial"/>
          <w:sz w:val="24"/>
          <w:szCs w:val="24"/>
        </w:rPr>
        <w:t xml:space="preserve"> (Accessed 17</w:t>
      </w:r>
      <w:r w:rsidR="00723C83" w:rsidRPr="00723C83">
        <w:rPr>
          <w:rFonts w:ascii="Arial" w:hAnsi="Arial" w:cs="Arial"/>
          <w:sz w:val="24"/>
          <w:szCs w:val="24"/>
          <w:vertAlign w:val="superscript"/>
        </w:rPr>
        <w:t>th</w:t>
      </w:r>
      <w:r w:rsidR="00723C83">
        <w:rPr>
          <w:rFonts w:ascii="Arial" w:hAnsi="Arial" w:cs="Arial"/>
          <w:sz w:val="24"/>
          <w:szCs w:val="24"/>
        </w:rPr>
        <w:t xml:space="preserve"> April 2022)</w:t>
      </w:r>
    </w:p>
    <w:p w14:paraId="41C4B266" w14:textId="65867414" w:rsidR="00994CEA" w:rsidRDefault="00F653A7" w:rsidP="00323F70">
      <w:pPr>
        <w:spacing w:line="480" w:lineRule="auto"/>
        <w:rPr>
          <w:rFonts w:ascii="Arial" w:hAnsi="Arial" w:cs="Arial"/>
          <w:sz w:val="24"/>
          <w:szCs w:val="24"/>
        </w:rPr>
      </w:pPr>
      <w:r>
        <w:rPr>
          <w:rFonts w:ascii="Arial" w:hAnsi="Arial" w:cs="Arial"/>
          <w:sz w:val="24"/>
          <w:szCs w:val="24"/>
        </w:rPr>
        <w:lastRenderedPageBreak/>
        <w:t xml:space="preserve">Agenda (2017) </w:t>
      </w:r>
      <w:r w:rsidRPr="00F653A7">
        <w:rPr>
          <w:rFonts w:ascii="Arial" w:hAnsi="Arial" w:cs="Arial"/>
          <w:i/>
          <w:iCs/>
          <w:sz w:val="24"/>
          <w:szCs w:val="24"/>
        </w:rPr>
        <w:t>BAME W</w:t>
      </w:r>
      <w:r w:rsidRPr="00F653A7">
        <w:rPr>
          <w:rFonts w:ascii="Arial" w:hAnsi="Arial" w:cs="Arial"/>
          <w:i/>
          <w:iCs/>
          <w:sz w:val="24"/>
          <w:szCs w:val="24"/>
        </w:rPr>
        <w:t>omen</w:t>
      </w:r>
      <w:r w:rsidRPr="00F653A7">
        <w:rPr>
          <w:rFonts w:ascii="Arial" w:hAnsi="Arial" w:cs="Arial"/>
          <w:i/>
          <w:iCs/>
          <w:sz w:val="24"/>
          <w:szCs w:val="24"/>
        </w:rPr>
        <w:t xml:space="preserve"> </w:t>
      </w:r>
      <w:r w:rsidRPr="00F653A7">
        <w:rPr>
          <w:rFonts w:ascii="Arial" w:hAnsi="Arial" w:cs="Arial"/>
          <w:i/>
          <w:iCs/>
          <w:sz w:val="24"/>
          <w:szCs w:val="24"/>
        </w:rPr>
        <w:t>face</w:t>
      </w:r>
      <w:r w:rsidRPr="00F653A7">
        <w:rPr>
          <w:rFonts w:ascii="Arial" w:hAnsi="Arial" w:cs="Arial"/>
          <w:i/>
          <w:iCs/>
          <w:sz w:val="24"/>
          <w:szCs w:val="24"/>
        </w:rPr>
        <w:t xml:space="preserve"> “D</w:t>
      </w:r>
      <w:r w:rsidRPr="00F653A7">
        <w:rPr>
          <w:rFonts w:ascii="Arial" w:hAnsi="Arial" w:cs="Arial"/>
          <w:i/>
          <w:iCs/>
          <w:sz w:val="24"/>
          <w:szCs w:val="24"/>
        </w:rPr>
        <w:t>ouble</w:t>
      </w:r>
      <w:r w:rsidRPr="00F653A7">
        <w:rPr>
          <w:rFonts w:ascii="Arial" w:hAnsi="Arial" w:cs="Arial"/>
          <w:i/>
          <w:iCs/>
          <w:sz w:val="24"/>
          <w:szCs w:val="24"/>
        </w:rPr>
        <w:t xml:space="preserve"> D</w:t>
      </w:r>
      <w:r w:rsidRPr="00F653A7">
        <w:rPr>
          <w:rFonts w:ascii="Arial" w:hAnsi="Arial" w:cs="Arial"/>
          <w:i/>
          <w:iCs/>
          <w:sz w:val="24"/>
          <w:szCs w:val="24"/>
        </w:rPr>
        <w:t>isadvantage</w:t>
      </w:r>
      <w:r w:rsidRPr="00F653A7">
        <w:rPr>
          <w:rFonts w:ascii="Arial" w:hAnsi="Arial" w:cs="Arial"/>
          <w:i/>
          <w:iCs/>
          <w:sz w:val="24"/>
          <w:szCs w:val="24"/>
        </w:rPr>
        <w:t xml:space="preserve">” </w:t>
      </w:r>
      <w:r w:rsidRPr="00F653A7">
        <w:rPr>
          <w:rFonts w:ascii="Arial" w:hAnsi="Arial" w:cs="Arial"/>
          <w:i/>
          <w:iCs/>
          <w:sz w:val="24"/>
          <w:szCs w:val="24"/>
        </w:rPr>
        <w:t>in</w:t>
      </w:r>
      <w:r w:rsidRPr="00F653A7">
        <w:rPr>
          <w:rFonts w:ascii="Arial" w:hAnsi="Arial" w:cs="Arial"/>
          <w:i/>
          <w:iCs/>
          <w:sz w:val="24"/>
          <w:szCs w:val="24"/>
        </w:rPr>
        <w:t xml:space="preserve"> </w:t>
      </w:r>
      <w:r w:rsidRPr="00F653A7">
        <w:rPr>
          <w:rFonts w:ascii="Arial" w:hAnsi="Arial" w:cs="Arial"/>
          <w:i/>
          <w:iCs/>
          <w:sz w:val="24"/>
          <w:szCs w:val="24"/>
        </w:rPr>
        <w:t>Criminal Justice</w:t>
      </w:r>
      <w:r w:rsidRPr="00F653A7">
        <w:rPr>
          <w:rFonts w:ascii="Arial" w:hAnsi="Arial" w:cs="Arial"/>
          <w:i/>
          <w:iCs/>
          <w:sz w:val="24"/>
          <w:szCs w:val="24"/>
        </w:rPr>
        <w:t xml:space="preserve"> S</w:t>
      </w:r>
      <w:r w:rsidRPr="00F653A7">
        <w:rPr>
          <w:rFonts w:ascii="Arial" w:hAnsi="Arial" w:cs="Arial"/>
          <w:i/>
          <w:iCs/>
          <w:sz w:val="24"/>
          <w:szCs w:val="24"/>
        </w:rPr>
        <w:t>ystem</w:t>
      </w:r>
      <w:r>
        <w:rPr>
          <w:rFonts w:ascii="Arial" w:hAnsi="Arial" w:cs="Arial"/>
          <w:sz w:val="24"/>
          <w:szCs w:val="24"/>
        </w:rPr>
        <w:t>. Available at:</w:t>
      </w:r>
      <w:r w:rsidRPr="00F653A7">
        <w:t xml:space="preserve"> </w:t>
      </w:r>
      <w:hyperlink r:id="rId27" w:history="1">
        <w:r w:rsidRPr="00D553A9">
          <w:rPr>
            <w:rStyle w:val="Hyperlink"/>
            <w:rFonts w:ascii="Arial" w:hAnsi="Arial" w:cs="Arial"/>
            <w:sz w:val="24"/>
            <w:szCs w:val="24"/>
          </w:rPr>
          <w:t>https://weareagenda.org/bame-women-face-double-disadvantage-in-criminal-justice-system/#:~:text=Black%2C%20Asian%20and%20Minority%20Ethnic,the%20courts%20and%20in%20prison</w:t>
        </w:r>
      </w:hyperlink>
      <w:r w:rsidRPr="00F653A7">
        <w:rPr>
          <w:rFonts w:ascii="Arial" w:hAnsi="Arial" w:cs="Arial"/>
          <w:sz w:val="24"/>
          <w:szCs w:val="24"/>
        </w:rPr>
        <w:t>.</w:t>
      </w:r>
      <w:r>
        <w:rPr>
          <w:rFonts w:ascii="Arial" w:hAnsi="Arial" w:cs="Arial"/>
          <w:sz w:val="24"/>
          <w:szCs w:val="24"/>
        </w:rPr>
        <w:t xml:space="preserve"> (Accessed 17</w:t>
      </w:r>
      <w:r w:rsidRPr="00F653A7">
        <w:rPr>
          <w:rFonts w:ascii="Arial" w:hAnsi="Arial" w:cs="Arial"/>
          <w:sz w:val="24"/>
          <w:szCs w:val="24"/>
          <w:vertAlign w:val="superscript"/>
        </w:rPr>
        <w:t>th</w:t>
      </w:r>
      <w:r>
        <w:rPr>
          <w:rFonts w:ascii="Arial" w:hAnsi="Arial" w:cs="Arial"/>
          <w:sz w:val="24"/>
          <w:szCs w:val="24"/>
        </w:rPr>
        <w:t xml:space="preserve"> April 2022)</w:t>
      </w:r>
    </w:p>
    <w:p w14:paraId="72201946" w14:textId="18240D15" w:rsidR="00523952" w:rsidRPr="00523952" w:rsidRDefault="00523952" w:rsidP="00323F70">
      <w:pPr>
        <w:spacing w:line="480" w:lineRule="auto"/>
        <w:rPr>
          <w:rFonts w:ascii="Arial" w:hAnsi="Arial" w:cs="Arial"/>
          <w:sz w:val="24"/>
          <w:szCs w:val="24"/>
        </w:rPr>
      </w:pPr>
      <w:r>
        <w:rPr>
          <w:rFonts w:ascii="Arial" w:hAnsi="Arial" w:cs="Arial"/>
          <w:sz w:val="24"/>
          <w:szCs w:val="24"/>
        </w:rPr>
        <w:t xml:space="preserve">Russell Webster (2020) </w:t>
      </w:r>
      <w:r w:rsidRPr="00523952">
        <w:rPr>
          <w:rFonts w:ascii="Arial" w:hAnsi="Arial" w:cs="Arial"/>
          <w:i/>
          <w:iCs/>
          <w:sz w:val="24"/>
          <w:szCs w:val="24"/>
        </w:rPr>
        <w:t>Preventing Young Adults Being Caught In The Revolving Door</w:t>
      </w:r>
      <w:r>
        <w:rPr>
          <w:rFonts w:ascii="Arial" w:hAnsi="Arial" w:cs="Arial"/>
          <w:sz w:val="24"/>
          <w:szCs w:val="24"/>
        </w:rPr>
        <w:t>. Available at:</w:t>
      </w:r>
      <w:r w:rsidRPr="00523952">
        <w:t xml:space="preserve"> </w:t>
      </w:r>
      <w:hyperlink r:id="rId28" w:history="1">
        <w:r w:rsidRPr="00D553A9">
          <w:rPr>
            <w:rStyle w:val="Hyperlink"/>
            <w:rFonts w:ascii="Arial" w:hAnsi="Arial" w:cs="Arial"/>
            <w:sz w:val="24"/>
            <w:szCs w:val="24"/>
          </w:rPr>
          <w:t>https://www.russellwebster.com/rdanewgen/#:~:text=People%20in%20the%20revolving%20door,use%2C%20homelessness%20and%20domestic%20abuse</w:t>
        </w:r>
      </w:hyperlink>
      <w:r w:rsidRPr="00523952">
        <w:rPr>
          <w:rFonts w:ascii="Arial" w:hAnsi="Arial" w:cs="Arial"/>
          <w:sz w:val="24"/>
          <w:szCs w:val="24"/>
        </w:rPr>
        <w:t>.</w:t>
      </w:r>
      <w:r>
        <w:rPr>
          <w:rFonts w:ascii="Arial" w:hAnsi="Arial" w:cs="Arial"/>
          <w:sz w:val="24"/>
          <w:szCs w:val="24"/>
        </w:rPr>
        <w:t xml:space="preserve"> (Accessed 17</w:t>
      </w:r>
      <w:r w:rsidRPr="00523952">
        <w:rPr>
          <w:rFonts w:ascii="Arial" w:hAnsi="Arial" w:cs="Arial"/>
          <w:sz w:val="24"/>
          <w:szCs w:val="24"/>
          <w:vertAlign w:val="superscript"/>
        </w:rPr>
        <w:t>th</w:t>
      </w:r>
      <w:r>
        <w:rPr>
          <w:rFonts w:ascii="Arial" w:hAnsi="Arial" w:cs="Arial"/>
          <w:sz w:val="24"/>
          <w:szCs w:val="24"/>
        </w:rPr>
        <w:t xml:space="preserve"> April 2022) </w:t>
      </w:r>
    </w:p>
    <w:p w14:paraId="3D8665EE" w14:textId="77777777" w:rsidR="009B3736" w:rsidRPr="009B3736" w:rsidRDefault="009B3736" w:rsidP="00323F70">
      <w:pPr>
        <w:spacing w:line="480" w:lineRule="auto"/>
        <w:rPr>
          <w:rFonts w:ascii="Arial" w:hAnsi="Arial" w:cs="Arial"/>
          <w:sz w:val="24"/>
          <w:szCs w:val="24"/>
        </w:rPr>
      </w:pPr>
    </w:p>
    <w:sectPr w:rsidR="009B3736" w:rsidRPr="009B3736">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EA6EE" w14:textId="77777777" w:rsidR="001E6CE3" w:rsidRDefault="001E6CE3" w:rsidP="001E6CE3">
      <w:pPr>
        <w:spacing w:after="0" w:line="240" w:lineRule="auto"/>
      </w:pPr>
      <w:r>
        <w:separator/>
      </w:r>
    </w:p>
  </w:endnote>
  <w:endnote w:type="continuationSeparator" w:id="0">
    <w:p w14:paraId="737B5B6A" w14:textId="77777777" w:rsidR="001E6CE3" w:rsidRDefault="001E6CE3" w:rsidP="001E6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84BB0" w14:textId="77777777" w:rsidR="001E6CE3" w:rsidRDefault="001E6CE3" w:rsidP="001E6CE3">
      <w:pPr>
        <w:spacing w:after="0" w:line="240" w:lineRule="auto"/>
      </w:pPr>
      <w:r>
        <w:separator/>
      </w:r>
    </w:p>
  </w:footnote>
  <w:footnote w:type="continuationSeparator" w:id="0">
    <w:p w14:paraId="0F0B1D39" w14:textId="77777777" w:rsidR="001E6CE3" w:rsidRDefault="001E6CE3" w:rsidP="001E6C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4B826" w14:textId="77E744F0" w:rsidR="001E6CE3" w:rsidRPr="001E6CE3" w:rsidRDefault="001E6CE3" w:rsidP="001E6CE3">
    <w:pPr>
      <w:pStyle w:val="Header"/>
      <w:spacing w:line="480" w:lineRule="auto"/>
      <w:jc w:val="right"/>
      <w:rPr>
        <w:rFonts w:ascii="Arial" w:hAnsi="Arial" w:cs="Arial"/>
        <w:sz w:val="24"/>
        <w:szCs w:val="24"/>
      </w:rPr>
    </w:pPr>
    <w:r>
      <w:rPr>
        <w:rFonts w:ascii="Arial" w:hAnsi="Arial" w:cs="Arial"/>
        <w:sz w:val="24"/>
        <w:szCs w:val="24"/>
      </w:rPr>
      <w:t>Robert Jones (2004654)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C3122"/>
    <w:multiLevelType w:val="hybridMultilevel"/>
    <w:tmpl w:val="5C92D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F41AE0"/>
    <w:multiLevelType w:val="hybridMultilevel"/>
    <w:tmpl w:val="5924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B3432"/>
    <w:multiLevelType w:val="hybridMultilevel"/>
    <w:tmpl w:val="B69894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5A66C66"/>
    <w:multiLevelType w:val="hybridMultilevel"/>
    <w:tmpl w:val="B07270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AB29E0"/>
    <w:multiLevelType w:val="hybridMultilevel"/>
    <w:tmpl w:val="41B4E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792C6E"/>
    <w:multiLevelType w:val="hybridMultilevel"/>
    <w:tmpl w:val="057A65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CE1B33"/>
    <w:multiLevelType w:val="hybridMultilevel"/>
    <w:tmpl w:val="224E4F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615480">
    <w:abstractNumId w:val="1"/>
  </w:num>
  <w:num w:numId="2" w16cid:durableId="1115638069">
    <w:abstractNumId w:val="0"/>
  </w:num>
  <w:num w:numId="3" w16cid:durableId="11450532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08963275">
    <w:abstractNumId w:val="2"/>
  </w:num>
  <w:num w:numId="5" w16cid:durableId="49812469">
    <w:abstractNumId w:val="6"/>
  </w:num>
  <w:num w:numId="6" w16cid:durableId="569773507">
    <w:abstractNumId w:val="5"/>
  </w:num>
  <w:num w:numId="7" w16cid:durableId="2083331906">
    <w:abstractNumId w:val="4"/>
  </w:num>
  <w:num w:numId="8" w16cid:durableId="896359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CE3"/>
    <w:rsid w:val="00000887"/>
    <w:rsid w:val="00002D00"/>
    <w:rsid w:val="0004624F"/>
    <w:rsid w:val="00083AFE"/>
    <w:rsid w:val="00084B24"/>
    <w:rsid w:val="000A4BE0"/>
    <w:rsid w:val="000A5543"/>
    <w:rsid w:val="000A5AFA"/>
    <w:rsid w:val="000B309A"/>
    <w:rsid w:val="000C1A4E"/>
    <w:rsid w:val="000E771F"/>
    <w:rsid w:val="0012034B"/>
    <w:rsid w:val="0013152E"/>
    <w:rsid w:val="0017714F"/>
    <w:rsid w:val="00193971"/>
    <w:rsid w:val="001D1E33"/>
    <w:rsid w:val="001D2DC3"/>
    <w:rsid w:val="001E6CE3"/>
    <w:rsid w:val="00213434"/>
    <w:rsid w:val="0021775A"/>
    <w:rsid w:val="00240E2E"/>
    <w:rsid w:val="00241B0B"/>
    <w:rsid w:val="00246BE6"/>
    <w:rsid w:val="00251ABF"/>
    <w:rsid w:val="002724EE"/>
    <w:rsid w:val="002755C2"/>
    <w:rsid w:val="00290671"/>
    <w:rsid w:val="002963B1"/>
    <w:rsid w:val="00296FFE"/>
    <w:rsid w:val="002E63E6"/>
    <w:rsid w:val="003176F5"/>
    <w:rsid w:val="00323F70"/>
    <w:rsid w:val="00324686"/>
    <w:rsid w:val="0033295A"/>
    <w:rsid w:val="00356ED8"/>
    <w:rsid w:val="00397479"/>
    <w:rsid w:val="003A503E"/>
    <w:rsid w:val="003B19FE"/>
    <w:rsid w:val="003D00CD"/>
    <w:rsid w:val="004108EC"/>
    <w:rsid w:val="0042314C"/>
    <w:rsid w:val="00432083"/>
    <w:rsid w:val="00437430"/>
    <w:rsid w:val="00443134"/>
    <w:rsid w:val="00451EB6"/>
    <w:rsid w:val="00455E43"/>
    <w:rsid w:val="00472D5C"/>
    <w:rsid w:val="00473E54"/>
    <w:rsid w:val="0048666B"/>
    <w:rsid w:val="00497F17"/>
    <w:rsid w:val="004C7570"/>
    <w:rsid w:val="004D3152"/>
    <w:rsid w:val="00512DA0"/>
    <w:rsid w:val="00523952"/>
    <w:rsid w:val="005448AE"/>
    <w:rsid w:val="005548CA"/>
    <w:rsid w:val="0057438A"/>
    <w:rsid w:val="00574CF6"/>
    <w:rsid w:val="00583680"/>
    <w:rsid w:val="005A4D8F"/>
    <w:rsid w:val="005C7C44"/>
    <w:rsid w:val="005E10D4"/>
    <w:rsid w:val="005E5095"/>
    <w:rsid w:val="006163B4"/>
    <w:rsid w:val="00664E17"/>
    <w:rsid w:val="00681E45"/>
    <w:rsid w:val="00686DE6"/>
    <w:rsid w:val="006973BF"/>
    <w:rsid w:val="00700A03"/>
    <w:rsid w:val="00705A72"/>
    <w:rsid w:val="00706B67"/>
    <w:rsid w:val="00723C83"/>
    <w:rsid w:val="00725646"/>
    <w:rsid w:val="007A2807"/>
    <w:rsid w:val="007C3470"/>
    <w:rsid w:val="007E5C98"/>
    <w:rsid w:val="007E6A10"/>
    <w:rsid w:val="007F5E13"/>
    <w:rsid w:val="00807FDC"/>
    <w:rsid w:val="00863591"/>
    <w:rsid w:val="00872A94"/>
    <w:rsid w:val="008760FC"/>
    <w:rsid w:val="008B76DA"/>
    <w:rsid w:val="008C336A"/>
    <w:rsid w:val="008D6E31"/>
    <w:rsid w:val="008E7F88"/>
    <w:rsid w:val="0091584E"/>
    <w:rsid w:val="00994CEA"/>
    <w:rsid w:val="009A1570"/>
    <w:rsid w:val="009B1A2E"/>
    <w:rsid w:val="009B3736"/>
    <w:rsid w:val="009F0083"/>
    <w:rsid w:val="00A00A44"/>
    <w:rsid w:val="00A21863"/>
    <w:rsid w:val="00A33BBB"/>
    <w:rsid w:val="00A4383E"/>
    <w:rsid w:val="00A53EE4"/>
    <w:rsid w:val="00A63311"/>
    <w:rsid w:val="00A933AA"/>
    <w:rsid w:val="00AA38D5"/>
    <w:rsid w:val="00AA5840"/>
    <w:rsid w:val="00AB04E3"/>
    <w:rsid w:val="00AB5743"/>
    <w:rsid w:val="00AC3CCF"/>
    <w:rsid w:val="00B33D0F"/>
    <w:rsid w:val="00B42704"/>
    <w:rsid w:val="00B542A4"/>
    <w:rsid w:val="00B559F8"/>
    <w:rsid w:val="00B578F6"/>
    <w:rsid w:val="00B93ABC"/>
    <w:rsid w:val="00BB305D"/>
    <w:rsid w:val="00BB6B85"/>
    <w:rsid w:val="00BF0466"/>
    <w:rsid w:val="00C00763"/>
    <w:rsid w:val="00C253CC"/>
    <w:rsid w:val="00C41694"/>
    <w:rsid w:val="00C61E72"/>
    <w:rsid w:val="00C86ED3"/>
    <w:rsid w:val="00C9556D"/>
    <w:rsid w:val="00CA3079"/>
    <w:rsid w:val="00CB6A12"/>
    <w:rsid w:val="00CC7E8F"/>
    <w:rsid w:val="00D44BF3"/>
    <w:rsid w:val="00D55178"/>
    <w:rsid w:val="00D819DA"/>
    <w:rsid w:val="00DA2220"/>
    <w:rsid w:val="00DF2965"/>
    <w:rsid w:val="00E10747"/>
    <w:rsid w:val="00E20F06"/>
    <w:rsid w:val="00E2184B"/>
    <w:rsid w:val="00E219A7"/>
    <w:rsid w:val="00E21D9D"/>
    <w:rsid w:val="00E43D13"/>
    <w:rsid w:val="00E81F6A"/>
    <w:rsid w:val="00E93864"/>
    <w:rsid w:val="00E96BD2"/>
    <w:rsid w:val="00EA2D6A"/>
    <w:rsid w:val="00EC493B"/>
    <w:rsid w:val="00F0130C"/>
    <w:rsid w:val="00F0551E"/>
    <w:rsid w:val="00F45A86"/>
    <w:rsid w:val="00F653A7"/>
    <w:rsid w:val="00F672B5"/>
    <w:rsid w:val="00FA0F74"/>
    <w:rsid w:val="00FC45B0"/>
    <w:rsid w:val="00FD2DC2"/>
    <w:rsid w:val="00FD6A0E"/>
    <w:rsid w:val="00FE4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EE428"/>
  <w15:chartTrackingRefBased/>
  <w15:docId w15:val="{12266252-524F-4327-8BFB-875DE53B6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6C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CE3"/>
  </w:style>
  <w:style w:type="paragraph" w:styleId="Footer">
    <w:name w:val="footer"/>
    <w:basedOn w:val="Normal"/>
    <w:link w:val="FooterChar"/>
    <w:uiPriority w:val="99"/>
    <w:unhideWhenUsed/>
    <w:rsid w:val="001E6C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CE3"/>
  </w:style>
  <w:style w:type="paragraph" w:styleId="ListParagraph">
    <w:name w:val="List Paragraph"/>
    <w:basedOn w:val="Normal"/>
    <w:uiPriority w:val="34"/>
    <w:qFormat/>
    <w:rsid w:val="00084B24"/>
    <w:pPr>
      <w:ind w:left="720"/>
      <w:contextualSpacing/>
    </w:pPr>
  </w:style>
  <w:style w:type="character" w:styleId="Hyperlink">
    <w:name w:val="Hyperlink"/>
    <w:basedOn w:val="DefaultParagraphFont"/>
    <w:uiPriority w:val="99"/>
    <w:unhideWhenUsed/>
    <w:rsid w:val="00296FFE"/>
    <w:rPr>
      <w:color w:val="0563C1" w:themeColor="hyperlink"/>
      <w:u w:val="single"/>
    </w:rPr>
  </w:style>
  <w:style w:type="character" w:styleId="UnresolvedMention">
    <w:name w:val="Unresolved Mention"/>
    <w:basedOn w:val="DefaultParagraphFont"/>
    <w:uiPriority w:val="99"/>
    <w:semiHidden/>
    <w:unhideWhenUsed/>
    <w:rsid w:val="00296F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526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eredigion.gov.uk/your-council/partnerships/ceredigion-public-services-board/community-safety/raising-awareness-of-vulnerability-crimes/" TargetMode="External"/><Relationship Id="rId13" Type="http://schemas.openxmlformats.org/officeDocument/2006/relationships/hyperlink" Target="https://www.gov.uk/government/statistics/women-and-the-criminal-justice-system-2019/women-and-the-criminal-justice-system-2019" TargetMode="External"/><Relationship Id="rId18" Type="http://schemas.openxmlformats.org/officeDocument/2006/relationships/hyperlink" Target="https://www.walesonline.co.uk/news/wales-news/extraordinary-life-man-charged-protecting-23310574" TargetMode="External"/><Relationship Id="rId26" Type="http://schemas.openxmlformats.org/officeDocument/2006/relationships/hyperlink" Target="https://assets.publishing.service.gov.uk/government/uploads/system/uploads/attachment_data/file/639261/bame-disproportionality-in-the-cjs.pdf" TargetMode="External"/><Relationship Id="rId3" Type="http://schemas.openxmlformats.org/officeDocument/2006/relationships/settings" Target="settings.xml"/><Relationship Id="rId21" Type="http://schemas.openxmlformats.org/officeDocument/2006/relationships/hyperlink" Target="https://www.cps.gov.uk/publication/sentencing" TargetMode="External"/><Relationship Id="rId7" Type="http://schemas.openxmlformats.org/officeDocument/2006/relationships/hyperlink" Target="https://www.cps.gov.uk/about-cps/criminal-justice-system" TargetMode="External"/><Relationship Id="rId12" Type="http://schemas.openxmlformats.org/officeDocument/2006/relationships/hyperlink" Target="https://www.legislation.gov.uk/ukpga/1991/53/section/95" TargetMode="External"/><Relationship Id="rId17" Type="http://schemas.openxmlformats.org/officeDocument/2006/relationships/hyperlink" Target="https://assets.publishing.service.gov.uk/government/uploads/system/uploads/attachment_data/file/1064154/Supporting_Male_Victims_2022.pdf" TargetMode="External"/><Relationship Id="rId25" Type="http://schemas.openxmlformats.org/officeDocument/2006/relationships/hyperlink" Target="https://www.centreformentalhealth.org.uk/publications/future-prison-mental-health-care-england#:~:text=45%25%20of%20adults%20in%20prison,alternative%20could%20have%20been%20viable"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719768/infographic-for-the-female-offender-strategy.pdf" TargetMode="External"/><Relationship Id="rId20" Type="http://schemas.openxmlformats.org/officeDocument/2006/relationships/hyperlink" Target="https://www.theguardian.com/society/2015/mar/13/police-apologise-rochdale-child-sex-abuse-victims"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vulnerability-violent-crime-interventions" TargetMode="External"/><Relationship Id="rId24" Type="http://schemas.openxmlformats.org/officeDocument/2006/relationships/hyperlink" Target="https://www.gov.uk/community-sentences" TargetMode="External"/><Relationship Id="rId5" Type="http://schemas.openxmlformats.org/officeDocument/2006/relationships/footnotes" Target="footnotes.xml"/><Relationship Id="rId15" Type="http://schemas.openxmlformats.org/officeDocument/2006/relationships/hyperlink" Target="https://www.cleanbreak.org.uk/news/blog-womens-prisons-wales/" TargetMode="External"/><Relationship Id="rId23" Type="http://schemas.openxmlformats.org/officeDocument/2006/relationships/hyperlink" Target="https://www.gov.uk/pay-court-fine-online" TargetMode="External"/><Relationship Id="rId28" Type="http://schemas.openxmlformats.org/officeDocument/2006/relationships/hyperlink" Target="https://www.russellwebster.com/rdanewgen/#:~:text=People%20in%20the%20revolving%20door,use%2C%20homelessness%20and%20domestic%20abuse" TargetMode="External"/><Relationship Id="rId10" Type="http://schemas.openxmlformats.org/officeDocument/2006/relationships/hyperlink" Target="https://www.gov.uk/police-powers-of-arrest-your-rights" TargetMode="External"/><Relationship Id="rId19" Type="http://schemas.openxmlformats.org/officeDocument/2006/relationships/hyperlink" Target="https://www.manchestereveningnews.co.uk/news/greater-manchester-news/men-rochdale-grooming-tariq-jail-13035428"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news/new-prison-strategy-to-rehabilitate-offenders-and-cut-crime" TargetMode="External"/><Relationship Id="rId14" Type="http://schemas.openxmlformats.org/officeDocument/2006/relationships/hyperlink" Target="https://researchbriefings.files.parliament.uk/documents/SN05646/SN05646.pdf" TargetMode="External"/><Relationship Id="rId22" Type="http://schemas.openxmlformats.org/officeDocument/2006/relationships/hyperlink" Target="https://www.gov.uk/tell-employer-or-college-about-criminal-record/discharges" TargetMode="External"/><Relationship Id="rId27" Type="http://schemas.openxmlformats.org/officeDocument/2006/relationships/hyperlink" Target="https://weareagenda.org/bame-women-face-double-disadvantage-in-criminal-justice-system/#:~:text=Black%2C%20Asian%20and%20Minority%20Ethnic,the%20courts%20and%20in%20priso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4009</TotalTime>
  <Pages>13</Pages>
  <Words>3104</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Jones</dc:creator>
  <cp:keywords/>
  <dc:description/>
  <cp:lastModifiedBy>Rob Jones</cp:lastModifiedBy>
  <cp:revision>58</cp:revision>
  <dcterms:created xsi:type="dcterms:W3CDTF">2022-03-17T09:12:00Z</dcterms:created>
  <dcterms:modified xsi:type="dcterms:W3CDTF">2022-05-02T17:13:00Z</dcterms:modified>
</cp:coreProperties>
</file>