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169554417"/>
        <w:docPartObj>
          <w:docPartGallery w:val="Cover Pages"/>
          <w:docPartUnique/>
        </w:docPartObj>
      </w:sdtPr>
      <w:sdtEndPr>
        <w:rPr>
          <w:sz w:val="22"/>
        </w:rPr>
      </w:sdtEndPr>
      <w:sdtContent>
        <w:p w:rsidR="002A63A7" w:rsidRDefault="002A63A7">
          <w:pPr>
            <w:pStyle w:val="NoSpacing"/>
            <w:rPr>
              <w:sz w:val="2"/>
            </w:rPr>
          </w:pPr>
        </w:p>
        <w:p w:rsidR="002A63A7" w:rsidRDefault="002A63A7">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200F3A" w:rsidRDefault="007C20D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NOX MODEL</w:t>
                                    </w:r>
                                  </w:p>
                                </w:sdtContent>
                              </w:sdt>
                              <w:p w:rsidR="00200F3A" w:rsidRDefault="00EE375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C20DA">
                                      <w:rPr>
                                        <w:color w:val="4472C4" w:themeColor="accent1"/>
                                        <w:sz w:val="36"/>
                                        <w:szCs w:val="36"/>
                                      </w:rPr>
                                      <w:t>IBRAHIM MULAHELLA</w:t>
                                    </w:r>
                                  </w:sdtContent>
                                </w:sdt>
                                <w:r w:rsidR="00200F3A">
                                  <w:rPr>
                                    <w:noProof/>
                                  </w:rPr>
                                  <w:t xml:space="preserve"> </w:t>
                                </w:r>
                              </w:p>
                              <w:p w:rsidR="00200F3A" w:rsidRDefault="00200F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200F3A" w:rsidRDefault="007C20D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NOX MODEL</w:t>
                              </w:r>
                            </w:p>
                          </w:sdtContent>
                        </w:sdt>
                        <w:p w:rsidR="00200F3A" w:rsidRDefault="00EE375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C20DA">
                                <w:rPr>
                                  <w:color w:val="4472C4" w:themeColor="accent1"/>
                                  <w:sz w:val="36"/>
                                  <w:szCs w:val="36"/>
                                </w:rPr>
                                <w:t>IBRAHIM MULAHELLA</w:t>
                              </w:r>
                            </w:sdtContent>
                          </w:sdt>
                          <w:r w:rsidR="00200F3A">
                            <w:rPr>
                              <w:noProof/>
                            </w:rPr>
                            <w:t xml:space="preserve"> </w:t>
                          </w:r>
                        </w:p>
                        <w:p w:rsidR="00200F3A" w:rsidRDefault="00200F3A"/>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ADFC7D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00F3A" w:rsidRDefault="00EE375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C20DA">
                                      <w:rPr>
                                        <w:color w:val="4472C4" w:themeColor="accent1"/>
                                        <w:sz w:val="36"/>
                                        <w:szCs w:val="36"/>
                                      </w:rPr>
                                      <w:t>M3X8824</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200F3A" w:rsidRDefault="007C20DA">
                                    <w:pPr>
                                      <w:pStyle w:val="NoSpacing"/>
                                      <w:jc w:val="right"/>
                                      <w:rPr>
                                        <w:color w:val="4472C4" w:themeColor="accent1"/>
                                        <w:sz w:val="36"/>
                                        <w:szCs w:val="36"/>
                                      </w:rPr>
                                    </w:pPr>
                                    <w:r>
                                      <w:rPr>
                                        <w:color w:val="4472C4" w:themeColor="accent1"/>
                                        <w:sz w:val="36"/>
                                        <w:szCs w:val="36"/>
                                      </w:rPr>
                                      <w:t>Malcolm Mcdonald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200F3A" w:rsidRDefault="00EE375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C20DA">
                                <w:rPr>
                                  <w:color w:val="4472C4" w:themeColor="accent1"/>
                                  <w:sz w:val="36"/>
                                  <w:szCs w:val="36"/>
                                </w:rPr>
                                <w:t>M3X8824</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200F3A" w:rsidRDefault="007C20DA">
                              <w:pPr>
                                <w:pStyle w:val="NoSpacing"/>
                                <w:jc w:val="right"/>
                                <w:rPr>
                                  <w:color w:val="4472C4" w:themeColor="accent1"/>
                                  <w:sz w:val="36"/>
                                  <w:szCs w:val="36"/>
                                </w:rPr>
                              </w:pPr>
                              <w:r>
                                <w:rPr>
                                  <w:color w:val="4472C4" w:themeColor="accent1"/>
                                  <w:sz w:val="36"/>
                                  <w:szCs w:val="36"/>
                                </w:rPr>
                                <w:t>Malcolm Mcdonald</w:t>
                              </w:r>
                            </w:p>
                          </w:sdtContent>
                        </w:sdt>
                      </w:txbxContent>
                    </v:textbox>
                    <w10:wrap anchorx="page" anchory="margin"/>
                  </v:shape>
                </w:pict>
              </mc:Fallback>
            </mc:AlternateContent>
          </w:r>
        </w:p>
        <w:p w:rsidR="00200F3A" w:rsidRDefault="002A63A7">
          <w:r>
            <w:br w:type="page"/>
          </w:r>
        </w:p>
        <w:sdt>
          <w:sdtPr>
            <w:rPr>
              <w:rFonts w:asciiTheme="minorHAnsi" w:eastAsiaTheme="minorHAnsi" w:hAnsiTheme="minorHAnsi" w:cstheme="minorBidi"/>
              <w:color w:val="auto"/>
              <w:sz w:val="22"/>
              <w:szCs w:val="22"/>
              <w:lang w:val="en-GB"/>
            </w:rPr>
            <w:id w:val="-983851709"/>
            <w:docPartObj>
              <w:docPartGallery w:val="Table of Contents"/>
              <w:docPartUnique/>
            </w:docPartObj>
          </w:sdtPr>
          <w:sdtEndPr>
            <w:rPr>
              <w:b/>
              <w:bCs/>
              <w:noProof/>
            </w:rPr>
          </w:sdtEndPr>
          <w:sdtContent>
            <w:p w:rsidR="00200F3A" w:rsidRDefault="00200F3A">
              <w:pPr>
                <w:pStyle w:val="TOCHeading"/>
              </w:pPr>
              <w:r>
                <w:t>Contents</w:t>
              </w:r>
            </w:p>
            <w:p w:rsidR="007C20DA" w:rsidRDefault="00200F3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452689" w:history="1">
                <w:r w:rsidR="007C20DA" w:rsidRPr="00084436">
                  <w:rPr>
                    <w:rStyle w:val="Hyperlink"/>
                    <w:noProof/>
                  </w:rPr>
                  <w:t>Introduction</w:t>
                </w:r>
                <w:r w:rsidR="007C20DA">
                  <w:rPr>
                    <w:noProof/>
                    <w:webHidden/>
                  </w:rPr>
                  <w:tab/>
                </w:r>
                <w:r w:rsidR="007C20DA">
                  <w:rPr>
                    <w:noProof/>
                    <w:webHidden/>
                  </w:rPr>
                  <w:fldChar w:fldCharType="begin"/>
                </w:r>
                <w:r w:rsidR="007C20DA">
                  <w:rPr>
                    <w:noProof/>
                    <w:webHidden/>
                  </w:rPr>
                  <w:instrText xml:space="preserve"> PAGEREF _Toc503452689 \h </w:instrText>
                </w:r>
                <w:r w:rsidR="007C20DA">
                  <w:rPr>
                    <w:noProof/>
                    <w:webHidden/>
                  </w:rPr>
                </w:r>
                <w:r w:rsidR="007C20DA">
                  <w:rPr>
                    <w:noProof/>
                    <w:webHidden/>
                  </w:rPr>
                  <w:fldChar w:fldCharType="separate"/>
                </w:r>
                <w:r w:rsidR="007C20DA">
                  <w:rPr>
                    <w:noProof/>
                    <w:webHidden/>
                  </w:rPr>
                  <w:t>2</w:t>
                </w:r>
                <w:r w:rsidR="007C20DA">
                  <w:rPr>
                    <w:noProof/>
                    <w:webHidden/>
                  </w:rPr>
                  <w:fldChar w:fldCharType="end"/>
                </w:r>
              </w:hyperlink>
            </w:p>
            <w:p w:rsidR="007C20DA" w:rsidRDefault="00EE3751">
              <w:pPr>
                <w:pStyle w:val="TOC1"/>
                <w:tabs>
                  <w:tab w:val="right" w:leader="dot" w:pos="9016"/>
                </w:tabs>
                <w:rPr>
                  <w:rFonts w:eastAsiaTheme="minorEastAsia"/>
                  <w:noProof/>
                  <w:lang w:eastAsia="en-GB"/>
                </w:rPr>
              </w:pPr>
              <w:hyperlink w:anchor="_Toc503452690" w:history="1">
                <w:r w:rsidR="007C20DA" w:rsidRPr="00084436">
                  <w:rPr>
                    <w:rStyle w:val="Hyperlink"/>
                    <w:noProof/>
                  </w:rPr>
                  <w:t>Formation of NOx</w:t>
                </w:r>
                <w:r w:rsidR="007C20DA">
                  <w:rPr>
                    <w:noProof/>
                    <w:webHidden/>
                  </w:rPr>
                  <w:tab/>
                </w:r>
                <w:r w:rsidR="007C20DA">
                  <w:rPr>
                    <w:noProof/>
                    <w:webHidden/>
                  </w:rPr>
                  <w:fldChar w:fldCharType="begin"/>
                </w:r>
                <w:r w:rsidR="007C20DA">
                  <w:rPr>
                    <w:noProof/>
                    <w:webHidden/>
                  </w:rPr>
                  <w:instrText xml:space="preserve"> PAGEREF _Toc503452690 \h </w:instrText>
                </w:r>
                <w:r w:rsidR="007C20DA">
                  <w:rPr>
                    <w:noProof/>
                    <w:webHidden/>
                  </w:rPr>
                </w:r>
                <w:r w:rsidR="007C20DA">
                  <w:rPr>
                    <w:noProof/>
                    <w:webHidden/>
                  </w:rPr>
                  <w:fldChar w:fldCharType="separate"/>
                </w:r>
                <w:r w:rsidR="007C20DA">
                  <w:rPr>
                    <w:noProof/>
                    <w:webHidden/>
                  </w:rPr>
                  <w:t>3</w:t>
                </w:r>
                <w:r w:rsidR="007C20DA">
                  <w:rPr>
                    <w:noProof/>
                    <w:webHidden/>
                  </w:rPr>
                  <w:fldChar w:fldCharType="end"/>
                </w:r>
              </w:hyperlink>
            </w:p>
            <w:p w:rsidR="007C20DA" w:rsidRDefault="00EE3751">
              <w:pPr>
                <w:pStyle w:val="TOC1"/>
                <w:tabs>
                  <w:tab w:val="right" w:leader="dot" w:pos="9016"/>
                </w:tabs>
                <w:rPr>
                  <w:rFonts w:eastAsiaTheme="minorEastAsia"/>
                  <w:noProof/>
                  <w:lang w:eastAsia="en-GB"/>
                </w:rPr>
              </w:pPr>
              <w:hyperlink w:anchor="_Toc503452691" w:history="1">
                <w:r w:rsidR="007C20DA" w:rsidRPr="00084436">
                  <w:rPr>
                    <w:rStyle w:val="Hyperlink"/>
                    <w:noProof/>
                  </w:rPr>
                  <w:t>NOx model on Excel</w:t>
                </w:r>
                <w:r w:rsidR="007C20DA">
                  <w:rPr>
                    <w:noProof/>
                    <w:webHidden/>
                  </w:rPr>
                  <w:tab/>
                </w:r>
                <w:r w:rsidR="007C20DA">
                  <w:rPr>
                    <w:noProof/>
                    <w:webHidden/>
                  </w:rPr>
                  <w:fldChar w:fldCharType="begin"/>
                </w:r>
                <w:r w:rsidR="007C20DA">
                  <w:rPr>
                    <w:noProof/>
                    <w:webHidden/>
                  </w:rPr>
                  <w:instrText xml:space="preserve"> PAGEREF _Toc503452691 \h </w:instrText>
                </w:r>
                <w:r w:rsidR="007C20DA">
                  <w:rPr>
                    <w:noProof/>
                    <w:webHidden/>
                  </w:rPr>
                </w:r>
                <w:r w:rsidR="007C20DA">
                  <w:rPr>
                    <w:noProof/>
                    <w:webHidden/>
                  </w:rPr>
                  <w:fldChar w:fldCharType="separate"/>
                </w:r>
                <w:r w:rsidR="007C20DA">
                  <w:rPr>
                    <w:noProof/>
                    <w:webHidden/>
                  </w:rPr>
                  <w:t>4</w:t>
                </w:r>
                <w:r w:rsidR="007C20DA">
                  <w:rPr>
                    <w:noProof/>
                    <w:webHidden/>
                  </w:rPr>
                  <w:fldChar w:fldCharType="end"/>
                </w:r>
              </w:hyperlink>
            </w:p>
            <w:p w:rsidR="007C20DA" w:rsidRDefault="00EE3751">
              <w:pPr>
                <w:pStyle w:val="TOC2"/>
                <w:tabs>
                  <w:tab w:val="right" w:leader="dot" w:pos="9016"/>
                </w:tabs>
                <w:rPr>
                  <w:rFonts w:eastAsiaTheme="minorEastAsia"/>
                  <w:noProof/>
                  <w:lang w:eastAsia="en-GB"/>
                </w:rPr>
              </w:pPr>
              <w:hyperlink w:anchor="_Toc503452692" w:history="1">
                <w:r w:rsidR="007C20DA" w:rsidRPr="00084436">
                  <w:rPr>
                    <w:rStyle w:val="Hyperlink"/>
                    <w:noProof/>
                  </w:rPr>
                  <w:t>Boundaries</w:t>
                </w:r>
                <w:r w:rsidR="007C20DA">
                  <w:rPr>
                    <w:noProof/>
                    <w:webHidden/>
                  </w:rPr>
                  <w:tab/>
                </w:r>
                <w:r w:rsidR="007C20DA">
                  <w:rPr>
                    <w:noProof/>
                    <w:webHidden/>
                  </w:rPr>
                  <w:fldChar w:fldCharType="begin"/>
                </w:r>
                <w:r w:rsidR="007C20DA">
                  <w:rPr>
                    <w:noProof/>
                    <w:webHidden/>
                  </w:rPr>
                  <w:instrText xml:space="preserve"> PAGEREF _Toc503452692 \h </w:instrText>
                </w:r>
                <w:r w:rsidR="007C20DA">
                  <w:rPr>
                    <w:noProof/>
                    <w:webHidden/>
                  </w:rPr>
                </w:r>
                <w:r w:rsidR="007C20DA">
                  <w:rPr>
                    <w:noProof/>
                    <w:webHidden/>
                  </w:rPr>
                  <w:fldChar w:fldCharType="separate"/>
                </w:r>
                <w:r w:rsidR="007C20DA">
                  <w:rPr>
                    <w:noProof/>
                    <w:webHidden/>
                  </w:rPr>
                  <w:t>4</w:t>
                </w:r>
                <w:r w:rsidR="007C20DA">
                  <w:rPr>
                    <w:noProof/>
                    <w:webHidden/>
                  </w:rPr>
                  <w:fldChar w:fldCharType="end"/>
                </w:r>
              </w:hyperlink>
            </w:p>
            <w:p w:rsidR="007C20DA" w:rsidRDefault="00EE3751">
              <w:pPr>
                <w:pStyle w:val="TOC2"/>
                <w:tabs>
                  <w:tab w:val="right" w:leader="dot" w:pos="9016"/>
                </w:tabs>
                <w:rPr>
                  <w:rFonts w:eastAsiaTheme="minorEastAsia"/>
                  <w:noProof/>
                  <w:lang w:eastAsia="en-GB"/>
                </w:rPr>
              </w:pPr>
              <w:hyperlink w:anchor="_Toc503452693" w:history="1">
                <w:r w:rsidR="007C20DA" w:rsidRPr="00084436">
                  <w:rPr>
                    <w:rStyle w:val="Hyperlink"/>
                    <w:noProof/>
                  </w:rPr>
                  <w:t>Enthalpy equations</w:t>
                </w:r>
                <w:r w:rsidR="007C20DA">
                  <w:rPr>
                    <w:noProof/>
                    <w:webHidden/>
                  </w:rPr>
                  <w:tab/>
                </w:r>
                <w:r w:rsidR="007C20DA">
                  <w:rPr>
                    <w:noProof/>
                    <w:webHidden/>
                  </w:rPr>
                  <w:fldChar w:fldCharType="begin"/>
                </w:r>
                <w:r w:rsidR="007C20DA">
                  <w:rPr>
                    <w:noProof/>
                    <w:webHidden/>
                  </w:rPr>
                  <w:instrText xml:space="preserve"> PAGEREF _Toc503452693 \h </w:instrText>
                </w:r>
                <w:r w:rsidR="007C20DA">
                  <w:rPr>
                    <w:noProof/>
                    <w:webHidden/>
                  </w:rPr>
                </w:r>
                <w:r w:rsidR="007C20DA">
                  <w:rPr>
                    <w:noProof/>
                    <w:webHidden/>
                  </w:rPr>
                  <w:fldChar w:fldCharType="separate"/>
                </w:r>
                <w:r w:rsidR="007C20DA">
                  <w:rPr>
                    <w:noProof/>
                    <w:webHidden/>
                  </w:rPr>
                  <w:t>4</w:t>
                </w:r>
                <w:r w:rsidR="007C20DA">
                  <w:rPr>
                    <w:noProof/>
                    <w:webHidden/>
                  </w:rPr>
                  <w:fldChar w:fldCharType="end"/>
                </w:r>
              </w:hyperlink>
            </w:p>
            <w:p w:rsidR="007C20DA" w:rsidRDefault="00EE3751">
              <w:pPr>
                <w:pStyle w:val="TOC2"/>
                <w:tabs>
                  <w:tab w:val="right" w:leader="dot" w:pos="9016"/>
                </w:tabs>
                <w:rPr>
                  <w:rFonts w:eastAsiaTheme="minorEastAsia"/>
                  <w:noProof/>
                  <w:lang w:eastAsia="en-GB"/>
                </w:rPr>
              </w:pPr>
              <w:hyperlink w:anchor="_Toc503452694" w:history="1">
                <w:r w:rsidR="007C20DA" w:rsidRPr="00084436">
                  <w:rPr>
                    <w:rStyle w:val="Hyperlink"/>
                    <w:noProof/>
                  </w:rPr>
                  <w:t>Enthalpy and temperature calculator</w:t>
                </w:r>
                <w:r w:rsidR="007C20DA">
                  <w:rPr>
                    <w:noProof/>
                    <w:webHidden/>
                  </w:rPr>
                  <w:tab/>
                </w:r>
                <w:r w:rsidR="007C20DA">
                  <w:rPr>
                    <w:noProof/>
                    <w:webHidden/>
                  </w:rPr>
                  <w:fldChar w:fldCharType="begin"/>
                </w:r>
                <w:r w:rsidR="007C20DA">
                  <w:rPr>
                    <w:noProof/>
                    <w:webHidden/>
                  </w:rPr>
                  <w:instrText xml:space="preserve"> PAGEREF _Toc503452694 \h </w:instrText>
                </w:r>
                <w:r w:rsidR="007C20DA">
                  <w:rPr>
                    <w:noProof/>
                    <w:webHidden/>
                  </w:rPr>
                </w:r>
                <w:r w:rsidR="007C20DA">
                  <w:rPr>
                    <w:noProof/>
                    <w:webHidden/>
                  </w:rPr>
                  <w:fldChar w:fldCharType="separate"/>
                </w:r>
                <w:r w:rsidR="007C20DA">
                  <w:rPr>
                    <w:noProof/>
                    <w:webHidden/>
                  </w:rPr>
                  <w:t>5</w:t>
                </w:r>
                <w:r w:rsidR="007C20DA">
                  <w:rPr>
                    <w:noProof/>
                    <w:webHidden/>
                  </w:rPr>
                  <w:fldChar w:fldCharType="end"/>
                </w:r>
              </w:hyperlink>
            </w:p>
            <w:p w:rsidR="007C20DA" w:rsidRDefault="00EE3751">
              <w:pPr>
                <w:pStyle w:val="TOC2"/>
                <w:tabs>
                  <w:tab w:val="right" w:leader="dot" w:pos="9016"/>
                </w:tabs>
                <w:rPr>
                  <w:rFonts w:eastAsiaTheme="minorEastAsia"/>
                  <w:noProof/>
                  <w:lang w:eastAsia="en-GB"/>
                </w:rPr>
              </w:pPr>
              <w:hyperlink w:anchor="_Toc503452695" w:history="1">
                <w:r w:rsidR="007C20DA" w:rsidRPr="00084436">
                  <w:rPr>
                    <w:rStyle w:val="Hyperlink"/>
                    <w:noProof/>
                  </w:rPr>
                  <w:t>Flame temperature with increasing pressure</w:t>
                </w:r>
                <w:r w:rsidR="007C20DA">
                  <w:rPr>
                    <w:noProof/>
                    <w:webHidden/>
                  </w:rPr>
                  <w:tab/>
                </w:r>
                <w:r w:rsidR="007C20DA">
                  <w:rPr>
                    <w:noProof/>
                    <w:webHidden/>
                  </w:rPr>
                  <w:fldChar w:fldCharType="begin"/>
                </w:r>
                <w:r w:rsidR="007C20DA">
                  <w:rPr>
                    <w:noProof/>
                    <w:webHidden/>
                  </w:rPr>
                  <w:instrText xml:space="preserve"> PAGEREF _Toc503452695 \h </w:instrText>
                </w:r>
                <w:r w:rsidR="007C20DA">
                  <w:rPr>
                    <w:noProof/>
                    <w:webHidden/>
                  </w:rPr>
                </w:r>
                <w:r w:rsidR="007C20DA">
                  <w:rPr>
                    <w:noProof/>
                    <w:webHidden/>
                  </w:rPr>
                  <w:fldChar w:fldCharType="separate"/>
                </w:r>
                <w:r w:rsidR="007C20DA">
                  <w:rPr>
                    <w:noProof/>
                    <w:webHidden/>
                  </w:rPr>
                  <w:t>6</w:t>
                </w:r>
                <w:r w:rsidR="007C20DA">
                  <w:rPr>
                    <w:noProof/>
                    <w:webHidden/>
                  </w:rPr>
                  <w:fldChar w:fldCharType="end"/>
                </w:r>
              </w:hyperlink>
            </w:p>
            <w:p w:rsidR="007C20DA" w:rsidRDefault="00EE3751">
              <w:pPr>
                <w:pStyle w:val="TOC1"/>
                <w:tabs>
                  <w:tab w:val="right" w:leader="dot" w:pos="9016"/>
                </w:tabs>
                <w:rPr>
                  <w:rFonts w:eastAsiaTheme="minorEastAsia"/>
                  <w:noProof/>
                  <w:lang w:eastAsia="en-GB"/>
                </w:rPr>
              </w:pPr>
              <w:hyperlink w:anchor="_Toc503452696" w:history="1">
                <w:r w:rsidR="007C20DA" w:rsidRPr="00084436">
                  <w:rPr>
                    <w:rStyle w:val="Hyperlink"/>
                    <w:noProof/>
                  </w:rPr>
                  <w:t>NOx Parts Per Million</w:t>
                </w:r>
                <w:r w:rsidR="007C20DA">
                  <w:rPr>
                    <w:noProof/>
                    <w:webHidden/>
                  </w:rPr>
                  <w:tab/>
                </w:r>
                <w:r w:rsidR="007C20DA">
                  <w:rPr>
                    <w:noProof/>
                    <w:webHidden/>
                  </w:rPr>
                  <w:fldChar w:fldCharType="begin"/>
                </w:r>
                <w:r w:rsidR="007C20DA">
                  <w:rPr>
                    <w:noProof/>
                    <w:webHidden/>
                  </w:rPr>
                  <w:instrText xml:space="preserve"> PAGEREF _Toc503452696 \h </w:instrText>
                </w:r>
                <w:r w:rsidR="007C20DA">
                  <w:rPr>
                    <w:noProof/>
                    <w:webHidden/>
                  </w:rPr>
                </w:r>
                <w:r w:rsidR="007C20DA">
                  <w:rPr>
                    <w:noProof/>
                    <w:webHidden/>
                  </w:rPr>
                  <w:fldChar w:fldCharType="separate"/>
                </w:r>
                <w:r w:rsidR="007C20DA">
                  <w:rPr>
                    <w:noProof/>
                    <w:webHidden/>
                  </w:rPr>
                  <w:t>7</w:t>
                </w:r>
                <w:r w:rsidR="007C20DA">
                  <w:rPr>
                    <w:noProof/>
                    <w:webHidden/>
                  </w:rPr>
                  <w:fldChar w:fldCharType="end"/>
                </w:r>
              </w:hyperlink>
            </w:p>
            <w:p w:rsidR="007C20DA" w:rsidRDefault="00EE3751">
              <w:pPr>
                <w:pStyle w:val="TOC1"/>
                <w:tabs>
                  <w:tab w:val="right" w:leader="dot" w:pos="9016"/>
                </w:tabs>
                <w:rPr>
                  <w:rFonts w:eastAsiaTheme="minorEastAsia"/>
                  <w:noProof/>
                  <w:lang w:eastAsia="en-GB"/>
                </w:rPr>
              </w:pPr>
              <w:hyperlink w:anchor="_Toc503452697" w:history="1">
                <w:r w:rsidR="007C20DA" w:rsidRPr="00084436">
                  <w:rPr>
                    <w:rStyle w:val="Hyperlink"/>
                    <w:noProof/>
                  </w:rPr>
                  <w:t>EGR</w:t>
                </w:r>
                <w:r w:rsidR="007C20DA">
                  <w:rPr>
                    <w:noProof/>
                    <w:webHidden/>
                  </w:rPr>
                  <w:tab/>
                </w:r>
                <w:r w:rsidR="007C20DA">
                  <w:rPr>
                    <w:noProof/>
                    <w:webHidden/>
                  </w:rPr>
                  <w:fldChar w:fldCharType="begin"/>
                </w:r>
                <w:r w:rsidR="007C20DA">
                  <w:rPr>
                    <w:noProof/>
                    <w:webHidden/>
                  </w:rPr>
                  <w:instrText xml:space="preserve"> PAGEREF _Toc503452697 \h </w:instrText>
                </w:r>
                <w:r w:rsidR="007C20DA">
                  <w:rPr>
                    <w:noProof/>
                    <w:webHidden/>
                  </w:rPr>
                </w:r>
                <w:r w:rsidR="007C20DA">
                  <w:rPr>
                    <w:noProof/>
                    <w:webHidden/>
                  </w:rPr>
                  <w:fldChar w:fldCharType="separate"/>
                </w:r>
                <w:r w:rsidR="007C20DA">
                  <w:rPr>
                    <w:noProof/>
                    <w:webHidden/>
                  </w:rPr>
                  <w:t>9</w:t>
                </w:r>
                <w:r w:rsidR="007C20DA">
                  <w:rPr>
                    <w:noProof/>
                    <w:webHidden/>
                  </w:rPr>
                  <w:fldChar w:fldCharType="end"/>
                </w:r>
              </w:hyperlink>
            </w:p>
            <w:p w:rsidR="007C20DA" w:rsidRDefault="00EE3751">
              <w:pPr>
                <w:pStyle w:val="TOC1"/>
                <w:tabs>
                  <w:tab w:val="right" w:leader="dot" w:pos="9016"/>
                </w:tabs>
                <w:rPr>
                  <w:rFonts w:eastAsiaTheme="minorEastAsia"/>
                  <w:noProof/>
                  <w:lang w:eastAsia="en-GB"/>
                </w:rPr>
              </w:pPr>
              <w:hyperlink w:anchor="_Toc503452698" w:history="1">
                <w:r w:rsidR="007C20DA" w:rsidRPr="00084436">
                  <w:rPr>
                    <w:rStyle w:val="Hyperlink"/>
                    <w:noProof/>
                  </w:rPr>
                  <w:t>Analysis</w:t>
                </w:r>
                <w:r w:rsidR="007C20DA">
                  <w:rPr>
                    <w:noProof/>
                    <w:webHidden/>
                  </w:rPr>
                  <w:tab/>
                </w:r>
                <w:r w:rsidR="007C20DA">
                  <w:rPr>
                    <w:noProof/>
                    <w:webHidden/>
                  </w:rPr>
                  <w:fldChar w:fldCharType="begin"/>
                </w:r>
                <w:r w:rsidR="007C20DA">
                  <w:rPr>
                    <w:noProof/>
                    <w:webHidden/>
                  </w:rPr>
                  <w:instrText xml:space="preserve"> PAGEREF _Toc503452698 \h </w:instrText>
                </w:r>
                <w:r w:rsidR="007C20DA">
                  <w:rPr>
                    <w:noProof/>
                    <w:webHidden/>
                  </w:rPr>
                </w:r>
                <w:r w:rsidR="007C20DA">
                  <w:rPr>
                    <w:noProof/>
                    <w:webHidden/>
                  </w:rPr>
                  <w:fldChar w:fldCharType="separate"/>
                </w:r>
                <w:r w:rsidR="007C20DA">
                  <w:rPr>
                    <w:noProof/>
                    <w:webHidden/>
                  </w:rPr>
                  <w:t>11</w:t>
                </w:r>
                <w:r w:rsidR="007C20DA">
                  <w:rPr>
                    <w:noProof/>
                    <w:webHidden/>
                  </w:rPr>
                  <w:fldChar w:fldCharType="end"/>
                </w:r>
              </w:hyperlink>
            </w:p>
            <w:p w:rsidR="007C20DA" w:rsidRDefault="00EE3751">
              <w:pPr>
                <w:pStyle w:val="TOC1"/>
                <w:tabs>
                  <w:tab w:val="right" w:leader="dot" w:pos="9016"/>
                </w:tabs>
                <w:rPr>
                  <w:rFonts w:eastAsiaTheme="minorEastAsia"/>
                  <w:noProof/>
                  <w:lang w:eastAsia="en-GB"/>
                </w:rPr>
              </w:pPr>
              <w:hyperlink w:anchor="_Toc503452699" w:history="1">
                <w:r w:rsidR="007C20DA" w:rsidRPr="00084436">
                  <w:rPr>
                    <w:rStyle w:val="Hyperlink"/>
                    <w:noProof/>
                  </w:rPr>
                  <w:t>References</w:t>
                </w:r>
                <w:r w:rsidR="007C20DA">
                  <w:rPr>
                    <w:noProof/>
                    <w:webHidden/>
                  </w:rPr>
                  <w:tab/>
                </w:r>
                <w:r w:rsidR="007C20DA">
                  <w:rPr>
                    <w:noProof/>
                    <w:webHidden/>
                  </w:rPr>
                  <w:fldChar w:fldCharType="begin"/>
                </w:r>
                <w:r w:rsidR="007C20DA">
                  <w:rPr>
                    <w:noProof/>
                    <w:webHidden/>
                  </w:rPr>
                  <w:instrText xml:space="preserve"> PAGEREF _Toc503452699 \h </w:instrText>
                </w:r>
                <w:r w:rsidR="007C20DA">
                  <w:rPr>
                    <w:noProof/>
                    <w:webHidden/>
                  </w:rPr>
                </w:r>
                <w:r w:rsidR="007C20DA">
                  <w:rPr>
                    <w:noProof/>
                    <w:webHidden/>
                  </w:rPr>
                  <w:fldChar w:fldCharType="separate"/>
                </w:r>
                <w:r w:rsidR="007C20DA">
                  <w:rPr>
                    <w:noProof/>
                    <w:webHidden/>
                  </w:rPr>
                  <w:t>11</w:t>
                </w:r>
                <w:r w:rsidR="007C20DA">
                  <w:rPr>
                    <w:noProof/>
                    <w:webHidden/>
                  </w:rPr>
                  <w:fldChar w:fldCharType="end"/>
                </w:r>
              </w:hyperlink>
            </w:p>
            <w:p w:rsidR="007C20DA" w:rsidRDefault="00EE3751">
              <w:pPr>
                <w:pStyle w:val="TOC1"/>
                <w:tabs>
                  <w:tab w:val="right" w:leader="dot" w:pos="9016"/>
                </w:tabs>
                <w:rPr>
                  <w:rFonts w:eastAsiaTheme="minorEastAsia"/>
                  <w:noProof/>
                  <w:lang w:eastAsia="en-GB"/>
                </w:rPr>
              </w:pPr>
              <w:hyperlink w:anchor="_Toc503452700" w:history="1">
                <w:r w:rsidR="007C20DA" w:rsidRPr="00084436">
                  <w:rPr>
                    <w:rStyle w:val="Hyperlink"/>
                    <w:noProof/>
                  </w:rPr>
                  <w:t>Appendix</w:t>
                </w:r>
                <w:r w:rsidR="007C20DA">
                  <w:rPr>
                    <w:noProof/>
                    <w:webHidden/>
                  </w:rPr>
                  <w:tab/>
                </w:r>
                <w:r w:rsidR="007C20DA">
                  <w:rPr>
                    <w:noProof/>
                    <w:webHidden/>
                  </w:rPr>
                  <w:fldChar w:fldCharType="begin"/>
                </w:r>
                <w:r w:rsidR="007C20DA">
                  <w:rPr>
                    <w:noProof/>
                    <w:webHidden/>
                  </w:rPr>
                  <w:instrText xml:space="preserve"> PAGEREF _Toc503452700 \h </w:instrText>
                </w:r>
                <w:r w:rsidR="007C20DA">
                  <w:rPr>
                    <w:noProof/>
                    <w:webHidden/>
                  </w:rPr>
                </w:r>
                <w:r w:rsidR="007C20DA">
                  <w:rPr>
                    <w:noProof/>
                    <w:webHidden/>
                  </w:rPr>
                  <w:fldChar w:fldCharType="separate"/>
                </w:r>
                <w:r w:rsidR="007C20DA">
                  <w:rPr>
                    <w:noProof/>
                    <w:webHidden/>
                  </w:rPr>
                  <w:t>12</w:t>
                </w:r>
                <w:r w:rsidR="007C20DA">
                  <w:rPr>
                    <w:noProof/>
                    <w:webHidden/>
                  </w:rPr>
                  <w:fldChar w:fldCharType="end"/>
                </w:r>
              </w:hyperlink>
            </w:p>
            <w:p w:rsidR="00200F3A" w:rsidRDefault="00200F3A">
              <w:r>
                <w:rPr>
                  <w:b/>
                  <w:bCs/>
                  <w:noProof/>
                </w:rPr>
                <w:fldChar w:fldCharType="end"/>
              </w:r>
            </w:p>
          </w:sdtContent>
        </w:sdt>
        <w:p w:rsidR="00200F3A" w:rsidRDefault="00200F3A">
          <w:r>
            <w:br w:type="page"/>
          </w:r>
        </w:p>
        <w:p w:rsidR="002A63A7" w:rsidRDefault="00EE3751"/>
      </w:sdtContent>
    </w:sdt>
    <w:p w:rsidR="002A63A7" w:rsidRDefault="002A63A7" w:rsidP="002A63A7">
      <w:pPr>
        <w:pStyle w:val="Heading1"/>
      </w:pPr>
      <w:bookmarkStart w:id="0" w:name="_Toc503452689"/>
      <w:r>
        <w:t>Introduction</w:t>
      </w:r>
      <w:bookmarkEnd w:id="0"/>
    </w:p>
    <w:p w:rsidR="008B2F6E" w:rsidRDefault="007F34C6" w:rsidP="007F34C6">
      <w:r>
        <w:t>Nitrogen Oxides (NOx) are air pollutants produced by internal combustion engines. The term NOx is used to describe molecules containing a single nitrogen atom and one or more oxygen atoms, namely Nitric Oxide (NO) and Nitrogen Dioxide (NO</w:t>
      </w:r>
      <w:r>
        <w:rPr>
          <w:sz w:val="16"/>
          <w:szCs w:val="16"/>
        </w:rPr>
        <w:t>2</w:t>
      </w:r>
      <w:r>
        <w:t xml:space="preserve">). NOx gasses contribute to the formation </w:t>
      </w:r>
      <w:r w:rsidR="008B2F6E">
        <w:t>of acid rain and smog.</w:t>
      </w:r>
    </w:p>
    <w:p w:rsidR="007F34C6" w:rsidRPr="007F34C6" w:rsidRDefault="008B2F6E" w:rsidP="007F34C6">
      <w:r>
        <w:t>This report discusses the construction and calculation of NOx particles produced by an engine running lean and on low load. The effects of adding EGR (exhaust gas recirculation) will then be analysed.</w:t>
      </w:r>
    </w:p>
    <w:p w:rsidR="002A63A7" w:rsidRDefault="002A63A7"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9437F2" w:rsidRDefault="009437F2" w:rsidP="002A63A7">
      <w:pPr>
        <w:pStyle w:val="NormalWeb"/>
        <w:shd w:val="clear" w:color="auto" w:fill="FFFFFF"/>
        <w:spacing w:before="120" w:beforeAutospacing="0" w:after="120" w:afterAutospacing="0"/>
        <w:rPr>
          <w:rFonts w:ascii="Arial" w:hAnsi="Arial" w:cs="Arial"/>
          <w:color w:val="222222"/>
          <w:sz w:val="21"/>
          <w:szCs w:val="21"/>
        </w:rPr>
      </w:pPr>
    </w:p>
    <w:p w:rsidR="008B2F6E" w:rsidRDefault="008B2F6E" w:rsidP="008B2F6E">
      <w:pPr>
        <w:pStyle w:val="Heading1"/>
      </w:pPr>
      <w:bookmarkStart w:id="1" w:name="_Toc503452690"/>
      <w:r>
        <w:lastRenderedPageBreak/>
        <w:t>Formation of NOx</w:t>
      </w:r>
      <w:bookmarkEnd w:id="1"/>
    </w:p>
    <w:p w:rsidR="008B2F6E" w:rsidRDefault="008B2F6E" w:rsidP="008B2F6E">
      <w:r>
        <w:t xml:space="preserve">The </w:t>
      </w:r>
      <w:r w:rsidR="00936F9E">
        <w:t>Formation of NOx is dependent on a series of reactions. As temperatures increase during a combustion, CO</w:t>
      </w:r>
      <w:r w:rsidR="00936F9E">
        <w:rPr>
          <w:sz w:val="16"/>
          <w:szCs w:val="16"/>
        </w:rPr>
        <w:t>2</w:t>
      </w:r>
      <w:r w:rsidR="00936F9E">
        <w:t xml:space="preserve"> and H</w:t>
      </w:r>
      <w:r w:rsidR="00936F9E">
        <w:rPr>
          <w:sz w:val="16"/>
          <w:szCs w:val="16"/>
        </w:rPr>
        <w:t>2</w:t>
      </w:r>
      <w:r w:rsidR="00936F9E">
        <w:t xml:space="preserve">O molecules become more active and vibrate. When the vibration energy exceeds the bond energy, the molecules become dissociated and release their O atoms which become radicalized. </w:t>
      </w:r>
    </w:p>
    <w:p w:rsidR="00936F9E" w:rsidRPr="00936F9E" w:rsidRDefault="00936F9E" w:rsidP="008B2F6E">
      <w:pPr>
        <w:rPr>
          <w:rFonts w:eastAsiaTheme="minorEastAsia"/>
        </w:rPr>
      </w:pPr>
      <m:oMathPara>
        <m:oMath>
          <m:r>
            <w:rPr>
              <w:rFonts w:ascii="Cambria Math" w:hAnsi="Cambria Math"/>
            </w:rPr>
            <m:t>H2O=H2+O</m:t>
          </m:r>
        </m:oMath>
      </m:oMathPara>
    </w:p>
    <w:p w:rsidR="00936F9E" w:rsidRPr="00936F9E" w:rsidRDefault="00936F9E" w:rsidP="008B2F6E">
      <w:pPr>
        <w:rPr>
          <w:rFonts w:eastAsiaTheme="minorEastAsia"/>
        </w:rPr>
      </w:pPr>
      <m:oMathPara>
        <m:oMath>
          <m:r>
            <w:rPr>
              <w:rFonts w:ascii="Cambria Math" w:eastAsiaTheme="minorEastAsia" w:hAnsi="Cambria Math"/>
            </w:rPr>
            <m:t>CO2=CO+O</m:t>
          </m:r>
        </m:oMath>
      </m:oMathPara>
    </w:p>
    <w:p w:rsidR="00936F9E" w:rsidRDefault="00712C26" w:rsidP="008B2F6E">
      <w:pPr>
        <w:rPr>
          <w:rFonts w:eastAsiaTheme="minorEastAsia"/>
        </w:rPr>
      </w:pPr>
      <w:r>
        <w:rPr>
          <w:rFonts w:eastAsiaTheme="minorEastAsia"/>
        </w:rPr>
        <w:t>As the O atoms are radicalized and unstable, they attack the N2 molecules. The following reactions can go both ways.</w:t>
      </w:r>
    </w:p>
    <w:p w:rsidR="00712C26" w:rsidRPr="00712C26" w:rsidRDefault="00712C26" w:rsidP="008B2F6E">
      <w:pPr>
        <w:rPr>
          <w:rFonts w:eastAsiaTheme="minorEastAsia"/>
        </w:rPr>
      </w:pPr>
      <m:oMathPara>
        <m:oMath>
          <m:r>
            <w:rPr>
              <w:rFonts w:ascii="Cambria Math" w:eastAsiaTheme="minorEastAsia" w:hAnsi="Cambria Math"/>
            </w:rPr>
            <m:t>N2+O=NO+N</m:t>
          </m:r>
        </m:oMath>
      </m:oMathPara>
    </w:p>
    <w:p w:rsidR="00712C26" w:rsidRPr="00712C26" w:rsidRDefault="00712C26" w:rsidP="008B2F6E">
      <w:pPr>
        <w:rPr>
          <w:rFonts w:eastAsiaTheme="minorEastAsia"/>
        </w:rPr>
      </w:pPr>
      <m:oMathPara>
        <m:oMath>
          <m:r>
            <w:rPr>
              <w:rFonts w:ascii="Cambria Math" w:eastAsiaTheme="minorEastAsia" w:hAnsi="Cambria Math"/>
            </w:rPr>
            <m:t>N+O2=NO+O</m:t>
          </m:r>
        </m:oMath>
      </m:oMathPara>
    </w:p>
    <w:p w:rsidR="00936F9E" w:rsidRPr="00712C26" w:rsidRDefault="00712C26" w:rsidP="008B2F6E">
      <w:pPr>
        <w:rPr>
          <w:rFonts w:eastAsiaTheme="minorEastAsia"/>
        </w:rPr>
      </w:pPr>
      <m:oMathPara>
        <m:oMath>
          <m:r>
            <w:rPr>
              <w:rFonts w:ascii="Cambria Math" w:eastAsiaTheme="minorEastAsia" w:hAnsi="Cambria Math"/>
            </w:rPr>
            <m:t>N+OH=NO+H</m:t>
          </m:r>
        </m:oMath>
      </m:oMathPara>
    </w:p>
    <w:p w:rsidR="00712C26" w:rsidRDefault="00712C26" w:rsidP="008B2F6E">
      <w:pPr>
        <w:rPr>
          <w:rFonts w:eastAsiaTheme="minorEastAsia"/>
        </w:rPr>
      </w:pPr>
      <w:proofErr w:type="spellStart"/>
      <w:r>
        <w:rPr>
          <w:rFonts w:eastAsiaTheme="minorEastAsia"/>
        </w:rPr>
        <w:t>Zeldovich</w:t>
      </w:r>
      <w:proofErr w:type="spellEnd"/>
      <w:r>
        <w:rPr>
          <w:rFonts w:eastAsiaTheme="minorEastAsia"/>
        </w:rPr>
        <w:t xml:space="preserve"> suggested the importance of the first two reactions and later Lavoie, Heywood and Keck added the last reaction of Nitrogen and Hydroxyl radical </w:t>
      </w:r>
      <w:r w:rsidR="003E6D8E">
        <w:rPr>
          <w:rFonts w:eastAsiaTheme="minorEastAsia"/>
        </w:rPr>
        <w:t xml:space="preserve">to the </w:t>
      </w:r>
      <w:proofErr w:type="spellStart"/>
      <w:r w:rsidR="003E6D8E">
        <w:rPr>
          <w:rFonts w:eastAsiaTheme="minorEastAsia"/>
        </w:rPr>
        <w:t>Zeldovich</w:t>
      </w:r>
      <w:proofErr w:type="spellEnd"/>
      <w:r w:rsidR="003E6D8E">
        <w:rPr>
          <w:rFonts w:eastAsiaTheme="minorEastAsia"/>
        </w:rPr>
        <w:t xml:space="preserve"> mechanism which makes a significant contribution to the formation of NOx.</w:t>
      </w:r>
    </w:p>
    <w:p w:rsidR="003E6D8E" w:rsidRDefault="003E6D8E" w:rsidP="008B2F6E">
      <w:pPr>
        <w:rPr>
          <w:rFonts w:eastAsiaTheme="minorEastAsia"/>
        </w:rPr>
      </w:pPr>
      <w:r>
        <w:rPr>
          <w:rFonts w:eastAsiaTheme="minorEastAsia"/>
        </w:rPr>
        <w:t xml:space="preserve">The </w:t>
      </w:r>
      <w:proofErr w:type="spellStart"/>
      <w:r>
        <w:rPr>
          <w:rFonts w:eastAsiaTheme="minorEastAsia"/>
        </w:rPr>
        <w:t>Zeldovich</w:t>
      </w:r>
      <w:proofErr w:type="spellEnd"/>
      <w:r>
        <w:rPr>
          <w:rFonts w:eastAsiaTheme="minorEastAsia"/>
        </w:rPr>
        <w:t xml:space="preserve"> mechanism states that the production of NOx in the burned zone of a combustion is controlled by reactions between N</w:t>
      </w:r>
      <w:r>
        <w:rPr>
          <w:rFonts w:eastAsiaTheme="minorEastAsia"/>
          <w:sz w:val="16"/>
          <w:szCs w:val="16"/>
        </w:rPr>
        <w:t>2</w:t>
      </w:r>
      <w:r>
        <w:rPr>
          <w:rFonts w:eastAsiaTheme="minorEastAsia"/>
        </w:rPr>
        <w:t xml:space="preserve"> molecules and O atoms. The reaction rate can be calculated using chemical kinetics and Temperature:</w:t>
      </w:r>
    </w:p>
    <w:p w:rsidR="003E6D8E" w:rsidRPr="003E6D8E" w:rsidRDefault="00EE3751" w:rsidP="008B2F6E">
      <w:pPr>
        <w:rPr>
          <w:rFonts w:eastAsiaTheme="minorEastAsia"/>
        </w:rPr>
      </w:pPr>
      <m:oMathPara>
        <m:oMath>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NO</m:t>
                  </m:r>
                </m:e>
              </m:d>
            </m:num>
            <m:den>
              <m:r>
                <w:rPr>
                  <w:rFonts w:ascii="Cambria Math" w:hAnsi="Cambria Math"/>
                </w:rPr>
                <m:t>dt</m:t>
              </m:r>
            </m:den>
          </m:f>
          <m:r>
            <w:rPr>
              <w:rFonts w:ascii="Cambria Math" w:hAnsi="Cambria Math"/>
            </w:rPr>
            <m:t>=4.17×</m:t>
          </m:r>
          <m:sSup>
            <m:sSupPr>
              <m:ctrlPr>
                <w:rPr>
                  <w:rFonts w:ascii="Cambria Math" w:hAnsi="Cambria Math"/>
                  <w:i/>
                </w:rPr>
              </m:ctrlPr>
            </m:sSupPr>
            <m:e>
              <m:r>
                <w:rPr>
                  <w:rFonts w:ascii="Cambria Math" w:hAnsi="Cambria Math"/>
                </w:rPr>
                <m:t>10</m:t>
              </m:r>
            </m:e>
            <m:sup>
              <m:r>
                <w:rPr>
                  <w:rFonts w:ascii="Cambria Math" w:hAnsi="Cambria Math"/>
                </w:rPr>
                <m:t>13</m:t>
              </m:r>
            </m:sup>
          </m:sSup>
          <m:r>
            <w:rPr>
              <w:rFonts w:ascii="Cambria Math" w:hAnsi="Cambria Math"/>
            </w:rPr>
            <m:t>×</m:t>
          </m:r>
          <m:d>
            <m:dPr>
              <m:begChr m:val="["/>
              <m:endChr m:val="]"/>
              <m:ctrlPr>
                <w:rPr>
                  <w:rFonts w:ascii="Cambria Math" w:hAnsi="Cambria Math"/>
                  <w:i/>
                </w:rPr>
              </m:ctrlPr>
            </m:dPr>
            <m:e>
              <m:r>
                <m:rPr>
                  <m:sty m:val="p"/>
                </m:rPr>
                <w:rPr>
                  <w:rFonts w:ascii="Cambria Math" w:eastAsiaTheme="minorEastAsia" w:hAnsi="Cambria Math"/>
                </w:rPr>
                <m:t>N</m:t>
              </m:r>
              <m:r>
                <m:rPr>
                  <m:sty m:val="p"/>
                </m:rPr>
                <w:rPr>
                  <w:rFonts w:ascii="Cambria Math" w:eastAsiaTheme="minorEastAsia" w:hAnsi="Cambria Math"/>
                  <w:vertAlign w:val="subscript"/>
                </w:rPr>
                <m:t>2</m:t>
              </m:r>
            </m:e>
          </m:d>
          <m:r>
            <w:rPr>
              <w:rFonts w:ascii="Cambria Math" w:hAnsi="Cambria Math"/>
            </w:rPr>
            <m:t>×</m:t>
          </m:r>
          <m:sSup>
            <m:sSupPr>
              <m:ctrlPr>
                <w:rPr>
                  <w:rFonts w:ascii="Cambria Math" w:hAnsi="Cambria Math"/>
                  <w:i/>
                </w:rPr>
              </m:ctrlPr>
            </m:sSupPr>
            <m:e>
              <m:d>
                <m:dPr>
                  <m:begChr m:val="["/>
                  <m:endChr m:val="]"/>
                  <m:ctrlPr>
                    <w:rPr>
                      <w:rFonts w:ascii="Cambria Math" w:hAnsi="Cambria Math"/>
                      <w:i/>
                    </w:rPr>
                  </m:ctrlPr>
                </m:dPr>
                <m:e>
                  <m:r>
                    <w:rPr>
                      <w:rFonts w:ascii="Cambria Math" w:hAnsi="Cambria Math"/>
                    </w:rPr>
                    <m:t>O2</m:t>
                  </m:r>
                </m:e>
              </m:d>
            </m:e>
            <m:sup>
              <m:r>
                <w:rPr>
                  <w:rFonts w:ascii="Cambria Math" w:hAnsi="Cambria Math"/>
                </w:rPr>
                <m:t>0.5</m:t>
              </m:r>
            </m:sup>
          </m:sSup>
          <m:r>
            <w:rPr>
              <w:rFonts w:ascii="Cambria Math" w:hAnsi="Cambria Math"/>
            </w:rPr>
            <m:t>×exp×(-</m:t>
          </m:r>
          <m:f>
            <m:fPr>
              <m:ctrlPr>
                <w:rPr>
                  <w:rFonts w:ascii="Cambria Math" w:hAnsi="Cambria Math"/>
                  <w:i/>
                </w:rPr>
              </m:ctrlPr>
            </m:fPr>
            <m:num>
              <m:r>
                <w:rPr>
                  <w:rFonts w:ascii="Cambria Math" w:hAnsi="Cambria Math"/>
                </w:rPr>
                <m:t>67837</m:t>
              </m:r>
            </m:num>
            <m:den>
              <m:r>
                <w:rPr>
                  <w:rFonts w:ascii="Cambria Math" w:hAnsi="Cambria Math"/>
                </w:rPr>
                <m:t>T</m:t>
              </m:r>
            </m:den>
          </m:f>
          <m:r>
            <w:rPr>
              <w:rFonts w:ascii="Cambria Math" w:hAnsi="Cambria Math"/>
            </w:rPr>
            <m:t>)</m:t>
          </m:r>
        </m:oMath>
      </m:oMathPara>
    </w:p>
    <w:p w:rsidR="003E6D8E" w:rsidRDefault="008C5D01" w:rsidP="008B2F6E">
      <w:pPr>
        <w:rPr>
          <w:rFonts w:eastAsiaTheme="minorEastAsia"/>
        </w:rPr>
      </w:pPr>
      <w:r>
        <w:rPr>
          <w:rFonts w:eastAsiaTheme="minorEastAsia"/>
        </w:rPr>
        <w:t xml:space="preserve">The formula shows that </w:t>
      </w:r>
      <m:oMath>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NO</m:t>
                </m:r>
              </m:e>
            </m:d>
          </m:num>
          <m:den>
            <m:r>
              <w:rPr>
                <w:rFonts w:ascii="Cambria Math" w:hAnsi="Cambria Math"/>
              </w:rPr>
              <m:t>dt</m:t>
            </m:r>
          </m:den>
        </m:f>
      </m:oMath>
      <w:r>
        <w:rPr>
          <w:rFonts w:eastAsiaTheme="minorEastAsia"/>
        </w:rPr>
        <w:t xml:space="preserve"> depends greatly on the exponential number and the temperature. A higher burn temperature produces more radical O atoms and therefore increases the rate of formation of NOx.</w:t>
      </w:r>
    </w:p>
    <w:p w:rsidR="008C5D01" w:rsidRDefault="008C5D01" w:rsidP="008B2F6E">
      <w:pPr>
        <w:rPr>
          <w:rFonts w:eastAsiaTheme="minorEastAsia"/>
        </w:rPr>
      </w:pPr>
    </w:p>
    <w:p w:rsidR="009437F2" w:rsidRDefault="009437F2" w:rsidP="008B2F6E">
      <w:pPr>
        <w:rPr>
          <w:rFonts w:eastAsiaTheme="minorEastAsia"/>
        </w:rPr>
      </w:pPr>
    </w:p>
    <w:p w:rsidR="009437F2" w:rsidRDefault="009437F2" w:rsidP="008B2F6E">
      <w:pPr>
        <w:rPr>
          <w:rFonts w:eastAsiaTheme="minorEastAsia"/>
        </w:rPr>
      </w:pPr>
    </w:p>
    <w:p w:rsidR="009437F2" w:rsidRDefault="009437F2" w:rsidP="008B2F6E">
      <w:pPr>
        <w:rPr>
          <w:rFonts w:eastAsiaTheme="minorEastAsia"/>
        </w:rPr>
      </w:pPr>
    </w:p>
    <w:p w:rsidR="009437F2" w:rsidRDefault="009437F2" w:rsidP="008B2F6E">
      <w:pPr>
        <w:rPr>
          <w:rFonts w:eastAsiaTheme="minorEastAsia"/>
        </w:rPr>
      </w:pPr>
    </w:p>
    <w:p w:rsidR="009437F2" w:rsidRDefault="009437F2" w:rsidP="008B2F6E">
      <w:pPr>
        <w:rPr>
          <w:rFonts w:eastAsiaTheme="minorEastAsia"/>
        </w:rPr>
      </w:pPr>
    </w:p>
    <w:p w:rsidR="009437F2" w:rsidRDefault="009437F2" w:rsidP="008B2F6E">
      <w:pPr>
        <w:rPr>
          <w:rFonts w:eastAsiaTheme="minorEastAsia"/>
        </w:rPr>
      </w:pPr>
    </w:p>
    <w:p w:rsidR="009437F2" w:rsidRDefault="009437F2" w:rsidP="008B2F6E">
      <w:pPr>
        <w:rPr>
          <w:rFonts w:eastAsiaTheme="minorEastAsia"/>
        </w:rPr>
      </w:pPr>
    </w:p>
    <w:p w:rsidR="009437F2" w:rsidRDefault="009437F2" w:rsidP="008B2F6E">
      <w:pPr>
        <w:rPr>
          <w:rFonts w:eastAsiaTheme="minorEastAsia"/>
        </w:rPr>
      </w:pPr>
    </w:p>
    <w:p w:rsidR="009437F2" w:rsidRDefault="009437F2" w:rsidP="008B2F6E">
      <w:pPr>
        <w:rPr>
          <w:rFonts w:eastAsiaTheme="minorEastAsia"/>
        </w:rPr>
      </w:pPr>
    </w:p>
    <w:p w:rsidR="009437F2" w:rsidRDefault="009437F2" w:rsidP="008B2F6E">
      <w:pPr>
        <w:rPr>
          <w:rFonts w:eastAsiaTheme="minorEastAsia"/>
        </w:rPr>
      </w:pPr>
    </w:p>
    <w:p w:rsidR="009437F2" w:rsidRDefault="009437F2" w:rsidP="008B2F6E">
      <w:pPr>
        <w:rPr>
          <w:rFonts w:eastAsiaTheme="minorEastAsia"/>
        </w:rPr>
      </w:pPr>
    </w:p>
    <w:p w:rsidR="009437F2" w:rsidRDefault="009437F2" w:rsidP="009437F2">
      <w:pPr>
        <w:pStyle w:val="Heading1"/>
        <w:rPr>
          <w:rFonts w:eastAsiaTheme="minorEastAsia"/>
        </w:rPr>
      </w:pPr>
      <w:bookmarkStart w:id="2" w:name="_Toc503452691"/>
      <w:r>
        <w:rPr>
          <w:rFonts w:eastAsiaTheme="minorEastAsia"/>
        </w:rPr>
        <w:lastRenderedPageBreak/>
        <w:t>NOx model on Excel</w:t>
      </w:r>
      <w:bookmarkEnd w:id="2"/>
    </w:p>
    <w:p w:rsidR="00EE6BC6" w:rsidRPr="00EE6BC6" w:rsidRDefault="00EE6BC6" w:rsidP="00EE6BC6">
      <w:pPr>
        <w:pStyle w:val="Heading2"/>
      </w:pPr>
      <w:bookmarkStart w:id="3" w:name="_Toc503452692"/>
      <w:r>
        <w:t>Boundaries</w:t>
      </w:r>
      <w:bookmarkEnd w:id="3"/>
    </w:p>
    <w:p w:rsidR="009437F2" w:rsidRDefault="009437F2" w:rsidP="009437F2">
      <w:r>
        <w:t>The production of NOx was to be conducted on a given engine the specifications:</w:t>
      </w:r>
    </w:p>
    <w:p w:rsidR="009437F2" w:rsidRDefault="009437F2" w:rsidP="009437F2">
      <w:pPr>
        <w:pStyle w:val="ListParagraph"/>
        <w:numPr>
          <w:ilvl w:val="0"/>
          <w:numId w:val="2"/>
        </w:numPr>
      </w:pPr>
      <w:r>
        <w:t>1600cc four cylinder, naturally aspirated.</w:t>
      </w:r>
    </w:p>
    <w:p w:rsidR="009437F2" w:rsidRDefault="009437F2" w:rsidP="009437F2">
      <w:pPr>
        <w:pStyle w:val="ListParagraph"/>
        <w:numPr>
          <w:ilvl w:val="0"/>
          <w:numId w:val="2"/>
        </w:numPr>
      </w:pPr>
      <w:r>
        <w:t>Engine speed is at 1800 RPM</w:t>
      </w:r>
    </w:p>
    <w:p w:rsidR="009437F2" w:rsidRDefault="009437F2" w:rsidP="009437F2">
      <w:pPr>
        <w:pStyle w:val="ListParagraph"/>
        <w:numPr>
          <w:ilvl w:val="0"/>
          <w:numId w:val="2"/>
        </w:numPr>
      </w:pPr>
      <w:r>
        <w:t>Volumetric efficiency is 40%</w:t>
      </w:r>
    </w:p>
    <w:p w:rsidR="009437F2" w:rsidRDefault="009437F2" w:rsidP="009437F2">
      <w:r>
        <w:t>To allow the calculations to be made, the following assumptions were used:</w:t>
      </w:r>
    </w:p>
    <w:p w:rsidR="009437F2" w:rsidRDefault="009437F2" w:rsidP="009437F2">
      <w:pPr>
        <w:pStyle w:val="ListParagraph"/>
        <w:numPr>
          <w:ilvl w:val="0"/>
          <w:numId w:val="3"/>
        </w:numPr>
      </w:pPr>
      <w:r>
        <w:t>Universal gas constant is 8316 J/KMOL/K</w:t>
      </w:r>
    </w:p>
    <w:p w:rsidR="009437F2" w:rsidRDefault="009437F2" w:rsidP="009437F2">
      <w:pPr>
        <w:pStyle w:val="ListParagraph"/>
        <w:numPr>
          <w:ilvl w:val="0"/>
          <w:numId w:val="3"/>
        </w:numPr>
      </w:pPr>
      <w:proofErr w:type="spellStart"/>
      <w:r>
        <w:t>Polytropic</w:t>
      </w:r>
      <w:proofErr w:type="spellEnd"/>
      <w:r>
        <w:t xml:space="preserve"> index for burned zone </w:t>
      </w:r>
      <w:r w:rsidR="00EE6BC6">
        <w:t>up to peak pressure is 1.2</w:t>
      </w:r>
    </w:p>
    <w:p w:rsidR="00EE6BC6" w:rsidRDefault="00EE6BC6" w:rsidP="009437F2">
      <w:pPr>
        <w:pStyle w:val="ListParagraph"/>
        <w:numPr>
          <w:ilvl w:val="0"/>
          <w:numId w:val="3"/>
        </w:numPr>
      </w:pPr>
      <w:r>
        <w:t>Homogeneous mixture in the cylinder.</w:t>
      </w:r>
    </w:p>
    <w:p w:rsidR="00EE6BC6" w:rsidRDefault="00EE6BC6" w:rsidP="009437F2">
      <w:pPr>
        <w:pStyle w:val="ListParagraph"/>
        <w:numPr>
          <w:ilvl w:val="0"/>
          <w:numId w:val="3"/>
        </w:numPr>
      </w:pPr>
      <w:r>
        <w:t>Starting flame temperature is adiabatic (all heat released is used to warm up products)</w:t>
      </w:r>
    </w:p>
    <w:p w:rsidR="00EE6BC6" w:rsidRPr="00EE6BC6" w:rsidRDefault="00EE6BC6" w:rsidP="00EE6BC6">
      <w:pPr>
        <w:pStyle w:val="ListParagraph"/>
        <w:numPr>
          <w:ilvl w:val="0"/>
          <w:numId w:val="3"/>
        </w:numPr>
      </w:pPr>
      <m:oMath>
        <m:r>
          <w:rPr>
            <w:rFonts w:ascii="Cambria Math" w:hAnsi="Cambria Math"/>
          </w:rPr>
          <m:t>P</m:t>
        </m:r>
        <m:sSup>
          <m:sSupPr>
            <m:ctrlPr>
              <w:rPr>
                <w:rFonts w:ascii="Cambria Math" w:hAnsi="Cambria Math"/>
                <w:i/>
              </w:rPr>
            </m:ctrlPr>
          </m:sSupPr>
          <m:e>
            <m:r>
              <w:rPr>
                <w:rFonts w:ascii="Cambria Math" w:hAnsi="Cambria Math"/>
              </w:rPr>
              <m:t>V</m:t>
            </m:r>
          </m:e>
          <m:sup>
            <m:r>
              <w:rPr>
                <w:rFonts w:ascii="Cambria Math" w:hAnsi="Cambria Math"/>
              </w:rPr>
              <m:t>n</m:t>
            </m:r>
          </m:sup>
        </m:sSup>
        <m:r>
          <w:rPr>
            <w:rFonts w:ascii="Cambria Math" w:hAnsi="Cambria Math"/>
          </w:rPr>
          <m:t>=constant</m:t>
        </m:r>
      </m:oMath>
      <w:r>
        <w:rPr>
          <w:rFonts w:eastAsiaTheme="minorEastAsia"/>
        </w:rPr>
        <w:t xml:space="preserve"> as pressure rises in burned zone</w:t>
      </w:r>
    </w:p>
    <w:p w:rsidR="00EE6BC6" w:rsidRDefault="00EE6BC6" w:rsidP="00EE6BC6">
      <w:r>
        <w:t>The calculations carried out were for the following instances:</w:t>
      </w:r>
    </w:p>
    <w:p w:rsidR="00EE6BC6" w:rsidRPr="00D6471C" w:rsidRDefault="00EE6BC6" w:rsidP="00EE6BC6">
      <w:pPr>
        <w:pStyle w:val="ListParagraph"/>
        <w:numPr>
          <w:ilvl w:val="0"/>
          <w:numId w:val="5"/>
        </w:numPr>
        <w:rPr>
          <w:lang w:eastAsia="en-GB"/>
        </w:rPr>
      </w:pPr>
      <w:r>
        <w:rPr>
          <w:lang w:eastAsia="en-GB"/>
        </w:rPr>
        <w:t>NOx concentration levels ([NOx] – KMOLS/m</w:t>
      </w:r>
      <w:r>
        <w:rPr>
          <w:rFonts w:cstheme="minorHAnsi"/>
          <w:lang w:eastAsia="en-GB"/>
        </w:rPr>
        <w:t>³</w:t>
      </w:r>
      <w:r>
        <w:rPr>
          <w:lang w:eastAsia="en-GB"/>
        </w:rPr>
        <w:t xml:space="preserve">) </w:t>
      </w:r>
      <w:r w:rsidR="00D6471C">
        <w:rPr>
          <w:lang w:eastAsia="en-GB"/>
        </w:rPr>
        <w:t>is to be calculated for a fuel equivalence ratio (</w:t>
      </w:r>
      <w:r w:rsidR="00D6471C">
        <w:rPr>
          <w:rFonts w:cstheme="minorHAnsi"/>
          <w:lang w:eastAsia="en-GB"/>
        </w:rPr>
        <w:t>ф</w:t>
      </w:r>
      <w:r w:rsidR="00D6471C">
        <w:rPr>
          <w:lang w:eastAsia="en-GB"/>
        </w:rPr>
        <w:t xml:space="preserve">) on the lean side from </w:t>
      </w:r>
      <w:r w:rsidR="00D6471C">
        <w:rPr>
          <w:rFonts w:cstheme="minorHAnsi"/>
          <w:lang w:eastAsia="en-GB"/>
        </w:rPr>
        <w:t>ф = 0.6 to 0.95 with 0.05 steps and from ф = 0.95 to 0.99 with 0.01 steps.</w:t>
      </w:r>
    </w:p>
    <w:p w:rsidR="00D6471C" w:rsidRPr="00D6471C" w:rsidRDefault="00D6471C" w:rsidP="00200F3A">
      <w:pPr>
        <w:pStyle w:val="ListParagraph"/>
        <w:numPr>
          <w:ilvl w:val="0"/>
          <w:numId w:val="5"/>
        </w:numPr>
        <w:rPr>
          <w:lang w:eastAsia="en-GB"/>
        </w:rPr>
      </w:pPr>
      <w:r w:rsidRPr="00D6471C">
        <w:rPr>
          <w:rFonts w:cstheme="minorHAnsi"/>
          <w:lang w:eastAsia="en-GB"/>
        </w:rPr>
        <w:t>The calculations made are from the start of combustion with a cylinder pressure of 10 BAR and increasing in a linier pattern with an increase of 2BAR per degree up to 50BAR.</w:t>
      </w:r>
    </w:p>
    <w:p w:rsidR="00EE6BC6" w:rsidRDefault="00D6471C" w:rsidP="00200F3A">
      <w:pPr>
        <w:pStyle w:val="ListParagraph"/>
        <w:numPr>
          <w:ilvl w:val="0"/>
          <w:numId w:val="4"/>
        </w:numPr>
        <w:shd w:val="clear" w:color="auto" w:fill="FFFFFF"/>
        <w:spacing w:before="120" w:after="120" w:line="240" w:lineRule="auto"/>
      </w:pPr>
      <w:r w:rsidRPr="00A238D9">
        <w:rPr>
          <w:rFonts w:cstheme="minorHAnsi"/>
          <w:lang w:eastAsia="en-GB"/>
        </w:rPr>
        <w:t>The addition of EGR will be calculated at ф</w:t>
      </w:r>
      <w:r w:rsidR="00EE6BC6">
        <w:rPr>
          <w:lang w:eastAsia="en-GB"/>
        </w:rPr>
        <w:t xml:space="preserve"> </w:t>
      </w:r>
      <w:r>
        <w:rPr>
          <w:lang w:eastAsia="en-GB"/>
        </w:rPr>
        <w:t xml:space="preserve">= 0.95 from </w:t>
      </w:r>
      <w:r w:rsidR="00A238D9">
        <w:rPr>
          <w:lang w:eastAsia="en-GB"/>
        </w:rPr>
        <w:t>0% - 30% in increments of 1%.</w:t>
      </w:r>
    </w:p>
    <w:p w:rsidR="00A238D9" w:rsidRDefault="00A238D9" w:rsidP="00A238D9">
      <w:pPr>
        <w:shd w:val="clear" w:color="auto" w:fill="FFFFFF"/>
        <w:spacing w:before="120" w:after="120" w:line="240" w:lineRule="auto"/>
      </w:pPr>
    </w:p>
    <w:p w:rsidR="00A238D9" w:rsidRDefault="00A238D9" w:rsidP="00A238D9">
      <w:pPr>
        <w:pStyle w:val="Heading2"/>
      </w:pPr>
      <w:bookmarkStart w:id="4" w:name="_Toc503452693"/>
      <w:r>
        <w:t>Enthalpy equations</w:t>
      </w:r>
      <w:bookmarkEnd w:id="4"/>
    </w:p>
    <w:p w:rsidR="00A238D9" w:rsidRDefault="00041BD2" w:rsidP="00A238D9">
      <w:r>
        <w:rPr>
          <w:noProof/>
        </w:rPr>
        <mc:AlternateContent>
          <mc:Choice Requires="wps">
            <w:drawing>
              <wp:anchor distT="45720" distB="45720" distL="114300" distR="114300" simplePos="0" relativeHeight="251668480" behindDoc="1" locked="0" layoutInCell="1" allowOverlap="1">
                <wp:simplePos x="0" y="0"/>
                <wp:positionH relativeFrom="margin">
                  <wp:align>left</wp:align>
                </wp:positionH>
                <wp:positionV relativeFrom="paragraph">
                  <wp:posOffset>3844290</wp:posOffset>
                </wp:positionV>
                <wp:extent cx="1371600" cy="219075"/>
                <wp:effectExtent l="0" t="0" r="19050" b="28575"/>
                <wp:wrapTight wrapText="bothSides">
                  <wp:wrapPolygon edited="0">
                    <wp:start x="0" y="0"/>
                    <wp:lineTo x="0" y="22539"/>
                    <wp:lineTo x="21600" y="22539"/>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19075"/>
                        </a:xfrm>
                        <a:prstGeom prst="rect">
                          <a:avLst/>
                        </a:prstGeom>
                        <a:solidFill>
                          <a:srgbClr val="FFFFFF"/>
                        </a:solidFill>
                        <a:ln w="9525">
                          <a:solidFill>
                            <a:srgbClr val="000000"/>
                          </a:solidFill>
                          <a:miter lim="800000"/>
                          <a:headEnd/>
                          <a:tailEnd/>
                        </a:ln>
                      </wps:spPr>
                      <wps:txbx>
                        <w:txbxContent>
                          <w:p w:rsidR="00041BD2" w:rsidRPr="00041BD2" w:rsidRDefault="00041BD2">
                            <w:pPr>
                              <w:rPr>
                                <w:sz w:val="16"/>
                                <w:szCs w:val="16"/>
                              </w:rPr>
                            </w:pPr>
                            <w:r>
                              <w:rPr>
                                <w:sz w:val="16"/>
                                <w:szCs w:val="16"/>
                              </w:rPr>
                              <w:t>Figure 1, enthalpy equations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0;margin-top:302.7pt;width:108pt;height:17.25pt;z-index:-2516480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">
                <v:textbox>
                  <w:txbxContent>
                    <w:p w:rsidR="00041BD2" w:rsidRPr="00041BD2" w:rsidRDefault="00041BD2">
                      <w:pPr>
                        <w:rPr>
                          <w:sz w:val="16"/>
                          <w:szCs w:val="16"/>
                        </w:rPr>
                      </w:pPr>
                      <w:r>
                        <w:rPr>
                          <w:sz w:val="16"/>
                          <w:szCs w:val="16"/>
                        </w:rPr>
                        <w:t>Figure 1, enthalpy equations</w:t>
                      </w:r>
                    </w:p>
                  </w:txbxContent>
                </v:textbox>
                <w10:wrap type="tight" anchorx="margin"/>
              </v:shape>
            </w:pict>
          </mc:Fallback>
        </mc:AlternateContent>
      </w:r>
      <w:r w:rsidR="000F793B">
        <w:rPr>
          <w:noProof/>
        </w:rPr>
        <w:drawing>
          <wp:anchor distT="0" distB="0" distL="114300" distR="114300" simplePos="0" relativeHeight="251662336" behindDoc="1" locked="0" layoutInCell="1" allowOverlap="1">
            <wp:simplePos x="0" y="0"/>
            <wp:positionH relativeFrom="margin">
              <wp:align>right</wp:align>
            </wp:positionH>
            <wp:positionV relativeFrom="paragraph">
              <wp:posOffset>625475</wp:posOffset>
            </wp:positionV>
            <wp:extent cx="5730875" cy="3267075"/>
            <wp:effectExtent l="0" t="0" r="3175" b="9525"/>
            <wp:wrapTight wrapText="bothSides">
              <wp:wrapPolygon edited="0">
                <wp:start x="0" y="0"/>
                <wp:lineTo x="0" y="21537"/>
                <wp:lineTo x="21540" y="21537"/>
                <wp:lineTo x="21540" y="0"/>
                <wp:lineTo x="0" y="0"/>
              </wp:wrapPolygon>
            </wp:wrapTight>
            <wp:docPr id="1" name="Picture 1" descr="C:\Users\ibrah\AppData\Local\Microsoft\Windows\INetCache\Content.Word\2018-01-1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brah\AppData\Local\Microsoft\Windows\INetCache\Content.Word\2018-01-11 (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3267075"/>
                    </a:xfrm>
                    <a:prstGeom prst="rect">
                      <a:avLst/>
                    </a:prstGeom>
                    <a:noFill/>
                    <a:ln>
                      <a:noFill/>
                    </a:ln>
                  </pic:spPr>
                </pic:pic>
              </a:graphicData>
            </a:graphic>
            <wp14:sizeRelV relativeFrom="margin">
              <wp14:pctHeight>0</wp14:pctHeight>
            </wp14:sizeRelV>
          </wp:anchor>
        </w:drawing>
      </w:r>
      <w:r w:rsidR="00A238D9">
        <w:t xml:space="preserve">To accurately calculate the temperature on an Excel spreadsheet, the NASA Tables values were graphed and an equation was derived from the curve. This equation was then used to calculate the enthalpy </w:t>
      </w:r>
      <w:r w:rsidR="000F793B">
        <w:t>required per degree of temperature.</w:t>
      </w:r>
    </w:p>
    <w:p w:rsidR="000F793B" w:rsidRDefault="000F793B" w:rsidP="00A238D9"/>
    <w:p w:rsidR="000F793B" w:rsidRDefault="000F793B" w:rsidP="000F793B">
      <w:pPr>
        <w:pStyle w:val="Heading2"/>
      </w:pPr>
      <w:bookmarkStart w:id="5" w:name="_Toc503452694"/>
      <w:r>
        <w:lastRenderedPageBreak/>
        <w:t>Enthalpy and temperature calculator</w:t>
      </w:r>
      <w:bookmarkEnd w:id="5"/>
    </w:p>
    <w:p w:rsidR="000F793B" w:rsidRDefault="000F793B" w:rsidP="000F793B">
      <w:r>
        <w:t xml:space="preserve">To easily calculate the products produced at each fuel equivalence ratio, a calculator was constructed whereby the products of a reaction can be calculated instantly by changing the </w:t>
      </w:r>
      <w:r w:rsidR="00041BD2">
        <w:rPr>
          <w:rFonts w:cstheme="minorHAnsi"/>
          <w:lang w:eastAsia="en-GB"/>
        </w:rPr>
        <w:t>ф</w:t>
      </w:r>
      <w:r w:rsidR="00041BD2">
        <w:t xml:space="preserve"> </w:t>
      </w:r>
      <w:r>
        <w:t xml:space="preserve">value. </w:t>
      </w:r>
    </w:p>
    <w:p w:rsidR="000F793B" w:rsidRDefault="000F793B" w:rsidP="000F793B">
      <w:pPr>
        <w:jc w:val="center"/>
      </w:pPr>
      <w:r>
        <w:rPr>
          <w:noProof/>
        </w:rPr>
        <w:drawing>
          <wp:inline distT="0" distB="0" distL="0" distR="0">
            <wp:extent cx="4476750" cy="2390775"/>
            <wp:effectExtent l="0" t="0" r="0" b="9525"/>
            <wp:docPr id="3" name="Picture 3" descr="C:\Users\ibrah\AppData\Local\Microsoft\Windows\INetCache\Content.Word\2018-01-1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ibrah\AppData\Local\Microsoft\Windows\INetCache\Content.Word\2018-01-11 (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76750" cy="2390775"/>
                    </a:xfrm>
                    <a:prstGeom prst="rect">
                      <a:avLst/>
                    </a:prstGeom>
                    <a:ln>
                      <a:noFill/>
                    </a:ln>
                    <a:effectLst>
                      <a:softEdge rad="112500"/>
                    </a:effectLst>
                  </pic:spPr>
                </pic:pic>
              </a:graphicData>
            </a:graphic>
          </wp:inline>
        </w:drawing>
      </w:r>
    </w:p>
    <w:p w:rsidR="00870977" w:rsidRDefault="000F793B" w:rsidP="000F793B">
      <w:r>
        <w:t xml:space="preserve">The products results can then be used to calculate the enthalpy </w:t>
      </w:r>
      <w:r w:rsidR="00870977">
        <w:t xml:space="preserve">released and then the adiabatic flame temperatures. The enthalpy required value used was taken from the standard enthalpy of formation table. </w:t>
      </w:r>
    </w:p>
    <w:p w:rsidR="00870977" w:rsidRDefault="00870977" w:rsidP="000F793B">
      <w:r>
        <w:t xml:space="preserve">By using the net enthalpy released value, the flame temperature could be found on the table created using Excel’s index and match </w:t>
      </w:r>
      <w:proofErr w:type="spellStart"/>
      <w:r>
        <w:t>funtions</w:t>
      </w:r>
      <w:proofErr w:type="spellEnd"/>
      <w:r>
        <w:t>.</w:t>
      </w:r>
    </w:p>
    <w:p w:rsidR="00870977" w:rsidRDefault="00870977" w:rsidP="000F793B">
      <w:r>
        <w:rPr>
          <w:noProof/>
        </w:rPr>
        <w:drawing>
          <wp:inline distT="0" distB="0" distL="0" distR="0">
            <wp:extent cx="5172075" cy="1066800"/>
            <wp:effectExtent l="0" t="0" r="9525" b="0"/>
            <wp:docPr id="4" name="Picture 4" descr="C:\Users\ibrah\AppData\Local\Microsoft\Windows\INetCache\Content.Word\2018-01-11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ibrah\AppData\Local\Microsoft\Windows\INetCache\Content.Word\2018-01-11 (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2075" cy="1066800"/>
                    </a:xfrm>
                    <a:prstGeom prst="rect">
                      <a:avLst/>
                    </a:prstGeom>
                    <a:ln>
                      <a:noFill/>
                    </a:ln>
                    <a:effectLst>
                      <a:softEdge rad="112500"/>
                    </a:effectLst>
                  </pic:spPr>
                </pic:pic>
              </a:graphicData>
            </a:graphic>
          </wp:inline>
        </w:drawing>
      </w:r>
    </w:p>
    <w:p w:rsidR="00041BD2" w:rsidRDefault="00041BD2" w:rsidP="000F793B"/>
    <w:p w:rsidR="00870977" w:rsidRDefault="00870977" w:rsidP="000F793B">
      <w:r>
        <w:t xml:space="preserve">The values were then interpellated </w:t>
      </w:r>
      <w:r w:rsidR="001E55DD">
        <w:t>to calculate the exact flame temperature.</w:t>
      </w:r>
    </w:p>
    <w:p w:rsidR="001E55DD" w:rsidRDefault="001E55DD" w:rsidP="000F793B">
      <w:r>
        <w:rPr>
          <w:noProof/>
        </w:rPr>
        <w:drawing>
          <wp:inline distT="0" distB="0" distL="0" distR="0">
            <wp:extent cx="4524375" cy="2695575"/>
            <wp:effectExtent l="0" t="0" r="9525" b="9525"/>
            <wp:docPr id="5" name="Picture 5" descr="C:\Users\ibrah\AppData\Local\Microsoft\Windows\INetCache\Content.Word\2018-01-11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ibrah\AppData\Local\Microsoft\Windows\INetCache\Content.Word\2018-01-11 (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24375" cy="2695575"/>
                    </a:xfrm>
                    <a:prstGeom prst="rect">
                      <a:avLst/>
                    </a:prstGeom>
                    <a:ln>
                      <a:noFill/>
                    </a:ln>
                    <a:effectLst>
                      <a:softEdge rad="112500"/>
                    </a:effectLst>
                  </pic:spPr>
                </pic:pic>
              </a:graphicData>
            </a:graphic>
          </wp:inline>
        </w:drawing>
      </w:r>
    </w:p>
    <w:p w:rsidR="00F2508D" w:rsidRDefault="001E55DD" w:rsidP="000F793B">
      <w:r>
        <w:lastRenderedPageBreak/>
        <w:t>The adiabatic flame temperatures calculated for each fuel equivalence ratio are as follows.</w:t>
      </w:r>
      <w:r>
        <w:fldChar w:fldCharType="begin"/>
      </w:r>
      <w:r>
        <w:instrText xml:space="preserve"> LINK </w:instrText>
      </w:r>
      <w:r w:rsidR="00041BD2">
        <w:instrText xml:space="preserve">Excel.Sheet.12 "G:\\uni work\\NOx model need.xlsx" Sheet1!R1C1:R14C2 </w:instrText>
      </w:r>
      <w:r>
        <w:instrText xml:space="preserve">\a \f 5 \h  \* MERGEFORMAT </w:instrText>
      </w:r>
      <w:r>
        <w:fldChar w:fldCharType="separate"/>
      </w:r>
    </w:p>
    <w:tbl>
      <w:tblPr>
        <w:tblStyle w:val="TableGrid"/>
        <w:tblpPr w:leftFromText="180" w:rightFromText="180" w:vertAnchor="text" w:tblpY="1"/>
        <w:tblOverlap w:val="never"/>
        <w:tblW w:w="1920" w:type="dxa"/>
        <w:tblLook w:val="04A0" w:firstRow="1" w:lastRow="0" w:firstColumn="1" w:lastColumn="0" w:noHBand="0" w:noVBand="1"/>
      </w:tblPr>
      <w:tblGrid>
        <w:gridCol w:w="960"/>
        <w:gridCol w:w="1053"/>
      </w:tblGrid>
      <w:tr w:rsidR="00F2508D" w:rsidRPr="00F2508D" w:rsidTr="00F2508D">
        <w:trPr>
          <w:divId w:val="1365058975"/>
          <w:trHeight w:val="300"/>
        </w:trPr>
        <w:tc>
          <w:tcPr>
            <w:tcW w:w="960" w:type="dxa"/>
            <w:noWrap/>
            <w:hideMark/>
          </w:tcPr>
          <w:p w:rsidR="00F2508D" w:rsidRPr="00F2508D" w:rsidRDefault="00F2508D" w:rsidP="00F2508D">
            <w:r w:rsidRPr="00F2508D">
              <w:t>φ</w:t>
            </w:r>
          </w:p>
        </w:tc>
        <w:tc>
          <w:tcPr>
            <w:tcW w:w="960" w:type="dxa"/>
            <w:noWrap/>
            <w:hideMark/>
          </w:tcPr>
          <w:p w:rsidR="00F2508D" w:rsidRPr="00F2508D" w:rsidRDefault="00F2508D" w:rsidP="00F2508D">
            <w:r w:rsidRPr="00F2508D">
              <w:t>Temp (K)</w:t>
            </w:r>
          </w:p>
        </w:tc>
      </w:tr>
      <w:tr w:rsidR="00F2508D" w:rsidRPr="00F2508D" w:rsidTr="00F2508D">
        <w:trPr>
          <w:divId w:val="1365058975"/>
          <w:trHeight w:val="300"/>
        </w:trPr>
        <w:tc>
          <w:tcPr>
            <w:tcW w:w="960" w:type="dxa"/>
            <w:noWrap/>
            <w:hideMark/>
          </w:tcPr>
          <w:p w:rsidR="00F2508D" w:rsidRPr="00F2508D" w:rsidRDefault="00F2508D" w:rsidP="00F2508D">
            <w:r w:rsidRPr="00F2508D">
              <w:t>0.6</w:t>
            </w:r>
          </w:p>
        </w:tc>
        <w:tc>
          <w:tcPr>
            <w:tcW w:w="960" w:type="dxa"/>
            <w:noWrap/>
            <w:hideMark/>
          </w:tcPr>
          <w:p w:rsidR="00F2508D" w:rsidRPr="00F2508D" w:rsidRDefault="00F2508D" w:rsidP="00F2508D">
            <w:r w:rsidRPr="00F2508D">
              <w:t>1671.343</w:t>
            </w:r>
          </w:p>
        </w:tc>
      </w:tr>
      <w:tr w:rsidR="00F2508D" w:rsidRPr="00F2508D" w:rsidTr="00F2508D">
        <w:trPr>
          <w:divId w:val="1365058975"/>
          <w:trHeight w:val="300"/>
        </w:trPr>
        <w:tc>
          <w:tcPr>
            <w:tcW w:w="960" w:type="dxa"/>
            <w:noWrap/>
            <w:hideMark/>
          </w:tcPr>
          <w:p w:rsidR="00F2508D" w:rsidRPr="00F2508D" w:rsidRDefault="00F2508D" w:rsidP="00F2508D">
            <w:r w:rsidRPr="00F2508D">
              <w:t>0.65</w:t>
            </w:r>
          </w:p>
        </w:tc>
        <w:tc>
          <w:tcPr>
            <w:tcW w:w="960" w:type="dxa"/>
            <w:noWrap/>
            <w:hideMark/>
          </w:tcPr>
          <w:p w:rsidR="00F2508D" w:rsidRPr="00F2508D" w:rsidRDefault="00F2508D" w:rsidP="00F2508D">
            <w:r w:rsidRPr="00F2508D">
              <w:t>1770.879</w:t>
            </w:r>
          </w:p>
        </w:tc>
      </w:tr>
      <w:tr w:rsidR="00F2508D" w:rsidRPr="00F2508D" w:rsidTr="00F2508D">
        <w:trPr>
          <w:divId w:val="1365058975"/>
          <w:trHeight w:val="300"/>
        </w:trPr>
        <w:tc>
          <w:tcPr>
            <w:tcW w:w="960" w:type="dxa"/>
            <w:noWrap/>
            <w:hideMark/>
          </w:tcPr>
          <w:p w:rsidR="00F2508D" w:rsidRPr="00F2508D" w:rsidRDefault="00F2508D" w:rsidP="00F2508D">
            <w:r w:rsidRPr="00F2508D">
              <w:t>0.7</w:t>
            </w:r>
          </w:p>
        </w:tc>
        <w:tc>
          <w:tcPr>
            <w:tcW w:w="960" w:type="dxa"/>
            <w:noWrap/>
            <w:hideMark/>
          </w:tcPr>
          <w:p w:rsidR="00F2508D" w:rsidRPr="00F2508D" w:rsidRDefault="00F2508D" w:rsidP="00F2508D">
            <w:r w:rsidRPr="00F2508D">
              <w:t>1867.853</w:t>
            </w:r>
          </w:p>
        </w:tc>
      </w:tr>
      <w:tr w:rsidR="00F2508D" w:rsidRPr="00F2508D" w:rsidTr="00F2508D">
        <w:trPr>
          <w:divId w:val="1365058975"/>
          <w:trHeight w:val="300"/>
        </w:trPr>
        <w:tc>
          <w:tcPr>
            <w:tcW w:w="960" w:type="dxa"/>
            <w:noWrap/>
            <w:hideMark/>
          </w:tcPr>
          <w:p w:rsidR="00F2508D" w:rsidRPr="00F2508D" w:rsidRDefault="00F2508D" w:rsidP="00F2508D">
            <w:r w:rsidRPr="00F2508D">
              <w:t>0.75</w:t>
            </w:r>
          </w:p>
        </w:tc>
        <w:tc>
          <w:tcPr>
            <w:tcW w:w="960" w:type="dxa"/>
            <w:noWrap/>
            <w:hideMark/>
          </w:tcPr>
          <w:p w:rsidR="00F2508D" w:rsidRPr="00F2508D" w:rsidRDefault="00F2508D" w:rsidP="00F2508D">
            <w:r w:rsidRPr="00F2508D">
              <w:t>1962.428</w:t>
            </w:r>
          </w:p>
        </w:tc>
      </w:tr>
      <w:tr w:rsidR="00F2508D" w:rsidRPr="00F2508D" w:rsidTr="00F2508D">
        <w:trPr>
          <w:divId w:val="1365058975"/>
          <w:trHeight w:val="300"/>
        </w:trPr>
        <w:tc>
          <w:tcPr>
            <w:tcW w:w="960" w:type="dxa"/>
            <w:noWrap/>
            <w:hideMark/>
          </w:tcPr>
          <w:p w:rsidR="00F2508D" w:rsidRPr="00F2508D" w:rsidRDefault="00F2508D" w:rsidP="00F2508D">
            <w:r w:rsidRPr="00F2508D">
              <w:t>0.8</w:t>
            </w:r>
          </w:p>
        </w:tc>
        <w:tc>
          <w:tcPr>
            <w:tcW w:w="960" w:type="dxa"/>
            <w:noWrap/>
            <w:hideMark/>
          </w:tcPr>
          <w:p w:rsidR="00F2508D" w:rsidRPr="00F2508D" w:rsidRDefault="00F2508D" w:rsidP="00F2508D">
            <w:r w:rsidRPr="00F2508D">
              <w:t>2054.743</w:t>
            </w:r>
          </w:p>
        </w:tc>
      </w:tr>
      <w:tr w:rsidR="00F2508D" w:rsidRPr="00F2508D" w:rsidTr="00F2508D">
        <w:trPr>
          <w:divId w:val="1365058975"/>
          <w:trHeight w:val="300"/>
        </w:trPr>
        <w:tc>
          <w:tcPr>
            <w:tcW w:w="960" w:type="dxa"/>
            <w:noWrap/>
            <w:hideMark/>
          </w:tcPr>
          <w:p w:rsidR="00F2508D" w:rsidRPr="00F2508D" w:rsidRDefault="00F2508D" w:rsidP="00F2508D">
            <w:r w:rsidRPr="00F2508D">
              <w:t>0.85</w:t>
            </w:r>
          </w:p>
        </w:tc>
        <w:tc>
          <w:tcPr>
            <w:tcW w:w="960" w:type="dxa"/>
            <w:noWrap/>
            <w:hideMark/>
          </w:tcPr>
          <w:p w:rsidR="00F2508D" w:rsidRPr="00F2508D" w:rsidRDefault="00F2508D" w:rsidP="00F2508D">
            <w:r w:rsidRPr="00F2508D">
              <w:t>2144.917</w:t>
            </w:r>
          </w:p>
        </w:tc>
      </w:tr>
      <w:tr w:rsidR="00F2508D" w:rsidRPr="00F2508D" w:rsidTr="00F2508D">
        <w:trPr>
          <w:divId w:val="1365058975"/>
          <w:trHeight w:val="300"/>
        </w:trPr>
        <w:tc>
          <w:tcPr>
            <w:tcW w:w="960" w:type="dxa"/>
            <w:noWrap/>
            <w:hideMark/>
          </w:tcPr>
          <w:p w:rsidR="00F2508D" w:rsidRPr="00F2508D" w:rsidRDefault="00F2508D" w:rsidP="00F2508D">
            <w:r w:rsidRPr="00F2508D">
              <w:t>0.9</w:t>
            </w:r>
          </w:p>
        </w:tc>
        <w:tc>
          <w:tcPr>
            <w:tcW w:w="960" w:type="dxa"/>
            <w:noWrap/>
            <w:hideMark/>
          </w:tcPr>
          <w:p w:rsidR="00F2508D" w:rsidRPr="00F2508D" w:rsidRDefault="00F2508D" w:rsidP="00F2508D">
            <w:r w:rsidRPr="00F2508D">
              <w:t>2233.052</w:t>
            </w:r>
          </w:p>
        </w:tc>
      </w:tr>
      <w:tr w:rsidR="00F2508D" w:rsidRPr="00F2508D" w:rsidTr="00F2508D">
        <w:trPr>
          <w:divId w:val="1365058975"/>
          <w:trHeight w:val="300"/>
        </w:trPr>
        <w:tc>
          <w:tcPr>
            <w:tcW w:w="960" w:type="dxa"/>
            <w:noWrap/>
            <w:hideMark/>
          </w:tcPr>
          <w:p w:rsidR="00F2508D" w:rsidRPr="00F2508D" w:rsidRDefault="00F2508D" w:rsidP="00F2508D">
            <w:r w:rsidRPr="00F2508D">
              <w:t>0.95</w:t>
            </w:r>
          </w:p>
        </w:tc>
        <w:tc>
          <w:tcPr>
            <w:tcW w:w="960" w:type="dxa"/>
            <w:noWrap/>
            <w:hideMark/>
          </w:tcPr>
          <w:p w:rsidR="00F2508D" w:rsidRPr="00F2508D" w:rsidRDefault="00F2508D" w:rsidP="00F2508D">
            <w:r w:rsidRPr="00F2508D">
              <w:t>2319.24</w:t>
            </w:r>
          </w:p>
        </w:tc>
      </w:tr>
      <w:tr w:rsidR="00F2508D" w:rsidRPr="00F2508D" w:rsidTr="00F2508D">
        <w:trPr>
          <w:divId w:val="1365058975"/>
          <w:trHeight w:val="300"/>
        </w:trPr>
        <w:tc>
          <w:tcPr>
            <w:tcW w:w="960" w:type="dxa"/>
            <w:noWrap/>
            <w:hideMark/>
          </w:tcPr>
          <w:p w:rsidR="00F2508D" w:rsidRPr="00F2508D" w:rsidRDefault="00F2508D" w:rsidP="00F2508D">
            <w:r w:rsidRPr="00F2508D">
              <w:t>0.96</w:t>
            </w:r>
          </w:p>
        </w:tc>
        <w:tc>
          <w:tcPr>
            <w:tcW w:w="960" w:type="dxa"/>
            <w:noWrap/>
            <w:hideMark/>
          </w:tcPr>
          <w:p w:rsidR="00F2508D" w:rsidRPr="00F2508D" w:rsidRDefault="00F2508D" w:rsidP="00F2508D">
            <w:r w:rsidRPr="00F2508D">
              <w:t>2336.252</w:t>
            </w:r>
          </w:p>
        </w:tc>
      </w:tr>
      <w:tr w:rsidR="00F2508D" w:rsidRPr="00F2508D" w:rsidTr="00F2508D">
        <w:trPr>
          <w:divId w:val="1365058975"/>
          <w:trHeight w:val="300"/>
        </w:trPr>
        <w:tc>
          <w:tcPr>
            <w:tcW w:w="960" w:type="dxa"/>
            <w:noWrap/>
            <w:hideMark/>
          </w:tcPr>
          <w:p w:rsidR="00F2508D" w:rsidRPr="00F2508D" w:rsidRDefault="00F2508D" w:rsidP="00F2508D">
            <w:r w:rsidRPr="00F2508D">
              <w:t>0.97</w:t>
            </w:r>
          </w:p>
        </w:tc>
        <w:tc>
          <w:tcPr>
            <w:tcW w:w="960" w:type="dxa"/>
            <w:noWrap/>
            <w:hideMark/>
          </w:tcPr>
          <w:p w:rsidR="00F2508D" w:rsidRPr="00F2508D" w:rsidRDefault="00F2508D" w:rsidP="00F2508D">
            <w:r w:rsidRPr="00F2508D">
              <w:t>2353.189</w:t>
            </w:r>
          </w:p>
        </w:tc>
      </w:tr>
      <w:tr w:rsidR="00F2508D" w:rsidRPr="00F2508D" w:rsidTr="00F2508D">
        <w:trPr>
          <w:divId w:val="1365058975"/>
          <w:trHeight w:val="300"/>
        </w:trPr>
        <w:tc>
          <w:tcPr>
            <w:tcW w:w="960" w:type="dxa"/>
            <w:noWrap/>
            <w:hideMark/>
          </w:tcPr>
          <w:p w:rsidR="00F2508D" w:rsidRPr="00F2508D" w:rsidRDefault="00F2508D" w:rsidP="00F2508D">
            <w:r w:rsidRPr="00F2508D">
              <w:t>0.98</w:t>
            </w:r>
          </w:p>
        </w:tc>
        <w:tc>
          <w:tcPr>
            <w:tcW w:w="960" w:type="dxa"/>
            <w:noWrap/>
            <w:hideMark/>
          </w:tcPr>
          <w:p w:rsidR="00F2508D" w:rsidRPr="00F2508D" w:rsidRDefault="00F2508D" w:rsidP="00F2508D">
            <w:r w:rsidRPr="00F2508D">
              <w:t>2370.052</w:t>
            </w:r>
          </w:p>
        </w:tc>
      </w:tr>
      <w:tr w:rsidR="00F2508D" w:rsidRPr="00F2508D" w:rsidTr="00F2508D">
        <w:trPr>
          <w:divId w:val="1365058975"/>
          <w:trHeight w:val="300"/>
        </w:trPr>
        <w:tc>
          <w:tcPr>
            <w:tcW w:w="960" w:type="dxa"/>
            <w:noWrap/>
            <w:hideMark/>
          </w:tcPr>
          <w:p w:rsidR="00F2508D" w:rsidRPr="00F2508D" w:rsidRDefault="00F2508D" w:rsidP="00F2508D">
            <w:r w:rsidRPr="00F2508D">
              <w:t>0.99</w:t>
            </w:r>
          </w:p>
        </w:tc>
        <w:tc>
          <w:tcPr>
            <w:tcW w:w="960" w:type="dxa"/>
            <w:noWrap/>
            <w:hideMark/>
          </w:tcPr>
          <w:p w:rsidR="00F2508D" w:rsidRPr="00F2508D" w:rsidRDefault="00F2508D" w:rsidP="00F2508D">
            <w:r w:rsidRPr="00F2508D">
              <w:t>2386.843</w:t>
            </w:r>
          </w:p>
        </w:tc>
      </w:tr>
      <w:tr w:rsidR="00F2508D" w:rsidRPr="00F2508D" w:rsidTr="00F2508D">
        <w:trPr>
          <w:divId w:val="1365058975"/>
          <w:trHeight w:val="300"/>
        </w:trPr>
        <w:tc>
          <w:tcPr>
            <w:tcW w:w="960" w:type="dxa"/>
            <w:noWrap/>
            <w:hideMark/>
          </w:tcPr>
          <w:p w:rsidR="00F2508D" w:rsidRPr="00F2508D" w:rsidRDefault="00F2508D" w:rsidP="00F2508D">
            <w:r w:rsidRPr="00F2508D">
              <w:t>1</w:t>
            </w:r>
          </w:p>
        </w:tc>
        <w:tc>
          <w:tcPr>
            <w:tcW w:w="960" w:type="dxa"/>
            <w:noWrap/>
            <w:hideMark/>
          </w:tcPr>
          <w:p w:rsidR="00F2508D" w:rsidRPr="00F2508D" w:rsidRDefault="00F2508D" w:rsidP="00F2508D">
            <w:r w:rsidRPr="00F2508D">
              <w:t>2403.561</w:t>
            </w:r>
          </w:p>
        </w:tc>
      </w:tr>
    </w:tbl>
    <w:p w:rsidR="00F2508D" w:rsidRDefault="00F2508D" w:rsidP="000F793B">
      <w:r>
        <w:rPr>
          <w:noProof/>
        </w:rPr>
        <w:drawing>
          <wp:anchor distT="0" distB="0" distL="114300" distR="114300" simplePos="0" relativeHeight="251663360" behindDoc="1" locked="0" layoutInCell="1" allowOverlap="1" wp14:anchorId="45F7F6F2">
            <wp:simplePos x="0" y="0"/>
            <wp:positionH relativeFrom="margin">
              <wp:posOffset>1492885</wp:posOffset>
            </wp:positionH>
            <wp:positionV relativeFrom="paragraph">
              <wp:posOffset>9525</wp:posOffset>
            </wp:positionV>
            <wp:extent cx="4584700" cy="2755900"/>
            <wp:effectExtent l="0" t="0" r="635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r w:rsidR="001E55DD">
        <w:fldChar w:fldCharType="end"/>
      </w:r>
    </w:p>
    <w:p w:rsidR="00F2508D" w:rsidRDefault="00F2508D" w:rsidP="000F793B"/>
    <w:p w:rsidR="001E55DD" w:rsidRDefault="00F2508D" w:rsidP="00F2508D">
      <w:pPr>
        <w:tabs>
          <w:tab w:val="left" w:pos="2535"/>
        </w:tabs>
      </w:pPr>
      <w:r>
        <w:tab/>
      </w:r>
      <w:r>
        <w:br w:type="textWrapping" w:clear="all"/>
      </w:r>
    </w:p>
    <w:p w:rsidR="001E55DD" w:rsidRDefault="001E55DD" w:rsidP="001E55DD">
      <w:pPr>
        <w:pStyle w:val="Heading2"/>
      </w:pPr>
      <w:bookmarkStart w:id="6" w:name="_Toc503452695"/>
      <w:r>
        <w:t>Flame temperature with increasing pressure</w:t>
      </w:r>
      <w:bookmarkEnd w:id="6"/>
    </w:p>
    <w:p w:rsidR="001E55DD" w:rsidRDefault="001E55DD" w:rsidP="001E55DD">
      <w:r>
        <w:t>The temperature increase per degree of crank angle is calculated by using the formula</w:t>
      </w:r>
    </w:p>
    <w:p w:rsidR="001E55DD" w:rsidRPr="001E55DD" w:rsidRDefault="001E55DD" w:rsidP="001E55DD">
      <w:pPr>
        <w:rPr>
          <w:rFonts w:eastAsiaTheme="minorEastAsia"/>
          <w:lang w:eastAsia="en-GB"/>
        </w:rPr>
      </w:pPr>
      <m:oMathPara>
        <m:oMath>
          <m:r>
            <m:rPr>
              <m:sty m:val="p"/>
            </m:rPr>
            <w:rPr>
              <w:rFonts w:ascii="Cambria Math" w:hAnsi="Cambria Math"/>
              <w:lang w:eastAsia="en-GB"/>
            </w:rPr>
            <m:t>T</m:t>
          </m:r>
          <m:r>
            <m:rPr>
              <m:sty m:val="p"/>
            </m:rPr>
            <w:rPr>
              <w:rFonts w:ascii="Cambria Math" w:hAnsi="Cambria Math"/>
              <w:vertAlign w:val="subscript"/>
              <w:lang w:eastAsia="en-GB"/>
            </w:rPr>
            <m:t>2</m:t>
          </m:r>
          <m:r>
            <w:rPr>
              <w:rFonts w:ascii="Cambria Math" w:hAnsi="Cambria Math"/>
              <w:lang w:eastAsia="en-GB"/>
            </w:rPr>
            <m:t>=T1×</m:t>
          </m:r>
          <m:sSup>
            <m:sSupPr>
              <m:ctrlPr>
                <w:rPr>
                  <w:rFonts w:ascii="Cambria Math" w:hAnsi="Cambria Math"/>
                  <w:i/>
                  <w:lang w:eastAsia="en-GB"/>
                </w:rPr>
              </m:ctrlPr>
            </m:sSupPr>
            <m:e>
              <m:d>
                <m:dPr>
                  <m:ctrlPr>
                    <w:rPr>
                      <w:rFonts w:ascii="Cambria Math" w:hAnsi="Cambria Math"/>
                      <w:i/>
                      <w:lang w:eastAsia="en-GB"/>
                    </w:rPr>
                  </m:ctrlPr>
                </m:dPr>
                <m:e>
                  <m:f>
                    <m:fPr>
                      <m:ctrlPr>
                        <w:rPr>
                          <w:rFonts w:ascii="Cambria Math" w:hAnsi="Cambria Math"/>
                          <w:i/>
                          <w:lang w:eastAsia="en-GB"/>
                        </w:rPr>
                      </m:ctrlPr>
                    </m:fPr>
                    <m:num>
                      <m:r>
                        <w:rPr>
                          <w:rFonts w:ascii="Cambria Math" w:hAnsi="Cambria Math"/>
                          <w:lang w:eastAsia="en-GB"/>
                        </w:rPr>
                        <m:t>P2</m:t>
                      </m:r>
                    </m:num>
                    <m:den>
                      <m:r>
                        <w:rPr>
                          <w:rFonts w:ascii="Cambria Math" w:hAnsi="Cambria Math"/>
                          <w:lang w:eastAsia="en-GB"/>
                        </w:rPr>
                        <m:t>P1</m:t>
                      </m:r>
                    </m:den>
                  </m:f>
                </m:e>
              </m:d>
            </m:e>
            <m:sup>
              <m:r>
                <w:rPr>
                  <w:rFonts w:ascii="Cambria Math" w:hAnsi="Cambria Math"/>
                  <w:lang w:eastAsia="en-GB"/>
                </w:rPr>
                <m:t>n-</m:t>
              </m:r>
              <m:f>
                <m:fPr>
                  <m:ctrlPr>
                    <w:rPr>
                      <w:rFonts w:ascii="Cambria Math" w:hAnsi="Cambria Math"/>
                      <w:i/>
                      <w:lang w:eastAsia="en-GB"/>
                    </w:rPr>
                  </m:ctrlPr>
                </m:fPr>
                <m:num>
                  <m:r>
                    <w:rPr>
                      <w:rFonts w:ascii="Cambria Math" w:hAnsi="Cambria Math"/>
                      <w:lang w:eastAsia="en-GB"/>
                    </w:rPr>
                    <m:t>1</m:t>
                  </m:r>
                </m:num>
                <m:den>
                  <m:r>
                    <w:rPr>
                      <w:rFonts w:ascii="Cambria Math" w:hAnsi="Cambria Math"/>
                      <w:lang w:eastAsia="en-GB"/>
                    </w:rPr>
                    <m:t>1</m:t>
                  </m:r>
                </m:den>
              </m:f>
            </m:sup>
          </m:sSup>
        </m:oMath>
      </m:oMathPara>
    </w:p>
    <w:p w:rsidR="001E55DD" w:rsidRDefault="001E55DD" w:rsidP="001E55DD">
      <w:r>
        <w:t xml:space="preserve">Where ‘n’ is the </w:t>
      </w:r>
      <w:proofErr w:type="spellStart"/>
      <w:r>
        <w:t>polytropic</w:t>
      </w:r>
      <w:proofErr w:type="spellEnd"/>
      <w:r>
        <w:t xml:space="preserve"> index of 1.2.</w:t>
      </w:r>
      <w:r w:rsidR="00F2508D">
        <w:t xml:space="preserve"> Bellow are the flame temperatures for</w:t>
      </w:r>
      <w:r w:rsidR="00041BD2" w:rsidRPr="00041BD2">
        <w:rPr>
          <w:rFonts w:cstheme="minorHAnsi"/>
          <w:lang w:eastAsia="en-GB"/>
        </w:rPr>
        <w:t xml:space="preserve"> </w:t>
      </w:r>
      <w:r w:rsidR="00041BD2">
        <w:rPr>
          <w:rFonts w:cstheme="minorHAnsi"/>
          <w:lang w:eastAsia="en-GB"/>
        </w:rPr>
        <w:t>ф</w:t>
      </w:r>
      <w:r w:rsidR="00F2508D">
        <w:t xml:space="preserve"> =0.85</w:t>
      </w:r>
    </w:p>
    <w:p w:rsidR="001E55DD" w:rsidRDefault="001E55DD" w:rsidP="001E55DD">
      <w:r w:rsidRPr="001E55DD">
        <w:rPr>
          <w:noProof/>
        </w:rPr>
        <w:drawing>
          <wp:inline distT="0" distB="0" distL="0" distR="0">
            <wp:extent cx="2838450" cy="4200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8450" cy="4200525"/>
                    </a:xfrm>
                    <a:prstGeom prst="rect">
                      <a:avLst/>
                    </a:prstGeom>
                    <a:noFill/>
                    <a:ln>
                      <a:noFill/>
                    </a:ln>
                  </pic:spPr>
                </pic:pic>
              </a:graphicData>
            </a:graphic>
          </wp:inline>
        </w:drawing>
      </w:r>
    </w:p>
    <w:p w:rsidR="001E55DD" w:rsidRDefault="00F2508D" w:rsidP="00F2508D">
      <w:pPr>
        <w:pStyle w:val="Heading1"/>
      </w:pPr>
      <w:bookmarkStart w:id="7" w:name="_Toc503452696"/>
      <w:r>
        <w:lastRenderedPageBreak/>
        <w:t>NOx Parts Per Million</w:t>
      </w:r>
      <w:bookmarkEnd w:id="7"/>
    </w:p>
    <w:p w:rsidR="00F2508D" w:rsidRDefault="009C2437" w:rsidP="00F2508D">
      <w:r>
        <w:t xml:space="preserve">To calculate </w:t>
      </w:r>
      <w:r w:rsidR="00F2508D">
        <w:t>[N</w:t>
      </w:r>
      <w:r w:rsidR="00F2508D">
        <w:rPr>
          <w:vertAlign w:val="subscript"/>
        </w:rPr>
        <w:t>2</w:t>
      </w:r>
      <w:r w:rsidR="00F2508D">
        <w:t>] and [O</w:t>
      </w:r>
      <w:r w:rsidR="00F2508D">
        <w:rPr>
          <w:vertAlign w:val="subscript"/>
        </w:rPr>
        <w:t>2</w:t>
      </w:r>
      <w:r w:rsidR="00F2508D">
        <w:t xml:space="preserve">] </w:t>
      </w:r>
      <w:r>
        <w:t>in the burned zone, the formulas used are:</w:t>
      </w:r>
    </w:p>
    <w:p w:rsidR="00F2508D" w:rsidRPr="0025332A" w:rsidRDefault="00EE3751" w:rsidP="00F2508D">
      <w:pPr>
        <w:rPr>
          <w:rFonts w:eastAsiaTheme="minorEastAsia"/>
        </w:rPr>
      </w:pPr>
      <m:oMathPara>
        <m:oMath>
          <m:d>
            <m:dPr>
              <m:begChr m:val="["/>
              <m:endChr m:val="]"/>
              <m:ctrlPr>
                <w:rPr>
                  <w:rFonts w:ascii="Cambria Math" w:hAnsi="Cambria Math"/>
                  <w:i/>
                </w:rPr>
              </m:ctrlPr>
            </m:dPr>
            <m:e>
              <m:r>
                <w:rPr>
                  <w:rFonts w:ascii="Cambria Math" w:hAnsi="Cambria Math"/>
                </w:rPr>
                <m:t>N</m:t>
              </m:r>
              <m:r>
                <w:rPr>
                  <w:rFonts w:ascii="Cambria Math" w:hAnsi="Cambria Math"/>
                  <w:vertAlign w:val="subscript"/>
                </w:rPr>
                <m:t>2</m:t>
              </m:r>
            </m:e>
          </m:d>
          <m:r>
            <w:rPr>
              <w:rFonts w:ascii="Cambria Math" w:hAnsi="Cambria Math"/>
            </w:rPr>
            <m:t>=</m:t>
          </m:r>
          <m:f>
            <m:fPr>
              <m:ctrlPr>
                <w:rPr>
                  <w:rFonts w:ascii="Cambria Math" w:hAnsi="Cambria Math"/>
                  <w:i/>
                </w:rPr>
              </m:ctrlPr>
            </m:fPr>
            <m:num>
              <m:r>
                <w:rPr>
                  <w:rFonts w:ascii="Cambria Math" w:hAnsi="Cambria Math"/>
                </w:rPr>
                <m:t>α×47</m:t>
              </m:r>
            </m:num>
            <m:den>
              <m:r>
                <w:rPr>
                  <w:rFonts w:ascii="Cambria Math" w:hAnsi="Cambria Math"/>
                </w:rPr>
                <m:t>Vcyl</m:t>
              </m:r>
            </m:den>
          </m:f>
        </m:oMath>
      </m:oMathPara>
    </w:p>
    <w:p w:rsidR="00F2508D" w:rsidRPr="009C2437" w:rsidRDefault="00EE3751" w:rsidP="00F2508D">
      <w:pPr>
        <w:rPr>
          <w:rFonts w:eastAsiaTheme="minorEastAsia"/>
        </w:rPr>
      </w:pPr>
      <m:oMathPara>
        <m:oMath>
          <m:d>
            <m:dPr>
              <m:begChr m:val="["/>
              <m:endChr m:val="]"/>
              <m:ctrlPr>
                <w:rPr>
                  <w:rFonts w:ascii="Cambria Math" w:eastAsiaTheme="minorEastAsia" w:hAnsi="Cambria Math"/>
                  <w:i/>
                </w:rPr>
              </m:ctrlPr>
            </m:dPr>
            <m:e>
              <m:r>
                <w:rPr>
                  <w:rFonts w:ascii="Cambria Math" w:eastAsiaTheme="minorEastAsia" w:hAnsi="Cambria Math"/>
                </w:rPr>
                <m:t>O2</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α×X</m:t>
              </m:r>
            </m:num>
            <m:den>
              <m:r>
                <w:rPr>
                  <w:rFonts w:ascii="Cambria Math" w:eastAsiaTheme="minorEastAsia" w:hAnsi="Cambria Math"/>
                </w:rPr>
                <m:t>Vcyl</m:t>
              </m:r>
            </m:den>
          </m:f>
        </m:oMath>
      </m:oMathPara>
    </w:p>
    <w:p w:rsidR="009C2437" w:rsidRPr="00AC29A6" w:rsidRDefault="009C2437" w:rsidP="00F2508D">
      <w:pPr>
        <w:rPr>
          <w:rFonts w:eastAsiaTheme="minorEastAsia"/>
        </w:rPr>
      </w:pPr>
      <w:r>
        <w:rPr>
          <w:rFonts w:eastAsiaTheme="minorEastAsia"/>
        </w:rPr>
        <w:t>Where:</w:t>
      </w:r>
    </w:p>
    <w:p w:rsidR="00F2508D" w:rsidRPr="00AC29A6" w:rsidRDefault="00F2508D" w:rsidP="00F2508D">
      <w:pPr>
        <w:pStyle w:val="ListParagraph"/>
        <w:numPr>
          <w:ilvl w:val="0"/>
          <w:numId w:val="6"/>
        </w:numPr>
        <w:rPr>
          <w:rFonts w:eastAsiaTheme="minorEastAsia"/>
          <w:vertAlign w:val="subscript"/>
        </w:rPr>
      </w:pPr>
      <w:r w:rsidRPr="00AC29A6">
        <w:rPr>
          <w:rFonts w:eastAsiaTheme="minorEastAsia"/>
        </w:rPr>
        <w:t>X = Free O</w:t>
      </w:r>
      <w:r w:rsidRPr="00AC29A6">
        <w:rPr>
          <w:rFonts w:eastAsiaTheme="minorEastAsia"/>
          <w:vertAlign w:val="subscript"/>
        </w:rPr>
        <w:t>2</w:t>
      </w:r>
    </w:p>
    <w:p w:rsidR="00F2508D" w:rsidRPr="00AC29A6" w:rsidRDefault="00F2508D" w:rsidP="00F2508D">
      <w:pPr>
        <w:pStyle w:val="ListParagraph"/>
        <w:numPr>
          <w:ilvl w:val="0"/>
          <w:numId w:val="6"/>
        </w:numPr>
        <w:rPr>
          <w:rFonts w:eastAsiaTheme="minorEastAsia"/>
          <w:vertAlign w:val="subscript"/>
        </w:rPr>
      </w:pPr>
      <w:proofErr w:type="spellStart"/>
      <w:r>
        <w:rPr>
          <w:rFonts w:eastAsiaTheme="minorEastAsia"/>
        </w:rPr>
        <w:t>Vcyl</w:t>
      </w:r>
      <w:proofErr w:type="spellEnd"/>
      <w:r>
        <w:rPr>
          <w:rFonts w:eastAsiaTheme="minorEastAsia"/>
        </w:rPr>
        <w:t xml:space="preserve"> =</w:t>
      </w:r>
      <w:r w:rsidR="009C2437">
        <w:rPr>
          <w:rFonts w:eastAsiaTheme="minorEastAsia"/>
        </w:rPr>
        <w:t xml:space="preserve"> cylinder volume assuming burned volume is 40cc</w:t>
      </w:r>
    </w:p>
    <w:p w:rsidR="00F2508D" w:rsidRPr="009C2437" w:rsidRDefault="00F2508D" w:rsidP="00200F3A">
      <w:pPr>
        <w:pStyle w:val="ListParagraph"/>
        <w:numPr>
          <w:ilvl w:val="0"/>
          <w:numId w:val="6"/>
        </w:numPr>
        <w:rPr>
          <w:rFonts w:eastAsiaTheme="minorEastAsia"/>
        </w:rPr>
      </w:pPr>
      <w:r w:rsidRPr="009C2437">
        <w:rPr>
          <w:rFonts w:eastAsiaTheme="minorEastAsia"/>
        </w:rPr>
        <w:t>α = multiplying constant</w:t>
      </w:r>
      <w:r w:rsidR="009C2437" w:rsidRPr="009C2437">
        <w:rPr>
          <w:rFonts w:eastAsiaTheme="minorEastAsia"/>
        </w:rPr>
        <w:t xml:space="preserve"> (n/number of KMOL)</w:t>
      </w:r>
    </w:p>
    <w:p w:rsidR="00F2508D" w:rsidRPr="002D5D99" w:rsidRDefault="009C2437" w:rsidP="00F2508D">
      <w:pPr>
        <w:rPr>
          <w:rFonts w:eastAsiaTheme="minorEastAsia"/>
        </w:rPr>
      </w:pPr>
      <w:r>
        <w:rPr>
          <w:rFonts w:eastAsiaTheme="minorEastAsia"/>
        </w:rPr>
        <w:t>The number</w:t>
      </w:r>
      <w:r w:rsidR="00F2508D">
        <w:rPr>
          <w:rFonts w:eastAsiaTheme="minorEastAsia"/>
        </w:rPr>
        <w:t xml:space="preserve"> of K</w:t>
      </w:r>
      <w:r>
        <w:rPr>
          <w:rFonts w:eastAsiaTheme="minorEastAsia"/>
        </w:rPr>
        <w:t>MOLS</w:t>
      </w:r>
      <w:r w:rsidR="00F2508D">
        <w:rPr>
          <w:rFonts w:eastAsiaTheme="minorEastAsia"/>
        </w:rPr>
        <w:t xml:space="preserve"> in the engine is calculated </w:t>
      </w:r>
      <w:r>
        <w:rPr>
          <w:rFonts w:eastAsiaTheme="minorEastAsia"/>
        </w:rPr>
        <w:t xml:space="preserve">using the </w:t>
      </w:r>
      <w:r w:rsidR="00F2508D">
        <w:rPr>
          <w:rFonts w:eastAsiaTheme="minorEastAsia"/>
        </w:rPr>
        <w:t>ideal gas law:</w:t>
      </w:r>
    </w:p>
    <w:p w:rsidR="00F2508D" w:rsidRPr="009C2437" w:rsidRDefault="00F2508D" w:rsidP="00F2508D">
      <w:pPr>
        <w:rPr>
          <w:rFonts w:eastAsiaTheme="minorEastAsia"/>
          <w:sz w:val="24"/>
          <w:vertAlign w:val="superscript"/>
        </w:rPr>
      </w:pPr>
      <w:r>
        <w:rPr>
          <w:rFonts w:eastAsiaTheme="minorEastAsia"/>
          <w:sz w:val="24"/>
        </w:rPr>
        <w:t xml:space="preserve">Where Ru </w:t>
      </w:r>
      <w:r w:rsidR="009C2437">
        <w:rPr>
          <w:rFonts w:eastAsiaTheme="minorEastAsia"/>
          <w:sz w:val="24"/>
        </w:rPr>
        <w:t>=</w:t>
      </w:r>
      <w:r>
        <w:rPr>
          <w:rFonts w:eastAsiaTheme="minorEastAsia"/>
          <w:sz w:val="24"/>
        </w:rPr>
        <w:t xml:space="preserve"> 8316 J Kmol</w:t>
      </w:r>
      <w:r>
        <w:rPr>
          <w:rFonts w:eastAsiaTheme="minorEastAsia"/>
          <w:sz w:val="24"/>
          <w:vertAlign w:val="superscript"/>
        </w:rPr>
        <w:t xml:space="preserve">-1 </w:t>
      </w:r>
      <w:r>
        <w:rPr>
          <w:rFonts w:eastAsiaTheme="minorEastAsia"/>
          <w:sz w:val="24"/>
        </w:rPr>
        <w:t>K</w:t>
      </w:r>
      <w:r>
        <w:rPr>
          <w:rFonts w:eastAsiaTheme="minorEastAsia"/>
          <w:sz w:val="24"/>
          <w:vertAlign w:val="superscript"/>
        </w:rPr>
        <w:t>-1</w:t>
      </w:r>
    </w:p>
    <w:p w:rsidR="00F2508D" w:rsidRPr="00AC29A6" w:rsidRDefault="00F2508D" w:rsidP="00F2508D">
      <w:pPr>
        <w:rPr>
          <w:rFonts w:eastAsiaTheme="minorEastAsia"/>
        </w:rPr>
      </w:pPr>
      <m:oMathPara>
        <m:oMath>
          <m:r>
            <w:rPr>
              <w:rFonts w:ascii="Cambria Math" w:eastAsiaTheme="minorEastAsia" w:hAnsi="Cambria Math"/>
            </w:rPr>
            <m:t>PV=n×Ru×T</m:t>
          </m:r>
        </m:oMath>
      </m:oMathPara>
    </w:p>
    <w:p w:rsidR="00F2508D" w:rsidRPr="005734BB" w:rsidRDefault="00F2508D" w:rsidP="00F2508D">
      <w:pPr>
        <w:rPr>
          <w:rFonts w:eastAsiaTheme="minorEastAsia"/>
          <w:sz w:val="24"/>
        </w:rPr>
      </w:pPr>
      <m:oMathPara>
        <m:oMath>
          <m:r>
            <w:rPr>
              <w:rFonts w:ascii="Cambria Math" w:eastAsiaTheme="minorEastAsia" w:hAnsi="Cambria Math"/>
              <w:sz w:val="24"/>
            </w:rPr>
            <m:t>n=</m:t>
          </m:r>
          <m:f>
            <m:fPr>
              <m:ctrlPr>
                <w:rPr>
                  <w:rFonts w:ascii="Cambria Math" w:eastAsiaTheme="minorEastAsia" w:hAnsi="Cambria Math"/>
                  <w:i/>
                  <w:sz w:val="24"/>
                </w:rPr>
              </m:ctrlPr>
            </m:fPr>
            <m:num>
              <m:r>
                <w:rPr>
                  <w:rFonts w:ascii="Cambria Math" w:eastAsiaTheme="minorEastAsia" w:hAnsi="Cambria Math"/>
                  <w:sz w:val="24"/>
                </w:rPr>
                <m:t>PV</m:t>
              </m:r>
            </m:num>
            <m:den>
              <m:r>
                <w:rPr>
                  <w:rFonts w:ascii="Cambria Math" w:eastAsiaTheme="minorEastAsia" w:hAnsi="Cambria Math"/>
                  <w:sz w:val="24"/>
                </w:rPr>
                <m:t>Ru×T</m:t>
              </m:r>
            </m:den>
          </m:f>
        </m:oMath>
      </m:oMathPara>
    </w:p>
    <w:p w:rsidR="00F2508D" w:rsidRPr="007E0DB1" w:rsidRDefault="00F2508D" w:rsidP="00F2508D">
      <w:pPr>
        <w:rPr>
          <w:rFonts w:eastAsiaTheme="minorEastAsia"/>
          <w:sz w:val="24"/>
        </w:rPr>
      </w:pPr>
      <m:oMathPara>
        <m:oMath>
          <m:r>
            <w:rPr>
              <w:rFonts w:ascii="Cambria Math" w:eastAsiaTheme="minorEastAsia" w:hAnsi="Cambria Math"/>
              <w:sz w:val="24"/>
            </w:rPr>
            <m:t>n=</m:t>
          </m:r>
          <m:f>
            <m:fPr>
              <m:ctrlPr>
                <w:rPr>
                  <w:rFonts w:ascii="Cambria Math" w:eastAsiaTheme="minorEastAsia" w:hAnsi="Cambria Math"/>
                  <w:i/>
                  <w:sz w:val="24"/>
                </w:rPr>
              </m:ctrlPr>
            </m:fPr>
            <m:num>
              <m:r>
                <w:rPr>
                  <w:rFonts w:ascii="Cambria Math" w:eastAsiaTheme="minorEastAsia" w:hAnsi="Cambria Math"/>
                  <w:sz w:val="24"/>
                </w:rPr>
                <m:t>(</m:t>
              </m:r>
              <m:sSup>
                <m:sSupPr>
                  <m:ctrlPr>
                    <w:rPr>
                      <w:rFonts w:ascii="Cambria Math" w:eastAsiaTheme="minorEastAsia" w:hAnsi="Cambria Math"/>
                      <w:i/>
                      <w:sz w:val="24"/>
                    </w:rPr>
                  </m:ctrlPr>
                </m:sSupPr>
                <m:e>
                  <m:r>
                    <w:rPr>
                      <w:rFonts w:ascii="Cambria Math" w:eastAsiaTheme="minorEastAsia" w:hAnsi="Cambria Math"/>
                      <w:sz w:val="24"/>
                    </w:rPr>
                    <m:t>10</m:t>
                  </m:r>
                </m:e>
                <m:sup>
                  <m:r>
                    <w:rPr>
                      <w:rFonts w:ascii="Cambria Math" w:eastAsiaTheme="minorEastAsia" w:hAnsi="Cambria Math"/>
                      <w:sz w:val="24"/>
                    </w:rPr>
                    <m:t>5</m:t>
                  </m:r>
                </m:sup>
              </m:sSup>
              <m:r>
                <w:rPr>
                  <w:rFonts w:ascii="Cambria Math" w:eastAsiaTheme="minorEastAsia" w:hAnsi="Cambria Math"/>
                  <w:sz w:val="24"/>
                </w:rPr>
                <m:t>×160×</m:t>
              </m:r>
              <m:sSup>
                <m:sSupPr>
                  <m:ctrlPr>
                    <w:rPr>
                      <w:rFonts w:ascii="Cambria Math" w:eastAsiaTheme="minorEastAsia" w:hAnsi="Cambria Math"/>
                      <w:i/>
                      <w:sz w:val="24"/>
                    </w:rPr>
                  </m:ctrlPr>
                </m:sSupPr>
                <m:e>
                  <m:r>
                    <w:rPr>
                      <w:rFonts w:ascii="Cambria Math" w:eastAsiaTheme="minorEastAsia" w:hAnsi="Cambria Math"/>
                      <w:sz w:val="24"/>
                    </w:rPr>
                    <m:t>10</m:t>
                  </m:r>
                </m:e>
                <m:sup>
                  <m:r>
                    <w:rPr>
                      <w:rFonts w:ascii="Cambria Math" w:eastAsiaTheme="minorEastAsia" w:hAnsi="Cambria Math"/>
                      <w:sz w:val="24"/>
                    </w:rPr>
                    <m:t>-6</m:t>
                  </m:r>
                </m:sup>
              </m:sSup>
              <m:r>
                <w:rPr>
                  <w:rFonts w:ascii="Cambria Math" w:eastAsiaTheme="minorEastAsia" w:hAnsi="Cambria Math"/>
                  <w:sz w:val="24"/>
                </w:rPr>
                <m:t>)</m:t>
              </m:r>
            </m:num>
            <m:den>
              <m:r>
                <w:rPr>
                  <w:rFonts w:ascii="Cambria Math" w:eastAsiaTheme="minorEastAsia" w:hAnsi="Cambria Math"/>
                  <w:sz w:val="24"/>
                </w:rPr>
                <m:t>(8314×293)</m:t>
              </m:r>
            </m:den>
          </m:f>
          <m:r>
            <w:rPr>
              <w:rFonts w:ascii="Cambria Math" w:eastAsiaTheme="minorEastAsia" w:hAnsi="Cambria Math"/>
              <w:sz w:val="24"/>
            </w:rPr>
            <m:t>=6.57×</m:t>
          </m:r>
          <m:sSup>
            <m:sSupPr>
              <m:ctrlPr>
                <w:rPr>
                  <w:rFonts w:ascii="Cambria Math" w:eastAsiaTheme="minorEastAsia" w:hAnsi="Cambria Math"/>
                  <w:i/>
                  <w:sz w:val="24"/>
                </w:rPr>
              </m:ctrlPr>
            </m:sSupPr>
            <m:e>
              <m:r>
                <w:rPr>
                  <w:rFonts w:ascii="Cambria Math" w:eastAsiaTheme="minorEastAsia" w:hAnsi="Cambria Math"/>
                  <w:sz w:val="24"/>
                </w:rPr>
                <m:t>10</m:t>
              </m:r>
            </m:e>
            <m:sup>
              <m:r>
                <w:rPr>
                  <w:rFonts w:ascii="Cambria Math" w:eastAsiaTheme="minorEastAsia" w:hAnsi="Cambria Math"/>
                  <w:sz w:val="24"/>
                </w:rPr>
                <m:t>-6</m:t>
              </m:r>
            </m:sup>
          </m:sSup>
        </m:oMath>
      </m:oMathPara>
      <w:bookmarkStart w:id="8" w:name="_GoBack"/>
      <w:bookmarkEnd w:id="8"/>
    </w:p>
    <w:p w:rsidR="00F2508D" w:rsidRDefault="009C2437" w:rsidP="00F2508D">
      <w:pPr>
        <w:rPr>
          <w:rFonts w:eastAsiaTheme="minorEastAsia"/>
          <w:sz w:val="24"/>
        </w:rPr>
      </w:pPr>
      <w:r>
        <w:rPr>
          <w:rFonts w:eastAsiaTheme="minorEastAsia"/>
          <w:sz w:val="24"/>
        </w:rPr>
        <w:t>The results can then be used to calculate the amount of NOx produced per degree of crank rotation</w:t>
      </w:r>
    </w:p>
    <w:p w:rsidR="00207573" w:rsidRDefault="00207573" w:rsidP="00F2508D">
      <w:r w:rsidRPr="009C2437">
        <w:rPr>
          <w:noProof/>
        </w:rPr>
        <w:drawing>
          <wp:anchor distT="0" distB="0" distL="114300" distR="114300" simplePos="0" relativeHeight="251664384" behindDoc="1" locked="0" layoutInCell="1" allowOverlap="1">
            <wp:simplePos x="0" y="0"/>
            <wp:positionH relativeFrom="margin">
              <wp:align>left</wp:align>
            </wp:positionH>
            <wp:positionV relativeFrom="paragraph">
              <wp:posOffset>77470</wp:posOffset>
            </wp:positionV>
            <wp:extent cx="4772025" cy="3724275"/>
            <wp:effectExtent l="0" t="0" r="9525" b="9525"/>
            <wp:wrapTight wrapText="bothSides">
              <wp:wrapPolygon edited="0">
                <wp:start x="0" y="0"/>
                <wp:lineTo x="0" y="21545"/>
                <wp:lineTo x="18022" y="21545"/>
                <wp:lineTo x="21557" y="21324"/>
                <wp:lineTo x="2155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2025" cy="37242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07573" w:rsidRPr="00207573" w:rsidRDefault="00207573" w:rsidP="00207573"/>
    <w:p w:rsidR="00207573" w:rsidRPr="00207573" w:rsidRDefault="00207573" w:rsidP="00207573"/>
    <w:p w:rsidR="00207573" w:rsidRPr="00207573" w:rsidRDefault="00207573" w:rsidP="00207573"/>
    <w:p w:rsidR="00207573" w:rsidRPr="00207573" w:rsidRDefault="00207573" w:rsidP="00207573"/>
    <w:p w:rsidR="00207573" w:rsidRPr="00207573" w:rsidRDefault="00207573" w:rsidP="00207573"/>
    <w:p w:rsidR="00207573" w:rsidRPr="00207573" w:rsidRDefault="00207573" w:rsidP="00207573"/>
    <w:p w:rsidR="00207573" w:rsidRPr="00207573" w:rsidRDefault="00207573" w:rsidP="00207573"/>
    <w:p w:rsidR="00207573" w:rsidRPr="00207573" w:rsidRDefault="00207573" w:rsidP="00207573"/>
    <w:p w:rsidR="00207573" w:rsidRPr="00207573" w:rsidRDefault="00207573" w:rsidP="00207573"/>
    <w:p w:rsidR="00207573" w:rsidRPr="00207573" w:rsidRDefault="00207573" w:rsidP="00207573"/>
    <w:p w:rsidR="00207573" w:rsidRPr="00207573" w:rsidRDefault="00207573" w:rsidP="00207573"/>
    <w:p w:rsidR="00207573" w:rsidRDefault="00207573" w:rsidP="00207573"/>
    <w:p w:rsidR="009C2437" w:rsidRDefault="009C2437" w:rsidP="00207573">
      <w:pPr>
        <w:jc w:val="center"/>
      </w:pPr>
    </w:p>
    <w:p w:rsidR="00207573" w:rsidRDefault="00207573" w:rsidP="00207573">
      <w:r>
        <w:lastRenderedPageBreak/>
        <w:t>The total sum of the NOx parts per million is calculated by</w:t>
      </w:r>
    </w:p>
    <w:p w:rsidR="00207573" w:rsidRPr="00207573" w:rsidRDefault="00207573" w:rsidP="00207573">
      <w:pPr>
        <w:rPr>
          <w:rFonts w:eastAsiaTheme="minorEastAsia"/>
        </w:rPr>
      </w:pPr>
      <m:oMathPara>
        <m:oMath>
          <m:r>
            <w:rPr>
              <w:rFonts w:ascii="Cambria Math" w:hAnsi="Cambria Math"/>
            </w:rPr>
            <m:t>NOx PPM=</m:t>
          </m:r>
          <m:f>
            <m:fPr>
              <m:ctrlPr>
                <w:rPr>
                  <w:rFonts w:ascii="Cambria Math" w:hAnsi="Cambria Math"/>
                  <w:i/>
                </w:rPr>
              </m:ctrlPr>
            </m:fPr>
            <m:num>
              <m:r>
                <w:rPr>
                  <w:rFonts w:ascii="Cambria Math" w:hAnsi="Cambria Math"/>
                </w:rPr>
                <m:t>total KMOLS</m:t>
              </m:r>
            </m:num>
            <m:den>
              <m:r>
                <w:rPr>
                  <w:rFonts w:ascii="Cambria Math" w:hAnsi="Cambria Math"/>
                </w:rPr>
                <m:t>(KMOLS exhaust×α)</m:t>
              </m:r>
            </m:den>
          </m:f>
          <m:r>
            <w:rPr>
              <w:rFonts w:ascii="Cambria Math" w:hAnsi="Cambria Math"/>
            </w:rPr>
            <m:t>×1</m:t>
          </m:r>
          <m:sSup>
            <m:sSupPr>
              <m:ctrlPr>
                <w:rPr>
                  <w:rFonts w:ascii="Cambria Math" w:hAnsi="Cambria Math"/>
                  <w:i/>
                </w:rPr>
              </m:ctrlPr>
            </m:sSupPr>
            <m:e>
              <m:r>
                <w:rPr>
                  <w:rFonts w:ascii="Cambria Math" w:hAnsi="Cambria Math"/>
                </w:rPr>
                <m:t>0</m:t>
              </m:r>
            </m:e>
            <m:sup>
              <m:r>
                <w:rPr>
                  <w:rFonts w:ascii="Cambria Math" w:hAnsi="Cambria Math"/>
                </w:rPr>
                <m:t>6</m:t>
              </m:r>
            </m:sup>
          </m:sSup>
        </m:oMath>
      </m:oMathPara>
    </w:p>
    <w:p w:rsidR="00207573" w:rsidRDefault="00207573" w:rsidP="00207573">
      <w:r>
        <w:t>The results were put in a table as follows</w:t>
      </w:r>
      <w:r>
        <w:rPr>
          <w:noProof/>
        </w:rPr>
        <w:drawing>
          <wp:anchor distT="0" distB="0" distL="114300" distR="114300" simplePos="0" relativeHeight="251665408" behindDoc="1" locked="0" layoutInCell="1" allowOverlap="1" wp14:anchorId="6D626B66">
            <wp:simplePos x="0" y="0"/>
            <wp:positionH relativeFrom="column">
              <wp:posOffset>1866900</wp:posOffset>
            </wp:positionH>
            <wp:positionV relativeFrom="paragraph">
              <wp:posOffset>271145</wp:posOffset>
            </wp:positionV>
            <wp:extent cx="4572000" cy="2743200"/>
            <wp:effectExtent l="0" t="0" r="0" b="0"/>
            <wp:wrapTight wrapText="bothSides">
              <wp:wrapPolygon edited="0">
                <wp:start x="0" y="0"/>
                <wp:lineTo x="0" y="21450"/>
                <wp:lineTo x="21510" y="21450"/>
                <wp:lineTo x="21510" y="0"/>
                <wp:lineTo x="0" y="0"/>
              </wp:wrapPolygon>
            </wp:wrapTight>
            <wp:docPr id="9" name="Chart 9">
              <a:extLst xmlns:a="http://schemas.openxmlformats.org/drawingml/2006/main">
                <a:ext uri="{FF2B5EF4-FFF2-40B4-BE49-F238E27FC236}">
                  <a16:creationId xmlns:a16="http://schemas.microsoft.com/office/drawing/2014/main" id="{B9EDCE21-FBCC-4349-92C8-B6513914EE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fldChar w:fldCharType="begin"/>
      </w:r>
      <w:r>
        <w:instrText xml:space="preserve"> LINK </w:instrText>
      </w:r>
      <w:r w:rsidR="00041BD2">
        <w:instrText xml:space="preserve">Excel.Sheet.12 "G:\\uni work\\NOx model need.xlsx" temps!R15C9:R28C10 </w:instrText>
      </w:r>
      <w:r>
        <w:instrText xml:space="preserve">\a \f 5 \h  \* MERGEFORMAT </w:instrText>
      </w:r>
      <w:r>
        <w:fldChar w:fldCharType="separate"/>
      </w:r>
    </w:p>
    <w:tbl>
      <w:tblPr>
        <w:tblStyle w:val="TableGrid"/>
        <w:tblW w:w="2540" w:type="dxa"/>
        <w:tblLook w:val="04A0" w:firstRow="1" w:lastRow="0" w:firstColumn="1" w:lastColumn="0" w:noHBand="0" w:noVBand="1"/>
      </w:tblPr>
      <w:tblGrid>
        <w:gridCol w:w="1400"/>
        <w:gridCol w:w="1276"/>
      </w:tblGrid>
      <w:tr w:rsidR="00207573" w:rsidRPr="00207573" w:rsidTr="00207573">
        <w:trPr>
          <w:trHeight w:val="300"/>
        </w:trPr>
        <w:tc>
          <w:tcPr>
            <w:tcW w:w="1400" w:type="dxa"/>
            <w:noWrap/>
            <w:hideMark/>
          </w:tcPr>
          <w:p w:rsidR="00207573" w:rsidRPr="00207573" w:rsidRDefault="00207573">
            <w:r w:rsidRPr="00207573">
              <w:t>φ</w:t>
            </w:r>
          </w:p>
        </w:tc>
        <w:tc>
          <w:tcPr>
            <w:tcW w:w="1140" w:type="dxa"/>
            <w:noWrap/>
            <w:hideMark/>
          </w:tcPr>
          <w:p w:rsidR="00207573" w:rsidRPr="00207573" w:rsidRDefault="00207573">
            <w:r w:rsidRPr="00207573">
              <w:t>PPM</w:t>
            </w:r>
          </w:p>
        </w:tc>
      </w:tr>
      <w:tr w:rsidR="00207573" w:rsidRPr="00207573" w:rsidTr="00207573">
        <w:trPr>
          <w:trHeight w:val="300"/>
        </w:trPr>
        <w:tc>
          <w:tcPr>
            <w:tcW w:w="1400" w:type="dxa"/>
            <w:noWrap/>
            <w:hideMark/>
          </w:tcPr>
          <w:p w:rsidR="00207573" w:rsidRPr="00207573" w:rsidRDefault="00207573" w:rsidP="00207573">
            <w:r w:rsidRPr="00207573">
              <w:t>0.6</w:t>
            </w:r>
          </w:p>
        </w:tc>
        <w:tc>
          <w:tcPr>
            <w:tcW w:w="1140" w:type="dxa"/>
            <w:noWrap/>
            <w:hideMark/>
          </w:tcPr>
          <w:p w:rsidR="00207573" w:rsidRPr="00207573" w:rsidRDefault="00207573" w:rsidP="00207573">
            <w:r w:rsidRPr="00207573">
              <w:t>50.5669161</w:t>
            </w:r>
          </w:p>
        </w:tc>
      </w:tr>
      <w:tr w:rsidR="00207573" w:rsidRPr="00207573" w:rsidTr="00207573">
        <w:trPr>
          <w:trHeight w:val="300"/>
        </w:trPr>
        <w:tc>
          <w:tcPr>
            <w:tcW w:w="1400" w:type="dxa"/>
            <w:noWrap/>
            <w:hideMark/>
          </w:tcPr>
          <w:p w:rsidR="00207573" w:rsidRPr="00207573" w:rsidRDefault="00207573" w:rsidP="00207573">
            <w:r w:rsidRPr="00207573">
              <w:t>0.65</w:t>
            </w:r>
          </w:p>
        </w:tc>
        <w:tc>
          <w:tcPr>
            <w:tcW w:w="1140" w:type="dxa"/>
            <w:noWrap/>
            <w:hideMark/>
          </w:tcPr>
          <w:p w:rsidR="00207573" w:rsidRPr="00207573" w:rsidRDefault="00207573" w:rsidP="00207573">
            <w:r w:rsidRPr="00207573">
              <w:t>281.163043</w:t>
            </w:r>
          </w:p>
        </w:tc>
      </w:tr>
      <w:tr w:rsidR="00207573" w:rsidRPr="00207573" w:rsidTr="00207573">
        <w:trPr>
          <w:trHeight w:val="300"/>
        </w:trPr>
        <w:tc>
          <w:tcPr>
            <w:tcW w:w="1400" w:type="dxa"/>
            <w:noWrap/>
            <w:hideMark/>
          </w:tcPr>
          <w:p w:rsidR="00207573" w:rsidRPr="00207573" w:rsidRDefault="00207573" w:rsidP="00207573">
            <w:r w:rsidRPr="00207573">
              <w:t>0.7</w:t>
            </w:r>
          </w:p>
        </w:tc>
        <w:tc>
          <w:tcPr>
            <w:tcW w:w="1140" w:type="dxa"/>
            <w:noWrap/>
            <w:hideMark/>
          </w:tcPr>
          <w:p w:rsidR="00207573" w:rsidRPr="00207573" w:rsidRDefault="00207573" w:rsidP="00207573">
            <w:r w:rsidRPr="00207573">
              <w:t>1232.89635</w:t>
            </w:r>
          </w:p>
        </w:tc>
      </w:tr>
      <w:tr w:rsidR="00207573" w:rsidRPr="00207573" w:rsidTr="00207573">
        <w:trPr>
          <w:trHeight w:val="300"/>
        </w:trPr>
        <w:tc>
          <w:tcPr>
            <w:tcW w:w="1400" w:type="dxa"/>
            <w:noWrap/>
            <w:hideMark/>
          </w:tcPr>
          <w:p w:rsidR="00207573" w:rsidRPr="00207573" w:rsidRDefault="00207573" w:rsidP="00207573">
            <w:r w:rsidRPr="00207573">
              <w:t>0.75</w:t>
            </w:r>
          </w:p>
        </w:tc>
        <w:tc>
          <w:tcPr>
            <w:tcW w:w="1140" w:type="dxa"/>
            <w:noWrap/>
            <w:hideMark/>
          </w:tcPr>
          <w:p w:rsidR="00207573" w:rsidRPr="00207573" w:rsidRDefault="00207573" w:rsidP="00207573">
            <w:r w:rsidRPr="00207573">
              <w:t>4428.63309</w:t>
            </w:r>
          </w:p>
        </w:tc>
      </w:tr>
      <w:tr w:rsidR="00207573" w:rsidRPr="00207573" w:rsidTr="00207573">
        <w:trPr>
          <w:trHeight w:val="300"/>
        </w:trPr>
        <w:tc>
          <w:tcPr>
            <w:tcW w:w="1400" w:type="dxa"/>
            <w:noWrap/>
            <w:hideMark/>
          </w:tcPr>
          <w:p w:rsidR="00207573" w:rsidRPr="00207573" w:rsidRDefault="00207573" w:rsidP="00207573">
            <w:r w:rsidRPr="00207573">
              <w:t>0.8</w:t>
            </w:r>
          </w:p>
        </w:tc>
        <w:tc>
          <w:tcPr>
            <w:tcW w:w="1140" w:type="dxa"/>
            <w:noWrap/>
            <w:hideMark/>
          </w:tcPr>
          <w:p w:rsidR="00207573" w:rsidRPr="00207573" w:rsidRDefault="00207573" w:rsidP="00207573">
            <w:r w:rsidRPr="00207573">
              <w:t>13369.5685</w:t>
            </w:r>
          </w:p>
        </w:tc>
      </w:tr>
      <w:tr w:rsidR="00207573" w:rsidRPr="00207573" w:rsidTr="00207573">
        <w:trPr>
          <w:trHeight w:val="300"/>
        </w:trPr>
        <w:tc>
          <w:tcPr>
            <w:tcW w:w="1400" w:type="dxa"/>
            <w:noWrap/>
            <w:hideMark/>
          </w:tcPr>
          <w:p w:rsidR="00207573" w:rsidRPr="00207573" w:rsidRDefault="00207573" w:rsidP="00207573">
            <w:r w:rsidRPr="00207573">
              <w:t>0.85</w:t>
            </w:r>
          </w:p>
        </w:tc>
        <w:tc>
          <w:tcPr>
            <w:tcW w:w="1140" w:type="dxa"/>
            <w:noWrap/>
            <w:hideMark/>
          </w:tcPr>
          <w:p w:rsidR="00207573" w:rsidRPr="00207573" w:rsidRDefault="00207573" w:rsidP="00207573">
            <w:r w:rsidRPr="00207573">
              <w:t>34365.6989</w:t>
            </w:r>
          </w:p>
        </w:tc>
      </w:tr>
      <w:tr w:rsidR="00207573" w:rsidRPr="00207573" w:rsidTr="00207573">
        <w:trPr>
          <w:trHeight w:val="300"/>
        </w:trPr>
        <w:tc>
          <w:tcPr>
            <w:tcW w:w="1400" w:type="dxa"/>
            <w:noWrap/>
            <w:hideMark/>
          </w:tcPr>
          <w:p w:rsidR="00207573" w:rsidRPr="00207573" w:rsidRDefault="00207573" w:rsidP="00207573">
            <w:r w:rsidRPr="00207573">
              <w:t>0.9</w:t>
            </w:r>
          </w:p>
        </w:tc>
        <w:tc>
          <w:tcPr>
            <w:tcW w:w="1140" w:type="dxa"/>
            <w:noWrap/>
            <w:hideMark/>
          </w:tcPr>
          <w:p w:rsidR="00207573" w:rsidRPr="00207573" w:rsidRDefault="00207573" w:rsidP="00207573">
            <w:r w:rsidRPr="00207573">
              <w:t>74692.6285</w:t>
            </w:r>
          </w:p>
        </w:tc>
      </w:tr>
      <w:tr w:rsidR="00207573" w:rsidRPr="00207573" w:rsidTr="00207573">
        <w:trPr>
          <w:trHeight w:val="300"/>
        </w:trPr>
        <w:tc>
          <w:tcPr>
            <w:tcW w:w="1400" w:type="dxa"/>
            <w:noWrap/>
            <w:hideMark/>
          </w:tcPr>
          <w:p w:rsidR="00207573" w:rsidRPr="00207573" w:rsidRDefault="00207573" w:rsidP="00207573">
            <w:r w:rsidRPr="00207573">
              <w:t>0.95</w:t>
            </w:r>
          </w:p>
        </w:tc>
        <w:tc>
          <w:tcPr>
            <w:tcW w:w="1140" w:type="dxa"/>
            <w:noWrap/>
            <w:hideMark/>
          </w:tcPr>
          <w:p w:rsidR="00207573" w:rsidRPr="00207573" w:rsidRDefault="00207573" w:rsidP="00207573">
            <w:r w:rsidRPr="00207573">
              <w:t>128096.428</w:t>
            </w:r>
          </w:p>
        </w:tc>
      </w:tr>
      <w:tr w:rsidR="00207573" w:rsidRPr="00207573" w:rsidTr="00207573">
        <w:trPr>
          <w:trHeight w:val="300"/>
        </w:trPr>
        <w:tc>
          <w:tcPr>
            <w:tcW w:w="1400" w:type="dxa"/>
            <w:noWrap/>
            <w:hideMark/>
          </w:tcPr>
          <w:p w:rsidR="00207573" w:rsidRPr="00207573" w:rsidRDefault="00207573" w:rsidP="00207573">
            <w:r w:rsidRPr="00207573">
              <w:t>0.96</w:t>
            </w:r>
          </w:p>
        </w:tc>
        <w:tc>
          <w:tcPr>
            <w:tcW w:w="1140" w:type="dxa"/>
            <w:noWrap/>
            <w:hideMark/>
          </w:tcPr>
          <w:p w:rsidR="00207573" w:rsidRPr="00207573" w:rsidRDefault="00207573" w:rsidP="00207573">
            <w:r w:rsidRPr="00207573">
              <w:t>135423.811</w:t>
            </w:r>
          </w:p>
        </w:tc>
      </w:tr>
      <w:tr w:rsidR="00207573" w:rsidRPr="00207573" w:rsidTr="00207573">
        <w:trPr>
          <w:trHeight w:val="300"/>
        </w:trPr>
        <w:tc>
          <w:tcPr>
            <w:tcW w:w="1400" w:type="dxa"/>
            <w:noWrap/>
            <w:hideMark/>
          </w:tcPr>
          <w:p w:rsidR="00207573" w:rsidRPr="00207573" w:rsidRDefault="00207573" w:rsidP="00207573">
            <w:r w:rsidRPr="00207573">
              <w:t>0.97</w:t>
            </w:r>
          </w:p>
        </w:tc>
        <w:tc>
          <w:tcPr>
            <w:tcW w:w="1140" w:type="dxa"/>
            <w:noWrap/>
            <w:hideMark/>
          </w:tcPr>
          <w:p w:rsidR="00207573" w:rsidRPr="00207573" w:rsidRDefault="00207573" w:rsidP="00207573">
            <w:r w:rsidRPr="00207573">
              <w:t>138193.272</w:t>
            </w:r>
          </w:p>
        </w:tc>
      </w:tr>
      <w:tr w:rsidR="00207573" w:rsidRPr="00207573" w:rsidTr="00207573">
        <w:trPr>
          <w:trHeight w:val="300"/>
        </w:trPr>
        <w:tc>
          <w:tcPr>
            <w:tcW w:w="1400" w:type="dxa"/>
            <w:noWrap/>
            <w:hideMark/>
          </w:tcPr>
          <w:p w:rsidR="00207573" w:rsidRPr="00207573" w:rsidRDefault="00207573" w:rsidP="00207573">
            <w:r w:rsidRPr="00207573">
              <w:t>0.98</w:t>
            </w:r>
          </w:p>
        </w:tc>
        <w:tc>
          <w:tcPr>
            <w:tcW w:w="1140" w:type="dxa"/>
            <w:noWrap/>
            <w:hideMark/>
          </w:tcPr>
          <w:p w:rsidR="00207573" w:rsidRPr="00207573" w:rsidRDefault="00207573" w:rsidP="00207573">
            <w:r w:rsidRPr="00207573">
              <w:t>132552.688</w:t>
            </w:r>
          </w:p>
        </w:tc>
      </w:tr>
      <w:tr w:rsidR="00207573" w:rsidRPr="00207573" w:rsidTr="00207573">
        <w:trPr>
          <w:trHeight w:val="300"/>
        </w:trPr>
        <w:tc>
          <w:tcPr>
            <w:tcW w:w="1400" w:type="dxa"/>
            <w:noWrap/>
            <w:hideMark/>
          </w:tcPr>
          <w:p w:rsidR="00207573" w:rsidRPr="00207573" w:rsidRDefault="00207573" w:rsidP="00207573">
            <w:r w:rsidRPr="00207573">
              <w:t>0.99</w:t>
            </w:r>
          </w:p>
        </w:tc>
        <w:tc>
          <w:tcPr>
            <w:tcW w:w="1140" w:type="dxa"/>
            <w:noWrap/>
            <w:hideMark/>
          </w:tcPr>
          <w:p w:rsidR="00207573" w:rsidRPr="00207573" w:rsidRDefault="00207573" w:rsidP="00207573">
            <w:r w:rsidRPr="00207573">
              <w:t>109785.051</w:t>
            </w:r>
          </w:p>
        </w:tc>
      </w:tr>
      <w:tr w:rsidR="00207573" w:rsidRPr="00207573" w:rsidTr="00207573">
        <w:trPr>
          <w:trHeight w:val="300"/>
        </w:trPr>
        <w:tc>
          <w:tcPr>
            <w:tcW w:w="1400" w:type="dxa"/>
            <w:noWrap/>
            <w:hideMark/>
          </w:tcPr>
          <w:p w:rsidR="00207573" w:rsidRPr="00207573" w:rsidRDefault="00207573" w:rsidP="00207573">
            <w:r w:rsidRPr="00207573">
              <w:t>1</w:t>
            </w:r>
          </w:p>
        </w:tc>
        <w:tc>
          <w:tcPr>
            <w:tcW w:w="1140" w:type="dxa"/>
            <w:noWrap/>
            <w:hideMark/>
          </w:tcPr>
          <w:p w:rsidR="00207573" w:rsidRPr="00207573" w:rsidRDefault="00207573" w:rsidP="00207573">
            <w:r w:rsidRPr="00207573">
              <w:t>0</w:t>
            </w:r>
          </w:p>
        </w:tc>
      </w:tr>
    </w:tbl>
    <w:p w:rsidR="00207573" w:rsidRDefault="00207573" w:rsidP="00207573">
      <w:pPr>
        <w:rPr>
          <w:noProof/>
        </w:rPr>
      </w:pPr>
      <w:r>
        <w:fldChar w:fldCharType="end"/>
      </w:r>
      <w:r w:rsidRPr="00207573">
        <w:rPr>
          <w:noProof/>
        </w:rPr>
        <w:t xml:space="preserve"> </w:t>
      </w:r>
    </w:p>
    <w:p w:rsidR="00207573" w:rsidRDefault="00207573" w:rsidP="00207573"/>
    <w:p w:rsidR="00207573" w:rsidRDefault="00207573" w:rsidP="00207573"/>
    <w:p w:rsidR="00207573" w:rsidRDefault="00207573" w:rsidP="00207573"/>
    <w:p w:rsidR="00207573" w:rsidRDefault="00207573" w:rsidP="00207573"/>
    <w:p w:rsidR="00207573" w:rsidRDefault="00207573" w:rsidP="00207573"/>
    <w:p w:rsidR="00207573" w:rsidRDefault="00207573" w:rsidP="00207573"/>
    <w:p w:rsidR="00207573" w:rsidRDefault="00207573" w:rsidP="00207573"/>
    <w:p w:rsidR="00207573" w:rsidRDefault="00207573" w:rsidP="00207573"/>
    <w:p w:rsidR="00207573" w:rsidRDefault="00207573" w:rsidP="00207573"/>
    <w:p w:rsidR="00207573" w:rsidRDefault="00207573" w:rsidP="00207573"/>
    <w:p w:rsidR="00207573" w:rsidRDefault="00207573" w:rsidP="00207573"/>
    <w:p w:rsidR="00207573" w:rsidRDefault="00207573" w:rsidP="00207573"/>
    <w:p w:rsidR="00207573" w:rsidRDefault="00207573" w:rsidP="00207573"/>
    <w:p w:rsidR="00207573" w:rsidRDefault="00207573" w:rsidP="00207573"/>
    <w:p w:rsidR="00207573" w:rsidRDefault="00207573" w:rsidP="00207573"/>
    <w:p w:rsidR="00207573" w:rsidRDefault="00207573" w:rsidP="00207573"/>
    <w:p w:rsidR="00207573" w:rsidRDefault="00207573" w:rsidP="00207573"/>
    <w:p w:rsidR="00207573" w:rsidRDefault="00207573" w:rsidP="00207573">
      <w:pPr>
        <w:pStyle w:val="Heading1"/>
      </w:pPr>
      <w:bookmarkStart w:id="9" w:name="_Toc503452697"/>
      <w:r>
        <w:lastRenderedPageBreak/>
        <w:t>EGR</w:t>
      </w:r>
      <w:bookmarkEnd w:id="9"/>
    </w:p>
    <w:p w:rsidR="00207573" w:rsidRDefault="00207573" w:rsidP="00207573">
      <w:r>
        <w:t>Exhaust gas recirculation is used to reduce the amount of NOx produced. The added EGR reduces the burn temperature by adding mass to the reaction</w:t>
      </w:r>
    </w:p>
    <w:p w:rsidR="00207573" w:rsidRPr="00EF2A97" w:rsidRDefault="00207573" w:rsidP="00207573">
      <w:pPr>
        <w:rPr>
          <w:rFonts w:eastAsiaTheme="minorEastAsia"/>
        </w:rPr>
      </w:pPr>
      <m:oMathPara>
        <m:oMath>
          <m:r>
            <w:rPr>
              <w:rFonts w:ascii="Cambria Math" w:hAnsi="Cambria Math"/>
            </w:rPr>
            <m:t>PV=mRT</m:t>
          </m:r>
        </m:oMath>
      </m:oMathPara>
    </w:p>
    <w:p w:rsidR="00EF2A97" w:rsidRPr="00EF2A97" w:rsidRDefault="00EF2A97" w:rsidP="00207573">
      <w:pPr>
        <w:rPr>
          <w:rFonts w:eastAsiaTheme="minorEastAsia"/>
        </w:rPr>
      </w:pPr>
      <m:oMathPara>
        <m:oMath>
          <m:r>
            <w:rPr>
              <w:rFonts w:ascii="Cambria Math" w:eastAsiaTheme="minorEastAsia" w:hAnsi="Cambria Math"/>
            </w:rPr>
            <m:t>T=</m:t>
          </m:r>
          <m:f>
            <m:fPr>
              <m:ctrlPr>
                <w:rPr>
                  <w:rFonts w:ascii="Cambria Math" w:eastAsiaTheme="minorEastAsia" w:hAnsi="Cambria Math"/>
                  <w:i/>
                </w:rPr>
              </m:ctrlPr>
            </m:fPr>
            <m:num>
              <m:r>
                <w:rPr>
                  <w:rFonts w:ascii="Cambria Math" w:eastAsiaTheme="minorEastAsia" w:hAnsi="Cambria Math"/>
                </w:rPr>
                <m:t>PV</m:t>
              </m:r>
            </m:num>
            <m:den>
              <m:r>
                <w:rPr>
                  <w:rFonts w:ascii="Cambria Math" w:eastAsiaTheme="minorEastAsia" w:hAnsi="Cambria Math"/>
                </w:rPr>
                <m:t>mR</m:t>
              </m:r>
            </m:den>
          </m:f>
        </m:oMath>
      </m:oMathPara>
    </w:p>
    <w:p w:rsidR="00EF2A97" w:rsidRDefault="00EF2A97" w:rsidP="00207573">
      <w:pPr>
        <w:rPr>
          <w:rFonts w:eastAsiaTheme="minorEastAsia"/>
        </w:rPr>
      </w:pPr>
      <w:r>
        <w:rPr>
          <w:rFonts w:eastAsiaTheme="minorEastAsia"/>
        </w:rPr>
        <w:t>By increasing the mass, the total temperature calculated will reduce which results in less NOx being produced.</w:t>
      </w:r>
    </w:p>
    <w:p w:rsidR="00EF2A97" w:rsidRDefault="00EF2A97" w:rsidP="00207573">
      <w:r>
        <w:rPr>
          <w:rFonts w:eastAsiaTheme="minorEastAsia"/>
        </w:rPr>
        <w:t>The results of adding EGR to the reaction can be seen in the NOx PPM and flame temperature.</w:t>
      </w:r>
      <w:r>
        <w:rPr>
          <w:rFonts w:eastAsiaTheme="minorEastAsia"/>
        </w:rPr>
        <w:fldChar w:fldCharType="begin"/>
      </w:r>
      <w:r>
        <w:rPr>
          <w:rFonts w:eastAsiaTheme="minorEastAsia"/>
        </w:rPr>
        <w:instrText xml:space="preserve"> LINK </w:instrText>
      </w:r>
      <w:r w:rsidR="00041BD2">
        <w:rPr>
          <w:rFonts w:eastAsiaTheme="minorEastAsia"/>
        </w:rPr>
        <w:instrText xml:space="preserve">Excel.Sheet.12 "G:\\uni work\\NOx model need.xlsx" EGR!R14C9:R45C11 </w:instrText>
      </w:r>
      <w:r>
        <w:rPr>
          <w:rFonts w:eastAsiaTheme="minorEastAsia"/>
        </w:rPr>
        <w:instrText xml:space="preserve">\a \f 5 \h  \* MERGEFORMAT </w:instrText>
      </w:r>
      <w:r>
        <w:rPr>
          <w:rFonts w:eastAsiaTheme="minorEastAsia"/>
        </w:rPr>
        <w:fldChar w:fldCharType="separate"/>
      </w:r>
    </w:p>
    <w:tbl>
      <w:tblPr>
        <w:tblStyle w:val="TableGrid"/>
        <w:tblW w:w="4360" w:type="dxa"/>
        <w:tblLook w:val="04A0" w:firstRow="1" w:lastRow="0" w:firstColumn="1" w:lastColumn="0" w:noHBand="0" w:noVBand="1"/>
      </w:tblPr>
      <w:tblGrid>
        <w:gridCol w:w="1400"/>
        <w:gridCol w:w="1276"/>
        <w:gridCol w:w="1820"/>
      </w:tblGrid>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EGR</w:t>
            </w:r>
          </w:p>
        </w:tc>
        <w:tc>
          <w:tcPr>
            <w:tcW w:w="1140" w:type="dxa"/>
            <w:noWrap/>
            <w:hideMark/>
          </w:tcPr>
          <w:p w:rsidR="00EF2A97" w:rsidRPr="00EF2A97" w:rsidRDefault="00EF2A97" w:rsidP="00EF2A97">
            <w:pPr>
              <w:rPr>
                <w:rFonts w:eastAsiaTheme="minorEastAsia"/>
              </w:rPr>
            </w:pPr>
            <w:r w:rsidRPr="00EF2A97">
              <w:rPr>
                <w:rFonts w:eastAsiaTheme="minorEastAsia"/>
              </w:rPr>
              <w:t>PPM</w:t>
            </w:r>
          </w:p>
        </w:tc>
        <w:tc>
          <w:tcPr>
            <w:tcW w:w="1820" w:type="dxa"/>
            <w:noWrap/>
            <w:hideMark/>
          </w:tcPr>
          <w:p w:rsidR="00EF2A97" w:rsidRPr="00EF2A97" w:rsidRDefault="00EF2A97" w:rsidP="00EF2A97">
            <w:pPr>
              <w:rPr>
                <w:rFonts w:eastAsiaTheme="minorEastAsia"/>
              </w:rPr>
            </w:pPr>
            <w:r w:rsidRPr="00EF2A97">
              <w:rPr>
                <w:rFonts w:eastAsiaTheme="minorEastAsia"/>
              </w:rPr>
              <w:t>Temp (K)</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0.00%</w:t>
            </w:r>
          </w:p>
        </w:tc>
        <w:tc>
          <w:tcPr>
            <w:tcW w:w="1140" w:type="dxa"/>
            <w:noWrap/>
            <w:hideMark/>
          </w:tcPr>
          <w:p w:rsidR="00EF2A97" w:rsidRPr="00EF2A97" w:rsidRDefault="00EF2A97" w:rsidP="00EF2A97">
            <w:pPr>
              <w:rPr>
                <w:rFonts w:eastAsiaTheme="minorEastAsia"/>
              </w:rPr>
            </w:pPr>
            <w:r w:rsidRPr="00EF2A97">
              <w:rPr>
                <w:rFonts w:eastAsiaTheme="minorEastAsia"/>
              </w:rPr>
              <w:t>133580.069</w:t>
            </w:r>
          </w:p>
        </w:tc>
        <w:tc>
          <w:tcPr>
            <w:tcW w:w="1820" w:type="dxa"/>
            <w:noWrap/>
            <w:hideMark/>
          </w:tcPr>
          <w:p w:rsidR="00EF2A97" w:rsidRPr="00EF2A97" w:rsidRDefault="00EF2A97" w:rsidP="00EF2A97">
            <w:pPr>
              <w:rPr>
                <w:rFonts w:eastAsiaTheme="minorEastAsia"/>
              </w:rPr>
            </w:pPr>
            <w:r w:rsidRPr="00EF2A97">
              <w:rPr>
                <w:rFonts w:eastAsiaTheme="minorEastAsia"/>
              </w:rPr>
              <w:t>2323.462317</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1.00%</w:t>
            </w:r>
          </w:p>
        </w:tc>
        <w:tc>
          <w:tcPr>
            <w:tcW w:w="1140" w:type="dxa"/>
            <w:noWrap/>
            <w:hideMark/>
          </w:tcPr>
          <w:p w:rsidR="00EF2A97" w:rsidRPr="00EF2A97" w:rsidRDefault="00EF2A97" w:rsidP="00EF2A97">
            <w:pPr>
              <w:rPr>
                <w:rFonts w:eastAsiaTheme="minorEastAsia"/>
              </w:rPr>
            </w:pPr>
            <w:r w:rsidRPr="00EF2A97">
              <w:rPr>
                <w:rFonts w:eastAsiaTheme="minorEastAsia"/>
              </w:rPr>
              <w:t>111511.067</w:t>
            </w:r>
          </w:p>
        </w:tc>
        <w:tc>
          <w:tcPr>
            <w:tcW w:w="1820" w:type="dxa"/>
            <w:noWrap/>
            <w:hideMark/>
          </w:tcPr>
          <w:p w:rsidR="00EF2A97" w:rsidRPr="00EF2A97" w:rsidRDefault="00EF2A97" w:rsidP="00EF2A97">
            <w:pPr>
              <w:rPr>
                <w:rFonts w:eastAsiaTheme="minorEastAsia"/>
              </w:rPr>
            </w:pPr>
            <w:r w:rsidRPr="00EF2A97">
              <w:rPr>
                <w:rFonts w:eastAsiaTheme="minorEastAsia"/>
              </w:rPr>
              <w:t>2305.38221</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2.00%</w:t>
            </w:r>
          </w:p>
        </w:tc>
        <w:tc>
          <w:tcPr>
            <w:tcW w:w="1140" w:type="dxa"/>
            <w:noWrap/>
            <w:hideMark/>
          </w:tcPr>
          <w:p w:rsidR="00EF2A97" w:rsidRPr="00EF2A97" w:rsidRDefault="00EF2A97" w:rsidP="00EF2A97">
            <w:pPr>
              <w:rPr>
                <w:rFonts w:eastAsiaTheme="minorEastAsia"/>
              </w:rPr>
            </w:pPr>
            <w:r w:rsidRPr="00EF2A97">
              <w:rPr>
                <w:rFonts w:eastAsiaTheme="minorEastAsia"/>
              </w:rPr>
              <w:t>93150.3181</w:t>
            </w:r>
          </w:p>
        </w:tc>
        <w:tc>
          <w:tcPr>
            <w:tcW w:w="1820" w:type="dxa"/>
            <w:noWrap/>
            <w:hideMark/>
          </w:tcPr>
          <w:p w:rsidR="00EF2A97" w:rsidRPr="00EF2A97" w:rsidRDefault="00EF2A97" w:rsidP="00EF2A97">
            <w:pPr>
              <w:rPr>
                <w:rFonts w:eastAsiaTheme="minorEastAsia"/>
              </w:rPr>
            </w:pPr>
            <w:r w:rsidRPr="00EF2A97">
              <w:rPr>
                <w:rFonts w:eastAsiaTheme="minorEastAsia"/>
              </w:rPr>
              <w:t>2287.643104</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3.00%</w:t>
            </w:r>
          </w:p>
        </w:tc>
        <w:tc>
          <w:tcPr>
            <w:tcW w:w="1140" w:type="dxa"/>
            <w:noWrap/>
            <w:hideMark/>
          </w:tcPr>
          <w:p w:rsidR="00EF2A97" w:rsidRPr="00EF2A97" w:rsidRDefault="00EF2A97" w:rsidP="00EF2A97">
            <w:pPr>
              <w:rPr>
                <w:rFonts w:eastAsiaTheme="minorEastAsia"/>
              </w:rPr>
            </w:pPr>
            <w:r w:rsidRPr="00EF2A97">
              <w:rPr>
                <w:rFonts w:eastAsiaTheme="minorEastAsia"/>
              </w:rPr>
              <w:t>77864.2543</w:t>
            </w:r>
          </w:p>
        </w:tc>
        <w:tc>
          <w:tcPr>
            <w:tcW w:w="1820" w:type="dxa"/>
            <w:noWrap/>
            <w:hideMark/>
          </w:tcPr>
          <w:p w:rsidR="00EF2A97" w:rsidRPr="00EF2A97" w:rsidRDefault="00EF2A97" w:rsidP="00EF2A97">
            <w:pPr>
              <w:rPr>
                <w:rFonts w:eastAsiaTheme="minorEastAsia"/>
              </w:rPr>
            </w:pPr>
            <w:r w:rsidRPr="00EF2A97">
              <w:rPr>
                <w:rFonts w:eastAsiaTheme="minorEastAsia"/>
              </w:rPr>
              <w:t>2270.23525</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4.00%</w:t>
            </w:r>
          </w:p>
        </w:tc>
        <w:tc>
          <w:tcPr>
            <w:tcW w:w="1140" w:type="dxa"/>
            <w:noWrap/>
            <w:hideMark/>
          </w:tcPr>
          <w:p w:rsidR="00EF2A97" w:rsidRPr="00EF2A97" w:rsidRDefault="00EF2A97" w:rsidP="00EF2A97">
            <w:pPr>
              <w:rPr>
                <w:rFonts w:eastAsiaTheme="minorEastAsia"/>
              </w:rPr>
            </w:pPr>
            <w:r w:rsidRPr="00EF2A97">
              <w:rPr>
                <w:rFonts w:eastAsiaTheme="minorEastAsia"/>
              </w:rPr>
              <w:t>65129.3416</w:t>
            </w:r>
          </w:p>
        </w:tc>
        <w:tc>
          <w:tcPr>
            <w:tcW w:w="1820" w:type="dxa"/>
            <w:noWrap/>
            <w:hideMark/>
          </w:tcPr>
          <w:p w:rsidR="00EF2A97" w:rsidRPr="00EF2A97" w:rsidRDefault="00EF2A97" w:rsidP="00EF2A97">
            <w:pPr>
              <w:rPr>
                <w:rFonts w:eastAsiaTheme="minorEastAsia"/>
              </w:rPr>
            </w:pPr>
            <w:r w:rsidRPr="00EF2A97">
              <w:rPr>
                <w:rFonts w:eastAsiaTheme="minorEastAsia"/>
              </w:rPr>
              <w:t>2253.149261</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5.00%</w:t>
            </w:r>
          </w:p>
        </w:tc>
        <w:tc>
          <w:tcPr>
            <w:tcW w:w="1140" w:type="dxa"/>
            <w:noWrap/>
            <w:hideMark/>
          </w:tcPr>
          <w:p w:rsidR="00EF2A97" w:rsidRPr="00EF2A97" w:rsidRDefault="00EF2A97" w:rsidP="00EF2A97">
            <w:pPr>
              <w:rPr>
                <w:rFonts w:eastAsiaTheme="minorEastAsia"/>
              </w:rPr>
            </w:pPr>
            <w:r w:rsidRPr="00EF2A97">
              <w:rPr>
                <w:rFonts w:eastAsiaTheme="minorEastAsia"/>
              </w:rPr>
              <w:t>54512.6617</w:t>
            </w:r>
          </w:p>
        </w:tc>
        <w:tc>
          <w:tcPr>
            <w:tcW w:w="1820" w:type="dxa"/>
            <w:noWrap/>
            <w:hideMark/>
          </w:tcPr>
          <w:p w:rsidR="00EF2A97" w:rsidRPr="00EF2A97" w:rsidRDefault="00EF2A97" w:rsidP="00EF2A97">
            <w:pPr>
              <w:rPr>
                <w:rFonts w:eastAsiaTheme="minorEastAsia"/>
              </w:rPr>
            </w:pPr>
            <w:r w:rsidRPr="00EF2A97">
              <w:rPr>
                <w:rFonts w:eastAsiaTheme="minorEastAsia"/>
              </w:rPr>
              <w:t>2236.376101</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6.00%</w:t>
            </w:r>
          </w:p>
        </w:tc>
        <w:tc>
          <w:tcPr>
            <w:tcW w:w="1140" w:type="dxa"/>
            <w:noWrap/>
            <w:hideMark/>
          </w:tcPr>
          <w:p w:rsidR="00EF2A97" w:rsidRPr="00EF2A97" w:rsidRDefault="00EF2A97" w:rsidP="00EF2A97">
            <w:pPr>
              <w:rPr>
                <w:rFonts w:eastAsiaTheme="minorEastAsia"/>
              </w:rPr>
            </w:pPr>
            <w:r w:rsidRPr="00EF2A97">
              <w:rPr>
                <w:rFonts w:eastAsiaTheme="minorEastAsia"/>
              </w:rPr>
              <w:t>45655.9807</w:t>
            </w:r>
          </w:p>
        </w:tc>
        <w:tc>
          <w:tcPr>
            <w:tcW w:w="1820" w:type="dxa"/>
            <w:noWrap/>
            <w:hideMark/>
          </w:tcPr>
          <w:p w:rsidR="00EF2A97" w:rsidRPr="00EF2A97" w:rsidRDefault="00EF2A97" w:rsidP="00EF2A97">
            <w:pPr>
              <w:rPr>
                <w:rFonts w:eastAsiaTheme="minorEastAsia"/>
              </w:rPr>
            </w:pPr>
            <w:r w:rsidRPr="00EF2A97">
              <w:rPr>
                <w:rFonts w:eastAsiaTheme="minorEastAsia"/>
              </w:rPr>
              <w:t>2219.907074</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7.00%</w:t>
            </w:r>
          </w:p>
        </w:tc>
        <w:tc>
          <w:tcPr>
            <w:tcW w:w="1140" w:type="dxa"/>
            <w:noWrap/>
            <w:hideMark/>
          </w:tcPr>
          <w:p w:rsidR="00EF2A97" w:rsidRPr="00EF2A97" w:rsidRDefault="00EF2A97" w:rsidP="00EF2A97">
            <w:pPr>
              <w:rPr>
                <w:rFonts w:eastAsiaTheme="minorEastAsia"/>
              </w:rPr>
            </w:pPr>
            <w:r w:rsidRPr="00EF2A97">
              <w:rPr>
                <w:rFonts w:eastAsiaTheme="minorEastAsia"/>
              </w:rPr>
              <w:t>38262.6393</w:t>
            </w:r>
          </w:p>
        </w:tc>
        <w:tc>
          <w:tcPr>
            <w:tcW w:w="1820" w:type="dxa"/>
            <w:noWrap/>
            <w:hideMark/>
          </w:tcPr>
          <w:p w:rsidR="00EF2A97" w:rsidRPr="00EF2A97" w:rsidRDefault="00EF2A97" w:rsidP="00EF2A97">
            <w:pPr>
              <w:rPr>
                <w:rFonts w:eastAsiaTheme="minorEastAsia"/>
              </w:rPr>
            </w:pPr>
            <w:r w:rsidRPr="00EF2A97">
              <w:rPr>
                <w:rFonts w:eastAsiaTheme="minorEastAsia"/>
              </w:rPr>
              <w:t>2203.733784</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8.00%</w:t>
            </w:r>
          </w:p>
        </w:tc>
        <w:tc>
          <w:tcPr>
            <w:tcW w:w="1140" w:type="dxa"/>
            <w:noWrap/>
            <w:hideMark/>
          </w:tcPr>
          <w:p w:rsidR="00EF2A97" w:rsidRPr="00EF2A97" w:rsidRDefault="00EF2A97" w:rsidP="00EF2A97">
            <w:pPr>
              <w:rPr>
                <w:rFonts w:eastAsiaTheme="minorEastAsia"/>
              </w:rPr>
            </w:pPr>
            <w:r w:rsidRPr="00EF2A97">
              <w:rPr>
                <w:rFonts w:eastAsiaTheme="minorEastAsia"/>
              </w:rPr>
              <w:t>32086.8164</w:t>
            </w:r>
          </w:p>
        </w:tc>
        <w:tc>
          <w:tcPr>
            <w:tcW w:w="1820" w:type="dxa"/>
            <w:noWrap/>
            <w:hideMark/>
          </w:tcPr>
          <w:p w:rsidR="00EF2A97" w:rsidRPr="00EF2A97" w:rsidRDefault="00EF2A97" w:rsidP="00EF2A97">
            <w:pPr>
              <w:rPr>
                <w:rFonts w:eastAsiaTheme="minorEastAsia"/>
              </w:rPr>
            </w:pPr>
            <w:r w:rsidRPr="00EF2A97">
              <w:rPr>
                <w:rFonts w:eastAsiaTheme="minorEastAsia"/>
              </w:rPr>
              <w:t>2187.848161</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9.00%</w:t>
            </w:r>
          </w:p>
        </w:tc>
        <w:tc>
          <w:tcPr>
            <w:tcW w:w="1140" w:type="dxa"/>
            <w:noWrap/>
            <w:hideMark/>
          </w:tcPr>
          <w:p w:rsidR="00EF2A97" w:rsidRPr="00EF2A97" w:rsidRDefault="00EF2A97" w:rsidP="00EF2A97">
            <w:pPr>
              <w:rPr>
                <w:rFonts w:eastAsiaTheme="minorEastAsia"/>
              </w:rPr>
            </w:pPr>
            <w:r w:rsidRPr="00EF2A97">
              <w:rPr>
                <w:rFonts w:eastAsiaTheme="minorEastAsia"/>
              </w:rPr>
              <w:t>26924.6603</w:t>
            </w:r>
          </w:p>
        </w:tc>
        <w:tc>
          <w:tcPr>
            <w:tcW w:w="1820" w:type="dxa"/>
            <w:noWrap/>
            <w:hideMark/>
          </w:tcPr>
          <w:p w:rsidR="00EF2A97" w:rsidRPr="00EF2A97" w:rsidRDefault="00EF2A97" w:rsidP="00EF2A97">
            <w:pPr>
              <w:rPr>
                <w:rFonts w:eastAsiaTheme="minorEastAsia"/>
              </w:rPr>
            </w:pPr>
            <w:r w:rsidRPr="00EF2A97">
              <w:rPr>
                <w:rFonts w:eastAsiaTheme="minorEastAsia"/>
              </w:rPr>
              <w:t>2172.242406</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10.00%</w:t>
            </w:r>
          </w:p>
        </w:tc>
        <w:tc>
          <w:tcPr>
            <w:tcW w:w="1140" w:type="dxa"/>
            <w:noWrap/>
            <w:hideMark/>
          </w:tcPr>
          <w:p w:rsidR="00EF2A97" w:rsidRPr="00EF2A97" w:rsidRDefault="00EF2A97" w:rsidP="00EF2A97">
            <w:pPr>
              <w:rPr>
                <w:rFonts w:eastAsiaTheme="minorEastAsia"/>
              </w:rPr>
            </w:pPr>
            <w:r w:rsidRPr="00EF2A97">
              <w:rPr>
                <w:rFonts w:eastAsiaTheme="minorEastAsia"/>
              </w:rPr>
              <w:t>22607.0171</w:t>
            </w:r>
          </w:p>
        </w:tc>
        <w:tc>
          <w:tcPr>
            <w:tcW w:w="1820" w:type="dxa"/>
            <w:noWrap/>
            <w:hideMark/>
          </w:tcPr>
          <w:p w:rsidR="00EF2A97" w:rsidRPr="00EF2A97" w:rsidRDefault="00EF2A97" w:rsidP="00EF2A97">
            <w:pPr>
              <w:rPr>
                <w:rFonts w:eastAsiaTheme="minorEastAsia"/>
              </w:rPr>
            </w:pPr>
            <w:r w:rsidRPr="00EF2A97">
              <w:rPr>
                <w:rFonts w:eastAsiaTheme="minorEastAsia"/>
              </w:rPr>
              <w:t>2156.909014</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11.00%</w:t>
            </w:r>
          </w:p>
        </w:tc>
        <w:tc>
          <w:tcPr>
            <w:tcW w:w="1140" w:type="dxa"/>
            <w:noWrap/>
            <w:hideMark/>
          </w:tcPr>
          <w:p w:rsidR="00EF2A97" w:rsidRPr="00EF2A97" w:rsidRDefault="00EF2A97" w:rsidP="00EF2A97">
            <w:pPr>
              <w:rPr>
                <w:rFonts w:eastAsiaTheme="minorEastAsia"/>
              </w:rPr>
            </w:pPr>
            <w:r w:rsidRPr="00EF2A97">
              <w:rPr>
                <w:rFonts w:eastAsiaTheme="minorEastAsia"/>
              </w:rPr>
              <w:t>18993.4213</w:t>
            </w:r>
          </w:p>
        </w:tc>
        <w:tc>
          <w:tcPr>
            <w:tcW w:w="1820" w:type="dxa"/>
            <w:noWrap/>
            <w:hideMark/>
          </w:tcPr>
          <w:p w:rsidR="00EF2A97" w:rsidRPr="00EF2A97" w:rsidRDefault="00EF2A97" w:rsidP="00EF2A97">
            <w:pPr>
              <w:rPr>
                <w:rFonts w:eastAsiaTheme="minorEastAsia"/>
              </w:rPr>
            </w:pPr>
            <w:r w:rsidRPr="00EF2A97">
              <w:rPr>
                <w:rFonts w:eastAsiaTheme="minorEastAsia"/>
              </w:rPr>
              <w:t>2141.84073</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12.00%</w:t>
            </w:r>
          </w:p>
        </w:tc>
        <w:tc>
          <w:tcPr>
            <w:tcW w:w="1140" w:type="dxa"/>
            <w:noWrap/>
            <w:hideMark/>
          </w:tcPr>
          <w:p w:rsidR="00EF2A97" w:rsidRPr="00EF2A97" w:rsidRDefault="00EF2A97" w:rsidP="00EF2A97">
            <w:pPr>
              <w:rPr>
                <w:rFonts w:eastAsiaTheme="minorEastAsia"/>
              </w:rPr>
            </w:pPr>
            <w:r w:rsidRPr="00EF2A97">
              <w:rPr>
                <w:rFonts w:eastAsiaTheme="minorEastAsia"/>
              </w:rPr>
              <w:t>15967.1586</w:t>
            </w:r>
          </w:p>
        </w:tc>
        <w:tc>
          <w:tcPr>
            <w:tcW w:w="1820" w:type="dxa"/>
            <w:noWrap/>
            <w:hideMark/>
          </w:tcPr>
          <w:p w:rsidR="00EF2A97" w:rsidRPr="00EF2A97" w:rsidRDefault="00EF2A97" w:rsidP="00EF2A97">
            <w:pPr>
              <w:rPr>
                <w:rFonts w:eastAsiaTheme="minorEastAsia"/>
              </w:rPr>
            </w:pPr>
            <w:r w:rsidRPr="00EF2A97">
              <w:rPr>
                <w:rFonts w:eastAsiaTheme="minorEastAsia"/>
              </w:rPr>
              <w:t>2127.030568</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13.00%</w:t>
            </w:r>
          </w:p>
        </w:tc>
        <w:tc>
          <w:tcPr>
            <w:tcW w:w="1140" w:type="dxa"/>
            <w:noWrap/>
            <w:hideMark/>
          </w:tcPr>
          <w:p w:rsidR="00EF2A97" w:rsidRPr="00EF2A97" w:rsidRDefault="00EF2A97" w:rsidP="00EF2A97">
            <w:pPr>
              <w:rPr>
                <w:rFonts w:eastAsiaTheme="minorEastAsia"/>
              </w:rPr>
            </w:pPr>
            <w:r w:rsidRPr="00EF2A97">
              <w:rPr>
                <w:rFonts w:eastAsiaTheme="minorEastAsia"/>
              </w:rPr>
              <w:t>13431.1773</w:t>
            </w:r>
          </w:p>
        </w:tc>
        <w:tc>
          <w:tcPr>
            <w:tcW w:w="1820" w:type="dxa"/>
            <w:noWrap/>
            <w:hideMark/>
          </w:tcPr>
          <w:p w:rsidR="00EF2A97" w:rsidRPr="00EF2A97" w:rsidRDefault="00EF2A97" w:rsidP="00EF2A97">
            <w:pPr>
              <w:rPr>
                <w:rFonts w:eastAsiaTheme="minorEastAsia"/>
              </w:rPr>
            </w:pPr>
            <w:r w:rsidRPr="00EF2A97">
              <w:rPr>
                <w:rFonts w:eastAsiaTheme="minorEastAsia"/>
              </w:rPr>
              <w:t>2112.471765</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14.00%</w:t>
            </w:r>
          </w:p>
        </w:tc>
        <w:tc>
          <w:tcPr>
            <w:tcW w:w="1140" w:type="dxa"/>
            <w:noWrap/>
            <w:hideMark/>
          </w:tcPr>
          <w:p w:rsidR="00EF2A97" w:rsidRPr="00EF2A97" w:rsidRDefault="00EF2A97" w:rsidP="00EF2A97">
            <w:pPr>
              <w:rPr>
                <w:rFonts w:eastAsiaTheme="minorEastAsia"/>
              </w:rPr>
            </w:pPr>
            <w:r w:rsidRPr="00EF2A97">
              <w:rPr>
                <w:rFonts w:eastAsiaTheme="minorEastAsia"/>
              </w:rPr>
              <w:t>11304.7307</w:t>
            </w:r>
          </w:p>
        </w:tc>
        <w:tc>
          <w:tcPr>
            <w:tcW w:w="1820" w:type="dxa"/>
            <w:noWrap/>
            <w:hideMark/>
          </w:tcPr>
          <w:p w:rsidR="00EF2A97" w:rsidRPr="00EF2A97" w:rsidRDefault="00EF2A97" w:rsidP="00EF2A97">
            <w:pPr>
              <w:rPr>
                <w:rFonts w:eastAsiaTheme="minorEastAsia"/>
              </w:rPr>
            </w:pPr>
            <w:r w:rsidRPr="00EF2A97">
              <w:rPr>
                <w:rFonts w:eastAsiaTheme="minorEastAsia"/>
              </w:rPr>
              <w:t>2098.157823</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15.00%</w:t>
            </w:r>
          </w:p>
        </w:tc>
        <w:tc>
          <w:tcPr>
            <w:tcW w:w="1140" w:type="dxa"/>
            <w:noWrap/>
            <w:hideMark/>
          </w:tcPr>
          <w:p w:rsidR="00EF2A97" w:rsidRPr="00EF2A97" w:rsidRDefault="00EF2A97" w:rsidP="00EF2A97">
            <w:pPr>
              <w:rPr>
                <w:rFonts w:eastAsiaTheme="minorEastAsia"/>
              </w:rPr>
            </w:pPr>
            <w:r w:rsidRPr="00EF2A97">
              <w:rPr>
                <w:rFonts w:eastAsiaTheme="minorEastAsia"/>
              </w:rPr>
              <w:t>9520.58471</w:t>
            </w:r>
          </w:p>
        </w:tc>
        <w:tc>
          <w:tcPr>
            <w:tcW w:w="1820" w:type="dxa"/>
            <w:noWrap/>
            <w:hideMark/>
          </w:tcPr>
          <w:p w:rsidR="00EF2A97" w:rsidRPr="00EF2A97" w:rsidRDefault="00EF2A97" w:rsidP="00EF2A97">
            <w:pPr>
              <w:rPr>
                <w:rFonts w:eastAsiaTheme="minorEastAsia"/>
              </w:rPr>
            </w:pPr>
            <w:r w:rsidRPr="00EF2A97">
              <w:rPr>
                <w:rFonts w:eastAsiaTheme="minorEastAsia"/>
              </w:rPr>
              <w:t>2084.082436</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16.00%</w:t>
            </w:r>
          </w:p>
        </w:tc>
        <w:tc>
          <w:tcPr>
            <w:tcW w:w="1140" w:type="dxa"/>
            <w:noWrap/>
            <w:hideMark/>
          </w:tcPr>
          <w:p w:rsidR="00EF2A97" w:rsidRPr="00EF2A97" w:rsidRDefault="00EF2A97" w:rsidP="00EF2A97">
            <w:pPr>
              <w:rPr>
                <w:rFonts w:eastAsiaTheme="minorEastAsia"/>
              </w:rPr>
            </w:pPr>
            <w:r w:rsidRPr="00EF2A97">
              <w:rPr>
                <w:rFonts w:eastAsiaTheme="minorEastAsia"/>
              </w:rPr>
              <w:t>8022.72538</w:t>
            </w:r>
          </w:p>
        </w:tc>
        <w:tc>
          <w:tcPr>
            <w:tcW w:w="1820" w:type="dxa"/>
            <w:noWrap/>
            <w:hideMark/>
          </w:tcPr>
          <w:p w:rsidR="00EF2A97" w:rsidRPr="00EF2A97" w:rsidRDefault="00EF2A97" w:rsidP="00EF2A97">
            <w:pPr>
              <w:rPr>
                <w:rFonts w:eastAsiaTheme="minorEastAsia"/>
              </w:rPr>
            </w:pPr>
            <w:r w:rsidRPr="00EF2A97">
              <w:rPr>
                <w:rFonts w:eastAsiaTheme="minorEastAsia"/>
              </w:rPr>
              <w:t>2070.239523</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17.00%</w:t>
            </w:r>
          </w:p>
        </w:tc>
        <w:tc>
          <w:tcPr>
            <w:tcW w:w="1140" w:type="dxa"/>
            <w:noWrap/>
            <w:hideMark/>
          </w:tcPr>
          <w:p w:rsidR="00EF2A97" w:rsidRPr="00EF2A97" w:rsidRDefault="00EF2A97" w:rsidP="00EF2A97">
            <w:pPr>
              <w:rPr>
                <w:rFonts w:eastAsiaTheme="minorEastAsia"/>
              </w:rPr>
            </w:pPr>
            <w:r w:rsidRPr="00EF2A97">
              <w:rPr>
                <w:rFonts w:eastAsiaTheme="minorEastAsia"/>
              </w:rPr>
              <w:t>6764.45548</w:t>
            </w:r>
          </w:p>
        </w:tc>
        <w:tc>
          <w:tcPr>
            <w:tcW w:w="1820" w:type="dxa"/>
            <w:noWrap/>
            <w:hideMark/>
          </w:tcPr>
          <w:p w:rsidR="00EF2A97" w:rsidRPr="00EF2A97" w:rsidRDefault="00EF2A97" w:rsidP="00EF2A97">
            <w:pPr>
              <w:rPr>
                <w:rFonts w:eastAsiaTheme="minorEastAsia"/>
              </w:rPr>
            </w:pPr>
            <w:r w:rsidRPr="00EF2A97">
              <w:rPr>
                <w:rFonts w:eastAsiaTheme="minorEastAsia"/>
              </w:rPr>
              <w:t>2056.623213</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18.00%</w:t>
            </w:r>
          </w:p>
        </w:tc>
        <w:tc>
          <w:tcPr>
            <w:tcW w:w="1140" w:type="dxa"/>
            <w:noWrap/>
            <w:hideMark/>
          </w:tcPr>
          <w:p w:rsidR="00EF2A97" w:rsidRPr="00EF2A97" w:rsidRDefault="00EF2A97" w:rsidP="00EF2A97">
            <w:pPr>
              <w:rPr>
                <w:rFonts w:eastAsiaTheme="minorEastAsia"/>
              </w:rPr>
            </w:pPr>
            <w:r w:rsidRPr="00EF2A97">
              <w:rPr>
                <w:rFonts w:eastAsiaTheme="minorEastAsia"/>
              </w:rPr>
              <w:t>5706.81887</w:t>
            </w:r>
          </w:p>
        </w:tc>
        <w:tc>
          <w:tcPr>
            <w:tcW w:w="1820" w:type="dxa"/>
            <w:noWrap/>
            <w:hideMark/>
          </w:tcPr>
          <w:p w:rsidR="00EF2A97" w:rsidRPr="00EF2A97" w:rsidRDefault="00EF2A97" w:rsidP="00EF2A97">
            <w:pPr>
              <w:rPr>
                <w:rFonts w:eastAsiaTheme="minorEastAsia"/>
              </w:rPr>
            </w:pPr>
            <w:r w:rsidRPr="00EF2A97">
              <w:rPr>
                <w:rFonts w:eastAsiaTheme="minorEastAsia"/>
              </w:rPr>
              <w:t>2043.22783</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19.00%</w:t>
            </w:r>
          </w:p>
        </w:tc>
        <w:tc>
          <w:tcPr>
            <w:tcW w:w="1140" w:type="dxa"/>
            <w:noWrap/>
            <w:hideMark/>
          </w:tcPr>
          <w:p w:rsidR="00EF2A97" w:rsidRPr="00EF2A97" w:rsidRDefault="00EF2A97" w:rsidP="00EF2A97">
            <w:pPr>
              <w:rPr>
                <w:rFonts w:eastAsiaTheme="minorEastAsia"/>
              </w:rPr>
            </w:pPr>
            <w:r w:rsidRPr="00EF2A97">
              <w:rPr>
                <w:rFonts w:eastAsiaTheme="minorEastAsia"/>
              </w:rPr>
              <w:t>4817.29668</w:t>
            </w:r>
          </w:p>
        </w:tc>
        <w:tc>
          <w:tcPr>
            <w:tcW w:w="1820" w:type="dxa"/>
            <w:noWrap/>
            <w:hideMark/>
          </w:tcPr>
          <w:p w:rsidR="00EF2A97" w:rsidRPr="00EF2A97" w:rsidRDefault="00EF2A97" w:rsidP="00EF2A97">
            <w:pPr>
              <w:rPr>
                <w:rFonts w:eastAsiaTheme="minorEastAsia"/>
              </w:rPr>
            </w:pPr>
            <w:r w:rsidRPr="00EF2A97">
              <w:rPr>
                <w:rFonts w:eastAsiaTheme="minorEastAsia"/>
              </w:rPr>
              <w:t>2030.047884</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20.00%</w:t>
            </w:r>
          </w:p>
        </w:tc>
        <w:tc>
          <w:tcPr>
            <w:tcW w:w="1140" w:type="dxa"/>
            <w:noWrap/>
            <w:hideMark/>
          </w:tcPr>
          <w:p w:rsidR="00EF2A97" w:rsidRPr="00EF2A97" w:rsidRDefault="00EF2A97" w:rsidP="00EF2A97">
            <w:pPr>
              <w:rPr>
                <w:rFonts w:eastAsiaTheme="minorEastAsia"/>
              </w:rPr>
            </w:pPr>
            <w:r w:rsidRPr="00EF2A97">
              <w:rPr>
                <w:rFonts w:eastAsiaTheme="minorEastAsia"/>
              </w:rPr>
              <w:t>4068.72637</w:t>
            </w:r>
          </w:p>
        </w:tc>
        <w:tc>
          <w:tcPr>
            <w:tcW w:w="1820" w:type="dxa"/>
            <w:noWrap/>
            <w:hideMark/>
          </w:tcPr>
          <w:p w:rsidR="00EF2A97" w:rsidRPr="00EF2A97" w:rsidRDefault="00EF2A97" w:rsidP="00EF2A97">
            <w:pPr>
              <w:rPr>
                <w:rFonts w:eastAsiaTheme="minorEastAsia"/>
              </w:rPr>
            </w:pPr>
            <w:r w:rsidRPr="00EF2A97">
              <w:rPr>
                <w:rFonts w:eastAsiaTheme="minorEastAsia"/>
              </w:rPr>
              <w:t>2017.078058</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21.00%</w:t>
            </w:r>
          </w:p>
        </w:tc>
        <w:tc>
          <w:tcPr>
            <w:tcW w:w="1140" w:type="dxa"/>
            <w:noWrap/>
            <w:hideMark/>
          </w:tcPr>
          <w:p w:rsidR="00EF2A97" w:rsidRPr="00EF2A97" w:rsidRDefault="00EF2A97" w:rsidP="00EF2A97">
            <w:pPr>
              <w:rPr>
                <w:rFonts w:eastAsiaTheme="minorEastAsia"/>
              </w:rPr>
            </w:pPr>
            <w:r w:rsidRPr="00EF2A97">
              <w:rPr>
                <w:rFonts w:eastAsiaTheme="minorEastAsia"/>
              </w:rPr>
              <w:t>3438.40598</w:t>
            </w:r>
          </w:p>
        </w:tc>
        <w:tc>
          <w:tcPr>
            <w:tcW w:w="1820" w:type="dxa"/>
            <w:noWrap/>
            <w:hideMark/>
          </w:tcPr>
          <w:p w:rsidR="00EF2A97" w:rsidRPr="00EF2A97" w:rsidRDefault="00EF2A97" w:rsidP="00EF2A97">
            <w:pPr>
              <w:rPr>
                <w:rFonts w:eastAsiaTheme="minorEastAsia"/>
              </w:rPr>
            </w:pPr>
            <w:r w:rsidRPr="00EF2A97">
              <w:rPr>
                <w:rFonts w:eastAsiaTheme="minorEastAsia"/>
              </w:rPr>
              <w:t>2004.313218</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22.00%</w:t>
            </w:r>
          </w:p>
        </w:tc>
        <w:tc>
          <w:tcPr>
            <w:tcW w:w="1140" w:type="dxa"/>
            <w:noWrap/>
            <w:hideMark/>
          </w:tcPr>
          <w:p w:rsidR="00EF2A97" w:rsidRPr="00EF2A97" w:rsidRDefault="00EF2A97" w:rsidP="00EF2A97">
            <w:pPr>
              <w:rPr>
                <w:rFonts w:eastAsiaTheme="minorEastAsia"/>
              </w:rPr>
            </w:pPr>
            <w:r w:rsidRPr="00EF2A97">
              <w:rPr>
                <w:rFonts w:eastAsiaTheme="minorEastAsia"/>
              </w:rPr>
              <w:t>2907.34969</w:t>
            </w:r>
          </w:p>
        </w:tc>
        <w:tc>
          <w:tcPr>
            <w:tcW w:w="1820" w:type="dxa"/>
            <w:noWrap/>
            <w:hideMark/>
          </w:tcPr>
          <w:p w:rsidR="00EF2A97" w:rsidRPr="00EF2A97" w:rsidRDefault="00EF2A97" w:rsidP="00EF2A97">
            <w:pPr>
              <w:rPr>
                <w:rFonts w:eastAsiaTheme="minorEastAsia"/>
              </w:rPr>
            </w:pPr>
            <w:r w:rsidRPr="00EF2A97">
              <w:rPr>
                <w:rFonts w:eastAsiaTheme="minorEastAsia"/>
              </w:rPr>
              <w:t>1991.748403</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23.00%</w:t>
            </w:r>
          </w:p>
        </w:tc>
        <w:tc>
          <w:tcPr>
            <w:tcW w:w="1140" w:type="dxa"/>
            <w:noWrap/>
            <w:hideMark/>
          </w:tcPr>
          <w:p w:rsidR="00EF2A97" w:rsidRPr="00EF2A97" w:rsidRDefault="00EF2A97" w:rsidP="00EF2A97">
            <w:pPr>
              <w:rPr>
                <w:rFonts w:eastAsiaTheme="minorEastAsia"/>
              </w:rPr>
            </w:pPr>
            <w:r w:rsidRPr="00EF2A97">
              <w:rPr>
                <w:rFonts w:eastAsiaTheme="minorEastAsia"/>
              </w:rPr>
              <w:t>2459.66884</w:t>
            </w:r>
          </w:p>
        </w:tc>
        <w:tc>
          <w:tcPr>
            <w:tcW w:w="1820" w:type="dxa"/>
            <w:noWrap/>
            <w:hideMark/>
          </w:tcPr>
          <w:p w:rsidR="00EF2A97" w:rsidRPr="00EF2A97" w:rsidRDefault="00EF2A97" w:rsidP="00EF2A97">
            <w:pPr>
              <w:rPr>
                <w:rFonts w:eastAsiaTheme="minorEastAsia"/>
              </w:rPr>
            </w:pPr>
            <w:r w:rsidRPr="00EF2A97">
              <w:rPr>
                <w:rFonts w:eastAsiaTheme="minorEastAsia"/>
              </w:rPr>
              <w:t>1979.378798</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24.00%</w:t>
            </w:r>
          </w:p>
        </w:tc>
        <w:tc>
          <w:tcPr>
            <w:tcW w:w="1140" w:type="dxa"/>
            <w:noWrap/>
            <w:hideMark/>
          </w:tcPr>
          <w:p w:rsidR="00EF2A97" w:rsidRPr="00EF2A97" w:rsidRDefault="00EF2A97" w:rsidP="00EF2A97">
            <w:pPr>
              <w:rPr>
                <w:rFonts w:eastAsiaTheme="minorEastAsia"/>
              </w:rPr>
            </w:pPr>
            <w:r w:rsidRPr="00EF2A97">
              <w:rPr>
                <w:rFonts w:eastAsiaTheme="minorEastAsia"/>
              </w:rPr>
              <w:t>2082.05967</w:t>
            </w:r>
          </w:p>
        </w:tc>
        <w:tc>
          <w:tcPr>
            <w:tcW w:w="1820" w:type="dxa"/>
            <w:noWrap/>
            <w:hideMark/>
          </w:tcPr>
          <w:p w:rsidR="00EF2A97" w:rsidRPr="00EF2A97" w:rsidRDefault="00EF2A97" w:rsidP="00EF2A97">
            <w:pPr>
              <w:rPr>
                <w:rFonts w:eastAsiaTheme="minorEastAsia"/>
              </w:rPr>
            </w:pPr>
            <w:r w:rsidRPr="00EF2A97">
              <w:rPr>
                <w:rFonts w:eastAsiaTheme="minorEastAsia"/>
              </w:rPr>
              <w:t>1967.199754</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25.00%</w:t>
            </w:r>
          </w:p>
        </w:tc>
        <w:tc>
          <w:tcPr>
            <w:tcW w:w="1140" w:type="dxa"/>
            <w:noWrap/>
            <w:hideMark/>
          </w:tcPr>
          <w:p w:rsidR="00EF2A97" w:rsidRPr="00EF2A97" w:rsidRDefault="00EF2A97" w:rsidP="00EF2A97">
            <w:pPr>
              <w:rPr>
                <w:rFonts w:eastAsiaTheme="minorEastAsia"/>
              </w:rPr>
            </w:pPr>
            <w:r w:rsidRPr="00EF2A97">
              <w:rPr>
                <w:rFonts w:eastAsiaTheme="minorEastAsia"/>
              </w:rPr>
              <w:t>1763.37522</w:t>
            </w:r>
          </w:p>
        </w:tc>
        <w:tc>
          <w:tcPr>
            <w:tcW w:w="1820" w:type="dxa"/>
            <w:noWrap/>
            <w:hideMark/>
          </w:tcPr>
          <w:p w:rsidR="00EF2A97" w:rsidRPr="00EF2A97" w:rsidRDefault="00EF2A97" w:rsidP="00EF2A97">
            <w:pPr>
              <w:rPr>
                <w:rFonts w:eastAsiaTheme="minorEastAsia"/>
              </w:rPr>
            </w:pPr>
            <w:r w:rsidRPr="00EF2A97">
              <w:rPr>
                <w:rFonts w:eastAsiaTheme="minorEastAsia"/>
              </w:rPr>
              <w:t>1955.206755</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26.00%</w:t>
            </w:r>
          </w:p>
        </w:tc>
        <w:tc>
          <w:tcPr>
            <w:tcW w:w="1140" w:type="dxa"/>
            <w:noWrap/>
            <w:hideMark/>
          </w:tcPr>
          <w:p w:rsidR="00EF2A97" w:rsidRPr="00EF2A97" w:rsidRDefault="00EF2A97" w:rsidP="00EF2A97">
            <w:pPr>
              <w:rPr>
                <w:rFonts w:eastAsiaTheme="minorEastAsia"/>
              </w:rPr>
            </w:pPr>
            <w:r w:rsidRPr="00EF2A97">
              <w:rPr>
                <w:rFonts w:eastAsiaTheme="minorEastAsia"/>
              </w:rPr>
              <w:t>1494.27061</w:t>
            </w:r>
          </w:p>
        </w:tc>
        <w:tc>
          <w:tcPr>
            <w:tcW w:w="1820" w:type="dxa"/>
            <w:noWrap/>
            <w:hideMark/>
          </w:tcPr>
          <w:p w:rsidR="00EF2A97" w:rsidRPr="00EF2A97" w:rsidRDefault="00EF2A97" w:rsidP="00EF2A97">
            <w:pPr>
              <w:rPr>
                <w:rFonts w:eastAsiaTheme="minorEastAsia"/>
              </w:rPr>
            </w:pPr>
            <w:r w:rsidRPr="00EF2A97">
              <w:rPr>
                <w:rFonts w:eastAsiaTheme="minorEastAsia"/>
              </w:rPr>
              <w:t>1943.395438</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27.00%</w:t>
            </w:r>
          </w:p>
        </w:tc>
        <w:tc>
          <w:tcPr>
            <w:tcW w:w="1140" w:type="dxa"/>
            <w:noWrap/>
            <w:hideMark/>
          </w:tcPr>
          <w:p w:rsidR="00EF2A97" w:rsidRPr="00EF2A97" w:rsidRDefault="00EF2A97" w:rsidP="00EF2A97">
            <w:pPr>
              <w:rPr>
                <w:rFonts w:eastAsiaTheme="minorEastAsia"/>
              </w:rPr>
            </w:pPr>
            <w:r w:rsidRPr="00EF2A97">
              <w:rPr>
                <w:rFonts w:eastAsiaTheme="minorEastAsia"/>
              </w:rPr>
              <w:t>1266.90699</w:t>
            </w:r>
          </w:p>
        </w:tc>
        <w:tc>
          <w:tcPr>
            <w:tcW w:w="1820" w:type="dxa"/>
            <w:noWrap/>
            <w:hideMark/>
          </w:tcPr>
          <w:p w:rsidR="00EF2A97" w:rsidRPr="00EF2A97" w:rsidRDefault="00EF2A97" w:rsidP="00EF2A97">
            <w:pPr>
              <w:rPr>
                <w:rFonts w:eastAsiaTheme="minorEastAsia"/>
              </w:rPr>
            </w:pPr>
            <w:r w:rsidRPr="00EF2A97">
              <w:rPr>
                <w:rFonts w:eastAsiaTheme="minorEastAsia"/>
              </w:rPr>
              <w:t>1931.761579</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28.00%</w:t>
            </w:r>
          </w:p>
        </w:tc>
        <w:tc>
          <w:tcPr>
            <w:tcW w:w="1140" w:type="dxa"/>
            <w:noWrap/>
            <w:hideMark/>
          </w:tcPr>
          <w:p w:rsidR="00EF2A97" w:rsidRPr="00EF2A97" w:rsidRDefault="00EF2A97" w:rsidP="00EF2A97">
            <w:pPr>
              <w:rPr>
                <w:rFonts w:eastAsiaTheme="minorEastAsia"/>
              </w:rPr>
            </w:pPr>
            <w:r w:rsidRPr="00EF2A97">
              <w:rPr>
                <w:rFonts w:eastAsiaTheme="minorEastAsia"/>
              </w:rPr>
              <w:t>1074.70461</w:t>
            </w:r>
          </w:p>
        </w:tc>
        <w:tc>
          <w:tcPr>
            <w:tcW w:w="1820" w:type="dxa"/>
            <w:noWrap/>
            <w:hideMark/>
          </w:tcPr>
          <w:p w:rsidR="00EF2A97" w:rsidRPr="00EF2A97" w:rsidRDefault="00EF2A97" w:rsidP="00EF2A97">
            <w:pPr>
              <w:rPr>
                <w:rFonts w:eastAsiaTheme="minorEastAsia"/>
              </w:rPr>
            </w:pPr>
            <w:r w:rsidRPr="00EF2A97">
              <w:rPr>
                <w:rFonts w:eastAsiaTheme="minorEastAsia"/>
              </w:rPr>
              <w:t>1920.301074</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29.00%</w:t>
            </w:r>
          </w:p>
        </w:tc>
        <w:tc>
          <w:tcPr>
            <w:tcW w:w="1140" w:type="dxa"/>
            <w:noWrap/>
            <w:hideMark/>
          </w:tcPr>
          <w:p w:rsidR="00EF2A97" w:rsidRPr="00EF2A97" w:rsidRDefault="00EF2A97" w:rsidP="00EF2A97">
            <w:pPr>
              <w:rPr>
                <w:rFonts w:eastAsiaTheme="minorEastAsia"/>
              </w:rPr>
            </w:pPr>
            <w:r w:rsidRPr="00EF2A97">
              <w:rPr>
                <w:rFonts w:eastAsiaTheme="minorEastAsia"/>
              </w:rPr>
              <w:t>912.137845</w:t>
            </w:r>
          </w:p>
        </w:tc>
        <w:tc>
          <w:tcPr>
            <w:tcW w:w="1820" w:type="dxa"/>
            <w:noWrap/>
            <w:hideMark/>
          </w:tcPr>
          <w:p w:rsidR="00EF2A97" w:rsidRPr="00EF2A97" w:rsidRDefault="00EF2A97" w:rsidP="00EF2A97">
            <w:pPr>
              <w:rPr>
                <w:rFonts w:eastAsiaTheme="minorEastAsia"/>
              </w:rPr>
            </w:pPr>
            <w:r w:rsidRPr="00EF2A97">
              <w:rPr>
                <w:rFonts w:eastAsiaTheme="minorEastAsia"/>
              </w:rPr>
              <w:t>1909.00996</w:t>
            </w:r>
          </w:p>
        </w:tc>
      </w:tr>
      <w:tr w:rsidR="00EF2A97" w:rsidRPr="00EF2A97" w:rsidTr="00EF2A97">
        <w:trPr>
          <w:divId w:val="1850169099"/>
          <w:trHeight w:val="300"/>
        </w:trPr>
        <w:tc>
          <w:tcPr>
            <w:tcW w:w="1400" w:type="dxa"/>
            <w:noWrap/>
            <w:hideMark/>
          </w:tcPr>
          <w:p w:rsidR="00EF2A97" w:rsidRPr="00EF2A97" w:rsidRDefault="00EF2A97" w:rsidP="00EF2A97">
            <w:pPr>
              <w:rPr>
                <w:rFonts w:eastAsiaTheme="minorEastAsia"/>
              </w:rPr>
            </w:pPr>
            <w:r w:rsidRPr="00EF2A97">
              <w:rPr>
                <w:rFonts w:eastAsiaTheme="minorEastAsia"/>
              </w:rPr>
              <w:t>30.00%</w:t>
            </w:r>
          </w:p>
        </w:tc>
        <w:tc>
          <w:tcPr>
            <w:tcW w:w="1140" w:type="dxa"/>
            <w:noWrap/>
            <w:hideMark/>
          </w:tcPr>
          <w:p w:rsidR="00EF2A97" w:rsidRPr="00EF2A97" w:rsidRDefault="00EF2A97" w:rsidP="00EF2A97">
            <w:pPr>
              <w:rPr>
                <w:rFonts w:eastAsiaTheme="minorEastAsia"/>
              </w:rPr>
            </w:pPr>
            <w:r w:rsidRPr="00EF2A97">
              <w:rPr>
                <w:rFonts w:eastAsiaTheme="minorEastAsia"/>
              </w:rPr>
              <w:t>774.563005</w:t>
            </w:r>
          </w:p>
        </w:tc>
        <w:tc>
          <w:tcPr>
            <w:tcW w:w="1820" w:type="dxa"/>
            <w:noWrap/>
            <w:hideMark/>
          </w:tcPr>
          <w:p w:rsidR="00EF2A97" w:rsidRPr="00EF2A97" w:rsidRDefault="00EF2A97" w:rsidP="00EF2A97">
            <w:pPr>
              <w:rPr>
                <w:rFonts w:eastAsiaTheme="minorEastAsia"/>
              </w:rPr>
            </w:pPr>
            <w:r w:rsidRPr="00EF2A97">
              <w:rPr>
                <w:rFonts w:eastAsiaTheme="minorEastAsia"/>
              </w:rPr>
              <w:t>1897.884371</w:t>
            </w:r>
          </w:p>
        </w:tc>
      </w:tr>
    </w:tbl>
    <w:p w:rsidR="00EF2A97" w:rsidRDefault="00EF2A97" w:rsidP="00207573">
      <w:pPr>
        <w:rPr>
          <w:rFonts w:eastAsiaTheme="minorEastAsia"/>
        </w:rPr>
      </w:pPr>
      <w:r>
        <w:rPr>
          <w:rFonts w:eastAsiaTheme="minorEastAsia"/>
        </w:rPr>
        <w:fldChar w:fldCharType="end"/>
      </w:r>
    </w:p>
    <w:p w:rsidR="00EF2A97" w:rsidRDefault="00EF2A97" w:rsidP="00207573">
      <w:pPr>
        <w:rPr>
          <w:rFonts w:eastAsiaTheme="minorEastAsia"/>
        </w:rPr>
      </w:pPr>
      <w:r>
        <w:rPr>
          <w:noProof/>
        </w:rPr>
        <w:lastRenderedPageBreak/>
        <w:drawing>
          <wp:inline distT="0" distB="0" distL="0" distR="0" wp14:anchorId="49C42911" wp14:editId="056842A0">
            <wp:extent cx="4572000" cy="2743200"/>
            <wp:effectExtent l="0" t="0" r="0" b="0"/>
            <wp:docPr id="10" name="Chart 10">
              <a:extLst xmlns:a="http://schemas.openxmlformats.org/drawingml/2006/main">
                <a:ext uri="{FF2B5EF4-FFF2-40B4-BE49-F238E27FC236}">
                  <a16:creationId xmlns:a16="http://schemas.microsoft.com/office/drawing/2014/main" id="{9A73437C-07B0-455C-9C73-EF704FB43B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F2A97" w:rsidRDefault="00EF2A97" w:rsidP="00207573">
      <w:pPr>
        <w:rPr>
          <w:rFonts w:eastAsiaTheme="minorEastAsia"/>
        </w:rPr>
      </w:pPr>
      <w:r>
        <w:rPr>
          <w:noProof/>
        </w:rPr>
        <w:drawing>
          <wp:inline distT="0" distB="0" distL="0" distR="0" wp14:anchorId="6645BA82" wp14:editId="1C10F142">
            <wp:extent cx="4572000" cy="2743200"/>
            <wp:effectExtent l="0" t="0" r="0" b="0"/>
            <wp:docPr id="11" name="Chart 11">
              <a:extLst xmlns:a="http://schemas.openxmlformats.org/drawingml/2006/main">
                <a:ext uri="{FF2B5EF4-FFF2-40B4-BE49-F238E27FC236}">
                  <a16:creationId xmlns:a16="http://schemas.microsoft.com/office/drawing/2014/main" id="{9A73437C-07B0-455C-9C73-EF704FB43B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F2A97" w:rsidRDefault="00EF2A97" w:rsidP="00207573">
      <w:pPr>
        <w:rPr>
          <w:rFonts w:eastAsiaTheme="minorEastAsia"/>
        </w:rPr>
      </w:pPr>
    </w:p>
    <w:p w:rsidR="00EF2A97" w:rsidRDefault="00EF2A97" w:rsidP="00207573">
      <w:pPr>
        <w:rPr>
          <w:rFonts w:eastAsiaTheme="minorEastAsia"/>
        </w:rPr>
      </w:pPr>
    </w:p>
    <w:p w:rsidR="00EF2A97" w:rsidRDefault="00EF2A97" w:rsidP="00207573">
      <w:pPr>
        <w:rPr>
          <w:rFonts w:eastAsiaTheme="minorEastAsia"/>
        </w:rPr>
      </w:pPr>
    </w:p>
    <w:p w:rsidR="00EF2A97" w:rsidRDefault="00EF2A97" w:rsidP="00207573">
      <w:pPr>
        <w:rPr>
          <w:rFonts w:eastAsiaTheme="minorEastAsia"/>
        </w:rPr>
      </w:pPr>
    </w:p>
    <w:p w:rsidR="00EF2A97" w:rsidRDefault="00EF2A97" w:rsidP="00207573">
      <w:pPr>
        <w:rPr>
          <w:rFonts w:eastAsiaTheme="minorEastAsia"/>
        </w:rPr>
      </w:pPr>
    </w:p>
    <w:p w:rsidR="00EF2A97" w:rsidRDefault="00EF2A97" w:rsidP="00207573">
      <w:pPr>
        <w:rPr>
          <w:rFonts w:eastAsiaTheme="minorEastAsia"/>
        </w:rPr>
      </w:pPr>
    </w:p>
    <w:p w:rsidR="00EF2A97" w:rsidRDefault="00EF2A97" w:rsidP="00207573">
      <w:pPr>
        <w:rPr>
          <w:rFonts w:eastAsiaTheme="minorEastAsia"/>
        </w:rPr>
      </w:pPr>
    </w:p>
    <w:p w:rsidR="00EF2A97" w:rsidRDefault="00EF2A97" w:rsidP="00207573">
      <w:pPr>
        <w:rPr>
          <w:rFonts w:eastAsiaTheme="minorEastAsia"/>
        </w:rPr>
      </w:pPr>
    </w:p>
    <w:p w:rsidR="00EF2A97" w:rsidRDefault="00EF2A97" w:rsidP="00207573">
      <w:pPr>
        <w:rPr>
          <w:rFonts w:eastAsiaTheme="minorEastAsia"/>
        </w:rPr>
      </w:pPr>
    </w:p>
    <w:p w:rsidR="00EF2A97" w:rsidRDefault="00EF2A97" w:rsidP="00207573">
      <w:pPr>
        <w:rPr>
          <w:rFonts w:eastAsiaTheme="minorEastAsia"/>
        </w:rPr>
      </w:pPr>
    </w:p>
    <w:p w:rsidR="00EF2A97" w:rsidRDefault="00EF2A97" w:rsidP="00207573">
      <w:pPr>
        <w:rPr>
          <w:rFonts w:eastAsiaTheme="minorEastAsia"/>
        </w:rPr>
      </w:pPr>
    </w:p>
    <w:p w:rsidR="00EF2A97" w:rsidRDefault="00EF2A97" w:rsidP="00EF2A97">
      <w:pPr>
        <w:pStyle w:val="Heading1"/>
        <w:rPr>
          <w:rFonts w:eastAsiaTheme="minorEastAsia"/>
        </w:rPr>
      </w:pPr>
      <w:bookmarkStart w:id="10" w:name="_Toc503452698"/>
      <w:r>
        <w:rPr>
          <w:rFonts w:eastAsiaTheme="minorEastAsia"/>
        </w:rPr>
        <w:lastRenderedPageBreak/>
        <w:t>Analysis</w:t>
      </w:r>
      <w:bookmarkEnd w:id="10"/>
    </w:p>
    <w:p w:rsidR="00EF2A97" w:rsidRDefault="00EF2A97" w:rsidP="00EF2A97">
      <w:r>
        <w:t>The results of the calculations show that the formation of NOx increases as the temperature increases. The NOx particle</w:t>
      </w:r>
      <w:r w:rsidR="00200F3A">
        <w:t xml:space="preserve">s increase and peak just before the stochiometric point. This is because there is </w:t>
      </w:r>
      <w:proofErr w:type="gramStart"/>
      <w:r w:rsidR="00200F3A">
        <w:t>more free</w:t>
      </w:r>
      <w:proofErr w:type="gramEnd"/>
      <w:r w:rsidR="00200F3A">
        <w:t xml:space="preserve"> O2 and a slower burn time allows more reactions to take place.</w:t>
      </w:r>
    </w:p>
    <w:p w:rsidR="00EF2A97" w:rsidRDefault="00200F3A" w:rsidP="00EF2A97">
      <w:r>
        <w:t>By adding EGR to the reaction, the NOx reduces as the EGR adds mass to the combustion reactants which in turn reduces the flame temperature and the chances for NOx to form.</w:t>
      </w:r>
    </w:p>
    <w:p w:rsidR="00200F3A" w:rsidRDefault="00200F3A" w:rsidP="00EF2A97"/>
    <w:p w:rsidR="00200F3A" w:rsidRDefault="00200F3A" w:rsidP="00200F3A">
      <w:pPr>
        <w:pStyle w:val="Heading1"/>
      </w:pPr>
      <w:bookmarkStart w:id="11" w:name="_Toc503452699"/>
      <w:r>
        <w:t>References</w:t>
      </w:r>
      <w:bookmarkEnd w:id="11"/>
    </w:p>
    <w:p w:rsidR="00200F3A" w:rsidRDefault="00200F3A" w:rsidP="00200F3A">
      <w:pPr>
        <w:pStyle w:val="Bibliography"/>
        <w:ind w:left="720" w:hanging="720"/>
        <w:rPr>
          <w:noProof/>
        </w:rPr>
      </w:pPr>
      <w:r>
        <w:rPr>
          <w:noProof/>
        </w:rPr>
        <w:t xml:space="preserve">Heywood, J. B. (1988). </w:t>
      </w:r>
      <w:r>
        <w:rPr>
          <w:i/>
          <w:iCs/>
          <w:noProof/>
        </w:rPr>
        <w:t>Internal Combustion Engine Fundementals .</w:t>
      </w:r>
      <w:r>
        <w:rPr>
          <w:noProof/>
        </w:rPr>
        <w:t xml:space="preserve"> McGraw-Hill Education.</w:t>
      </w:r>
    </w:p>
    <w:p w:rsidR="00200F3A" w:rsidRDefault="00200F3A" w:rsidP="00200F3A">
      <w:pPr>
        <w:pStyle w:val="Bibliography"/>
        <w:ind w:left="720" w:hanging="720"/>
        <w:rPr>
          <w:noProof/>
        </w:rPr>
      </w:pPr>
      <w:r>
        <w:rPr>
          <w:noProof/>
        </w:rPr>
        <w:t xml:space="preserve">Sorathia, H. R. (2012). EFFECT OF EXHAUST GAS RECIRCULATION (EGR) ON NOx . </w:t>
      </w:r>
      <w:r>
        <w:rPr>
          <w:i/>
          <w:iCs/>
          <w:noProof/>
        </w:rPr>
        <w:t>International Journal of Advanced Engineering Research and Studies</w:t>
      </w:r>
      <w:r>
        <w:rPr>
          <w:noProof/>
        </w:rPr>
        <w:t>.</w:t>
      </w:r>
    </w:p>
    <w:p w:rsidR="00200F3A" w:rsidRDefault="00200F3A" w:rsidP="00200F3A">
      <w:r>
        <w:t xml:space="preserve">Stone, R. (1992). </w:t>
      </w:r>
      <w:r>
        <w:rPr>
          <w:i/>
        </w:rPr>
        <w:t xml:space="preserve">Introduction to internal combustion engines. </w:t>
      </w:r>
      <w:r>
        <w:t>The Macmillan Press Ltd</w:t>
      </w:r>
    </w:p>
    <w:p w:rsidR="00200F3A" w:rsidRDefault="00EE3751" w:rsidP="00200F3A">
      <w:hyperlink r:id="rId16" w:history="1">
        <w:r w:rsidR="00200F3A" w:rsidRPr="0050691C">
          <w:rPr>
            <w:rStyle w:val="Hyperlink"/>
          </w:rPr>
          <w:t>https://en.wikipedia.org/wiki/NOx</w:t>
        </w:r>
      </w:hyperlink>
    </w:p>
    <w:p w:rsidR="00200F3A" w:rsidRDefault="00200F3A" w:rsidP="00200F3A"/>
    <w:p w:rsidR="00200F3A" w:rsidRPr="00200F3A" w:rsidRDefault="00200F3A" w:rsidP="00200F3A"/>
    <w:p w:rsidR="00200F3A" w:rsidRPr="00200F3A" w:rsidRDefault="00200F3A" w:rsidP="00200F3A"/>
    <w:p w:rsidR="00200F3A" w:rsidRPr="00200F3A" w:rsidRDefault="00200F3A" w:rsidP="00200F3A"/>
    <w:p w:rsidR="00200F3A" w:rsidRPr="00200F3A" w:rsidRDefault="00200F3A" w:rsidP="00200F3A"/>
    <w:p w:rsidR="00200F3A" w:rsidRPr="00200F3A" w:rsidRDefault="00200F3A" w:rsidP="00200F3A"/>
    <w:p w:rsidR="00200F3A" w:rsidRPr="00200F3A" w:rsidRDefault="00200F3A" w:rsidP="00200F3A"/>
    <w:p w:rsidR="00200F3A" w:rsidRPr="00200F3A" w:rsidRDefault="00200F3A" w:rsidP="00200F3A"/>
    <w:p w:rsidR="00200F3A" w:rsidRPr="00200F3A" w:rsidRDefault="00200F3A" w:rsidP="00200F3A"/>
    <w:p w:rsidR="00200F3A" w:rsidRDefault="00200F3A" w:rsidP="00200F3A"/>
    <w:p w:rsidR="00200F3A" w:rsidRDefault="00200F3A" w:rsidP="00200F3A">
      <w:pPr>
        <w:tabs>
          <w:tab w:val="left" w:pos="3495"/>
        </w:tabs>
      </w:pPr>
      <w:r>
        <w:tab/>
      </w:r>
    </w:p>
    <w:p w:rsidR="00200F3A" w:rsidRDefault="00200F3A" w:rsidP="00200F3A">
      <w:pPr>
        <w:tabs>
          <w:tab w:val="left" w:pos="3495"/>
        </w:tabs>
      </w:pPr>
    </w:p>
    <w:p w:rsidR="00200F3A" w:rsidRDefault="00200F3A" w:rsidP="00200F3A">
      <w:pPr>
        <w:tabs>
          <w:tab w:val="left" w:pos="3495"/>
        </w:tabs>
      </w:pPr>
    </w:p>
    <w:p w:rsidR="00200F3A" w:rsidRDefault="00200F3A" w:rsidP="00200F3A">
      <w:pPr>
        <w:tabs>
          <w:tab w:val="left" w:pos="3495"/>
        </w:tabs>
      </w:pPr>
    </w:p>
    <w:p w:rsidR="00200F3A" w:rsidRDefault="00200F3A" w:rsidP="00200F3A">
      <w:pPr>
        <w:tabs>
          <w:tab w:val="left" w:pos="3495"/>
        </w:tabs>
      </w:pPr>
    </w:p>
    <w:p w:rsidR="00200F3A" w:rsidRDefault="00200F3A" w:rsidP="00200F3A">
      <w:pPr>
        <w:tabs>
          <w:tab w:val="left" w:pos="3495"/>
        </w:tabs>
      </w:pPr>
    </w:p>
    <w:p w:rsidR="00200F3A" w:rsidRDefault="00200F3A" w:rsidP="00200F3A">
      <w:pPr>
        <w:tabs>
          <w:tab w:val="left" w:pos="3495"/>
        </w:tabs>
      </w:pPr>
    </w:p>
    <w:p w:rsidR="00200F3A" w:rsidRDefault="00200F3A" w:rsidP="00200F3A">
      <w:pPr>
        <w:tabs>
          <w:tab w:val="left" w:pos="3495"/>
        </w:tabs>
      </w:pPr>
    </w:p>
    <w:p w:rsidR="00200F3A" w:rsidRDefault="00200F3A" w:rsidP="00200F3A">
      <w:pPr>
        <w:tabs>
          <w:tab w:val="left" w:pos="3495"/>
        </w:tabs>
      </w:pPr>
    </w:p>
    <w:p w:rsidR="00200F3A" w:rsidRDefault="00200F3A" w:rsidP="00200F3A">
      <w:pPr>
        <w:pStyle w:val="Heading1"/>
      </w:pPr>
      <w:bookmarkStart w:id="12" w:name="_Toc503452700"/>
      <w:r>
        <w:rPr>
          <w:noProof/>
        </w:rPr>
        <w:lastRenderedPageBreak/>
        <w:drawing>
          <wp:anchor distT="0" distB="0" distL="114300" distR="114300" simplePos="0" relativeHeight="251666432" behindDoc="1" locked="0" layoutInCell="1" allowOverlap="1" wp14:anchorId="782ED4C6">
            <wp:simplePos x="0" y="0"/>
            <wp:positionH relativeFrom="margin">
              <wp:align>left</wp:align>
            </wp:positionH>
            <wp:positionV relativeFrom="paragraph">
              <wp:posOffset>2212340</wp:posOffset>
            </wp:positionV>
            <wp:extent cx="8504555" cy="4781550"/>
            <wp:effectExtent l="0" t="5397" r="5397" b="5398"/>
            <wp:wrapTight wrapText="bothSides">
              <wp:wrapPolygon edited="0">
                <wp:start x="-14" y="21576"/>
                <wp:lineTo x="21565" y="21576"/>
                <wp:lineTo x="21565" y="62"/>
                <wp:lineTo x="-14" y="62"/>
                <wp:lineTo x="-14" y="21576"/>
              </wp:wrapPolygon>
            </wp:wrapTight>
            <wp:docPr id="14" name="Picture 14" descr="C:\Users\ibrah\AppData\Local\Microsoft\Windows\INetCache\Content.Word\2018-01-11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ibrah\AppData\Local\Microsoft\Windows\INetCache\Content.Word\2018-01-11 (6).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8504555" cy="4781550"/>
                    </a:xfrm>
                    <a:prstGeom prst="rect">
                      <a:avLst/>
                    </a:prstGeom>
                    <a:noFill/>
                    <a:ln>
                      <a:noFill/>
                    </a:ln>
                  </pic:spPr>
                </pic:pic>
              </a:graphicData>
            </a:graphic>
            <wp14:sizeRelH relativeFrom="margin">
              <wp14:pctWidth>0</wp14:pctWidth>
            </wp14:sizeRelH>
            <wp14:sizeRelV relativeFrom="margin">
              <wp14:pctHeight>0</wp14:pctHeight>
            </wp14:sizeRelV>
          </wp:anchor>
        </w:drawing>
      </w:r>
      <w:r>
        <w:t>Appendix</w:t>
      </w:r>
      <w:bookmarkEnd w:id="12"/>
    </w:p>
    <w:p w:rsidR="00200F3A" w:rsidRPr="00200F3A" w:rsidRDefault="00200F3A" w:rsidP="00200F3A">
      <w:r>
        <w:rPr>
          <w:noProof/>
        </w:rPr>
        <w:lastRenderedPageBreak/>
        <w:drawing>
          <wp:inline distT="0" distB="0" distL="0" distR="0">
            <wp:extent cx="9462703" cy="5320173"/>
            <wp:effectExtent l="0" t="5397" r="317" b="318"/>
            <wp:docPr id="13" name="Picture 13" descr="C:\Users\ibrah\AppData\Local\Microsoft\Windows\INetCache\Content.Word\2018-01-11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ibrah\AppData\Local\Microsoft\Windows\INetCache\Content.Word\2018-01-11 (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9471121" cy="5324906"/>
                    </a:xfrm>
                    <a:prstGeom prst="rect">
                      <a:avLst/>
                    </a:prstGeom>
                    <a:noFill/>
                    <a:ln>
                      <a:noFill/>
                    </a:ln>
                  </pic:spPr>
                </pic:pic>
              </a:graphicData>
            </a:graphic>
          </wp:inline>
        </w:drawing>
      </w:r>
      <w:r>
        <w:rPr>
          <w:noProof/>
        </w:rPr>
        <w:lastRenderedPageBreak/>
        <w:drawing>
          <wp:inline distT="0" distB="0" distL="0" distR="0">
            <wp:extent cx="10762879" cy="6051165"/>
            <wp:effectExtent l="0" t="6350" r="0" b="0"/>
            <wp:docPr id="12" name="Picture 12" descr="C:\Users\ibrah\AppData\Local\Microsoft\Windows\INetCache\Content.Word\2018-01-11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ibrah\AppData\Local\Microsoft\Windows\INetCache\Content.Word\2018-01-11 (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a:off x="0" y="0"/>
                      <a:ext cx="10764887" cy="6052294"/>
                    </a:xfrm>
                    <a:prstGeom prst="rect">
                      <a:avLst/>
                    </a:prstGeom>
                    <a:noFill/>
                    <a:ln>
                      <a:noFill/>
                    </a:ln>
                  </pic:spPr>
                </pic:pic>
              </a:graphicData>
            </a:graphic>
          </wp:inline>
        </w:drawing>
      </w:r>
    </w:p>
    <w:sectPr w:rsidR="00200F3A" w:rsidRPr="00200F3A" w:rsidSect="002A63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8685F"/>
    <w:multiLevelType w:val="hybridMultilevel"/>
    <w:tmpl w:val="B038C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814012"/>
    <w:multiLevelType w:val="hybridMultilevel"/>
    <w:tmpl w:val="85F816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5C75607"/>
    <w:multiLevelType w:val="hybridMultilevel"/>
    <w:tmpl w:val="23EE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9D43F2"/>
    <w:multiLevelType w:val="hybridMultilevel"/>
    <w:tmpl w:val="C6C4F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650B68"/>
    <w:multiLevelType w:val="hybridMultilevel"/>
    <w:tmpl w:val="D506DBA0"/>
    <w:lvl w:ilvl="0" w:tplc="834C9244">
      <w:start w:val="1"/>
      <w:numFmt w:val="bullet"/>
      <w:lvlText w:val=""/>
      <w:lvlJc w:val="left"/>
      <w:pPr>
        <w:ind w:left="360" w:hanging="360"/>
      </w:pPr>
      <w:rPr>
        <w:rFonts w:ascii="Symbol" w:hAnsi="Symbol" w:hint="default"/>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E83A0A"/>
    <w:multiLevelType w:val="hybridMultilevel"/>
    <w:tmpl w:val="B850883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7B0"/>
    <w:rsid w:val="00041BD2"/>
    <w:rsid w:val="000E7767"/>
    <w:rsid w:val="000F793B"/>
    <w:rsid w:val="001B6508"/>
    <w:rsid w:val="001E55DD"/>
    <w:rsid w:val="00200F3A"/>
    <w:rsid w:val="00207573"/>
    <w:rsid w:val="002A63A7"/>
    <w:rsid w:val="003E6D8E"/>
    <w:rsid w:val="005712CD"/>
    <w:rsid w:val="00581B4E"/>
    <w:rsid w:val="005F040C"/>
    <w:rsid w:val="00712C26"/>
    <w:rsid w:val="007C20DA"/>
    <w:rsid w:val="007F34C6"/>
    <w:rsid w:val="00870977"/>
    <w:rsid w:val="008B2F6E"/>
    <w:rsid w:val="008C5D01"/>
    <w:rsid w:val="00936F9E"/>
    <w:rsid w:val="009437F2"/>
    <w:rsid w:val="009C2437"/>
    <w:rsid w:val="00A238D9"/>
    <w:rsid w:val="00B027B0"/>
    <w:rsid w:val="00D23100"/>
    <w:rsid w:val="00D6471C"/>
    <w:rsid w:val="00EE3751"/>
    <w:rsid w:val="00EE6BC6"/>
    <w:rsid w:val="00EF2A97"/>
    <w:rsid w:val="00F25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7B2D8"/>
  <w15:chartTrackingRefBased/>
  <w15:docId w15:val="{197AF135-4E97-4D43-B29D-27BC3B97D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63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6B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7B0"/>
    <w:pPr>
      <w:ind w:left="720"/>
      <w:contextualSpacing/>
    </w:pPr>
  </w:style>
  <w:style w:type="paragraph" w:styleId="NoSpacing">
    <w:name w:val="No Spacing"/>
    <w:link w:val="NoSpacingChar"/>
    <w:uiPriority w:val="1"/>
    <w:qFormat/>
    <w:rsid w:val="002A63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63A7"/>
    <w:rPr>
      <w:rFonts w:eastAsiaTheme="minorEastAsia"/>
      <w:lang w:val="en-US"/>
    </w:rPr>
  </w:style>
  <w:style w:type="character" w:customStyle="1" w:styleId="Heading1Char">
    <w:name w:val="Heading 1 Char"/>
    <w:basedOn w:val="DefaultParagraphFont"/>
    <w:link w:val="Heading1"/>
    <w:uiPriority w:val="9"/>
    <w:rsid w:val="002A63A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A63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A63A7"/>
    <w:rPr>
      <w:color w:val="0000FF"/>
      <w:u w:val="single"/>
    </w:rPr>
  </w:style>
  <w:style w:type="character" w:styleId="HTMLVariable">
    <w:name w:val="HTML Variable"/>
    <w:basedOn w:val="DefaultParagraphFont"/>
    <w:uiPriority w:val="99"/>
    <w:semiHidden/>
    <w:unhideWhenUsed/>
    <w:rsid w:val="002A63A7"/>
    <w:rPr>
      <w:i/>
      <w:iCs/>
    </w:rPr>
  </w:style>
  <w:style w:type="character" w:styleId="PlaceholderText">
    <w:name w:val="Placeholder Text"/>
    <w:basedOn w:val="DefaultParagraphFont"/>
    <w:uiPriority w:val="99"/>
    <w:semiHidden/>
    <w:rsid w:val="00936F9E"/>
    <w:rPr>
      <w:color w:val="808080"/>
    </w:rPr>
  </w:style>
  <w:style w:type="character" w:customStyle="1" w:styleId="Heading2Char">
    <w:name w:val="Heading 2 Char"/>
    <w:basedOn w:val="DefaultParagraphFont"/>
    <w:link w:val="Heading2"/>
    <w:uiPriority w:val="9"/>
    <w:rsid w:val="00EE6BC6"/>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E55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00F3A"/>
  </w:style>
  <w:style w:type="character" w:styleId="UnresolvedMention">
    <w:name w:val="Unresolved Mention"/>
    <w:basedOn w:val="DefaultParagraphFont"/>
    <w:uiPriority w:val="99"/>
    <w:semiHidden/>
    <w:unhideWhenUsed/>
    <w:rsid w:val="00200F3A"/>
    <w:rPr>
      <w:color w:val="808080"/>
      <w:shd w:val="clear" w:color="auto" w:fill="E6E6E6"/>
    </w:rPr>
  </w:style>
  <w:style w:type="paragraph" w:styleId="TOCHeading">
    <w:name w:val="TOC Heading"/>
    <w:basedOn w:val="Heading1"/>
    <w:next w:val="Normal"/>
    <w:uiPriority w:val="39"/>
    <w:unhideWhenUsed/>
    <w:qFormat/>
    <w:rsid w:val="00200F3A"/>
    <w:pPr>
      <w:outlineLvl w:val="9"/>
    </w:pPr>
    <w:rPr>
      <w:lang w:val="en-US"/>
    </w:rPr>
  </w:style>
  <w:style w:type="paragraph" w:styleId="TOC1">
    <w:name w:val="toc 1"/>
    <w:basedOn w:val="Normal"/>
    <w:next w:val="Normal"/>
    <w:autoRedefine/>
    <w:uiPriority w:val="39"/>
    <w:unhideWhenUsed/>
    <w:rsid w:val="00200F3A"/>
    <w:pPr>
      <w:spacing w:after="100"/>
    </w:pPr>
  </w:style>
  <w:style w:type="paragraph" w:styleId="TOC2">
    <w:name w:val="toc 2"/>
    <w:basedOn w:val="Normal"/>
    <w:next w:val="Normal"/>
    <w:autoRedefine/>
    <w:uiPriority w:val="39"/>
    <w:unhideWhenUsed/>
    <w:rsid w:val="00200F3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67360">
      <w:bodyDiv w:val="1"/>
      <w:marLeft w:val="0"/>
      <w:marRight w:val="0"/>
      <w:marTop w:val="0"/>
      <w:marBottom w:val="0"/>
      <w:divBdr>
        <w:top w:val="none" w:sz="0" w:space="0" w:color="auto"/>
        <w:left w:val="none" w:sz="0" w:space="0" w:color="auto"/>
        <w:bottom w:val="none" w:sz="0" w:space="0" w:color="auto"/>
        <w:right w:val="none" w:sz="0" w:space="0" w:color="auto"/>
      </w:divBdr>
    </w:div>
    <w:div w:id="274288962">
      <w:bodyDiv w:val="1"/>
      <w:marLeft w:val="0"/>
      <w:marRight w:val="0"/>
      <w:marTop w:val="0"/>
      <w:marBottom w:val="0"/>
      <w:divBdr>
        <w:top w:val="none" w:sz="0" w:space="0" w:color="auto"/>
        <w:left w:val="none" w:sz="0" w:space="0" w:color="auto"/>
        <w:bottom w:val="none" w:sz="0" w:space="0" w:color="auto"/>
        <w:right w:val="none" w:sz="0" w:space="0" w:color="auto"/>
      </w:divBdr>
    </w:div>
    <w:div w:id="508178743">
      <w:bodyDiv w:val="1"/>
      <w:marLeft w:val="0"/>
      <w:marRight w:val="0"/>
      <w:marTop w:val="0"/>
      <w:marBottom w:val="0"/>
      <w:divBdr>
        <w:top w:val="none" w:sz="0" w:space="0" w:color="auto"/>
        <w:left w:val="none" w:sz="0" w:space="0" w:color="auto"/>
        <w:bottom w:val="none" w:sz="0" w:space="0" w:color="auto"/>
        <w:right w:val="none" w:sz="0" w:space="0" w:color="auto"/>
      </w:divBdr>
    </w:div>
    <w:div w:id="1357348246">
      <w:bodyDiv w:val="1"/>
      <w:marLeft w:val="0"/>
      <w:marRight w:val="0"/>
      <w:marTop w:val="0"/>
      <w:marBottom w:val="0"/>
      <w:divBdr>
        <w:top w:val="none" w:sz="0" w:space="0" w:color="auto"/>
        <w:left w:val="none" w:sz="0" w:space="0" w:color="auto"/>
        <w:bottom w:val="none" w:sz="0" w:space="0" w:color="auto"/>
        <w:right w:val="none" w:sz="0" w:space="0" w:color="auto"/>
      </w:divBdr>
    </w:div>
    <w:div w:id="1365058975">
      <w:bodyDiv w:val="1"/>
      <w:marLeft w:val="0"/>
      <w:marRight w:val="0"/>
      <w:marTop w:val="0"/>
      <w:marBottom w:val="0"/>
      <w:divBdr>
        <w:top w:val="none" w:sz="0" w:space="0" w:color="auto"/>
        <w:left w:val="none" w:sz="0" w:space="0" w:color="auto"/>
        <w:bottom w:val="none" w:sz="0" w:space="0" w:color="auto"/>
        <w:right w:val="none" w:sz="0" w:space="0" w:color="auto"/>
      </w:divBdr>
    </w:div>
    <w:div w:id="1474180207">
      <w:bodyDiv w:val="1"/>
      <w:marLeft w:val="0"/>
      <w:marRight w:val="0"/>
      <w:marTop w:val="0"/>
      <w:marBottom w:val="0"/>
      <w:divBdr>
        <w:top w:val="none" w:sz="0" w:space="0" w:color="auto"/>
        <w:left w:val="none" w:sz="0" w:space="0" w:color="auto"/>
        <w:bottom w:val="none" w:sz="0" w:space="0" w:color="auto"/>
        <w:right w:val="none" w:sz="0" w:space="0" w:color="auto"/>
      </w:divBdr>
    </w:div>
    <w:div w:id="1699502483">
      <w:bodyDiv w:val="1"/>
      <w:marLeft w:val="0"/>
      <w:marRight w:val="0"/>
      <w:marTop w:val="0"/>
      <w:marBottom w:val="0"/>
      <w:divBdr>
        <w:top w:val="none" w:sz="0" w:space="0" w:color="auto"/>
        <w:left w:val="none" w:sz="0" w:space="0" w:color="auto"/>
        <w:bottom w:val="none" w:sz="0" w:space="0" w:color="auto"/>
        <w:right w:val="none" w:sz="0" w:space="0" w:color="auto"/>
      </w:divBdr>
    </w:div>
    <w:div w:id="1850169099">
      <w:bodyDiv w:val="1"/>
      <w:marLeft w:val="0"/>
      <w:marRight w:val="0"/>
      <w:marTop w:val="0"/>
      <w:marBottom w:val="0"/>
      <w:divBdr>
        <w:top w:val="none" w:sz="0" w:space="0" w:color="auto"/>
        <w:left w:val="none" w:sz="0" w:space="0" w:color="auto"/>
        <w:bottom w:val="none" w:sz="0" w:space="0" w:color="auto"/>
        <w:right w:val="none" w:sz="0" w:space="0" w:color="auto"/>
      </w:divBdr>
    </w:div>
    <w:div w:id="1927810429">
      <w:bodyDiv w:val="1"/>
      <w:marLeft w:val="0"/>
      <w:marRight w:val="0"/>
      <w:marTop w:val="0"/>
      <w:marBottom w:val="0"/>
      <w:divBdr>
        <w:top w:val="none" w:sz="0" w:space="0" w:color="auto"/>
        <w:left w:val="none" w:sz="0" w:space="0" w:color="auto"/>
        <w:bottom w:val="none" w:sz="0" w:space="0" w:color="auto"/>
        <w:right w:val="none" w:sz="0" w:space="0" w:color="auto"/>
      </w:divBdr>
    </w:div>
    <w:div w:id="211598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1.xml"/><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emf"/><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en.wikipedia.org/wiki/NO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5.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G:\uni%20work\NOx%20model%20ne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uni%20work\NOx%20model%20ne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uni%20work\NOx%20model%20need.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Nox</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temps!$I$16:$I$28</c:f>
              <c:numCache>
                <c:formatCode>General</c:formatCode>
                <c:ptCount val="13"/>
                <c:pt idx="0">
                  <c:v>0.6</c:v>
                </c:pt>
                <c:pt idx="1">
                  <c:v>0.65</c:v>
                </c:pt>
                <c:pt idx="2">
                  <c:v>0.7</c:v>
                </c:pt>
                <c:pt idx="3">
                  <c:v>0.75</c:v>
                </c:pt>
                <c:pt idx="4">
                  <c:v>0.8</c:v>
                </c:pt>
                <c:pt idx="5">
                  <c:v>0.85</c:v>
                </c:pt>
                <c:pt idx="6">
                  <c:v>0.9</c:v>
                </c:pt>
                <c:pt idx="7">
                  <c:v>0.95</c:v>
                </c:pt>
                <c:pt idx="8">
                  <c:v>0.96</c:v>
                </c:pt>
                <c:pt idx="9">
                  <c:v>0.97</c:v>
                </c:pt>
                <c:pt idx="10">
                  <c:v>0.98</c:v>
                </c:pt>
                <c:pt idx="11">
                  <c:v>0.99</c:v>
                </c:pt>
                <c:pt idx="12">
                  <c:v>1</c:v>
                </c:pt>
              </c:numCache>
            </c:numRef>
          </c:xVal>
          <c:yVal>
            <c:numRef>
              <c:f>temps!$J$16:$J$28</c:f>
              <c:numCache>
                <c:formatCode>General</c:formatCode>
                <c:ptCount val="13"/>
                <c:pt idx="0">
                  <c:v>50.566916113210972</c:v>
                </c:pt>
                <c:pt idx="1">
                  <c:v>281.16304301134198</c:v>
                </c:pt>
                <c:pt idx="2">
                  <c:v>1232.8963477889872</c:v>
                </c:pt>
                <c:pt idx="3">
                  <c:v>4428.6330881242593</c:v>
                </c:pt>
                <c:pt idx="4">
                  <c:v>13369.568513479337</c:v>
                </c:pt>
                <c:pt idx="5">
                  <c:v>34365.698879319025</c:v>
                </c:pt>
                <c:pt idx="6">
                  <c:v>74692.628455586106</c:v>
                </c:pt>
                <c:pt idx="7">
                  <c:v>128096.42835217233</c:v>
                </c:pt>
                <c:pt idx="8">
                  <c:v>135423.81127285562</c:v>
                </c:pt>
                <c:pt idx="9">
                  <c:v>138193.27209455296</c:v>
                </c:pt>
                <c:pt idx="10">
                  <c:v>132552.68791389497</c:v>
                </c:pt>
                <c:pt idx="11">
                  <c:v>109785.05140567674</c:v>
                </c:pt>
                <c:pt idx="12">
                  <c:v>0</c:v>
                </c:pt>
              </c:numCache>
            </c:numRef>
          </c:yVal>
          <c:smooth val="1"/>
          <c:extLst>
            <c:ext xmlns:c16="http://schemas.microsoft.com/office/drawing/2014/chart" uri="{C3380CC4-5D6E-409C-BE32-E72D297353CC}">
              <c16:uniqueId val="{00000000-AA36-42E2-99CF-3FC08E053F63}"/>
            </c:ext>
          </c:extLst>
        </c:ser>
        <c:ser>
          <c:idx val="1"/>
          <c:order val="1"/>
          <c:spPr>
            <a:ln w="19050" cap="rnd">
              <a:solidFill>
                <a:schemeClr val="accent2"/>
              </a:solidFill>
              <a:round/>
            </a:ln>
            <a:effectLst/>
          </c:spPr>
          <c:marker>
            <c:symbol val="none"/>
          </c:marker>
          <c:xVal>
            <c:numRef>
              <c:f>temps!$I$16:$I$28</c:f>
              <c:numCache>
                <c:formatCode>General</c:formatCode>
                <c:ptCount val="13"/>
                <c:pt idx="0">
                  <c:v>0.6</c:v>
                </c:pt>
                <c:pt idx="1">
                  <c:v>0.65</c:v>
                </c:pt>
                <c:pt idx="2">
                  <c:v>0.7</c:v>
                </c:pt>
                <c:pt idx="3">
                  <c:v>0.75</c:v>
                </c:pt>
                <c:pt idx="4">
                  <c:v>0.8</c:v>
                </c:pt>
                <c:pt idx="5">
                  <c:v>0.85</c:v>
                </c:pt>
                <c:pt idx="6">
                  <c:v>0.9</c:v>
                </c:pt>
                <c:pt idx="7">
                  <c:v>0.95</c:v>
                </c:pt>
                <c:pt idx="8">
                  <c:v>0.96</c:v>
                </c:pt>
                <c:pt idx="9">
                  <c:v>0.97</c:v>
                </c:pt>
                <c:pt idx="10">
                  <c:v>0.98</c:v>
                </c:pt>
                <c:pt idx="11">
                  <c:v>0.99</c:v>
                </c:pt>
                <c:pt idx="12">
                  <c:v>1</c:v>
                </c:pt>
              </c:numCache>
            </c:numRef>
          </c:xVal>
          <c:yVal>
            <c:numRef>
              <c:f>temps!$B$3</c:f>
              <c:numCache>
                <c:formatCode>General</c:formatCode>
                <c:ptCount val="1"/>
                <c:pt idx="0">
                  <c:v>0</c:v>
                </c:pt>
              </c:numCache>
            </c:numRef>
          </c:yVal>
          <c:smooth val="1"/>
          <c:extLst>
            <c:ext xmlns:c16="http://schemas.microsoft.com/office/drawing/2014/chart" uri="{C3380CC4-5D6E-409C-BE32-E72D297353CC}">
              <c16:uniqueId val="{00000001-AA36-42E2-99CF-3FC08E053F63}"/>
            </c:ext>
          </c:extLst>
        </c:ser>
        <c:ser>
          <c:idx val="2"/>
          <c:order val="2"/>
          <c:spPr>
            <a:ln w="19050" cap="rnd">
              <a:solidFill>
                <a:schemeClr val="accent3"/>
              </a:solidFill>
              <a:round/>
            </a:ln>
            <a:effectLst/>
          </c:spPr>
          <c:marker>
            <c:symbol val="none"/>
          </c:marker>
          <c:xVal>
            <c:numRef>
              <c:f>temps!$I$16:$I$28</c:f>
              <c:numCache>
                <c:formatCode>General</c:formatCode>
                <c:ptCount val="13"/>
                <c:pt idx="0">
                  <c:v>0.6</c:v>
                </c:pt>
                <c:pt idx="1">
                  <c:v>0.65</c:v>
                </c:pt>
                <c:pt idx="2">
                  <c:v>0.7</c:v>
                </c:pt>
                <c:pt idx="3">
                  <c:v>0.75</c:v>
                </c:pt>
                <c:pt idx="4">
                  <c:v>0.8</c:v>
                </c:pt>
                <c:pt idx="5">
                  <c:v>0.85</c:v>
                </c:pt>
                <c:pt idx="6">
                  <c:v>0.9</c:v>
                </c:pt>
                <c:pt idx="7">
                  <c:v>0.95</c:v>
                </c:pt>
                <c:pt idx="8">
                  <c:v>0.96</c:v>
                </c:pt>
                <c:pt idx="9">
                  <c:v>0.97</c:v>
                </c:pt>
                <c:pt idx="10">
                  <c:v>0.98</c:v>
                </c:pt>
                <c:pt idx="11">
                  <c:v>0.99</c:v>
                </c:pt>
                <c:pt idx="12">
                  <c:v>1</c:v>
                </c:pt>
              </c:numCache>
            </c:numRef>
          </c:xVal>
          <c:yVal>
            <c:numRef>
              <c:f>temps!$B$3</c:f>
              <c:numCache>
                <c:formatCode>General</c:formatCode>
                <c:ptCount val="1"/>
                <c:pt idx="0">
                  <c:v>0</c:v>
                </c:pt>
              </c:numCache>
            </c:numRef>
          </c:yVal>
          <c:smooth val="1"/>
          <c:extLst>
            <c:ext xmlns:c16="http://schemas.microsoft.com/office/drawing/2014/chart" uri="{C3380CC4-5D6E-409C-BE32-E72D297353CC}">
              <c16:uniqueId val="{00000002-AA36-42E2-99CF-3FC08E053F63}"/>
            </c:ext>
          </c:extLst>
        </c:ser>
        <c:dLbls>
          <c:showLegendKey val="0"/>
          <c:showVal val="0"/>
          <c:showCatName val="0"/>
          <c:showSerName val="0"/>
          <c:showPercent val="0"/>
          <c:showBubbleSize val="0"/>
        </c:dLbls>
        <c:axId val="547145728"/>
        <c:axId val="547141136"/>
      </c:scatterChart>
      <c:valAx>
        <c:axId val="547145728"/>
        <c:scaling>
          <c:orientation val="minMax"/>
          <c:min val="0.60000000000000009"/>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7141136"/>
        <c:crosses val="autoZero"/>
        <c:crossBetween val="midCat"/>
      </c:valAx>
      <c:valAx>
        <c:axId val="547141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Nox PPM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71457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Nox PPM</c:v>
          </c:tx>
          <c:spPr>
            <a:ln w="19050" cap="rnd">
              <a:solidFill>
                <a:schemeClr val="accent1"/>
              </a:solidFill>
              <a:round/>
            </a:ln>
            <a:effectLst/>
          </c:spPr>
          <c:marker>
            <c:symbol val="none"/>
          </c:marker>
          <c:xVal>
            <c:numRef>
              <c:f>EGR!$I$15:$I$45</c:f>
              <c:numCache>
                <c:formatCode>0.00%</c:formatCode>
                <c:ptCount val="3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numCache>
            </c:numRef>
          </c:xVal>
          <c:yVal>
            <c:numRef>
              <c:f>EGR!$J$15:$J$45</c:f>
              <c:numCache>
                <c:formatCode>General</c:formatCode>
                <c:ptCount val="31"/>
                <c:pt idx="0">
                  <c:v>133580.0687814905</c:v>
                </c:pt>
                <c:pt idx="1">
                  <c:v>111511.06658475245</c:v>
                </c:pt>
                <c:pt idx="2">
                  <c:v>93150.318102113713</c:v>
                </c:pt>
                <c:pt idx="3">
                  <c:v>77864.254271898622</c:v>
                </c:pt>
                <c:pt idx="4">
                  <c:v>65129.341646256558</c:v>
                </c:pt>
                <c:pt idx="5">
                  <c:v>54512.661667731307</c:v>
                </c:pt>
                <c:pt idx="6">
                  <c:v>45655.980671904268</c:v>
                </c:pt>
                <c:pt idx="7">
                  <c:v>38262.639318923168</c:v>
                </c:pt>
                <c:pt idx="8">
                  <c:v>32086.816432089432</c:v>
                </c:pt>
                <c:pt idx="9">
                  <c:v>26924.660293639703</c:v>
                </c:pt>
                <c:pt idx="10">
                  <c:v>22607.017053094194</c:v>
                </c:pt>
                <c:pt idx="11">
                  <c:v>18993.421345709834</c:v>
                </c:pt>
                <c:pt idx="12">
                  <c:v>15967.158618479581</c:v>
                </c:pt>
                <c:pt idx="13">
                  <c:v>13431.177344688775</c:v>
                </c:pt>
                <c:pt idx="14">
                  <c:v>11304.730663221493</c:v>
                </c:pt>
                <c:pt idx="15">
                  <c:v>9520.5847148097237</c:v>
                </c:pt>
                <c:pt idx="16">
                  <c:v>8022.7253761971724</c:v>
                </c:pt>
                <c:pt idx="17">
                  <c:v>6764.4554832181184</c:v>
                </c:pt>
                <c:pt idx="18">
                  <c:v>5706.8188726029866</c:v>
                </c:pt>
                <c:pt idx="19">
                  <c:v>4817.2966753495293</c:v>
                </c:pt>
                <c:pt idx="20">
                  <c:v>4068.7263658359484</c:v>
                </c:pt>
                <c:pt idx="21">
                  <c:v>3438.4059801742746</c:v>
                </c:pt>
                <c:pt idx="22">
                  <c:v>2907.3496866550049</c:v>
                </c:pt>
                <c:pt idx="23">
                  <c:v>2459.6688444552219</c:v>
                </c:pt>
                <c:pt idx="24">
                  <c:v>2082.0596704683717</c:v>
                </c:pt>
                <c:pt idx="25">
                  <c:v>1763.3752167449588</c:v>
                </c:pt>
                <c:pt idx="26">
                  <c:v>1494.2706069741635</c:v>
                </c:pt>
                <c:pt idx="27">
                  <c:v>1266.9069911039867</c:v>
                </c:pt>
                <c:pt idx="28">
                  <c:v>1074.7046147241515</c:v>
                </c:pt>
                <c:pt idx="29">
                  <c:v>912.13784479442336</c:v>
                </c:pt>
                <c:pt idx="30">
                  <c:v>774.5630053059557</c:v>
                </c:pt>
              </c:numCache>
            </c:numRef>
          </c:yVal>
          <c:smooth val="1"/>
          <c:extLst>
            <c:ext xmlns:c16="http://schemas.microsoft.com/office/drawing/2014/chart" uri="{C3380CC4-5D6E-409C-BE32-E72D297353CC}">
              <c16:uniqueId val="{00000000-19AA-4038-B732-7046DE1FFCA8}"/>
            </c:ext>
          </c:extLst>
        </c:ser>
        <c:dLbls>
          <c:showLegendKey val="0"/>
          <c:showVal val="0"/>
          <c:showCatName val="0"/>
          <c:showSerName val="0"/>
          <c:showPercent val="0"/>
          <c:showBubbleSize val="0"/>
        </c:dLbls>
        <c:axId val="391101512"/>
        <c:axId val="391109384"/>
      </c:scatterChart>
      <c:valAx>
        <c:axId val="3911015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EGR 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109384"/>
        <c:crosses val="autoZero"/>
        <c:crossBetween val="midCat"/>
      </c:valAx>
      <c:valAx>
        <c:axId val="391109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Nox particles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10151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Flame temperature vs EGR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Nox PPM</c:v>
          </c:tx>
          <c:spPr>
            <a:ln w="19050" cap="rnd">
              <a:solidFill>
                <a:schemeClr val="accent1"/>
              </a:solidFill>
              <a:round/>
            </a:ln>
            <a:effectLst/>
          </c:spPr>
          <c:marker>
            <c:symbol val="none"/>
          </c:marker>
          <c:xVal>
            <c:numRef>
              <c:f>EGR!$I$15:$I$45</c:f>
              <c:numCache>
                <c:formatCode>0.00%</c:formatCode>
                <c:ptCount val="3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numCache>
            </c:numRef>
          </c:xVal>
          <c:yVal>
            <c:numRef>
              <c:f>EGR!$K$15:$K$45</c:f>
              <c:numCache>
                <c:formatCode>General</c:formatCode>
                <c:ptCount val="31"/>
                <c:pt idx="0">
                  <c:v>2323.4623169015499</c:v>
                </c:pt>
                <c:pt idx="1">
                  <c:v>2305.382210231443</c:v>
                </c:pt>
                <c:pt idx="2">
                  <c:v>2287.6431040142738</c:v>
                </c:pt>
                <c:pt idx="3">
                  <c:v>2270.2352495016894</c:v>
                </c:pt>
                <c:pt idx="4">
                  <c:v>2253.1492614957019</c:v>
                </c:pt>
                <c:pt idx="5">
                  <c:v>2236.3761006741051</c:v>
                </c:pt>
                <c:pt idx="6">
                  <c:v>2219.9070737392808</c:v>
                </c:pt>
                <c:pt idx="7">
                  <c:v>2203.7337841064164</c:v>
                </c:pt>
                <c:pt idx="8">
                  <c:v>2187.8481608765437</c:v>
                </c:pt>
                <c:pt idx="9">
                  <c:v>2172.2424064481829</c:v>
                </c:pt>
                <c:pt idx="10">
                  <c:v>2156.9090144723173</c:v>
                </c:pt>
                <c:pt idx="11">
                  <c:v>2141.8407301321008</c:v>
                </c:pt>
                <c:pt idx="12">
                  <c:v>2127.0305677712167</c:v>
                </c:pt>
                <c:pt idx="13">
                  <c:v>2112.4717653840976</c:v>
                </c:pt>
                <c:pt idx="14">
                  <c:v>2098.1578227577629</c:v>
                </c:pt>
                <c:pt idx="15">
                  <c:v>2084.0824360817669</c:v>
                </c:pt>
                <c:pt idx="16">
                  <c:v>2070.2395225154833</c:v>
                </c:pt>
                <c:pt idx="17">
                  <c:v>2056.6232127942199</c:v>
                </c:pt>
                <c:pt idx="18">
                  <c:v>2043.2278301406238</c:v>
                </c:pt>
                <c:pt idx="19">
                  <c:v>2030.0478836204177</c:v>
                </c:pt>
                <c:pt idx="20">
                  <c:v>2017.078057718018</c:v>
                </c:pt>
                <c:pt idx="21">
                  <c:v>2004.3132178569545</c:v>
                </c:pt>
                <c:pt idx="22">
                  <c:v>1991.7484034322144</c:v>
                </c:pt>
                <c:pt idx="23">
                  <c:v>1979.3787984829869</c:v>
                </c:pt>
                <c:pt idx="24">
                  <c:v>1967.1997536699707</c:v>
                </c:pt>
                <c:pt idx="25">
                  <c:v>1955.206755389444</c:v>
                </c:pt>
                <c:pt idx="26">
                  <c:v>1943.3954381936121</c:v>
                </c:pt>
                <c:pt idx="27">
                  <c:v>1931.7615792884494</c:v>
                </c:pt>
                <c:pt idx="28">
                  <c:v>1920.3010738276253</c:v>
                </c:pt>
                <c:pt idx="29">
                  <c:v>1909.0099602668663</c:v>
                </c:pt>
                <c:pt idx="30">
                  <c:v>1897.8843712100679</c:v>
                </c:pt>
              </c:numCache>
            </c:numRef>
          </c:yVal>
          <c:smooth val="1"/>
          <c:extLst>
            <c:ext xmlns:c16="http://schemas.microsoft.com/office/drawing/2014/chart" uri="{C3380CC4-5D6E-409C-BE32-E72D297353CC}">
              <c16:uniqueId val="{00000000-17C4-4EC8-96B7-43DB41C1C661}"/>
            </c:ext>
          </c:extLst>
        </c:ser>
        <c:dLbls>
          <c:showLegendKey val="0"/>
          <c:showVal val="0"/>
          <c:showCatName val="0"/>
          <c:showSerName val="0"/>
          <c:showPercent val="0"/>
          <c:showBubbleSize val="0"/>
        </c:dLbls>
        <c:axId val="391101512"/>
        <c:axId val="391109384"/>
      </c:scatterChart>
      <c:valAx>
        <c:axId val="3911015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EGR 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109384"/>
        <c:crosses val="autoZero"/>
        <c:crossBetween val="midCat"/>
      </c:valAx>
      <c:valAx>
        <c:axId val="391109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flame temperature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10151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7EBBD-C76C-48C4-90BC-B8FC798EF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15</Pages>
  <Words>1336</Words>
  <Characters>7619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M3X8824</Company>
  <LinksUpToDate>false</LinksUpToDate>
  <CharactersWithSpaces>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NOX MODEL</dc:title>
  <dc:subject>IBRAHIM MULAHELLA</dc:subject>
  <dc:creator>Ibrahim Mulahella</dc:creator>
  <cp:keywords/>
  <dc:description/>
  <cp:lastModifiedBy>User</cp:lastModifiedBy>
  <cp:revision>3</cp:revision>
  <dcterms:created xsi:type="dcterms:W3CDTF">2018-01-11T12:18:00Z</dcterms:created>
  <dcterms:modified xsi:type="dcterms:W3CDTF">2018-01-11T17:24:00Z</dcterms:modified>
  <cp:category>Malcolm Mcdonald</cp:category>
</cp:coreProperties>
</file>