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EE27C8" w14:textId="07C24D44" w:rsidR="0017599B" w:rsidRDefault="00FF4C1C" w:rsidP="00E347EF">
      <w:pPr>
        <w:jc w:val="center"/>
        <w:rPr>
          <w:rFonts w:asciiTheme="majorHAnsi" w:hAnsiTheme="majorHAnsi" w:cstheme="majorHAnsi"/>
          <w:b/>
          <w:bCs/>
          <w:sz w:val="32"/>
          <w:szCs w:val="32"/>
        </w:rPr>
      </w:pPr>
      <w:r>
        <w:rPr>
          <w:rFonts w:asciiTheme="majorHAnsi" w:hAnsiTheme="majorHAnsi" w:cstheme="majorHAnsi"/>
          <w:b/>
          <w:bCs/>
          <w:sz w:val="32"/>
          <w:szCs w:val="32"/>
        </w:rPr>
        <w:t xml:space="preserve">Architecture in your hometown. </w:t>
      </w:r>
    </w:p>
    <w:p w14:paraId="3C80FF4C" w14:textId="66333EA9" w:rsidR="00FF4C1C" w:rsidRDefault="009B1332" w:rsidP="00E347EF">
      <w:pPr>
        <w:jc w:val="center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School of Architecture, Built and Natural Environment</w:t>
      </w:r>
    </w:p>
    <w:p w14:paraId="4A9E462D" w14:textId="071C4DBD" w:rsidR="00F07160" w:rsidRDefault="00F07160" w:rsidP="00E347EF">
      <w:pPr>
        <w:jc w:val="center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Course: BSc Architecture</w:t>
      </w:r>
    </w:p>
    <w:p w14:paraId="01E52538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48C73B7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6E3AB13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2ACFCF17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10023FB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48E5C5FD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6128671E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79FF132E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2DD37311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1BD86E16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096B1D12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39471E9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1AFDF787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6748ABA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65C46CA8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211E39E7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5C020141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46DB777B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0D1CF490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433C8ABF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1046C5FC" w14:textId="77777777" w:rsidR="001720E5" w:rsidRDefault="001720E5" w:rsidP="00E347EF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16AAB419" w14:textId="679C894C" w:rsidR="00F07160" w:rsidRPr="0093441A" w:rsidRDefault="00B651B3" w:rsidP="00F07160">
      <w:pPr>
        <w:rPr>
          <w:rFonts w:asciiTheme="majorHAnsi" w:hAnsiTheme="majorHAnsi" w:cstheme="majorHAnsi"/>
        </w:rPr>
      </w:pPr>
      <w:r w:rsidRPr="0093441A">
        <w:rPr>
          <w:rFonts w:asciiTheme="majorHAnsi" w:hAnsiTheme="majorHAnsi" w:cstheme="majorHAnsi"/>
        </w:rPr>
        <w:t>Name: Carys Ellie Davies</w:t>
      </w:r>
    </w:p>
    <w:p w14:paraId="67483C3A" w14:textId="373976D5" w:rsidR="00BA3993" w:rsidRPr="0093441A" w:rsidRDefault="00C50731" w:rsidP="00F07160">
      <w:pPr>
        <w:rPr>
          <w:rFonts w:asciiTheme="majorHAnsi" w:hAnsiTheme="majorHAnsi" w:cstheme="majorHAnsi"/>
        </w:rPr>
      </w:pPr>
      <w:r w:rsidRPr="0093441A">
        <w:rPr>
          <w:rFonts w:asciiTheme="majorHAnsi" w:hAnsiTheme="majorHAnsi" w:cstheme="majorHAnsi"/>
        </w:rPr>
        <w:t xml:space="preserve">Student Number: </w:t>
      </w:r>
      <w:r w:rsidR="001620D6" w:rsidRPr="0093441A">
        <w:rPr>
          <w:rFonts w:asciiTheme="majorHAnsi" w:hAnsiTheme="majorHAnsi" w:cstheme="majorHAnsi"/>
        </w:rPr>
        <w:t>2303700</w:t>
      </w:r>
    </w:p>
    <w:p w14:paraId="53142C53" w14:textId="661A8A0D" w:rsidR="00C50731" w:rsidRPr="0093441A" w:rsidRDefault="00C50731" w:rsidP="00F07160">
      <w:pPr>
        <w:rPr>
          <w:rFonts w:asciiTheme="majorHAnsi" w:hAnsiTheme="majorHAnsi" w:cstheme="majorHAnsi"/>
        </w:rPr>
      </w:pPr>
      <w:r w:rsidRPr="0093441A">
        <w:rPr>
          <w:rFonts w:asciiTheme="majorHAnsi" w:hAnsiTheme="majorHAnsi" w:cstheme="majorHAnsi"/>
        </w:rPr>
        <w:t>Module code:</w:t>
      </w:r>
      <w:r w:rsidR="001620D6" w:rsidRPr="0093441A">
        <w:rPr>
          <w:rFonts w:asciiTheme="majorHAnsi" w:hAnsiTheme="majorHAnsi" w:cstheme="majorHAnsi"/>
        </w:rPr>
        <w:t xml:space="preserve"> </w:t>
      </w:r>
      <w:r w:rsidR="00EE24EF" w:rsidRPr="0093441A">
        <w:rPr>
          <w:rFonts w:asciiTheme="majorHAnsi" w:hAnsiTheme="majorHAnsi" w:cstheme="majorHAnsi"/>
        </w:rPr>
        <w:t>ACAA4003</w:t>
      </w:r>
    </w:p>
    <w:p w14:paraId="758E0929" w14:textId="5A143028" w:rsidR="00C50731" w:rsidRPr="0093441A" w:rsidRDefault="001620D6" w:rsidP="00F07160">
      <w:pPr>
        <w:rPr>
          <w:rFonts w:asciiTheme="majorHAnsi" w:hAnsiTheme="majorHAnsi" w:cstheme="majorHAnsi"/>
        </w:rPr>
      </w:pPr>
      <w:r w:rsidRPr="0093441A">
        <w:rPr>
          <w:rFonts w:asciiTheme="majorHAnsi" w:hAnsiTheme="majorHAnsi" w:cstheme="majorHAnsi"/>
        </w:rPr>
        <w:t xml:space="preserve">Word count: 1000 </w:t>
      </w:r>
      <w:r w:rsidR="00A33133" w:rsidRPr="0093441A">
        <w:rPr>
          <w:rFonts w:asciiTheme="majorHAnsi" w:hAnsiTheme="majorHAnsi" w:cstheme="majorHAnsi"/>
        </w:rPr>
        <w:t>+/- 10%</w:t>
      </w:r>
    </w:p>
    <w:p w14:paraId="095E3ABA" w14:textId="57FE385F" w:rsidR="001620D6" w:rsidRPr="0093441A" w:rsidRDefault="001620D6" w:rsidP="00F07160">
      <w:pPr>
        <w:rPr>
          <w:rFonts w:asciiTheme="majorHAnsi" w:hAnsiTheme="majorHAnsi" w:cstheme="majorHAnsi"/>
        </w:rPr>
      </w:pPr>
      <w:r w:rsidRPr="0093441A">
        <w:rPr>
          <w:rFonts w:asciiTheme="majorHAnsi" w:hAnsiTheme="majorHAnsi" w:cstheme="majorHAnsi"/>
        </w:rPr>
        <w:t xml:space="preserve">Date: </w:t>
      </w:r>
      <w:r w:rsidR="00EE24EF" w:rsidRPr="0093441A">
        <w:rPr>
          <w:rFonts w:asciiTheme="majorHAnsi" w:hAnsiTheme="majorHAnsi" w:cstheme="majorHAnsi"/>
        </w:rPr>
        <w:t>1</w:t>
      </w:r>
      <w:r w:rsidR="00751139">
        <w:rPr>
          <w:rFonts w:asciiTheme="majorHAnsi" w:hAnsiTheme="majorHAnsi" w:cstheme="majorHAnsi"/>
        </w:rPr>
        <w:t>5</w:t>
      </w:r>
      <w:r w:rsidR="00EE24EF" w:rsidRPr="0093441A">
        <w:rPr>
          <w:rFonts w:asciiTheme="majorHAnsi" w:hAnsiTheme="majorHAnsi" w:cstheme="majorHAnsi"/>
          <w:vertAlign w:val="superscript"/>
        </w:rPr>
        <w:t>th</w:t>
      </w:r>
      <w:r w:rsidR="00EE24EF" w:rsidRPr="0093441A">
        <w:rPr>
          <w:rFonts w:asciiTheme="majorHAnsi" w:hAnsiTheme="majorHAnsi" w:cstheme="majorHAnsi"/>
        </w:rPr>
        <w:t xml:space="preserve"> of </w:t>
      </w:r>
      <w:r w:rsidR="00751139">
        <w:rPr>
          <w:rFonts w:asciiTheme="majorHAnsi" w:hAnsiTheme="majorHAnsi" w:cstheme="majorHAnsi"/>
        </w:rPr>
        <w:t>January</w:t>
      </w:r>
      <w:r w:rsidR="00EE24EF" w:rsidRPr="0093441A">
        <w:rPr>
          <w:rFonts w:asciiTheme="majorHAnsi" w:hAnsiTheme="majorHAnsi" w:cstheme="majorHAnsi"/>
        </w:rPr>
        <w:t xml:space="preserve"> 2024</w:t>
      </w:r>
    </w:p>
    <w:p w14:paraId="005FF4EC" w14:textId="436F2AE9" w:rsidR="00DF76D1" w:rsidRPr="00491180" w:rsidRDefault="00AC4916" w:rsidP="00F07160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491180">
        <w:rPr>
          <w:rFonts w:asciiTheme="majorHAnsi" w:hAnsiTheme="majorHAnsi" w:cstheme="majorHAnsi"/>
          <w:b/>
          <w:bCs/>
          <w:sz w:val="28"/>
          <w:szCs w:val="28"/>
        </w:rPr>
        <w:lastRenderedPageBreak/>
        <w:t>I</w:t>
      </w:r>
      <w:r w:rsidR="007B4F9C" w:rsidRPr="00491180">
        <w:rPr>
          <w:rFonts w:asciiTheme="majorHAnsi" w:hAnsiTheme="majorHAnsi" w:cstheme="majorHAnsi"/>
          <w:b/>
          <w:bCs/>
          <w:sz w:val="28"/>
          <w:szCs w:val="28"/>
        </w:rPr>
        <w:t>ntroduction</w:t>
      </w:r>
      <w:r w:rsidRPr="00491180">
        <w:rPr>
          <w:rFonts w:asciiTheme="majorHAnsi" w:hAnsiTheme="majorHAnsi" w:cstheme="majorHAnsi"/>
          <w:b/>
          <w:bCs/>
          <w:sz w:val="28"/>
          <w:szCs w:val="28"/>
        </w:rPr>
        <w:t xml:space="preserve">. </w:t>
      </w:r>
    </w:p>
    <w:p w14:paraId="0CDE14FA" w14:textId="4AB817EF" w:rsidR="00DF76D1" w:rsidRDefault="00E97F5C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During this essay I will be </w:t>
      </w:r>
      <w:r w:rsidR="006559BD">
        <w:rPr>
          <w:rFonts w:asciiTheme="majorHAnsi" w:hAnsiTheme="majorHAnsi" w:cstheme="majorHAnsi"/>
          <w:sz w:val="24"/>
          <w:szCs w:val="24"/>
        </w:rPr>
        <w:t>examining</w:t>
      </w:r>
      <w:r w:rsidR="0023001D">
        <w:rPr>
          <w:rFonts w:asciiTheme="majorHAnsi" w:hAnsiTheme="majorHAnsi" w:cstheme="majorHAnsi"/>
          <w:sz w:val="24"/>
          <w:szCs w:val="24"/>
        </w:rPr>
        <w:t xml:space="preserve"> </w:t>
      </w:r>
      <w:r w:rsidR="006559BD">
        <w:rPr>
          <w:rFonts w:asciiTheme="majorHAnsi" w:hAnsiTheme="majorHAnsi" w:cstheme="majorHAnsi"/>
          <w:sz w:val="24"/>
          <w:szCs w:val="24"/>
        </w:rPr>
        <w:t>two different building</w:t>
      </w:r>
      <w:r w:rsidR="008A6080">
        <w:rPr>
          <w:rFonts w:asciiTheme="majorHAnsi" w:hAnsiTheme="majorHAnsi" w:cstheme="majorHAnsi"/>
          <w:sz w:val="24"/>
          <w:szCs w:val="24"/>
        </w:rPr>
        <w:t xml:space="preserve">s situated in my hometown of Llanelli, </w:t>
      </w:r>
      <w:r w:rsidR="0020118A">
        <w:rPr>
          <w:rFonts w:asciiTheme="majorHAnsi" w:hAnsiTheme="majorHAnsi" w:cstheme="majorHAnsi"/>
          <w:sz w:val="24"/>
          <w:szCs w:val="24"/>
        </w:rPr>
        <w:t xml:space="preserve">Wales. </w:t>
      </w:r>
      <w:r w:rsidR="000B0508">
        <w:rPr>
          <w:rFonts w:asciiTheme="majorHAnsi" w:hAnsiTheme="majorHAnsi" w:cstheme="majorHAnsi"/>
          <w:sz w:val="24"/>
          <w:szCs w:val="24"/>
        </w:rPr>
        <w:t>I</w:t>
      </w:r>
      <w:r w:rsidR="007906C9">
        <w:rPr>
          <w:rFonts w:asciiTheme="majorHAnsi" w:hAnsiTheme="majorHAnsi" w:cstheme="majorHAnsi"/>
          <w:sz w:val="24"/>
          <w:szCs w:val="24"/>
        </w:rPr>
        <w:t xml:space="preserve"> am going to </w:t>
      </w:r>
      <w:r w:rsidR="0090355E">
        <w:rPr>
          <w:rFonts w:asciiTheme="majorHAnsi" w:hAnsiTheme="majorHAnsi" w:cstheme="majorHAnsi"/>
          <w:sz w:val="24"/>
          <w:szCs w:val="24"/>
        </w:rPr>
        <w:t xml:space="preserve">be considering </w:t>
      </w:r>
      <w:r w:rsidR="0027429E">
        <w:rPr>
          <w:rFonts w:asciiTheme="majorHAnsi" w:hAnsiTheme="majorHAnsi" w:cstheme="majorHAnsi"/>
          <w:sz w:val="24"/>
          <w:szCs w:val="24"/>
        </w:rPr>
        <w:t xml:space="preserve">Llanelly House </w:t>
      </w:r>
      <w:r w:rsidR="00287BFB">
        <w:rPr>
          <w:rFonts w:asciiTheme="majorHAnsi" w:hAnsiTheme="majorHAnsi" w:cstheme="majorHAnsi"/>
          <w:sz w:val="24"/>
          <w:szCs w:val="24"/>
        </w:rPr>
        <w:t>and Park Howard Museum</w:t>
      </w:r>
      <w:r w:rsidR="003E2C82">
        <w:rPr>
          <w:rFonts w:asciiTheme="majorHAnsi" w:hAnsiTheme="majorHAnsi" w:cstheme="majorHAnsi"/>
          <w:sz w:val="24"/>
          <w:szCs w:val="24"/>
        </w:rPr>
        <w:t>, both of these developments date back to the post-medieval era</w:t>
      </w:r>
      <w:r w:rsidR="00287BFB">
        <w:rPr>
          <w:rFonts w:asciiTheme="majorHAnsi" w:hAnsiTheme="majorHAnsi" w:cstheme="majorHAnsi"/>
          <w:sz w:val="24"/>
          <w:szCs w:val="24"/>
        </w:rPr>
        <w:t>.</w:t>
      </w:r>
      <w:r w:rsidR="005C6F8A">
        <w:rPr>
          <w:rFonts w:asciiTheme="majorHAnsi" w:hAnsiTheme="majorHAnsi" w:cstheme="majorHAnsi"/>
          <w:sz w:val="24"/>
          <w:szCs w:val="24"/>
        </w:rPr>
        <w:t xml:space="preserve"> </w:t>
      </w:r>
      <w:r w:rsidR="00CD3276">
        <w:rPr>
          <w:rFonts w:asciiTheme="majorHAnsi" w:hAnsiTheme="majorHAnsi" w:cstheme="majorHAnsi"/>
          <w:sz w:val="24"/>
          <w:szCs w:val="24"/>
        </w:rPr>
        <w:t xml:space="preserve">Within this essay, </w:t>
      </w:r>
      <w:r w:rsidR="00E1248A">
        <w:rPr>
          <w:rFonts w:asciiTheme="majorHAnsi" w:hAnsiTheme="majorHAnsi" w:cstheme="majorHAnsi"/>
          <w:sz w:val="24"/>
          <w:szCs w:val="24"/>
        </w:rPr>
        <w:t>I</w:t>
      </w:r>
      <w:r w:rsidR="00A97ADD">
        <w:rPr>
          <w:rFonts w:asciiTheme="majorHAnsi" w:hAnsiTheme="majorHAnsi" w:cstheme="majorHAnsi"/>
          <w:sz w:val="24"/>
          <w:szCs w:val="24"/>
        </w:rPr>
        <w:t xml:space="preserve"> intend</w:t>
      </w:r>
      <w:r w:rsidR="00E1248A">
        <w:rPr>
          <w:rFonts w:asciiTheme="majorHAnsi" w:hAnsiTheme="majorHAnsi" w:cstheme="majorHAnsi"/>
          <w:sz w:val="24"/>
          <w:szCs w:val="24"/>
        </w:rPr>
        <w:t xml:space="preserve"> to </w:t>
      </w:r>
      <w:r w:rsidR="00743960">
        <w:rPr>
          <w:rFonts w:asciiTheme="majorHAnsi" w:hAnsiTheme="majorHAnsi" w:cstheme="majorHAnsi"/>
          <w:sz w:val="24"/>
          <w:szCs w:val="24"/>
        </w:rPr>
        <w:t xml:space="preserve">explain the history and style of </w:t>
      </w:r>
      <w:r w:rsidR="00F12A80">
        <w:rPr>
          <w:rFonts w:asciiTheme="majorHAnsi" w:hAnsiTheme="majorHAnsi" w:cstheme="majorHAnsi"/>
          <w:sz w:val="24"/>
          <w:szCs w:val="24"/>
        </w:rPr>
        <w:t>the</w:t>
      </w:r>
      <w:r w:rsidR="00743960">
        <w:rPr>
          <w:rFonts w:asciiTheme="majorHAnsi" w:hAnsiTheme="majorHAnsi" w:cstheme="majorHAnsi"/>
          <w:sz w:val="24"/>
          <w:szCs w:val="24"/>
        </w:rPr>
        <w:t xml:space="preserve"> building by conducting a suitable site assessment, analysis</w:t>
      </w:r>
      <w:r w:rsidR="0073416A">
        <w:rPr>
          <w:rFonts w:asciiTheme="majorHAnsi" w:hAnsiTheme="majorHAnsi" w:cstheme="majorHAnsi"/>
          <w:sz w:val="24"/>
          <w:szCs w:val="24"/>
        </w:rPr>
        <w:t xml:space="preserve"> and </w:t>
      </w:r>
      <w:r w:rsidR="00746997">
        <w:rPr>
          <w:rFonts w:asciiTheme="majorHAnsi" w:hAnsiTheme="majorHAnsi" w:cstheme="majorHAnsi"/>
          <w:sz w:val="24"/>
          <w:szCs w:val="24"/>
        </w:rPr>
        <w:t>findings,</w:t>
      </w:r>
      <w:r w:rsidR="0073416A">
        <w:rPr>
          <w:rFonts w:asciiTheme="majorHAnsi" w:hAnsiTheme="majorHAnsi" w:cstheme="majorHAnsi"/>
          <w:sz w:val="24"/>
          <w:szCs w:val="24"/>
        </w:rPr>
        <w:t xml:space="preserve"> documenting architecturally significant </w:t>
      </w:r>
      <w:r w:rsidR="00C5286C">
        <w:rPr>
          <w:rFonts w:asciiTheme="majorHAnsi" w:hAnsiTheme="majorHAnsi" w:cstheme="majorHAnsi"/>
          <w:sz w:val="24"/>
          <w:szCs w:val="24"/>
        </w:rPr>
        <w:t xml:space="preserve">features and information. While also, </w:t>
      </w:r>
      <w:r w:rsidR="00746997">
        <w:rPr>
          <w:rFonts w:asciiTheme="majorHAnsi" w:hAnsiTheme="majorHAnsi" w:cstheme="majorHAnsi"/>
          <w:sz w:val="24"/>
          <w:szCs w:val="24"/>
        </w:rPr>
        <w:t>determining th</w:t>
      </w:r>
      <w:r w:rsidR="00A2514E">
        <w:rPr>
          <w:rFonts w:asciiTheme="majorHAnsi" w:hAnsiTheme="majorHAnsi" w:cstheme="majorHAnsi"/>
          <w:sz w:val="24"/>
          <w:szCs w:val="24"/>
        </w:rPr>
        <w:t>e range of</w:t>
      </w:r>
      <w:r w:rsidR="00746997">
        <w:rPr>
          <w:rFonts w:asciiTheme="majorHAnsi" w:hAnsiTheme="majorHAnsi" w:cstheme="majorHAnsi"/>
          <w:sz w:val="24"/>
          <w:szCs w:val="24"/>
        </w:rPr>
        <w:t xml:space="preserve"> architectural forms and styles from </w:t>
      </w:r>
      <w:r w:rsidR="00A2514E">
        <w:rPr>
          <w:rFonts w:asciiTheme="majorHAnsi" w:hAnsiTheme="majorHAnsi" w:cstheme="majorHAnsi"/>
          <w:sz w:val="24"/>
          <w:szCs w:val="24"/>
        </w:rPr>
        <w:t>various eras and places, noting their cultural, historical and contextual sig</w:t>
      </w:r>
      <w:r w:rsidR="00102907">
        <w:rPr>
          <w:rFonts w:asciiTheme="majorHAnsi" w:hAnsiTheme="majorHAnsi" w:cstheme="majorHAnsi"/>
          <w:sz w:val="24"/>
          <w:szCs w:val="24"/>
        </w:rPr>
        <w:t>nificance.</w:t>
      </w:r>
    </w:p>
    <w:p w14:paraId="763983A3" w14:textId="77777777" w:rsidR="0046230F" w:rsidRDefault="0046230F">
      <w:pPr>
        <w:rPr>
          <w:rFonts w:asciiTheme="majorHAnsi" w:hAnsiTheme="majorHAnsi" w:cstheme="majorHAnsi"/>
          <w:sz w:val="24"/>
          <w:szCs w:val="24"/>
        </w:rPr>
      </w:pPr>
    </w:p>
    <w:tbl>
      <w:tblPr>
        <w:tblStyle w:val="TableGrid"/>
        <w:tblpPr w:leftFromText="180" w:rightFromText="180" w:vertAnchor="page" w:horzAnchor="margin" w:tblpXSpec="right" w:tblpY="447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15"/>
      </w:tblGrid>
      <w:tr w:rsidR="00003BC8" w14:paraId="4058AD63" w14:textId="77777777" w:rsidTr="00384938">
        <w:tc>
          <w:tcPr>
            <w:tcW w:w="3319" w:type="dxa"/>
          </w:tcPr>
          <w:p w14:paraId="428D4339" w14:textId="77777777" w:rsidR="00003BC8" w:rsidRDefault="00003BC8" w:rsidP="00003BC8">
            <w:pPr>
              <w:rPr>
                <w:rFonts w:asciiTheme="majorHAnsi" w:hAnsiTheme="majorHAnsi" w:cstheme="majorHAnsi"/>
              </w:rPr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1F7B0F04" wp14:editId="2A5C1D6C">
                  <wp:simplePos x="0" y="0"/>
                  <wp:positionH relativeFrom="column">
                    <wp:posOffset>286629</wp:posOffset>
                  </wp:positionH>
                  <wp:positionV relativeFrom="paragraph">
                    <wp:posOffset>169105</wp:posOffset>
                  </wp:positionV>
                  <wp:extent cx="2097315" cy="3443706"/>
                  <wp:effectExtent l="0" t="0" r="0" b="4445"/>
                  <wp:wrapSquare wrapText="bothSides"/>
                  <wp:docPr id="3" name="Picture 2" descr="DI2009_00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DI2009_00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97315" cy="344370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03BC8" w14:paraId="1D6DFC76" w14:textId="77777777" w:rsidTr="00384938">
        <w:tc>
          <w:tcPr>
            <w:tcW w:w="3319" w:type="dxa"/>
          </w:tcPr>
          <w:p w14:paraId="250073FA" w14:textId="42789ABA" w:rsidR="00003BC8" w:rsidRPr="00F354CF" w:rsidRDefault="003B66A7" w:rsidP="00384938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F354CF">
              <w:rPr>
                <w:rFonts w:asciiTheme="majorHAnsi" w:hAnsiTheme="majorHAnsi" w:cstheme="majorHAnsi"/>
                <w:b/>
                <w:bCs/>
              </w:rPr>
              <w:t>Figure</w:t>
            </w:r>
            <w:r w:rsidR="009135E6" w:rsidRPr="00F354CF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Pr="00F354CF">
              <w:rPr>
                <w:rFonts w:asciiTheme="majorHAnsi" w:hAnsiTheme="majorHAnsi" w:cstheme="majorHAnsi"/>
                <w:b/>
                <w:bCs/>
              </w:rPr>
              <w:t>1</w:t>
            </w:r>
            <w:r w:rsidR="009135E6" w:rsidRPr="00F354CF">
              <w:rPr>
                <w:rFonts w:asciiTheme="majorHAnsi" w:hAnsiTheme="majorHAnsi" w:cstheme="majorHAnsi"/>
                <w:b/>
                <w:bCs/>
              </w:rPr>
              <w:t>: Llanelly House</w:t>
            </w:r>
            <w:r w:rsidR="004E12EA" w:rsidRPr="00F354CF">
              <w:rPr>
                <w:rFonts w:asciiTheme="majorHAnsi" w:hAnsiTheme="majorHAnsi" w:cstheme="majorHAnsi"/>
                <w:b/>
                <w:bCs/>
              </w:rPr>
              <w:t>; a black and white photograph copied from an undated postcard loaned for copying by Thomas Lloyd.</w:t>
            </w:r>
            <w:r w:rsidR="006D3494" w:rsidRPr="00F354CF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="00033F6E" w:rsidRPr="00F354CF">
              <w:rPr>
                <w:rFonts w:asciiTheme="majorHAnsi" w:hAnsiTheme="majorHAnsi" w:cstheme="majorHAnsi"/>
                <w:b/>
                <w:bCs/>
              </w:rPr>
              <w:t xml:space="preserve">Published on:  </w:t>
            </w:r>
            <w:hyperlink r:id="rId6" w:history="1">
              <w:r w:rsidR="00033F6E" w:rsidRPr="00F354CF">
                <w:rPr>
                  <w:rStyle w:val="Hyperlink"/>
                  <w:rFonts w:asciiTheme="majorHAnsi" w:hAnsiTheme="majorHAnsi" w:cstheme="majorHAnsi"/>
                  <w:b/>
                  <w:bCs/>
                </w:rPr>
                <w:t>https://coflein.gov.uk/en/site/17510/images</w:t>
              </w:r>
            </w:hyperlink>
          </w:p>
        </w:tc>
      </w:tr>
    </w:tbl>
    <w:p w14:paraId="278B51BB" w14:textId="1300D13C" w:rsidR="0057677A" w:rsidRPr="00491180" w:rsidRDefault="0057677A" w:rsidP="00F07160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491180">
        <w:rPr>
          <w:rFonts w:asciiTheme="majorHAnsi" w:hAnsiTheme="majorHAnsi" w:cstheme="majorHAnsi"/>
          <w:b/>
          <w:bCs/>
          <w:sz w:val="28"/>
          <w:szCs w:val="28"/>
        </w:rPr>
        <w:t>Context and historical background.</w:t>
      </w:r>
    </w:p>
    <w:p w14:paraId="70F511D2" w14:textId="15322E18" w:rsidR="00384938" w:rsidRDefault="008E288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Plas </w:t>
      </w:r>
      <w:r w:rsidR="00686EF5">
        <w:rPr>
          <w:rFonts w:asciiTheme="majorHAnsi" w:hAnsiTheme="majorHAnsi" w:cstheme="majorHAnsi"/>
        </w:rPr>
        <w:t xml:space="preserve">Llanelly House </w:t>
      </w:r>
      <w:r>
        <w:rPr>
          <w:rFonts w:asciiTheme="majorHAnsi" w:hAnsiTheme="majorHAnsi" w:cstheme="majorHAnsi"/>
        </w:rPr>
        <w:t xml:space="preserve">is </w:t>
      </w:r>
      <w:r w:rsidR="007042C4">
        <w:rPr>
          <w:rFonts w:asciiTheme="majorHAnsi" w:hAnsiTheme="majorHAnsi" w:cstheme="majorHAnsi"/>
        </w:rPr>
        <w:t xml:space="preserve">a </w:t>
      </w:r>
      <w:r w:rsidR="00FA4068">
        <w:rPr>
          <w:rFonts w:asciiTheme="majorHAnsi" w:hAnsiTheme="majorHAnsi" w:cstheme="majorHAnsi"/>
        </w:rPr>
        <w:t>G</w:t>
      </w:r>
      <w:r w:rsidR="007042C4">
        <w:rPr>
          <w:rFonts w:asciiTheme="majorHAnsi" w:hAnsiTheme="majorHAnsi" w:cstheme="majorHAnsi"/>
        </w:rPr>
        <w:t xml:space="preserve">rade </w:t>
      </w:r>
      <w:r w:rsidR="00FA4068">
        <w:rPr>
          <w:rFonts w:asciiTheme="majorHAnsi" w:hAnsiTheme="majorHAnsi" w:cstheme="majorHAnsi"/>
        </w:rPr>
        <w:t xml:space="preserve">I listed building </w:t>
      </w:r>
      <w:r>
        <w:rPr>
          <w:rFonts w:asciiTheme="majorHAnsi" w:hAnsiTheme="majorHAnsi" w:cstheme="majorHAnsi"/>
        </w:rPr>
        <w:t xml:space="preserve">situated </w:t>
      </w:r>
      <w:r w:rsidR="00D61A34">
        <w:rPr>
          <w:rFonts w:asciiTheme="majorHAnsi" w:hAnsiTheme="majorHAnsi" w:cstheme="majorHAnsi"/>
        </w:rPr>
        <w:t xml:space="preserve">on Bridge Street, </w:t>
      </w:r>
      <w:r w:rsidR="002D1435">
        <w:rPr>
          <w:rFonts w:asciiTheme="majorHAnsi" w:hAnsiTheme="majorHAnsi" w:cstheme="majorHAnsi"/>
        </w:rPr>
        <w:t xml:space="preserve">in the town of Llanelli, </w:t>
      </w:r>
      <w:r w:rsidR="000E0C2A">
        <w:rPr>
          <w:rFonts w:asciiTheme="majorHAnsi" w:hAnsiTheme="majorHAnsi" w:cstheme="majorHAnsi"/>
        </w:rPr>
        <w:t xml:space="preserve">Wales. </w:t>
      </w:r>
      <w:r w:rsidR="00855C25">
        <w:rPr>
          <w:rFonts w:asciiTheme="majorHAnsi" w:hAnsiTheme="majorHAnsi" w:cstheme="majorHAnsi"/>
        </w:rPr>
        <w:t xml:space="preserve">Wiles </w:t>
      </w:r>
      <w:r w:rsidR="00F07015">
        <w:rPr>
          <w:rFonts w:asciiTheme="majorHAnsi" w:hAnsiTheme="majorHAnsi" w:cstheme="majorHAnsi"/>
        </w:rPr>
        <w:t>(2007)</w:t>
      </w:r>
      <w:r w:rsidR="00BF43D6">
        <w:rPr>
          <w:rFonts w:asciiTheme="majorHAnsi" w:hAnsiTheme="majorHAnsi" w:cstheme="majorHAnsi"/>
        </w:rPr>
        <w:t xml:space="preserve"> described </w:t>
      </w:r>
      <w:r w:rsidR="00A41492">
        <w:rPr>
          <w:rFonts w:asciiTheme="majorHAnsi" w:hAnsiTheme="majorHAnsi" w:cstheme="majorHAnsi"/>
        </w:rPr>
        <w:t xml:space="preserve">Llanelly House to be </w:t>
      </w:r>
      <w:r w:rsidR="00A50BA5">
        <w:rPr>
          <w:rFonts w:asciiTheme="majorHAnsi" w:hAnsiTheme="majorHAnsi" w:cstheme="majorHAnsi"/>
        </w:rPr>
        <w:t>a grand townhouse</w:t>
      </w:r>
      <w:r w:rsidR="00EC2058">
        <w:rPr>
          <w:rFonts w:asciiTheme="majorHAnsi" w:hAnsiTheme="majorHAnsi" w:cstheme="majorHAnsi"/>
        </w:rPr>
        <w:t xml:space="preserve">. </w:t>
      </w:r>
      <w:r w:rsidR="003A45DB">
        <w:rPr>
          <w:rFonts w:asciiTheme="majorHAnsi" w:hAnsiTheme="majorHAnsi" w:cstheme="majorHAnsi"/>
        </w:rPr>
        <w:t xml:space="preserve">The </w:t>
      </w:r>
      <w:r w:rsidR="00D7408E">
        <w:rPr>
          <w:rFonts w:asciiTheme="majorHAnsi" w:hAnsiTheme="majorHAnsi" w:cstheme="majorHAnsi"/>
        </w:rPr>
        <w:t xml:space="preserve">house </w:t>
      </w:r>
      <w:r w:rsidR="002634D4">
        <w:rPr>
          <w:rFonts w:asciiTheme="majorHAnsi" w:hAnsiTheme="majorHAnsi" w:cstheme="majorHAnsi"/>
        </w:rPr>
        <w:t>was built in 1741</w:t>
      </w:r>
      <w:r w:rsidR="00074084">
        <w:rPr>
          <w:rFonts w:asciiTheme="majorHAnsi" w:hAnsiTheme="majorHAnsi" w:cstheme="majorHAnsi"/>
        </w:rPr>
        <w:t xml:space="preserve"> </w:t>
      </w:r>
      <w:r w:rsidR="00887B4B">
        <w:rPr>
          <w:rFonts w:asciiTheme="majorHAnsi" w:hAnsiTheme="majorHAnsi" w:cstheme="majorHAnsi"/>
        </w:rPr>
        <w:t xml:space="preserve">by </w:t>
      </w:r>
      <w:r w:rsidR="00DB76E7">
        <w:rPr>
          <w:rFonts w:asciiTheme="majorHAnsi" w:hAnsiTheme="majorHAnsi" w:cstheme="majorHAnsi"/>
        </w:rPr>
        <w:t xml:space="preserve">Thomas Stepney, MP for Carmarthenshire, </w:t>
      </w:r>
      <w:r w:rsidR="007174E2">
        <w:rPr>
          <w:rFonts w:asciiTheme="majorHAnsi" w:hAnsiTheme="majorHAnsi" w:cstheme="majorHAnsi"/>
        </w:rPr>
        <w:t xml:space="preserve">and </w:t>
      </w:r>
      <w:r w:rsidR="00D425B8">
        <w:rPr>
          <w:rFonts w:asciiTheme="majorHAnsi" w:hAnsiTheme="majorHAnsi" w:cstheme="majorHAnsi"/>
        </w:rPr>
        <w:t>exquisitely illustrates early Georgian architecture</w:t>
      </w:r>
      <w:r w:rsidR="005E0ADE">
        <w:rPr>
          <w:rFonts w:asciiTheme="majorHAnsi" w:hAnsiTheme="majorHAnsi" w:cstheme="majorHAnsi"/>
        </w:rPr>
        <w:t xml:space="preserve"> </w:t>
      </w:r>
      <w:r w:rsidR="00C239F7">
        <w:rPr>
          <w:rFonts w:asciiTheme="majorHAnsi" w:hAnsiTheme="majorHAnsi" w:cstheme="majorHAnsi"/>
        </w:rPr>
        <w:t>while also being one</w:t>
      </w:r>
      <w:r w:rsidR="00A458B5">
        <w:rPr>
          <w:rFonts w:asciiTheme="majorHAnsi" w:hAnsiTheme="majorHAnsi" w:cstheme="majorHAnsi"/>
        </w:rPr>
        <w:t xml:space="preserve"> of the few surviving domestic </w:t>
      </w:r>
      <w:r w:rsidR="00AE4AC3">
        <w:rPr>
          <w:rFonts w:asciiTheme="majorHAnsi" w:hAnsiTheme="majorHAnsi" w:cstheme="majorHAnsi"/>
        </w:rPr>
        <w:t xml:space="preserve">buildings in South Wales. </w:t>
      </w:r>
      <w:r w:rsidR="00D7216A">
        <w:rPr>
          <w:rFonts w:asciiTheme="majorHAnsi" w:hAnsiTheme="majorHAnsi" w:cstheme="majorHAnsi"/>
        </w:rPr>
        <w:t xml:space="preserve">At the time it was </w:t>
      </w:r>
      <w:r w:rsidR="00165907">
        <w:rPr>
          <w:rFonts w:asciiTheme="majorHAnsi" w:hAnsiTheme="majorHAnsi" w:cstheme="majorHAnsi"/>
        </w:rPr>
        <w:t>a</w:t>
      </w:r>
      <w:r w:rsidR="00221E98">
        <w:rPr>
          <w:rFonts w:asciiTheme="majorHAnsi" w:hAnsiTheme="majorHAnsi" w:cstheme="majorHAnsi"/>
        </w:rPr>
        <w:t xml:space="preserve"> </w:t>
      </w:r>
      <w:r w:rsidR="009D0D87">
        <w:rPr>
          <w:rFonts w:asciiTheme="majorHAnsi" w:hAnsiTheme="majorHAnsi" w:cstheme="majorHAnsi"/>
        </w:rPr>
        <w:t>favourable</w:t>
      </w:r>
      <w:r w:rsidR="00165907">
        <w:rPr>
          <w:rFonts w:asciiTheme="majorHAnsi" w:hAnsiTheme="majorHAnsi" w:cstheme="majorHAnsi"/>
        </w:rPr>
        <w:t xml:space="preserve"> </w:t>
      </w:r>
      <w:r w:rsidR="00221E98">
        <w:rPr>
          <w:rFonts w:asciiTheme="majorHAnsi" w:hAnsiTheme="majorHAnsi" w:cstheme="majorHAnsi"/>
        </w:rPr>
        <w:t>contemporary exa</w:t>
      </w:r>
      <w:r w:rsidR="003C4C1C">
        <w:rPr>
          <w:rFonts w:asciiTheme="majorHAnsi" w:hAnsiTheme="majorHAnsi" w:cstheme="majorHAnsi"/>
        </w:rPr>
        <w:t xml:space="preserve">mple of Roman-style architecture. A tribute to the enormous wealth and </w:t>
      </w:r>
      <w:r w:rsidR="008A5ED3">
        <w:rPr>
          <w:rFonts w:asciiTheme="majorHAnsi" w:hAnsiTheme="majorHAnsi" w:cstheme="majorHAnsi"/>
        </w:rPr>
        <w:t xml:space="preserve">influence of the Stepneys was the house’s evident grandeur, </w:t>
      </w:r>
      <w:r w:rsidR="00DA751B">
        <w:rPr>
          <w:rFonts w:asciiTheme="majorHAnsi" w:hAnsiTheme="majorHAnsi" w:cstheme="majorHAnsi"/>
        </w:rPr>
        <w:t>both recognised from the interior and exterior</w:t>
      </w:r>
      <w:r w:rsidR="00C52BAA">
        <w:rPr>
          <w:rFonts w:asciiTheme="majorHAnsi" w:hAnsiTheme="majorHAnsi" w:cstheme="majorHAnsi"/>
        </w:rPr>
        <w:t xml:space="preserve"> of the building</w:t>
      </w:r>
      <w:r w:rsidR="00645894">
        <w:rPr>
          <w:rFonts w:asciiTheme="majorHAnsi" w:hAnsiTheme="majorHAnsi" w:cstheme="majorHAnsi"/>
        </w:rPr>
        <w:t xml:space="preserve"> (</w:t>
      </w:r>
      <w:r w:rsidR="003B745A">
        <w:rPr>
          <w:rFonts w:asciiTheme="majorHAnsi" w:hAnsiTheme="majorHAnsi" w:cstheme="majorHAnsi"/>
        </w:rPr>
        <w:t>BBC Wales History, 2010)</w:t>
      </w:r>
      <w:r w:rsidR="00CF3027">
        <w:rPr>
          <w:rFonts w:asciiTheme="majorHAnsi" w:hAnsiTheme="majorHAnsi" w:cstheme="majorHAnsi"/>
        </w:rPr>
        <w:t xml:space="preserve">. </w:t>
      </w:r>
      <w:r w:rsidR="005E5F6D">
        <w:rPr>
          <w:rFonts w:asciiTheme="majorHAnsi" w:hAnsiTheme="majorHAnsi" w:cstheme="majorHAnsi"/>
        </w:rPr>
        <w:t xml:space="preserve">By the late eighteenth century, the house had been sold, and in 1804, it was being </w:t>
      </w:r>
      <w:r w:rsidR="009A359B">
        <w:rPr>
          <w:rFonts w:asciiTheme="majorHAnsi" w:hAnsiTheme="majorHAnsi" w:cstheme="majorHAnsi"/>
        </w:rPr>
        <w:t xml:space="preserve">parted into four separate properties. </w:t>
      </w:r>
      <w:r w:rsidR="00A90233">
        <w:rPr>
          <w:rFonts w:asciiTheme="majorHAnsi" w:hAnsiTheme="majorHAnsi" w:cstheme="majorHAnsi"/>
        </w:rPr>
        <w:t xml:space="preserve">The grounds </w:t>
      </w:r>
      <w:r w:rsidR="009232D2">
        <w:rPr>
          <w:rFonts w:asciiTheme="majorHAnsi" w:hAnsiTheme="majorHAnsi" w:cstheme="majorHAnsi"/>
        </w:rPr>
        <w:t>were developed as a pleasure garden in 1857, but in the late 1860s, more buildings were added</w:t>
      </w:r>
      <w:r w:rsidR="00EB15C2">
        <w:rPr>
          <w:rFonts w:asciiTheme="majorHAnsi" w:hAnsiTheme="majorHAnsi" w:cstheme="majorHAnsi"/>
        </w:rPr>
        <w:t>. The house has undergone some restoration and restitution</w:t>
      </w:r>
      <w:r w:rsidR="00382EE2">
        <w:rPr>
          <w:rFonts w:asciiTheme="majorHAnsi" w:hAnsiTheme="majorHAnsi" w:cstheme="majorHAnsi"/>
        </w:rPr>
        <w:t>, but it was utilised as stores and offices</w:t>
      </w:r>
      <w:r w:rsidR="006A2BAD">
        <w:rPr>
          <w:rFonts w:asciiTheme="majorHAnsi" w:hAnsiTheme="majorHAnsi" w:cstheme="majorHAnsi"/>
        </w:rPr>
        <w:t xml:space="preserve"> prior to this. </w:t>
      </w:r>
    </w:p>
    <w:p w14:paraId="6B32F097" w14:textId="77777777" w:rsidR="00FE284F" w:rsidRDefault="00FE284F">
      <w:pPr>
        <w:rPr>
          <w:rFonts w:asciiTheme="majorHAnsi" w:hAnsiTheme="majorHAnsi" w:cstheme="majorHAnsi"/>
        </w:rPr>
      </w:pPr>
    </w:p>
    <w:p w14:paraId="630CF70C" w14:textId="2D3F29CA" w:rsidR="000D780F" w:rsidRDefault="00104F98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In contrast, </w:t>
      </w:r>
      <w:r w:rsidR="003C1803">
        <w:rPr>
          <w:rFonts w:asciiTheme="majorHAnsi" w:hAnsiTheme="majorHAnsi" w:cstheme="majorHAnsi"/>
        </w:rPr>
        <w:t>Park Howard Museum</w:t>
      </w:r>
      <w:r w:rsidR="009A2BF0">
        <w:rPr>
          <w:rFonts w:asciiTheme="majorHAnsi" w:hAnsiTheme="majorHAnsi" w:cstheme="majorHAnsi"/>
        </w:rPr>
        <w:t xml:space="preserve">, formerly known as </w:t>
      </w:r>
      <w:proofErr w:type="spellStart"/>
      <w:r w:rsidR="009A2BF0">
        <w:rPr>
          <w:rFonts w:asciiTheme="majorHAnsi" w:hAnsiTheme="majorHAnsi" w:cstheme="majorHAnsi"/>
        </w:rPr>
        <w:t>Bryncaerau</w:t>
      </w:r>
      <w:proofErr w:type="spellEnd"/>
      <w:r w:rsidR="009A2BF0">
        <w:rPr>
          <w:rFonts w:asciiTheme="majorHAnsi" w:hAnsiTheme="majorHAnsi" w:cstheme="majorHAnsi"/>
        </w:rPr>
        <w:t xml:space="preserve"> castle, is housed in a stately Italianate mansion that was constructed in 1885</w:t>
      </w:r>
      <w:r w:rsidR="006D0C36">
        <w:rPr>
          <w:rFonts w:asciiTheme="majorHAnsi" w:hAnsiTheme="majorHAnsi" w:cstheme="majorHAnsi"/>
        </w:rPr>
        <w:t xml:space="preserve">. </w:t>
      </w:r>
      <w:r w:rsidR="004147D2">
        <w:rPr>
          <w:rFonts w:asciiTheme="majorHAnsi" w:hAnsiTheme="majorHAnsi" w:cstheme="majorHAnsi"/>
        </w:rPr>
        <w:t>The structure st</w:t>
      </w:r>
      <w:r w:rsidR="0024550C">
        <w:rPr>
          <w:rFonts w:asciiTheme="majorHAnsi" w:hAnsiTheme="majorHAnsi" w:cstheme="majorHAnsi"/>
        </w:rPr>
        <w:t xml:space="preserve">ands inside ornate grounds that </w:t>
      </w:r>
      <w:r w:rsidR="007331DB">
        <w:rPr>
          <w:rFonts w:asciiTheme="majorHAnsi" w:hAnsiTheme="majorHAnsi" w:cstheme="majorHAnsi"/>
        </w:rPr>
        <w:t xml:space="preserve">had </w:t>
      </w:r>
      <w:r w:rsidR="0024550C">
        <w:rPr>
          <w:rFonts w:asciiTheme="majorHAnsi" w:hAnsiTheme="majorHAnsi" w:cstheme="majorHAnsi"/>
        </w:rPr>
        <w:t xml:space="preserve">been lined with trees to create a park-like atmosphere in the nearby </w:t>
      </w:r>
      <w:r w:rsidR="00C06AA3">
        <w:rPr>
          <w:rFonts w:asciiTheme="majorHAnsi" w:hAnsiTheme="majorHAnsi" w:cstheme="majorHAnsi"/>
        </w:rPr>
        <w:t xml:space="preserve">fields. </w:t>
      </w:r>
      <w:r w:rsidR="00702C8C">
        <w:rPr>
          <w:rFonts w:asciiTheme="majorHAnsi" w:hAnsiTheme="majorHAnsi" w:cstheme="majorHAnsi"/>
        </w:rPr>
        <w:t>T</w:t>
      </w:r>
      <w:r w:rsidR="00267506">
        <w:rPr>
          <w:rFonts w:asciiTheme="majorHAnsi" w:hAnsiTheme="majorHAnsi" w:cstheme="majorHAnsi"/>
        </w:rPr>
        <w:t xml:space="preserve">he castle </w:t>
      </w:r>
      <w:r w:rsidR="00B71FCC">
        <w:rPr>
          <w:rFonts w:asciiTheme="majorHAnsi" w:hAnsiTheme="majorHAnsi" w:cstheme="majorHAnsi"/>
        </w:rPr>
        <w:t>replaced a previous house, Bryn-y</w:t>
      </w:r>
      <w:r w:rsidR="00B82F54">
        <w:rPr>
          <w:rFonts w:asciiTheme="majorHAnsi" w:hAnsiTheme="majorHAnsi" w:cstheme="majorHAnsi"/>
        </w:rPr>
        <w:t>-</w:t>
      </w:r>
      <w:proofErr w:type="spellStart"/>
      <w:r w:rsidR="00B82F54">
        <w:rPr>
          <w:rFonts w:asciiTheme="majorHAnsi" w:hAnsiTheme="majorHAnsi" w:cstheme="majorHAnsi"/>
        </w:rPr>
        <w:t>caerau</w:t>
      </w:r>
      <w:proofErr w:type="spellEnd"/>
      <w:r w:rsidR="00B82F54">
        <w:rPr>
          <w:rFonts w:asciiTheme="majorHAnsi" w:hAnsiTheme="majorHAnsi" w:cstheme="majorHAnsi"/>
        </w:rPr>
        <w:t xml:space="preserve">, </w:t>
      </w:r>
      <w:r w:rsidR="002B6280">
        <w:rPr>
          <w:rFonts w:asciiTheme="majorHAnsi" w:hAnsiTheme="majorHAnsi" w:cstheme="majorHAnsi"/>
        </w:rPr>
        <w:t>with</w:t>
      </w:r>
      <w:r w:rsidR="00B82F54">
        <w:rPr>
          <w:rFonts w:asciiTheme="majorHAnsi" w:hAnsiTheme="majorHAnsi" w:cstheme="majorHAnsi"/>
        </w:rPr>
        <w:t xml:space="preserve"> possibly parts of its structure still </w:t>
      </w:r>
      <w:r w:rsidR="00D72435">
        <w:rPr>
          <w:rFonts w:asciiTheme="majorHAnsi" w:hAnsiTheme="majorHAnsi" w:cstheme="majorHAnsi"/>
        </w:rPr>
        <w:t>incorporated.</w:t>
      </w:r>
      <w:r w:rsidR="003C72AE">
        <w:rPr>
          <w:rFonts w:asciiTheme="majorHAnsi" w:hAnsiTheme="majorHAnsi" w:cstheme="majorHAnsi"/>
        </w:rPr>
        <w:t xml:space="preserve"> </w:t>
      </w:r>
      <w:r w:rsidR="007F5A6A">
        <w:rPr>
          <w:rFonts w:asciiTheme="majorHAnsi" w:hAnsiTheme="majorHAnsi" w:cstheme="majorHAnsi"/>
        </w:rPr>
        <w:t xml:space="preserve">Although the two buildings were formerly </w:t>
      </w:r>
      <w:r w:rsidR="00AB5DF1">
        <w:rPr>
          <w:rFonts w:asciiTheme="majorHAnsi" w:hAnsiTheme="majorHAnsi" w:cstheme="majorHAnsi"/>
        </w:rPr>
        <w:t xml:space="preserve">used as </w:t>
      </w:r>
      <w:r w:rsidR="0015232E">
        <w:rPr>
          <w:rFonts w:asciiTheme="majorHAnsi" w:hAnsiTheme="majorHAnsi" w:cstheme="majorHAnsi"/>
        </w:rPr>
        <w:t>individuals’</w:t>
      </w:r>
      <w:r w:rsidR="00AB5DF1">
        <w:rPr>
          <w:rFonts w:asciiTheme="majorHAnsi" w:hAnsiTheme="majorHAnsi" w:cstheme="majorHAnsi"/>
        </w:rPr>
        <w:t xml:space="preserve"> homes, </w:t>
      </w:r>
      <w:r w:rsidR="00812D63">
        <w:rPr>
          <w:rFonts w:asciiTheme="majorHAnsi" w:hAnsiTheme="majorHAnsi" w:cstheme="majorHAnsi"/>
        </w:rPr>
        <w:t xml:space="preserve">the locations they are set </w:t>
      </w:r>
      <w:r w:rsidR="0015232E">
        <w:rPr>
          <w:rFonts w:asciiTheme="majorHAnsi" w:hAnsiTheme="majorHAnsi" w:cstheme="majorHAnsi"/>
        </w:rPr>
        <w:t>in,</w:t>
      </w:r>
      <w:r w:rsidR="00812D63">
        <w:rPr>
          <w:rFonts w:asciiTheme="majorHAnsi" w:hAnsiTheme="majorHAnsi" w:cstheme="majorHAnsi"/>
        </w:rPr>
        <w:t xml:space="preserve"> </w:t>
      </w:r>
      <w:r w:rsidR="003C4984">
        <w:rPr>
          <w:rFonts w:asciiTheme="majorHAnsi" w:hAnsiTheme="majorHAnsi" w:cstheme="majorHAnsi"/>
        </w:rPr>
        <w:t xml:space="preserve">and their surroundings </w:t>
      </w:r>
      <w:r w:rsidR="00812D63">
        <w:rPr>
          <w:rFonts w:asciiTheme="majorHAnsi" w:hAnsiTheme="majorHAnsi" w:cstheme="majorHAnsi"/>
        </w:rPr>
        <w:t xml:space="preserve">are predominantly different. </w:t>
      </w:r>
      <w:r w:rsidR="0015232E">
        <w:rPr>
          <w:rFonts w:asciiTheme="majorHAnsi" w:hAnsiTheme="majorHAnsi" w:cstheme="majorHAnsi"/>
        </w:rPr>
        <w:t xml:space="preserve">For instance, </w:t>
      </w:r>
      <w:r w:rsidR="00B874C2">
        <w:rPr>
          <w:rFonts w:asciiTheme="majorHAnsi" w:hAnsiTheme="majorHAnsi" w:cstheme="majorHAnsi"/>
        </w:rPr>
        <w:t xml:space="preserve">Park Howard Museum </w:t>
      </w:r>
      <w:r w:rsidR="00E76C95">
        <w:rPr>
          <w:rFonts w:asciiTheme="majorHAnsi" w:hAnsiTheme="majorHAnsi" w:cstheme="majorHAnsi"/>
        </w:rPr>
        <w:t xml:space="preserve">was built </w:t>
      </w:r>
      <w:r w:rsidR="0017223D">
        <w:rPr>
          <w:rFonts w:asciiTheme="majorHAnsi" w:hAnsiTheme="majorHAnsi" w:cstheme="majorHAnsi"/>
        </w:rPr>
        <w:t xml:space="preserve">on a large piece of land and is </w:t>
      </w:r>
      <w:r w:rsidR="00CD364A">
        <w:rPr>
          <w:rFonts w:asciiTheme="majorHAnsi" w:hAnsiTheme="majorHAnsi" w:cstheme="majorHAnsi"/>
        </w:rPr>
        <w:t>enclosed by fields of grass and plants</w:t>
      </w:r>
      <w:r w:rsidR="0011544B">
        <w:rPr>
          <w:rFonts w:asciiTheme="majorHAnsi" w:hAnsiTheme="majorHAnsi" w:cstheme="majorHAnsi"/>
        </w:rPr>
        <w:t xml:space="preserve"> surrounding the structure. Whereas, Llanelly House is situated in the town centre</w:t>
      </w:r>
      <w:r w:rsidR="009205CE">
        <w:rPr>
          <w:rFonts w:asciiTheme="majorHAnsi" w:hAnsiTheme="majorHAnsi" w:cstheme="majorHAnsi"/>
        </w:rPr>
        <w:t xml:space="preserve">, the location is </w:t>
      </w:r>
      <w:r w:rsidR="00E63CE4">
        <w:rPr>
          <w:rFonts w:asciiTheme="majorHAnsi" w:hAnsiTheme="majorHAnsi" w:cstheme="majorHAnsi"/>
        </w:rPr>
        <w:t xml:space="preserve">nearby </w:t>
      </w:r>
      <w:r w:rsidR="00451DC3">
        <w:rPr>
          <w:rFonts w:asciiTheme="majorHAnsi" w:hAnsiTheme="majorHAnsi" w:cstheme="majorHAnsi"/>
        </w:rPr>
        <w:t xml:space="preserve">infrastructure </w:t>
      </w:r>
      <w:r w:rsidR="004C4AA1">
        <w:rPr>
          <w:rFonts w:asciiTheme="majorHAnsi" w:hAnsiTheme="majorHAnsi" w:cstheme="majorHAnsi"/>
        </w:rPr>
        <w:t xml:space="preserve">and </w:t>
      </w:r>
      <w:r w:rsidR="0096155F">
        <w:rPr>
          <w:rFonts w:asciiTheme="majorHAnsi" w:hAnsiTheme="majorHAnsi" w:cstheme="majorHAnsi"/>
        </w:rPr>
        <w:t xml:space="preserve">amenities. Therefore, the </w:t>
      </w:r>
      <w:r w:rsidR="00012380">
        <w:rPr>
          <w:rFonts w:asciiTheme="majorHAnsi" w:hAnsiTheme="majorHAnsi" w:cstheme="majorHAnsi"/>
        </w:rPr>
        <w:t xml:space="preserve">buildings serve an opposed </w:t>
      </w:r>
      <w:r w:rsidR="0001655F">
        <w:rPr>
          <w:rFonts w:asciiTheme="majorHAnsi" w:hAnsiTheme="majorHAnsi" w:cstheme="majorHAnsi"/>
        </w:rPr>
        <w:t xml:space="preserve">purpose </w:t>
      </w:r>
      <w:r w:rsidR="00D26307">
        <w:rPr>
          <w:rFonts w:asciiTheme="majorHAnsi" w:hAnsiTheme="majorHAnsi" w:cstheme="majorHAnsi"/>
        </w:rPr>
        <w:t xml:space="preserve">in </w:t>
      </w:r>
      <w:r w:rsidR="006B7EEE">
        <w:rPr>
          <w:rFonts w:asciiTheme="majorHAnsi" w:hAnsiTheme="majorHAnsi" w:cstheme="majorHAnsi"/>
        </w:rPr>
        <w:t xml:space="preserve">the community. </w:t>
      </w:r>
      <w:r w:rsidR="00D26307">
        <w:rPr>
          <w:rFonts w:asciiTheme="majorHAnsi" w:hAnsiTheme="majorHAnsi" w:cstheme="majorHAnsi"/>
        </w:rPr>
        <w:t xml:space="preserve">Additionally, </w:t>
      </w:r>
      <w:r w:rsidR="00543382">
        <w:rPr>
          <w:rFonts w:asciiTheme="majorHAnsi" w:hAnsiTheme="majorHAnsi" w:cstheme="majorHAnsi"/>
        </w:rPr>
        <w:t>t</w:t>
      </w:r>
      <w:r w:rsidR="00A37E60">
        <w:rPr>
          <w:rFonts w:asciiTheme="majorHAnsi" w:hAnsiTheme="majorHAnsi" w:cstheme="majorHAnsi"/>
        </w:rPr>
        <w:t xml:space="preserve">he buildings were constructed </w:t>
      </w:r>
      <w:r w:rsidR="007343BE">
        <w:rPr>
          <w:rFonts w:asciiTheme="majorHAnsi" w:hAnsiTheme="majorHAnsi" w:cstheme="majorHAnsi"/>
        </w:rPr>
        <w:t>a century apart</w:t>
      </w:r>
      <w:r w:rsidR="000C5789">
        <w:rPr>
          <w:rFonts w:asciiTheme="majorHAnsi" w:hAnsiTheme="majorHAnsi" w:cstheme="majorHAnsi"/>
        </w:rPr>
        <w:t xml:space="preserve"> with </w:t>
      </w:r>
      <w:r w:rsidR="0039498B">
        <w:rPr>
          <w:rFonts w:asciiTheme="majorHAnsi" w:hAnsiTheme="majorHAnsi" w:cstheme="majorHAnsi"/>
        </w:rPr>
        <w:t xml:space="preserve">Llanelly House opening in </w:t>
      </w:r>
      <w:r w:rsidR="00C53C03">
        <w:rPr>
          <w:rFonts w:asciiTheme="majorHAnsi" w:hAnsiTheme="majorHAnsi" w:cstheme="majorHAnsi"/>
        </w:rPr>
        <w:t>the 18</w:t>
      </w:r>
      <w:r w:rsidR="00C53C03" w:rsidRPr="00C53C03">
        <w:rPr>
          <w:rFonts w:asciiTheme="majorHAnsi" w:hAnsiTheme="majorHAnsi" w:cstheme="majorHAnsi"/>
          <w:vertAlign w:val="superscript"/>
        </w:rPr>
        <w:t>th</w:t>
      </w:r>
      <w:r w:rsidR="00C53C03">
        <w:rPr>
          <w:rFonts w:asciiTheme="majorHAnsi" w:hAnsiTheme="majorHAnsi" w:cstheme="majorHAnsi"/>
        </w:rPr>
        <w:t xml:space="preserve"> century</w:t>
      </w:r>
      <w:r w:rsidR="004A7E1E">
        <w:rPr>
          <w:rFonts w:asciiTheme="majorHAnsi" w:hAnsiTheme="majorHAnsi" w:cstheme="majorHAnsi"/>
        </w:rPr>
        <w:t xml:space="preserve"> (</w:t>
      </w:r>
      <w:r w:rsidR="000D780F">
        <w:rPr>
          <w:rFonts w:asciiTheme="majorHAnsi" w:hAnsiTheme="majorHAnsi" w:cstheme="majorHAnsi"/>
        </w:rPr>
        <w:t>1741)</w:t>
      </w:r>
      <w:r w:rsidR="00C53C03">
        <w:rPr>
          <w:rFonts w:asciiTheme="majorHAnsi" w:hAnsiTheme="majorHAnsi" w:cstheme="majorHAnsi"/>
        </w:rPr>
        <w:t xml:space="preserve"> and Park Howard Museum </w:t>
      </w:r>
      <w:r w:rsidR="004A7E1E">
        <w:rPr>
          <w:rFonts w:asciiTheme="majorHAnsi" w:hAnsiTheme="majorHAnsi" w:cstheme="majorHAnsi"/>
        </w:rPr>
        <w:t>forming in the 19</w:t>
      </w:r>
      <w:r w:rsidR="004A7E1E" w:rsidRPr="004A7E1E">
        <w:rPr>
          <w:rFonts w:asciiTheme="majorHAnsi" w:hAnsiTheme="majorHAnsi" w:cstheme="majorHAnsi"/>
          <w:vertAlign w:val="superscript"/>
        </w:rPr>
        <w:t>th</w:t>
      </w:r>
      <w:r w:rsidR="004A7E1E">
        <w:rPr>
          <w:rFonts w:asciiTheme="majorHAnsi" w:hAnsiTheme="majorHAnsi" w:cstheme="majorHAnsi"/>
        </w:rPr>
        <w:t xml:space="preserve"> century</w:t>
      </w:r>
      <w:r w:rsidR="000D780F">
        <w:rPr>
          <w:rFonts w:asciiTheme="majorHAnsi" w:hAnsiTheme="majorHAnsi" w:cstheme="majorHAnsi"/>
        </w:rPr>
        <w:t xml:space="preserve"> (1885). </w:t>
      </w:r>
    </w:p>
    <w:tbl>
      <w:tblPr>
        <w:tblStyle w:val="TableGrid"/>
        <w:tblpPr w:leftFromText="180" w:rightFromText="180" w:vertAnchor="text" w:horzAnchor="margin" w:tblpXSpec="center" w:tblpY="439"/>
        <w:tblW w:w="1147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010"/>
        <w:gridCol w:w="3997"/>
        <w:gridCol w:w="4032"/>
      </w:tblGrid>
      <w:tr w:rsidR="00F354CF" w14:paraId="7CAF3B2F" w14:textId="77777777" w:rsidTr="00F354CF">
        <w:tc>
          <w:tcPr>
            <w:tcW w:w="4056" w:type="dxa"/>
          </w:tcPr>
          <w:p w14:paraId="7D555692" w14:textId="41E6B268" w:rsidR="001A4544" w:rsidRDefault="001A4544" w:rsidP="00C21827">
            <w:pPr>
              <w:tabs>
                <w:tab w:val="left" w:pos="665"/>
                <w:tab w:val="right" w:pos="3840"/>
              </w:tabs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/>
                <w:bCs/>
                <w:noProof/>
                <w:sz w:val="28"/>
                <w:szCs w:val="28"/>
              </w:rPr>
              <w:lastRenderedPageBreak/>
              <w:drawing>
                <wp:anchor distT="0" distB="0" distL="114300" distR="114300" simplePos="0" relativeHeight="251661312" behindDoc="0" locked="0" layoutInCell="1" allowOverlap="1" wp14:anchorId="6F295C9C" wp14:editId="349B9417">
                  <wp:simplePos x="0" y="0"/>
                  <wp:positionH relativeFrom="column">
                    <wp:posOffset>68580</wp:posOffset>
                  </wp:positionH>
                  <wp:positionV relativeFrom="paragraph">
                    <wp:posOffset>83</wp:posOffset>
                  </wp:positionV>
                  <wp:extent cx="2404110" cy="1682750"/>
                  <wp:effectExtent l="0" t="0" r="5080" b="7620"/>
                  <wp:wrapSquare wrapText="bothSides"/>
                  <wp:docPr id="1735795679" name="Picture 1" descr="A blueprint of a building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5795679" name="Picture 1" descr="A blueprint of a building&#10;&#10;Description automatically generated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4110" cy="1682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086" w:type="dxa"/>
          </w:tcPr>
          <w:p w14:paraId="4DE70FBB" w14:textId="77777777" w:rsidR="001A4544" w:rsidRDefault="001A4544" w:rsidP="00C21827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/>
                <w:bCs/>
                <w:noProof/>
                <w:sz w:val="28"/>
                <w:szCs w:val="28"/>
              </w:rPr>
              <w:drawing>
                <wp:anchor distT="0" distB="0" distL="114300" distR="114300" simplePos="0" relativeHeight="251662336" behindDoc="0" locked="0" layoutInCell="1" allowOverlap="1" wp14:anchorId="505B5285" wp14:editId="4CA53CD3">
                  <wp:simplePos x="0" y="0"/>
                  <wp:positionH relativeFrom="column">
                    <wp:posOffset>28575</wp:posOffset>
                  </wp:positionH>
                  <wp:positionV relativeFrom="paragraph">
                    <wp:posOffset>0</wp:posOffset>
                  </wp:positionV>
                  <wp:extent cx="2400935" cy="1682750"/>
                  <wp:effectExtent l="0" t="0" r="0" b="0"/>
                  <wp:wrapSquare wrapText="bothSides"/>
                  <wp:docPr id="2064625620" name="Picture 2" descr="A blueprint of a hous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4625620" name="Picture 2" descr="A blueprint of a house&#10;&#10;Description automatically generated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0935" cy="1682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335" w:type="dxa"/>
          </w:tcPr>
          <w:p w14:paraId="345359F7" w14:textId="77777777" w:rsidR="001A4544" w:rsidRDefault="001A4544" w:rsidP="00C21827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/>
                <w:bCs/>
                <w:noProof/>
                <w:sz w:val="28"/>
                <w:szCs w:val="28"/>
              </w:rPr>
              <w:drawing>
                <wp:anchor distT="0" distB="0" distL="114300" distR="114300" simplePos="0" relativeHeight="251663360" behindDoc="0" locked="0" layoutInCell="1" allowOverlap="1" wp14:anchorId="0689A774" wp14:editId="2681624F">
                  <wp:simplePos x="0" y="0"/>
                  <wp:positionH relativeFrom="column">
                    <wp:posOffset>-68359</wp:posOffset>
                  </wp:positionH>
                  <wp:positionV relativeFrom="paragraph">
                    <wp:posOffset>359</wp:posOffset>
                  </wp:positionV>
                  <wp:extent cx="2423657" cy="1698247"/>
                  <wp:effectExtent l="0" t="0" r="0" b="0"/>
                  <wp:wrapSquare wrapText="bothSides"/>
                  <wp:docPr id="932413800" name="Picture 3" descr="A blueprint of a hous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2413800" name="Picture 3" descr="A blueprint of a house&#10;&#10;Description automatically generated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23657" cy="169824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F354CF" w14:paraId="1C7C7F39" w14:textId="77777777" w:rsidTr="00F354CF">
        <w:tc>
          <w:tcPr>
            <w:tcW w:w="4056" w:type="dxa"/>
          </w:tcPr>
          <w:p w14:paraId="697E6DD6" w14:textId="2A191725" w:rsidR="001A4544" w:rsidRPr="00F354CF" w:rsidRDefault="003B66A7" w:rsidP="00F354CF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F354CF">
              <w:rPr>
                <w:rFonts w:asciiTheme="majorHAnsi" w:hAnsiTheme="majorHAnsi" w:cstheme="majorHAnsi"/>
                <w:b/>
                <w:bCs/>
              </w:rPr>
              <w:t>Figure</w:t>
            </w:r>
            <w:r w:rsidR="000D0C25" w:rsidRPr="00F354CF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="00FF6754" w:rsidRPr="00F354CF">
              <w:rPr>
                <w:rFonts w:asciiTheme="majorHAnsi" w:hAnsiTheme="majorHAnsi" w:cstheme="majorHAnsi"/>
                <w:b/>
                <w:bCs/>
              </w:rPr>
              <w:t xml:space="preserve">2: Llanelly </w:t>
            </w:r>
            <w:r w:rsidR="00CC12A2" w:rsidRPr="00F354CF">
              <w:rPr>
                <w:rFonts w:asciiTheme="majorHAnsi" w:hAnsiTheme="majorHAnsi" w:cstheme="majorHAnsi"/>
                <w:b/>
                <w:bCs/>
              </w:rPr>
              <w:t>House</w:t>
            </w:r>
            <w:r w:rsidR="00FF6754" w:rsidRPr="00F354CF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="00CC12A2" w:rsidRPr="00F354CF">
              <w:rPr>
                <w:rFonts w:asciiTheme="majorHAnsi" w:hAnsiTheme="majorHAnsi" w:cstheme="majorHAnsi"/>
                <w:b/>
                <w:bCs/>
              </w:rPr>
              <w:t>ground floor</w:t>
            </w:r>
            <w:r w:rsidR="00B5709E" w:rsidRPr="00F354CF">
              <w:rPr>
                <w:rFonts w:asciiTheme="majorHAnsi" w:hAnsiTheme="majorHAnsi" w:cstheme="majorHAnsi"/>
                <w:b/>
                <w:bCs/>
              </w:rPr>
              <w:t xml:space="preserve"> plan</w:t>
            </w:r>
            <w:r w:rsidR="00FE284F">
              <w:rPr>
                <w:rFonts w:asciiTheme="majorHAnsi" w:hAnsiTheme="majorHAnsi" w:cstheme="majorHAnsi"/>
                <w:b/>
                <w:bCs/>
              </w:rPr>
              <w:t>.</w:t>
            </w:r>
          </w:p>
        </w:tc>
        <w:tc>
          <w:tcPr>
            <w:tcW w:w="4086" w:type="dxa"/>
          </w:tcPr>
          <w:p w14:paraId="32489D02" w14:textId="1F99C082" w:rsidR="001A4544" w:rsidRPr="00F354CF" w:rsidRDefault="00CC12A2" w:rsidP="00F354CF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F354CF">
              <w:rPr>
                <w:rFonts w:asciiTheme="majorHAnsi" w:hAnsiTheme="majorHAnsi" w:cstheme="majorHAnsi"/>
                <w:b/>
                <w:bCs/>
              </w:rPr>
              <w:t xml:space="preserve">Figure 3: Llanelly House first floor </w:t>
            </w:r>
            <w:r w:rsidR="00B5709E" w:rsidRPr="00F354CF">
              <w:rPr>
                <w:rFonts w:asciiTheme="majorHAnsi" w:hAnsiTheme="majorHAnsi" w:cstheme="majorHAnsi"/>
                <w:b/>
                <w:bCs/>
              </w:rPr>
              <w:t>ground plan</w:t>
            </w:r>
            <w:r w:rsidR="00FE284F">
              <w:rPr>
                <w:rFonts w:asciiTheme="majorHAnsi" w:hAnsiTheme="majorHAnsi" w:cstheme="majorHAnsi"/>
                <w:b/>
                <w:bCs/>
              </w:rPr>
              <w:t>.</w:t>
            </w:r>
          </w:p>
        </w:tc>
        <w:tc>
          <w:tcPr>
            <w:tcW w:w="3335" w:type="dxa"/>
          </w:tcPr>
          <w:p w14:paraId="26BC2FA4" w14:textId="687AFB70" w:rsidR="001A4544" w:rsidRPr="00F354CF" w:rsidRDefault="00B5709E" w:rsidP="00F354CF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F354CF">
              <w:rPr>
                <w:rFonts w:asciiTheme="majorHAnsi" w:hAnsiTheme="majorHAnsi" w:cstheme="majorHAnsi"/>
                <w:b/>
                <w:bCs/>
              </w:rPr>
              <w:t>Figure 4: Llanelly House second floor ground plan</w:t>
            </w:r>
            <w:r w:rsidR="00FE284F">
              <w:rPr>
                <w:rFonts w:asciiTheme="majorHAnsi" w:hAnsiTheme="majorHAnsi" w:cstheme="majorHAnsi"/>
                <w:b/>
                <w:bCs/>
              </w:rPr>
              <w:t>.</w:t>
            </w:r>
          </w:p>
        </w:tc>
      </w:tr>
    </w:tbl>
    <w:p w14:paraId="4081CF48" w14:textId="650D104B" w:rsidR="00691AA0" w:rsidRDefault="000D780F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0D780F">
        <w:rPr>
          <w:rFonts w:asciiTheme="majorHAnsi" w:hAnsiTheme="majorHAnsi" w:cstheme="majorHAnsi"/>
          <w:b/>
          <w:bCs/>
          <w:sz w:val="28"/>
          <w:szCs w:val="28"/>
        </w:rPr>
        <w:t xml:space="preserve">Plan and </w:t>
      </w:r>
      <w:r w:rsidR="00C01BE4">
        <w:rPr>
          <w:rFonts w:asciiTheme="majorHAnsi" w:hAnsiTheme="majorHAnsi" w:cstheme="majorHAnsi"/>
          <w:b/>
          <w:bCs/>
          <w:sz w:val="28"/>
          <w:szCs w:val="28"/>
        </w:rPr>
        <w:t>S</w:t>
      </w:r>
      <w:r w:rsidRPr="000D780F">
        <w:rPr>
          <w:rFonts w:asciiTheme="majorHAnsi" w:hAnsiTheme="majorHAnsi" w:cstheme="majorHAnsi"/>
          <w:b/>
          <w:bCs/>
          <w:sz w:val="28"/>
          <w:szCs w:val="28"/>
        </w:rPr>
        <w:t>ection.</w:t>
      </w:r>
    </w:p>
    <w:p w14:paraId="4BE431C3" w14:textId="77777777" w:rsidR="00FD1B10" w:rsidRPr="000D780F" w:rsidRDefault="00FD1B10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224B84AF" w14:textId="6E579903" w:rsidR="00B30F56" w:rsidRDefault="00BA3ED2" w:rsidP="002B715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The multifaceted Llanelly House is a square-shaped building</w:t>
      </w:r>
      <w:r w:rsidR="00476CEE">
        <w:rPr>
          <w:rFonts w:asciiTheme="majorHAnsi" w:hAnsiTheme="majorHAnsi" w:cstheme="majorHAnsi"/>
        </w:rPr>
        <w:t>, there are two main floors and attics where the living spaces are located</w:t>
      </w:r>
      <w:r w:rsidR="00CC3B00">
        <w:rPr>
          <w:rFonts w:asciiTheme="majorHAnsi" w:hAnsiTheme="majorHAnsi" w:cstheme="majorHAnsi"/>
        </w:rPr>
        <w:t xml:space="preserve">. </w:t>
      </w:r>
      <w:r w:rsidR="00A12DFA">
        <w:rPr>
          <w:rFonts w:asciiTheme="majorHAnsi" w:hAnsiTheme="majorHAnsi" w:cstheme="majorHAnsi"/>
        </w:rPr>
        <w:t>In a report by William Wilkins Associates (2009)</w:t>
      </w:r>
      <w:r w:rsidR="00283E24">
        <w:rPr>
          <w:rFonts w:asciiTheme="majorHAnsi" w:hAnsiTheme="majorHAnsi" w:cstheme="majorHAnsi"/>
        </w:rPr>
        <w:t xml:space="preserve"> t</w:t>
      </w:r>
      <w:r w:rsidR="00CC3B00">
        <w:rPr>
          <w:rFonts w:asciiTheme="majorHAnsi" w:hAnsiTheme="majorHAnsi" w:cstheme="majorHAnsi"/>
        </w:rPr>
        <w:t>he</w:t>
      </w:r>
      <w:r w:rsidR="00283E24">
        <w:rPr>
          <w:rFonts w:asciiTheme="majorHAnsi" w:hAnsiTheme="majorHAnsi" w:cstheme="majorHAnsi"/>
        </w:rPr>
        <w:t>y proposed the</w:t>
      </w:r>
      <w:r w:rsidR="00CC3B00">
        <w:rPr>
          <w:rFonts w:asciiTheme="majorHAnsi" w:hAnsiTheme="majorHAnsi" w:cstheme="majorHAnsi"/>
        </w:rPr>
        <w:t xml:space="preserve"> house </w:t>
      </w:r>
      <w:r w:rsidR="00283E24">
        <w:rPr>
          <w:rFonts w:asciiTheme="majorHAnsi" w:hAnsiTheme="majorHAnsi" w:cstheme="majorHAnsi"/>
        </w:rPr>
        <w:t>to be</w:t>
      </w:r>
      <w:r w:rsidR="00CC3B00">
        <w:rPr>
          <w:rFonts w:asciiTheme="majorHAnsi" w:hAnsiTheme="majorHAnsi" w:cstheme="majorHAnsi"/>
        </w:rPr>
        <w:t xml:space="preserve"> composed of multiple unique </w:t>
      </w:r>
      <w:r w:rsidR="002E5D70">
        <w:rPr>
          <w:rFonts w:asciiTheme="majorHAnsi" w:hAnsiTheme="majorHAnsi" w:cstheme="majorHAnsi"/>
        </w:rPr>
        <w:t>elements</w:t>
      </w:r>
      <w:r w:rsidR="008E1C1E">
        <w:rPr>
          <w:rFonts w:asciiTheme="majorHAnsi" w:hAnsiTheme="majorHAnsi" w:cstheme="majorHAnsi"/>
        </w:rPr>
        <w:t xml:space="preserve">, as they suggested that the two main ranges- the north and </w:t>
      </w:r>
      <w:r w:rsidR="00A20539">
        <w:rPr>
          <w:rFonts w:asciiTheme="majorHAnsi" w:hAnsiTheme="majorHAnsi" w:cstheme="majorHAnsi"/>
        </w:rPr>
        <w:t>west- form an ‘L’ shape, with the imposing front elevation facing north onto Bridge Street.</w:t>
      </w:r>
      <w:r w:rsidR="00CD56AC">
        <w:rPr>
          <w:rFonts w:asciiTheme="majorHAnsi" w:hAnsiTheme="majorHAnsi" w:cstheme="majorHAnsi"/>
        </w:rPr>
        <w:t xml:space="preserve"> </w:t>
      </w:r>
      <w:r w:rsidR="00966E67">
        <w:rPr>
          <w:rFonts w:asciiTheme="majorHAnsi" w:hAnsiTheme="majorHAnsi" w:cstheme="majorHAnsi"/>
        </w:rPr>
        <w:t xml:space="preserve">Llanelly house was primarily used as a private residence </w:t>
      </w:r>
      <w:r w:rsidR="006A50E7">
        <w:rPr>
          <w:rFonts w:asciiTheme="majorHAnsi" w:hAnsiTheme="majorHAnsi" w:cstheme="majorHAnsi"/>
        </w:rPr>
        <w:t>until the middle of the 19</w:t>
      </w:r>
      <w:r w:rsidR="006A50E7" w:rsidRPr="006A50E7">
        <w:rPr>
          <w:rFonts w:asciiTheme="majorHAnsi" w:hAnsiTheme="majorHAnsi" w:cstheme="majorHAnsi"/>
          <w:vertAlign w:val="superscript"/>
        </w:rPr>
        <w:t>th</w:t>
      </w:r>
      <w:r w:rsidR="006A50E7">
        <w:rPr>
          <w:rFonts w:asciiTheme="majorHAnsi" w:hAnsiTheme="majorHAnsi" w:cstheme="majorHAnsi"/>
        </w:rPr>
        <w:t xml:space="preserve"> century, at which point the interior was gradually </w:t>
      </w:r>
      <w:r w:rsidR="0039765A">
        <w:rPr>
          <w:rFonts w:asciiTheme="majorHAnsi" w:hAnsiTheme="majorHAnsi" w:cstheme="majorHAnsi"/>
        </w:rPr>
        <w:t xml:space="preserve">converted into tenements and </w:t>
      </w:r>
      <w:r w:rsidR="00E70CAA">
        <w:rPr>
          <w:rFonts w:asciiTheme="majorHAnsi" w:hAnsiTheme="majorHAnsi" w:cstheme="majorHAnsi"/>
        </w:rPr>
        <w:t>for business use.</w:t>
      </w:r>
      <w:r w:rsidR="0008395B">
        <w:rPr>
          <w:rFonts w:asciiTheme="majorHAnsi" w:hAnsiTheme="majorHAnsi" w:cstheme="majorHAnsi"/>
        </w:rPr>
        <w:t xml:space="preserve"> In 1910, a portion was recovered for residential use and underwent a number of internal </w:t>
      </w:r>
      <w:r w:rsidR="00221D14">
        <w:rPr>
          <w:rFonts w:asciiTheme="majorHAnsi" w:hAnsiTheme="majorHAnsi" w:cstheme="majorHAnsi"/>
        </w:rPr>
        <w:t>modifications</w:t>
      </w:r>
      <w:r w:rsidR="0008395B">
        <w:rPr>
          <w:rFonts w:asciiTheme="majorHAnsi" w:hAnsiTheme="majorHAnsi" w:cstheme="majorHAnsi"/>
        </w:rPr>
        <w:t>.</w:t>
      </w:r>
      <w:r w:rsidR="00221D14">
        <w:rPr>
          <w:rFonts w:asciiTheme="majorHAnsi" w:hAnsiTheme="majorHAnsi" w:cstheme="majorHAnsi"/>
        </w:rPr>
        <w:t xml:space="preserve"> In the middle of the 19</w:t>
      </w:r>
      <w:r w:rsidR="00221D14" w:rsidRPr="00221D14">
        <w:rPr>
          <w:rFonts w:asciiTheme="majorHAnsi" w:hAnsiTheme="majorHAnsi" w:cstheme="majorHAnsi"/>
          <w:vertAlign w:val="superscript"/>
        </w:rPr>
        <w:t>th</w:t>
      </w:r>
      <w:r w:rsidR="00221D14">
        <w:rPr>
          <w:rFonts w:asciiTheme="majorHAnsi" w:hAnsiTheme="majorHAnsi" w:cstheme="majorHAnsi"/>
        </w:rPr>
        <w:t xml:space="preserve"> century, the ground floor of the north range was transformed into a shop and large windows were installed. </w:t>
      </w:r>
      <w:r w:rsidR="00E70CAA">
        <w:rPr>
          <w:rFonts w:asciiTheme="majorHAnsi" w:hAnsiTheme="majorHAnsi" w:cstheme="majorHAnsi"/>
        </w:rPr>
        <w:t xml:space="preserve"> </w:t>
      </w:r>
      <w:r w:rsidR="00C81F63">
        <w:rPr>
          <w:rFonts w:asciiTheme="majorHAnsi" w:hAnsiTheme="majorHAnsi" w:cstheme="majorHAnsi"/>
        </w:rPr>
        <w:t>Although partially rebuilt in the middle of the 20</w:t>
      </w:r>
      <w:r w:rsidR="00C81F63" w:rsidRPr="00C81F63">
        <w:rPr>
          <w:rFonts w:asciiTheme="majorHAnsi" w:hAnsiTheme="majorHAnsi" w:cstheme="majorHAnsi"/>
          <w:vertAlign w:val="superscript"/>
        </w:rPr>
        <w:t>th</w:t>
      </w:r>
      <w:r w:rsidR="00C81F63">
        <w:rPr>
          <w:rFonts w:asciiTheme="majorHAnsi" w:hAnsiTheme="majorHAnsi" w:cstheme="majorHAnsi"/>
        </w:rPr>
        <w:t xml:space="preserve"> century, the windows and</w:t>
      </w:r>
      <w:r w:rsidR="0084088C">
        <w:rPr>
          <w:rFonts w:asciiTheme="majorHAnsi" w:hAnsiTheme="majorHAnsi" w:cstheme="majorHAnsi"/>
        </w:rPr>
        <w:t xml:space="preserve"> the doorway at the </w:t>
      </w:r>
      <w:r w:rsidR="00400065">
        <w:rPr>
          <w:rFonts w:asciiTheme="majorHAnsi" w:hAnsiTheme="majorHAnsi" w:cstheme="majorHAnsi"/>
        </w:rPr>
        <w:t xml:space="preserve">edge of </w:t>
      </w:r>
      <w:r w:rsidR="003E69F4">
        <w:rPr>
          <w:rFonts w:asciiTheme="majorHAnsi" w:hAnsiTheme="majorHAnsi" w:cstheme="majorHAnsi"/>
        </w:rPr>
        <w:t xml:space="preserve">Bridge Street and Vaughan Street is still present. </w:t>
      </w:r>
    </w:p>
    <w:tbl>
      <w:tblPr>
        <w:tblStyle w:val="TableGrid"/>
        <w:tblpPr w:leftFromText="180" w:rightFromText="180" w:vertAnchor="text" w:horzAnchor="page" w:tblpX="6758" w:tblpY="288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61"/>
      </w:tblGrid>
      <w:tr w:rsidR="00905055" w14:paraId="57808ACB" w14:textId="77777777" w:rsidTr="00905055">
        <w:tc>
          <w:tcPr>
            <w:tcW w:w="4661" w:type="dxa"/>
          </w:tcPr>
          <w:p w14:paraId="2CA88199" w14:textId="77777777" w:rsidR="00905055" w:rsidRDefault="00905055" w:rsidP="00905055">
            <w:pPr>
              <w:rPr>
                <w:rFonts w:asciiTheme="majorHAnsi" w:hAnsiTheme="majorHAnsi" w:cstheme="majorHAnsi"/>
              </w:rPr>
            </w:pPr>
            <w:r w:rsidRPr="00AA66EE">
              <w:rPr>
                <w:rFonts w:asciiTheme="majorHAnsi" w:hAnsiTheme="majorHAnsi" w:cstheme="majorHAnsi"/>
              </w:rPr>
              <w:drawing>
                <wp:anchor distT="0" distB="0" distL="114300" distR="114300" simplePos="0" relativeHeight="251665408" behindDoc="0" locked="0" layoutInCell="1" allowOverlap="1" wp14:anchorId="3935AC70" wp14:editId="5B25269E">
                  <wp:simplePos x="0" y="0"/>
                  <wp:positionH relativeFrom="column">
                    <wp:posOffset>-1270</wp:posOffset>
                  </wp:positionH>
                  <wp:positionV relativeFrom="paragraph">
                    <wp:posOffset>537</wp:posOffset>
                  </wp:positionV>
                  <wp:extent cx="2822788" cy="1962443"/>
                  <wp:effectExtent l="0" t="0" r="0" b="0"/>
                  <wp:wrapSquare wrapText="bothSides"/>
                  <wp:docPr id="820223481" name="Picture 1" descr="A drawing of a building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0223481" name="Picture 1" descr="A drawing of a building&#10;&#10;Description automatically generated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2788" cy="19624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905055" w14:paraId="79BBEB10" w14:textId="77777777" w:rsidTr="00905055">
        <w:tc>
          <w:tcPr>
            <w:tcW w:w="4661" w:type="dxa"/>
          </w:tcPr>
          <w:p w14:paraId="79598122" w14:textId="77777777" w:rsidR="00905055" w:rsidRPr="00495269" w:rsidRDefault="00905055" w:rsidP="00905055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495269">
              <w:rPr>
                <w:rFonts w:asciiTheme="majorHAnsi" w:hAnsiTheme="majorHAnsi" w:cstheme="majorHAnsi"/>
                <w:b/>
                <w:bCs/>
              </w:rPr>
              <w:t>Figure 5: Llanelly House, external north facing elevation.</w:t>
            </w:r>
          </w:p>
        </w:tc>
      </w:tr>
    </w:tbl>
    <w:p w14:paraId="50AEE895" w14:textId="77777777" w:rsidR="00905055" w:rsidRPr="00D618C7" w:rsidRDefault="00905055" w:rsidP="002B715D">
      <w:pPr>
        <w:rPr>
          <w:rFonts w:asciiTheme="majorHAnsi" w:hAnsiTheme="majorHAnsi" w:cstheme="majorHAnsi"/>
        </w:rPr>
      </w:pPr>
    </w:p>
    <w:p w14:paraId="7D769836" w14:textId="0E8229B7" w:rsidR="00C01BE4" w:rsidRDefault="00827109">
      <w:pPr>
        <w:rPr>
          <w:rFonts w:asciiTheme="majorHAnsi" w:hAnsiTheme="majorHAnsi" w:cstheme="majorHAnsi"/>
          <w:b/>
          <w:bCs/>
          <w:sz w:val="28"/>
          <w:szCs w:val="28"/>
        </w:rPr>
      </w:pPr>
      <w:r>
        <w:rPr>
          <w:rFonts w:asciiTheme="majorHAnsi" w:hAnsiTheme="majorHAnsi" w:cstheme="majorHAnsi"/>
          <w:b/>
          <w:bCs/>
          <w:sz w:val="28"/>
          <w:szCs w:val="28"/>
        </w:rPr>
        <w:t>Materials and Light</w:t>
      </w:r>
      <w:r w:rsidR="00C01BE4">
        <w:rPr>
          <w:rFonts w:asciiTheme="majorHAnsi" w:hAnsiTheme="majorHAnsi" w:cstheme="majorHAnsi"/>
          <w:b/>
          <w:bCs/>
          <w:sz w:val="28"/>
          <w:szCs w:val="28"/>
        </w:rPr>
        <w:t>.</w:t>
      </w:r>
    </w:p>
    <w:p w14:paraId="38437325" w14:textId="7F372222" w:rsidR="003F196C" w:rsidRDefault="006419EB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street front of </w:t>
      </w:r>
      <w:r w:rsidR="000036E8">
        <w:rPr>
          <w:rFonts w:asciiTheme="majorHAnsi" w:hAnsiTheme="majorHAnsi" w:cstheme="majorHAnsi"/>
        </w:rPr>
        <w:t>Llanelly</w:t>
      </w:r>
      <w:r>
        <w:rPr>
          <w:rFonts w:asciiTheme="majorHAnsi" w:hAnsiTheme="majorHAnsi" w:cstheme="majorHAnsi"/>
        </w:rPr>
        <w:t xml:space="preserve"> House</w:t>
      </w:r>
      <w:r w:rsidR="009E2B67">
        <w:rPr>
          <w:rFonts w:asciiTheme="majorHAnsi" w:hAnsiTheme="majorHAnsi" w:cstheme="majorHAnsi"/>
        </w:rPr>
        <w:t xml:space="preserve"> features a seven-bay stuccoed fa</w:t>
      </w:r>
      <w:r w:rsidR="00F01B2C">
        <w:rPr>
          <w:rFonts w:asciiTheme="majorHAnsi" w:hAnsiTheme="majorHAnsi" w:cstheme="majorHAnsi"/>
        </w:rPr>
        <w:t>c</w:t>
      </w:r>
      <w:r w:rsidR="009E2B67">
        <w:rPr>
          <w:rFonts w:asciiTheme="majorHAnsi" w:hAnsiTheme="majorHAnsi" w:cstheme="majorHAnsi"/>
        </w:rPr>
        <w:t>ade with matching blind panels in the parapet above and tall sash windows on each floor</w:t>
      </w:r>
      <w:r w:rsidR="009E627D">
        <w:rPr>
          <w:rFonts w:asciiTheme="majorHAnsi" w:hAnsiTheme="majorHAnsi" w:cstheme="majorHAnsi"/>
        </w:rPr>
        <w:t xml:space="preserve">, topped with eight ornate urn finials. There are noticeable </w:t>
      </w:r>
      <w:r w:rsidR="007F3134">
        <w:rPr>
          <w:rFonts w:asciiTheme="majorHAnsi" w:hAnsiTheme="majorHAnsi" w:cstheme="majorHAnsi"/>
        </w:rPr>
        <w:t xml:space="preserve">timber cornices between the </w:t>
      </w:r>
      <w:r w:rsidR="000036E8">
        <w:rPr>
          <w:rFonts w:asciiTheme="majorHAnsi" w:hAnsiTheme="majorHAnsi" w:cstheme="majorHAnsi"/>
        </w:rPr>
        <w:t>first and</w:t>
      </w:r>
      <w:r w:rsidR="007F3134">
        <w:rPr>
          <w:rFonts w:asciiTheme="majorHAnsi" w:hAnsiTheme="majorHAnsi" w:cstheme="majorHAnsi"/>
        </w:rPr>
        <w:t xml:space="preserve"> second floors in the centre and end </w:t>
      </w:r>
      <w:r w:rsidR="000036E8">
        <w:rPr>
          <w:rFonts w:asciiTheme="majorHAnsi" w:hAnsiTheme="majorHAnsi" w:cstheme="majorHAnsi"/>
        </w:rPr>
        <w:t>bays</w:t>
      </w:r>
      <w:r w:rsidR="007F3134">
        <w:rPr>
          <w:rFonts w:asciiTheme="majorHAnsi" w:hAnsiTheme="majorHAnsi" w:cstheme="majorHAnsi"/>
        </w:rPr>
        <w:t xml:space="preserve">, which protrude </w:t>
      </w:r>
      <w:r w:rsidR="000036E8">
        <w:rPr>
          <w:rFonts w:asciiTheme="majorHAnsi" w:hAnsiTheme="majorHAnsi" w:cstheme="majorHAnsi"/>
        </w:rPr>
        <w:t>slightly</w:t>
      </w:r>
      <w:r w:rsidR="000972D9">
        <w:rPr>
          <w:rFonts w:asciiTheme="majorHAnsi" w:hAnsiTheme="majorHAnsi" w:cstheme="majorHAnsi"/>
        </w:rPr>
        <w:t xml:space="preserve">. On the ground floor, a band spans the entire faced. </w:t>
      </w:r>
      <w:r w:rsidR="002E37E5">
        <w:rPr>
          <w:rFonts w:asciiTheme="majorHAnsi" w:hAnsiTheme="majorHAnsi" w:cstheme="majorHAnsi"/>
        </w:rPr>
        <w:t>Each floor has a row of symmetrical large windows across the front of the building</w:t>
      </w:r>
      <w:r w:rsidR="00275AD6">
        <w:rPr>
          <w:rFonts w:asciiTheme="majorHAnsi" w:hAnsiTheme="majorHAnsi" w:cstheme="majorHAnsi"/>
        </w:rPr>
        <w:t>, the exposure to day</w:t>
      </w:r>
      <w:r w:rsidR="004A4450">
        <w:rPr>
          <w:rFonts w:asciiTheme="majorHAnsi" w:hAnsiTheme="majorHAnsi" w:cstheme="majorHAnsi"/>
        </w:rPr>
        <w:t xml:space="preserve">light which is accessed through this element </w:t>
      </w:r>
      <w:r w:rsidR="00EF3293">
        <w:rPr>
          <w:rFonts w:asciiTheme="majorHAnsi" w:hAnsiTheme="majorHAnsi" w:cstheme="majorHAnsi"/>
        </w:rPr>
        <w:t xml:space="preserve">facilitates </w:t>
      </w:r>
      <w:r w:rsidR="00F27DE5">
        <w:rPr>
          <w:rFonts w:asciiTheme="majorHAnsi" w:hAnsiTheme="majorHAnsi" w:cstheme="majorHAnsi"/>
        </w:rPr>
        <w:t xml:space="preserve">each room in accentuating the features within the interior spaces, </w:t>
      </w:r>
      <w:r w:rsidR="008D7417">
        <w:rPr>
          <w:rFonts w:asciiTheme="majorHAnsi" w:hAnsiTheme="majorHAnsi" w:cstheme="majorHAnsi"/>
        </w:rPr>
        <w:t>creating a lighter and brighter space</w:t>
      </w:r>
      <w:r w:rsidR="009C0BF6">
        <w:rPr>
          <w:rFonts w:asciiTheme="majorHAnsi" w:hAnsiTheme="majorHAnsi" w:cstheme="majorHAnsi"/>
        </w:rPr>
        <w:t xml:space="preserve">, while also </w:t>
      </w:r>
      <w:r w:rsidR="005D52B7">
        <w:rPr>
          <w:rFonts w:asciiTheme="majorHAnsi" w:hAnsiTheme="majorHAnsi" w:cstheme="majorHAnsi"/>
        </w:rPr>
        <w:t xml:space="preserve">incorporating </w:t>
      </w:r>
      <w:r w:rsidR="009C0BF6">
        <w:rPr>
          <w:rFonts w:asciiTheme="majorHAnsi" w:hAnsiTheme="majorHAnsi" w:cstheme="majorHAnsi"/>
        </w:rPr>
        <w:t xml:space="preserve">a sense of comfort and well-being. </w:t>
      </w:r>
      <w:r w:rsidR="00021BE6">
        <w:rPr>
          <w:rFonts w:asciiTheme="majorHAnsi" w:hAnsiTheme="majorHAnsi" w:cstheme="majorHAnsi"/>
        </w:rPr>
        <w:t>Many of the original doorways, panelling, fireplaces, and fixtures are still present in the interior</w:t>
      </w:r>
      <w:r w:rsidR="00D457F1">
        <w:rPr>
          <w:rFonts w:asciiTheme="majorHAnsi" w:hAnsiTheme="majorHAnsi" w:cstheme="majorHAnsi"/>
        </w:rPr>
        <w:t xml:space="preserve">. </w:t>
      </w:r>
      <w:r w:rsidR="003F1629">
        <w:rPr>
          <w:rFonts w:asciiTheme="majorHAnsi" w:hAnsiTheme="majorHAnsi" w:cstheme="majorHAnsi"/>
        </w:rPr>
        <w:t xml:space="preserve">The design of the building is an exceptional representation of an early Georgian townhouse that </w:t>
      </w:r>
      <w:r w:rsidR="00D60D1C">
        <w:rPr>
          <w:rFonts w:asciiTheme="majorHAnsi" w:hAnsiTheme="majorHAnsi" w:cstheme="majorHAnsi"/>
        </w:rPr>
        <w:t>holds</w:t>
      </w:r>
      <w:r w:rsidR="003F1629">
        <w:rPr>
          <w:rFonts w:asciiTheme="majorHAnsi" w:hAnsiTheme="majorHAnsi" w:cstheme="majorHAnsi"/>
        </w:rPr>
        <w:t xml:space="preserve"> </w:t>
      </w:r>
      <w:r w:rsidR="00DE19F6">
        <w:rPr>
          <w:rFonts w:asciiTheme="majorHAnsi" w:hAnsiTheme="majorHAnsi" w:cstheme="majorHAnsi"/>
        </w:rPr>
        <w:t xml:space="preserve">irreplaceable artefacts. </w:t>
      </w:r>
      <w:r w:rsidR="00C8279E">
        <w:rPr>
          <w:rFonts w:asciiTheme="majorHAnsi" w:hAnsiTheme="majorHAnsi" w:cstheme="majorHAnsi"/>
        </w:rPr>
        <w:t xml:space="preserve">There are </w:t>
      </w:r>
      <w:r w:rsidR="00FA02E7">
        <w:rPr>
          <w:rFonts w:asciiTheme="majorHAnsi" w:hAnsiTheme="majorHAnsi" w:cstheme="majorHAnsi"/>
        </w:rPr>
        <w:t>overmantel</w:t>
      </w:r>
      <w:r w:rsidR="00C8279E">
        <w:rPr>
          <w:rFonts w:asciiTheme="majorHAnsi" w:hAnsiTheme="majorHAnsi" w:cstheme="majorHAnsi"/>
        </w:rPr>
        <w:t xml:space="preserve"> paintings, </w:t>
      </w:r>
      <w:r w:rsidR="00685D72">
        <w:rPr>
          <w:rFonts w:asciiTheme="majorHAnsi" w:hAnsiTheme="majorHAnsi" w:cstheme="majorHAnsi"/>
        </w:rPr>
        <w:t xml:space="preserve">unique wall paintings in grisaille embellished with gold leaf, and </w:t>
      </w:r>
      <w:r w:rsidR="00957295">
        <w:rPr>
          <w:rFonts w:asciiTheme="majorHAnsi" w:hAnsiTheme="majorHAnsi" w:cstheme="majorHAnsi"/>
        </w:rPr>
        <w:t xml:space="preserve">opulent rooms with oak panelling. </w:t>
      </w:r>
      <w:r w:rsidR="00B5538A">
        <w:rPr>
          <w:rFonts w:asciiTheme="majorHAnsi" w:hAnsiTheme="majorHAnsi" w:cstheme="majorHAnsi"/>
        </w:rPr>
        <w:t xml:space="preserve">Along with new informative interventions and facilities, </w:t>
      </w:r>
      <w:r w:rsidR="00AA0DAD">
        <w:rPr>
          <w:rFonts w:asciiTheme="majorHAnsi" w:hAnsiTheme="majorHAnsi" w:cstheme="majorHAnsi"/>
        </w:rPr>
        <w:t>“</w:t>
      </w:r>
      <w:r w:rsidR="00B5538A">
        <w:rPr>
          <w:rFonts w:asciiTheme="majorHAnsi" w:hAnsiTheme="majorHAnsi" w:cstheme="majorHAnsi"/>
        </w:rPr>
        <w:t>the works ensured a clear distinction between the restored and original fabric of the house</w:t>
      </w:r>
      <w:r w:rsidR="00924BC9">
        <w:rPr>
          <w:rFonts w:asciiTheme="majorHAnsi" w:hAnsiTheme="majorHAnsi" w:cstheme="majorHAnsi"/>
        </w:rPr>
        <w:t>”, (Austin Smith Lord, 2014)</w:t>
      </w:r>
      <w:r w:rsidR="00B5538A">
        <w:rPr>
          <w:rFonts w:asciiTheme="majorHAnsi" w:hAnsiTheme="majorHAnsi" w:cstheme="majorHAnsi"/>
        </w:rPr>
        <w:t xml:space="preserve">. </w:t>
      </w:r>
    </w:p>
    <w:p w14:paraId="13241F52" w14:textId="1609455D" w:rsidR="00341622" w:rsidRDefault="003F196C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lastRenderedPageBreak/>
        <w:t xml:space="preserve">Similarly, </w:t>
      </w:r>
      <w:r w:rsidR="00051E35">
        <w:rPr>
          <w:rFonts w:asciiTheme="majorHAnsi" w:hAnsiTheme="majorHAnsi" w:cstheme="majorHAnsi"/>
        </w:rPr>
        <w:t>Park Howard Museum has elements of symmetry within its structure</w:t>
      </w:r>
      <w:r w:rsidR="004964A4">
        <w:rPr>
          <w:rFonts w:asciiTheme="majorHAnsi" w:hAnsiTheme="majorHAnsi" w:cstheme="majorHAnsi"/>
        </w:rPr>
        <w:t>, however</w:t>
      </w:r>
      <w:r w:rsidR="00035B5E">
        <w:rPr>
          <w:rFonts w:asciiTheme="majorHAnsi" w:hAnsiTheme="majorHAnsi" w:cstheme="majorHAnsi"/>
        </w:rPr>
        <w:t>; the building is at a much grander level tha</w:t>
      </w:r>
      <w:r w:rsidR="007B5E6A">
        <w:rPr>
          <w:rFonts w:asciiTheme="majorHAnsi" w:hAnsiTheme="majorHAnsi" w:cstheme="majorHAnsi"/>
        </w:rPr>
        <w:t>n</w:t>
      </w:r>
      <w:r w:rsidR="00035B5E">
        <w:rPr>
          <w:rFonts w:asciiTheme="majorHAnsi" w:hAnsiTheme="majorHAnsi" w:cstheme="majorHAnsi"/>
        </w:rPr>
        <w:t xml:space="preserve"> Llanelly House. Each element is larger </w:t>
      </w:r>
      <w:r w:rsidR="0038094B">
        <w:rPr>
          <w:rFonts w:asciiTheme="majorHAnsi" w:hAnsiTheme="majorHAnsi" w:cstheme="majorHAnsi"/>
        </w:rPr>
        <w:t xml:space="preserve">and broader to </w:t>
      </w:r>
      <w:r w:rsidR="0096035F">
        <w:rPr>
          <w:rFonts w:asciiTheme="majorHAnsi" w:hAnsiTheme="majorHAnsi" w:cstheme="majorHAnsi"/>
        </w:rPr>
        <w:t>create</w:t>
      </w:r>
      <w:r w:rsidR="0038094B">
        <w:rPr>
          <w:rFonts w:asciiTheme="majorHAnsi" w:hAnsiTheme="majorHAnsi" w:cstheme="majorHAnsi"/>
        </w:rPr>
        <w:t xml:space="preserve"> the sense of its former purpose </w:t>
      </w:r>
      <w:r w:rsidR="0096035F">
        <w:rPr>
          <w:rFonts w:asciiTheme="majorHAnsi" w:hAnsiTheme="majorHAnsi" w:cstheme="majorHAnsi"/>
        </w:rPr>
        <w:t xml:space="preserve">of a castle. </w:t>
      </w:r>
      <w:r w:rsidR="0076357A">
        <w:rPr>
          <w:rFonts w:asciiTheme="majorHAnsi" w:hAnsiTheme="majorHAnsi" w:cstheme="majorHAnsi"/>
        </w:rPr>
        <w:t xml:space="preserve">The two-story </w:t>
      </w:r>
      <w:r w:rsidR="00180702">
        <w:rPr>
          <w:rFonts w:asciiTheme="majorHAnsi" w:hAnsiTheme="majorHAnsi" w:cstheme="majorHAnsi"/>
        </w:rPr>
        <w:t xml:space="preserve">property made of Bath stone, features a </w:t>
      </w:r>
      <w:r w:rsidR="007B5E6A">
        <w:rPr>
          <w:rFonts w:asciiTheme="majorHAnsi" w:hAnsiTheme="majorHAnsi" w:cstheme="majorHAnsi"/>
        </w:rPr>
        <w:t>tall, towering</w:t>
      </w:r>
      <w:r w:rsidR="00180702">
        <w:rPr>
          <w:rFonts w:asciiTheme="majorHAnsi" w:hAnsiTheme="majorHAnsi" w:cstheme="majorHAnsi"/>
        </w:rPr>
        <w:t xml:space="preserve"> belvedere at the back. With the exception of the rear elevation, they are all symmetrical, having arched windows above the square-headed windows on the ground floor. </w:t>
      </w:r>
      <w:r w:rsidR="000D5242">
        <w:rPr>
          <w:rFonts w:asciiTheme="majorHAnsi" w:hAnsiTheme="majorHAnsi" w:cstheme="majorHAnsi"/>
        </w:rPr>
        <w:t xml:space="preserve">With a three-arched carriage porch, in the middle, the house faces southeast and looks </w:t>
      </w:r>
      <w:r w:rsidR="009B0349">
        <w:rPr>
          <w:rFonts w:asciiTheme="majorHAnsi" w:hAnsiTheme="majorHAnsi" w:cstheme="majorHAnsi"/>
        </w:rPr>
        <w:t xml:space="preserve">out </w:t>
      </w:r>
      <w:r w:rsidR="000D5242">
        <w:rPr>
          <w:rFonts w:asciiTheme="majorHAnsi" w:hAnsiTheme="majorHAnsi" w:cstheme="majorHAnsi"/>
        </w:rPr>
        <w:t xml:space="preserve">over the </w:t>
      </w:r>
      <w:r w:rsidR="00052E2E">
        <w:rPr>
          <w:rFonts w:asciiTheme="majorHAnsi" w:hAnsiTheme="majorHAnsi" w:cstheme="majorHAnsi"/>
        </w:rPr>
        <w:t>earlier</w:t>
      </w:r>
      <w:r w:rsidR="009B0349">
        <w:rPr>
          <w:rFonts w:asciiTheme="majorHAnsi" w:hAnsiTheme="majorHAnsi" w:cstheme="majorHAnsi"/>
        </w:rPr>
        <w:t xml:space="preserve"> grounds</w:t>
      </w:r>
      <w:r w:rsidR="00B84B3A">
        <w:rPr>
          <w:rFonts w:asciiTheme="majorHAnsi" w:hAnsiTheme="majorHAnsi" w:cstheme="majorHAnsi"/>
        </w:rPr>
        <w:t xml:space="preserve">. </w:t>
      </w:r>
    </w:p>
    <w:p w14:paraId="0730F11C" w14:textId="77777777" w:rsidR="00905055" w:rsidRPr="00B30F56" w:rsidRDefault="00905055">
      <w:pPr>
        <w:rPr>
          <w:rFonts w:asciiTheme="majorHAnsi" w:hAnsiTheme="majorHAnsi" w:cstheme="majorHAnsi"/>
        </w:rPr>
      </w:pPr>
    </w:p>
    <w:p w14:paraId="42A5C757" w14:textId="268CB140" w:rsidR="00057B3D" w:rsidRPr="0046230F" w:rsidRDefault="00C01BE4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b/>
          <w:bCs/>
          <w:sz w:val="28"/>
          <w:szCs w:val="28"/>
        </w:rPr>
        <w:t>Use</w:t>
      </w:r>
      <w:r w:rsidR="00057B3D">
        <w:rPr>
          <w:rFonts w:asciiTheme="majorHAnsi" w:hAnsiTheme="majorHAnsi" w:cstheme="majorHAnsi"/>
          <w:b/>
          <w:bCs/>
          <w:sz w:val="28"/>
          <w:szCs w:val="28"/>
        </w:rPr>
        <w:t>.</w:t>
      </w:r>
    </w:p>
    <w:p w14:paraId="6ED312B8" w14:textId="77777777" w:rsidR="00B237B5" w:rsidRDefault="005F11BA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In 2013 Llanelly House endured </w:t>
      </w:r>
      <w:r w:rsidR="003D1EC5">
        <w:rPr>
          <w:rFonts w:asciiTheme="majorHAnsi" w:hAnsiTheme="majorHAnsi" w:cstheme="majorHAnsi"/>
        </w:rPr>
        <w:t xml:space="preserve">a restoration programme to reconceptualise </w:t>
      </w:r>
      <w:r w:rsidR="00950EE2">
        <w:rPr>
          <w:rFonts w:asciiTheme="majorHAnsi" w:hAnsiTheme="majorHAnsi" w:cstheme="majorHAnsi"/>
        </w:rPr>
        <w:t>the interior</w:t>
      </w:r>
      <w:r w:rsidR="007307C3">
        <w:rPr>
          <w:rFonts w:asciiTheme="majorHAnsi" w:hAnsiTheme="majorHAnsi" w:cstheme="majorHAnsi"/>
        </w:rPr>
        <w:t xml:space="preserve"> space</w:t>
      </w:r>
      <w:r w:rsidR="00950EE2">
        <w:rPr>
          <w:rFonts w:asciiTheme="majorHAnsi" w:hAnsiTheme="majorHAnsi" w:cstheme="majorHAnsi"/>
        </w:rPr>
        <w:t xml:space="preserve"> of the building </w:t>
      </w:r>
      <w:r w:rsidR="004A457B">
        <w:rPr>
          <w:rFonts w:asciiTheme="majorHAnsi" w:hAnsiTheme="majorHAnsi" w:cstheme="majorHAnsi"/>
        </w:rPr>
        <w:t xml:space="preserve">to </w:t>
      </w:r>
      <w:r w:rsidR="002451B7">
        <w:rPr>
          <w:rFonts w:asciiTheme="majorHAnsi" w:hAnsiTheme="majorHAnsi" w:cstheme="majorHAnsi"/>
        </w:rPr>
        <w:t xml:space="preserve">express recognition towards </w:t>
      </w:r>
      <w:r w:rsidR="00EC5344">
        <w:rPr>
          <w:rFonts w:asciiTheme="majorHAnsi" w:hAnsiTheme="majorHAnsi" w:cstheme="majorHAnsi"/>
        </w:rPr>
        <w:t>the pas</w:t>
      </w:r>
      <w:r w:rsidR="00814B82">
        <w:rPr>
          <w:rFonts w:asciiTheme="majorHAnsi" w:hAnsiTheme="majorHAnsi" w:cstheme="majorHAnsi"/>
        </w:rPr>
        <w:t xml:space="preserve">t. </w:t>
      </w:r>
      <w:r w:rsidR="00CF1A4F">
        <w:rPr>
          <w:rFonts w:asciiTheme="majorHAnsi" w:hAnsiTheme="majorHAnsi" w:cstheme="majorHAnsi"/>
        </w:rPr>
        <w:t xml:space="preserve">A tour of the house is available to the public </w:t>
      </w:r>
      <w:r w:rsidR="00537B00">
        <w:rPr>
          <w:rFonts w:asciiTheme="majorHAnsi" w:hAnsiTheme="majorHAnsi" w:cstheme="majorHAnsi"/>
        </w:rPr>
        <w:t xml:space="preserve">where individuals can explore the lives of former house residents and their impact on the town and South </w:t>
      </w:r>
      <w:r w:rsidR="00D4614A">
        <w:rPr>
          <w:rFonts w:asciiTheme="majorHAnsi" w:hAnsiTheme="majorHAnsi" w:cstheme="majorHAnsi"/>
        </w:rPr>
        <w:t xml:space="preserve">Wales’ </w:t>
      </w:r>
      <w:r w:rsidR="00537B00">
        <w:rPr>
          <w:rFonts w:asciiTheme="majorHAnsi" w:hAnsiTheme="majorHAnsi" w:cstheme="majorHAnsi"/>
        </w:rPr>
        <w:t xml:space="preserve">industrial landscape. The tour </w:t>
      </w:r>
      <w:r w:rsidR="00F64EF5">
        <w:rPr>
          <w:rFonts w:asciiTheme="majorHAnsi" w:hAnsiTheme="majorHAnsi" w:cstheme="majorHAnsi"/>
        </w:rPr>
        <w:t>strives</w:t>
      </w:r>
      <w:r w:rsidR="00537B00">
        <w:rPr>
          <w:rFonts w:asciiTheme="majorHAnsi" w:hAnsiTheme="majorHAnsi" w:cstheme="majorHAnsi"/>
        </w:rPr>
        <w:t xml:space="preserve"> t</w:t>
      </w:r>
      <w:r w:rsidR="00F64EF5">
        <w:rPr>
          <w:rFonts w:asciiTheme="majorHAnsi" w:hAnsiTheme="majorHAnsi" w:cstheme="majorHAnsi"/>
        </w:rPr>
        <w:t xml:space="preserve">o transform the atmosphere </w:t>
      </w:r>
      <w:r w:rsidR="006844A4">
        <w:rPr>
          <w:rFonts w:asciiTheme="majorHAnsi" w:hAnsiTheme="majorHAnsi" w:cstheme="majorHAnsi"/>
        </w:rPr>
        <w:t>back into the 18</w:t>
      </w:r>
      <w:r w:rsidR="006844A4" w:rsidRPr="006844A4">
        <w:rPr>
          <w:rFonts w:asciiTheme="majorHAnsi" w:hAnsiTheme="majorHAnsi" w:cstheme="majorHAnsi"/>
          <w:vertAlign w:val="superscript"/>
        </w:rPr>
        <w:t>th</w:t>
      </w:r>
      <w:r w:rsidR="006844A4">
        <w:rPr>
          <w:rFonts w:asciiTheme="majorHAnsi" w:hAnsiTheme="majorHAnsi" w:cstheme="majorHAnsi"/>
        </w:rPr>
        <w:t xml:space="preserve"> century to highlight the taste of Georgian Culture. </w:t>
      </w:r>
    </w:p>
    <w:p w14:paraId="67AB947E" w14:textId="77777777" w:rsidR="00B30F56" w:rsidRDefault="00C31676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former </w:t>
      </w:r>
      <w:proofErr w:type="spellStart"/>
      <w:r w:rsidR="000F5E2C">
        <w:rPr>
          <w:rFonts w:asciiTheme="majorHAnsi" w:hAnsiTheme="majorHAnsi" w:cstheme="majorHAnsi"/>
        </w:rPr>
        <w:t>Bryncaerau</w:t>
      </w:r>
      <w:proofErr w:type="spellEnd"/>
      <w:r>
        <w:rPr>
          <w:rFonts w:asciiTheme="majorHAnsi" w:hAnsiTheme="majorHAnsi" w:cstheme="majorHAnsi"/>
        </w:rPr>
        <w:t xml:space="preserve"> Castle is </w:t>
      </w:r>
      <w:r w:rsidR="000B63F3">
        <w:rPr>
          <w:rFonts w:asciiTheme="majorHAnsi" w:hAnsiTheme="majorHAnsi" w:cstheme="majorHAnsi"/>
        </w:rPr>
        <w:t>now a public park and local museum</w:t>
      </w:r>
      <w:r w:rsidR="00CE57CE">
        <w:rPr>
          <w:rFonts w:asciiTheme="majorHAnsi" w:hAnsiTheme="majorHAnsi" w:cstheme="majorHAnsi"/>
        </w:rPr>
        <w:t xml:space="preserve">. </w:t>
      </w:r>
      <w:r w:rsidR="00D40D1B">
        <w:rPr>
          <w:rFonts w:asciiTheme="majorHAnsi" w:hAnsiTheme="majorHAnsi" w:cstheme="majorHAnsi"/>
        </w:rPr>
        <w:t>A</w:t>
      </w:r>
      <w:r w:rsidR="00C049EC">
        <w:rPr>
          <w:rFonts w:asciiTheme="majorHAnsi" w:hAnsiTheme="majorHAnsi" w:cstheme="majorHAnsi"/>
        </w:rPr>
        <w:t xml:space="preserve"> notable</w:t>
      </w:r>
      <w:r w:rsidR="00D40D1B">
        <w:rPr>
          <w:rFonts w:asciiTheme="majorHAnsi" w:hAnsiTheme="majorHAnsi" w:cstheme="majorHAnsi"/>
        </w:rPr>
        <w:t xml:space="preserve"> collection of Llanelli pottery (1839-1921),</w:t>
      </w:r>
      <w:r w:rsidR="00B21D1B">
        <w:rPr>
          <w:rFonts w:asciiTheme="majorHAnsi" w:hAnsiTheme="majorHAnsi" w:cstheme="majorHAnsi"/>
        </w:rPr>
        <w:t xml:space="preserve"> artwork and town history are all exhibited in Park Howard. </w:t>
      </w:r>
      <w:r w:rsidR="00D37241">
        <w:rPr>
          <w:rFonts w:asciiTheme="majorHAnsi" w:hAnsiTheme="majorHAnsi" w:cstheme="majorHAnsi"/>
        </w:rPr>
        <w:t>In close comparison to Llanelly House</w:t>
      </w:r>
      <w:r w:rsidR="00465844">
        <w:rPr>
          <w:rFonts w:asciiTheme="majorHAnsi" w:hAnsiTheme="majorHAnsi" w:cstheme="majorHAnsi"/>
        </w:rPr>
        <w:t>,</w:t>
      </w:r>
      <w:r w:rsidR="00D37241">
        <w:rPr>
          <w:rFonts w:asciiTheme="majorHAnsi" w:hAnsiTheme="majorHAnsi" w:cstheme="majorHAnsi"/>
        </w:rPr>
        <w:t xml:space="preserve"> the museum is used for a similar purpose</w:t>
      </w:r>
      <w:r w:rsidR="00121514">
        <w:rPr>
          <w:rFonts w:asciiTheme="majorHAnsi" w:hAnsiTheme="majorHAnsi" w:cstheme="majorHAnsi"/>
        </w:rPr>
        <w:t xml:space="preserve">, </w:t>
      </w:r>
      <w:r w:rsidR="000C7099">
        <w:rPr>
          <w:rFonts w:asciiTheme="majorHAnsi" w:hAnsiTheme="majorHAnsi" w:cstheme="majorHAnsi"/>
        </w:rPr>
        <w:t>the space feature</w:t>
      </w:r>
      <w:r w:rsidR="00072E9A">
        <w:rPr>
          <w:rFonts w:asciiTheme="majorHAnsi" w:hAnsiTheme="majorHAnsi" w:cstheme="majorHAnsi"/>
        </w:rPr>
        <w:t>s</w:t>
      </w:r>
      <w:r w:rsidR="000C7099">
        <w:rPr>
          <w:rFonts w:asciiTheme="majorHAnsi" w:hAnsiTheme="majorHAnsi" w:cstheme="majorHAnsi"/>
        </w:rPr>
        <w:t xml:space="preserve"> the town</w:t>
      </w:r>
      <w:r w:rsidR="00366726">
        <w:rPr>
          <w:rFonts w:asciiTheme="majorHAnsi" w:hAnsiTheme="majorHAnsi" w:cstheme="majorHAnsi"/>
        </w:rPr>
        <w:t>’</w:t>
      </w:r>
      <w:r w:rsidR="000C7099">
        <w:rPr>
          <w:rFonts w:asciiTheme="majorHAnsi" w:hAnsiTheme="majorHAnsi" w:cstheme="majorHAnsi"/>
        </w:rPr>
        <w:t>s history and character</w:t>
      </w:r>
      <w:r w:rsidR="001A19E7">
        <w:rPr>
          <w:rFonts w:asciiTheme="majorHAnsi" w:hAnsiTheme="majorHAnsi" w:cstheme="majorHAnsi"/>
        </w:rPr>
        <w:t>.</w:t>
      </w:r>
      <w:r w:rsidR="00072E9A">
        <w:rPr>
          <w:rFonts w:asciiTheme="majorHAnsi" w:hAnsiTheme="majorHAnsi" w:cstheme="majorHAnsi"/>
        </w:rPr>
        <w:t xml:space="preserve"> </w:t>
      </w:r>
    </w:p>
    <w:p w14:paraId="08A11BFB" w14:textId="77777777" w:rsidR="00905055" w:rsidRDefault="0090505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058A6A35" w14:textId="77777777" w:rsidR="00FE284F" w:rsidRDefault="00057B3D">
      <w:pPr>
        <w:rPr>
          <w:rFonts w:asciiTheme="majorHAnsi" w:hAnsiTheme="majorHAnsi" w:cstheme="majorHAnsi"/>
          <w:b/>
          <w:bCs/>
          <w:sz w:val="28"/>
          <w:szCs w:val="28"/>
        </w:rPr>
      </w:pPr>
      <w:r>
        <w:rPr>
          <w:rFonts w:asciiTheme="majorHAnsi" w:hAnsiTheme="majorHAnsi" w:cstheme="majorHAnsi"/>
          <w:b/>
          <w:bCs/>
          <w:sz w:val="28"/>
          <w:szCs w:val="28"/>
        </w:rPr>
        <w:t xml:space="preserve">Conclusion. </w:t>
      </w:r>
    </w:p>
    <w:p w14:paraId="5D84525C" w14:textId="099CC41E" w:rsidR="00827109" w:rsidRPr="002268D4" w:rsidRDefault="009C4EE1">
      <w:pPr>
        <w:rPr>
          <w:rFonts w:asciiTheme="majorHAnsi" w:hAnsiTheme="majorHAnsi" w:cstheme="majorHAnsi"/>
        </w:rPr>
      </w:pPr>
      <w:r w:rsidRPr="002268D4">
        <w:rPr>
          <w:rFonts w:asciiTheme="majorHAnsi" w:hAnsiTheme="majorHAnsi" w:cstheme="majorHAnsi"/>
        </w:rPr>
        <w:t xml:space="preserve">While Llanelly House and </w:t>
      </w:r>
      <w:r w:rsidR="002268D4" w:rsidRPr="002268D4">
        <w:rPr>
          <w:rFonts w:asciiTheme="majorHAnsi" w:hAnsiTheme="majorHAnsi" w:cstheme="majorHAnsi"/>
        </w:rPr>
        <w:t>Park Howard Museum</w:t>
      </w:r>
      <w:r w:rsidR="000A487C" w:rsidRPr="002268D4">
        <w:rPr>
          <w:rFonts w:asciiTheme="majorHAnsi" w:hAnsiTheme="majorHAnsi" w:cstheme="majorHAnsi"/>
        </w:rPr>
        <w:t xml:space="preserve"> belong to different historical periods and showcase </w:t>
      </w:r>
      <w:r w:rsidR="002268D4" w:rsidRPr="002268D4">
        <w:rPr>
          <w:rFonts w:asciiTheme="majorHAnsi" w:hAnsiTheme="majorHAnsi" w:cstheme="majorHAnsi"/>
        </w:rPr>
        <w:t>distinct</w:t>
      </w:r>
      <w:r w:rsidR="000A487C" w:rsidRPr="002268D4">
        <w:rPr>
          <w:rFonts w:asciiTheme="majorHAnsi" w:hAnsiTheme="majorHAnsi" w:cstheme="majorHAnsi"/>
        </w:rPr>
        <w:t xml:space="preserve"> architectural styles, both serve as invaluable re</w:t>
      </w:r>
      <w:r w:rsidR="00CA7537" w:rsidRPr="002268D4">
        <w:rPr>
          <w:rFonts w:asciiTheme="majorHAnsi" w:hAnsiTheme="majorHAnsi" w:cstheme="majorHAnsi"/>
        </w:rPr>
        <w:t xml:space="preserve">positories of local history and culture. They stand as living monuments that invite visitors to appreciate </w:t>
      </w:r>
      <w:r w:rsidR="005712F6" w:rsidRPr="002268D4">
        <w:rPr>
          <w:rFonts w:asciiTheme="majorHAnsi" w:hAnsiTheme="majorHAnsi" w:cstheme="majorHAnsi"/>
        </w:rPr>
        <w:t>the layers of time embedded in their walls and gardens. The artefacts provide an understanding of the historical, social and cultural contexts</w:t>
      </w:r>
      <w:r w:rsidR="00AA1871" w:rsidRPr="002268D4">
        <w:rPr>
          <w:rFonts w:asciiTheme="majorHAnsi" w:hAnsiTheme="majorHAnsi" w:cstheme="majorHAnsi"/>
        </w:rPr>
        <w:t xml:space="preserve"> that shaped these structures. </w:t>
      </w:r>
      <w:r w:rsidR="004552BB" w:rsidRPr="002268D4">
        <w:rPr>
          <w:rFonts w:asciiTheme="majorHAnsi" w:hAnsiTheme="majorHAnsi" w:cstheme="majorHAnsi"/>
        </w:rPr>
        <w:t xml:space="preserve">These sites allow us to appreciate the </w:t>
      </w:r>
      <w:r w:rsidR="006A1814" w:rsidRPr="002268D4">
        <w:rPr>
          <w:rFonts w:asciiTheme="majorHAnsi" w:hAnsiTheme="majorHAnsi" w:cstheme="majorHAnsi"/>
        </w:rPr>
        <w:t xml:space="preserve">vision of the past and reflect on the ways in which architecture serves as a powerful </w:t>
      </w:r>
      <w:r w:rsidR="002268D4" w:rsidRPr="002268D4">
        <w:rPr>
          <w:rFonts w:asciiTheme="majorHAnsi" w:hAnsiTheme="majorHAnsi" w:cstheme="majorHAnsi"/>
        </w:rPr>
        <w:t xml:space="preserve">course for connecting with our heritage. </w:t>
      </w:r>
      <w:r w:rsidR="00827109" w:rsidRPr="002268D4">
        <w:rPr>
          <w:rFonts w:asciiTheme="majorHAnsi" w:hAnsiTheme="majorHAnsi" w:cstheme="majorHAnsi"/>
        </w:rPr>
        <w:br w:type="page"/>
      </w:r>
    </w:p>
    <w:p w14:paraId="1A85EAFB" w14:textId="77777777" w:rsidR="00827109" w:rsidRDefault="00827109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3C64E1A9" w14:textId="5C53FDAB" w:rsidR="0057677A" w:rsidRDefault="00691AA0" w:rsidP="00F07160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691AA0">
        <w:rPr>
          <w:rFonts w:asciiTheme="majorHAnsi" w:hAnsiTheme="majorHAnsi" w:cstheme="majorHAnsi"/>
          <w:b/>
          <w:bCs/>
          <w:sz w:val="28"/>
          <w:szCs w:val="28"/>
        </w:rPr>
        <w:t xml:space="preserve">Reference List. </w:t>
      </w:r>
    </w:p>
    <w:p w14:paraId="5E8F2BF9" w14:textId="70C373BF" w:rsidR="00691AA0" w:rsidRDefault="00000000" w:rsidP="00F07160">
      <w:pPr>
        <w:rPr>
          <w:rFonts w:asciiTheme="majorHAnsi" w:hAnsiTheme="majorHAnsi" w:cstheme="majorHAnsi"/>
        </w:rPr>
      </w:pPr>
      <w:hyperlink r:id="rId11" w:history="1">
        <w:r w:rsidR="004A5F3D" w:rsidRPr="007F3852">
          <w:rPr>
            <w:rStyle w:val="Hyperlink"/>
            <w:rFonts w:asciiTheme="majorHAnsi" w:hAnsiTheme="majorHAnsi" w:cstheme="majorHAnsi"/>
          </w:rPr>
          <w:t>https://www.llanelly-house.org.uk/</w:t>
        </w:r>
      </w:hyperlink>
      <w:r w:rsidR="004A5F3D">
        <w:rPr>
          <w:rFonts w:asciiTheme="majorHAnsi" w:hAnsiTheme="majorHAnsi" w:cstheme="majorHAnsi"/>
        </w:rPr>
        <w:t xml:space="preserve"> </w:t>
      </w:r>
    </w:p>
    <w:p w14:paraId="51604C47" w14:textId="7AA90C36" w:rsidR="00341D84" w:rsidRDefault="00000000" w:rsidP="00F07160">
      <w:pPr>
        <w:rPr>
          <w:rFonts w:asciiTheme="majorHAnsi" w:hAnsiTheme="majorHAnsi" w:cstheme="majorHAnsi"/>
        </w:rPr>
      </w:pPr>
      <w:hyperlink r:id="rId12" w:history="1">
        <w:r w:rsidR="00341D84" w:rsidRPr="007F3852">
          <w:rPr>
            <w:rStyle w:val="Hyperlink"/>
            <w:rFonts w:asciiTheme="majorHAnsi" w:hAnsiTheme="majorHAnsi" w:cstheme="majorHAnsi"/>
          </w:rPr>
          <w:t>https://coflein.gov.uk/en/site/17510</w:t>
        </w:r>
      </w:hyperlink>
      <w:r w:rsidR="00341D84">
        <w:rPr>
          <w:rFonts w:asciiTheme="majorHAnsi" w:hAnsiTheme="majorHAnsi" w:cstheme="majorHAnsi"/>
        </w:rPr>
        <w:t xml:space="preserve"> </w:t>
      </w:r>
    </w:p>
    <w:p w14:paraId="7204EE71" w14:textId="20A35FEA" w:rsidR="008A0B24" w:rsidRDefault="00000000" w:rsidP="00F07160">
      <w:pPr>
        <w:rPr>
          <w:rFonts w:asciiTheme="majorHAnsi" w:hAnsiTheme="majorHAnsi" w:cstheme="majorHAnsi"/>
        </w:rPr>
      </w:pPr>
      <w:hyperlink r:id="rId13" w:history="1">
        <w:r w:rsidR="008A0B24" w:rsidRPr="007F3852">
          <w:rPr>
            <w:rStyle w:val="Hyperlink"/>
            <w:rFonts w:asciiTheme="majorHAnsi" w:hAnsiTheme="majorHAnsi" w:cstheme="majorHAnsi"/>
          </w:rPr>
          <w:t>https://britishlistedbuildings.co.uk/300011892-llanelly-house-llanelli</w:t>
        </w:r>
      </w:hyperlink>
      <w:r w:rsidR="008A0B24">
        <w:rPr>
          <w:rFonts w:asciiTheme="majorHAnsi" w:hAnsiTheme="majorHAnsi" w:cstheme="majorHAnsi"/>
        </w:rPr>
        <w:t xml:space="preserve"> </w:t>
      </w:r>
    </w:p>
    <w:p w14:paraId="38127B68" w14:textId="753014D1" w:rsidR="008A0B24" w:rsidRDefault="00000000" w:rsidP="00F07160">
      <w:pPr>
        <w:rPr>
          <w:rFonts w:asciiTheme="majorHAnsi" w:hAnsiTheme="majorHAnsi" w:cstheme="majorHAnsi"/>
        </w:rPr>
      </w:pPr>
      <w:hyperlink r:id="rId14" w:history="1">
        <w:r w:rsidR="008A0B24" w:rsidRPr="007F3852">
          <w:rPr>
            <w:rStyle w:val="Hyperlink"/>
            <w:rFonts w:asciiTheme="majorHAnsi" w:hAnsiTheme="majorHAnsi" w:cstheme="majorHAnsi"/>
          </w:rPr>
          <w:t>https://coflein.gov.uk/en/site/23331?term=park%20howard%20museum</w:t>
        </w:r>
      </w:hyperlink>
      <w:r w:rsidR="008A0B24">
        <w:rPr>
          <w:rFonts w:asciiTheme="majorHAnsi" w:hAnsiTheme="majorHAnsi" w:cstheme="majorHAnsi"/>
        </w:rPr>
        <w:t xml:space="preserve"> </w:t>
      </w:r>
    </w:p>
    <w:p w14:paraId="33232A8E" w14:textId="29D300C8" w:rsidR="008A0B24" w:rsidRDefault="00000000" w:rsidP="00F07160">
      <w:pPr>
        <w:rPr>
          <w:rFonts w:asciiTheme="majorHAnsi" w:hAnsiTheme="majorHAnsi" w:cstheme="majorHAnsi"/>
        </w:rPr>
      </w:pPr>
      <w:hyperlink r:id="rId15" w:history="1">
        <w:r w:rsidR="008A0B24" w:rsidRPr="007F3852">
          <w:rPr>
            <w:rStyle w:val="Hyperlink"/>
            <w:rFonts w:asciiTheme="majorHAnsi" w:hAnsiTheme="majorHAnsi" w:cstheme="majorHAnsi"/>
          </w:rPr>
          <w:t>https://www.archiseek.com/2010/1886-bryncaerau-caermarthen-wales/</w:t>
        </w:r>
      </w:hyperlink>
      <w:r w:rsidR="008A0B24">
        <w:rPr>
          <w:rFonts w:asciiTheme="majorHAnsi" w:hAnsiTheme="majorHAnsi" w:cstheme="majorHAnsi"/>
        </w:rPr>
        <w:t xml:space="preserve"> </w:t>
      </w:r>
    </w:p>
    <w:p w14:paraId="55C3DFCE" w14:textId="1FAC6CDE" w:rsidR="00F671AE" w:rsidRDefault="00000000" w:rsidP="00F07160">
      <w:pPr>
        <w:rPr>
          <w:rFonts w:asciiTheme="majorHAnsi" w:hAnsiTheme="majorHAnsi" w:cstheme="majorHAnsi"/>
        </w:rPr>
      </w:pPr>
      <w:hyperlink r:id="rId16" w:history="1">
        <w:r w:rsidR="00DA1A3A" w:rsidRPr="007F3852">
          <w:rPr>
            <w:rStyle w:val="Hyperlink"/>
            <w:rFonts w:asciiTheme="majorHAnsi" w:hAnsiTheme="majorHAnsi" w:cstheme="majorHAnsi"/>
          </w:rPr>
          <w:t>https://coflein.gov.uk/media/332/870/664508.pdf</w:t>
        </w:r>
      </w:hyperlink>
      <w:r w:rsidR="00DA1A3A">
        <w:rPr>
          <w:rFonts w:asciiTheme="majorHAnsi" w:hAnsiTheme="majorHAnsi" w:cstheme="majorHAnsi"/>
        </w:rPr>
        <w:t xml:space="preserve"> </w:t>
      </w:r>
    </w:p>
    <w:p w14:paraId="16BFDE27" w14:textId="56CD52CB" w:rsidR="003064CE" w:rsidRPr="00691AA0" w:rsidRDefault="00000000" w:rsidP="00F07160">
      <w:pPr>
        <w:rPr>
          <w:rFonts w:asciiTheme="majorHAnsi" w:hAnsiTheme="majorHAnsi" w:cstheme="majorHAnsi"/>
        </w:rPr>
      </w:pPr>
      <w:hyperlink r:id="rId17" w:history="1">
        <w:r w:rsidR="003064CE" w:rsidRPr="007F3852">
          <w:rPr>
            <w:rStyle w:val="Hyperlink"/>
            <w:rFonts w:asciiTheme="majorHAnsi" w:hAnsiTheme="majorHAnsi" w:cstheme="majorHAnsi"/>
          </w:rPr>
          <w:t>https://www.austinsmithlord.com/wp-content/uploads/2020/08/Llanelly-House.pdf</w:t>
        </w:r>
      </w:hyperlink>
      <w:r w:rsidR="003064CE">
        <w:rPr>
          <w:rFonts w:asciiTheme="majorHAnsi" w:hAnsiTheme="majorHAnsi" w:cstheme="majorHAnsi"/>
        </w:rPr>
        <w:t xml:space="preserve"> </w:t>
      </w:r>
    </w:p>
    <w:sectPr w:rsidR="003064CE" w:rsidRPr="00691A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AA55C3"/>
    <w:multiLevelType w:val="hybridMultilevel"/>
    <w:tmpl w:val="0BD2B5CA"/>
    <w:lvl w:ilvl="0" w:tplc="F86E1536"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71765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124"/>
    <w:rsid w:val="000036E8"/>
    <w:rsid w:val="00003BC8"/>
    <w:rsid w:val="00012380"/>
    <w:rsid w:val="00015B9A"/>
    <w:rsid w:val="0001655F"/>
    <w:rsid w:val="00021BE6"/>
    <w:rsid w:val="00033F6E"/>
    <w:rsid w:val="00034D2A"/>
    <w:rsid w:val="00035B5E"/>
    <w:rsid w:val="00051E35"/>
    <w:rsid w:val="00052E2E"/>
    <w:rsid w:val="00057B3D"/>
    <w:rsid w:val="00072E9A"/>
    <w:rsid w:val="00074084"/>
    <w:rsid w:val="0008395B"/>
    <w:rsid w:val="000972D9"/>
    <w:rsid w:val="000A2BD7"/>
    <w:rsid w:val="000A487C"/>
    <w:rsid w:val="000B0508"/>
    <w:rsid w:val="000B63F3"/>
    <w:rsid w:val="000C5789"/>
    <w:rsid w:val="000C7099"/>
    <w:rsid w:val="000D0C25"/>
    <w:rsid w:val="000D5242"/>
    <w:rsid w:val="000D780F"/>
    <w:rsid w:val="000E0C2A"/>
    <w:rsid w:val="000E50BE"/>
    <w:rsid w:val="000F5E2C"/>
    <w:rsid w:val="00102907"/>
    <w:rsid w:val="00104F98"/>
    <w:rsid w:val="00105B33"/>
    <w:rsid w:val="00111CB7"/>
    <w:rsid w:val="0011544B"/>
    <w:rsid w:val="00121514"/>
    <w:rsid w:val="00132364"/>
    <w:rsid w:val="0015232E"/>
    <w:rsid w:val="001620D6"/>
    <w:rsid w:val="00165907"/>
    <w:rsid w:val="001720E5"/>
    <w:rsid w:val="0017223D"/>
    <w:rsid w:val="0017599B"/>
    <w:rsid w:val="00180702"/>
    <w:rsid w:val="001844C8"/>
    <w:rsid w:val="00185B68"/>
    <w:rsid w:val="001A19E7"/>
    <w:rsid w:val="001A4544"/>
    <w:rsid w:val="001C38B4"/>
    <w:rsid w:val="001E452F"/>
    <w:rsid w:val="0020118A"/>
    <w:rsid w:val="00206D6B"/>
    <w:rsid w:val="00221D14"/>
    <w:rsid w:val="00221E98"/>
    <w:rsid w:val="002268D4"/>
    <w:rsid w:val="0023001D"/>
    <w:rsid w:val="002451B7"/>
    <w:rsid w:val="0024550C"/>
    <w:rsid w:val="00247F21"/>
    <w:rsid w:val="00252899"/>
    <w:rsid w:val="00261435"/>
    <w:rsid w:val="002634D4"/>
    <w:rsid w:val="00267506"/>
    <w:rsid w:val="0027429E"/>
    <w:rsid w:val="00274E5C"/>
    <w:rsid w:val="00275AD6"/>
    <w:rsid w:val="00283E24"/>
    <w:rsid w:val="00287BFB"/>
    <w:rsid w:val="002936F5"/>
    <w:rsid w:val="002B6280"/>
    <w:rsid w:val="002B715D"/>
    <w:rsid w:val="002C631A"/>
    <w:rsid w:val="002D1435"/>
    <w:rsid w:val="002E37E5"/>
    <w:rsid w:val="002E5D70"/>
    <w:rsid w:val="003064CE"/>
    <w:rsid w:val="00341145"/>
    <w:rsid w:val="00341622"/>
    <w:rsid w:val="00341D84"/>
    <w:rsid w:val="00350A9B"/>
    <w:rsid w:val="00366726"/>
    <w:rsid w:val="0036687B"/>
    <w:rsid w:val="0038094B"/>
    <w:rsid w:val="00382EE2"/>
    <w:rsid w:val="00384938"/>
    <w:rsid w:val="00385F90"/>
    <w:rsid w:val="0039498B"/>
    <w:rsid w:val="0039765A"/>
    <w:rsid w:val="003A45DB"/>
    <w:rsid w:val="003B66A7"/>
    <w:rsid w:val="003B745A"/>
    <w:rsid w:val="003C1803"/>
    <w:rsid w:val="003C4984"/>
    <w:rsid w:val="003C4C1C"/>
    <w:rsid w:val="003C72AE"/>
    <w:rsid w:val="003D1EC5"/>
    <w:rsid w:val="003E2C82"/>
    <w:rsid w:val="003E69F4"/>
    <w:rsid w:val="003F15E6"/>
    <w:rsid w:val="003F1629"/>
    <w:rsid w:val="003F196C"/>
    <w:rsid w:val="00400065"/>
    <w:rsid w:val="004020B2"/>
    <w:rsid w:val="004147D2"/>
    <w:rsid w:val="00417898"/>
    <w:rsid w:val="00451DC3"/>
    <w:rsid w:val="004552BB"/>
    <w:rsid w:val="0046230F"/>
    <w:rsid w:val="00465844"/>
    <w:rsid w:val="00476CEE"/>
    <w:rsid w:val="00491180"/>
    <w:rsid w:val="00495269"/>
    <w:rsid w:val="004964A4"/>
    <w:rsid w:val="004A4450"/>
    <w:rsid w:val="004A457B"/>
    <w:rsid w:val="004A5F3D"/>
    <w:rsid w:val="004A7E1E"/>
    <w:rsid w:val="004C4AA1"/>
    <w:rsid w:val="004E12EA"/>
    <w:rsid w:val="00537B00"/>
    <w:rsid w:val="00543382"/>
    <w:rsid w:val="0054651C"/>
    <w:rsid w:val="005712F6"/>
    <w:rsid w:val="0057677A"/>
    <w:rsid w:val="005B3517"/>
    <w:rsid w:val="005C5A0A"/>
    <w:rsid w:val="005C6F8A"/>
    <w:rsid w:val="005D52B7"/>
    <w:rsid w:val="005E0ADE"/>
    <w:rsid w:val="005E30FC"/>
    <w:rsid w:val="005E5F6D"/>
    <w:rsid w:val="005F11BA"/>
    <w:rsid w:val="00615590"/>
    <w:rsid w:val="006419EB"/>
    <w:rsid w:val="00645894"/>
    <w:rsid w:val="006559BD"/>
    <w:rsid w:val="00657CFF"/>
    <w:rsid w:val="006844A4"/>
    <w:rsid w:val="00685D72"/>
    <w:rsid w:val="00686EF5"/>
    <w:rsid w:val="00690C32"/>
    <w:rsid w:val="00691AA0"/>
    <w:rsid w:val="006926AA"/>
    <w:rsid w:val="006A1814"/>
    <w:rsid w:val="006A2BAD"/>
    <w:rsid w:val="006A4C75"/>
    <w:rsid w:val="006A50E7"/>
    <w:rsid w:val="006A7627"/>
    <w:rsid w:val="006B50CC"/>
    <w:rsid w:val="006B7EEE"/>
    <w:rsid w:val="006D0C36"/>
    <w:rsid w:val="006D3494"/>
    <w:rsid w:val="006E071E"/>
    <w:rsid w:val="00702C8C"/>
    <w:rsid w:val="007042C4"/>
    <w:rsid w:val="007174E2"/>
    <w:rsid w:val="007307C3"/>
    <w:rsid w:val="007331DB"/>
    <w:rsid w:val="0073416A"/>
    <w:rsid w:val="007343BE"/>
    <w:rsid w:val="00743960"/>
    <w:rsid w:val="00746997"/>
    <w:rsid w:val="00751139"/>
    <w:rsid w:val="0076357A"/>
    <w:rsid w:val="007906C9"/>
    <w:rsid w:val="007B4F9C"/>
    <w:rsid w:val="007B5E6A"/>
    <w:rsid w:val="007C6C0D"/>
    <w:rsid w:val="007F3134"/>
    <w:rsid w:val="007F5A6A"/>
    <w:rsid w:val="00812D63"/>
    <w:rsid w:val="00814B82"/>
    <w:rsid w:val="0081718A"/>
    <w:rsid w:val="00822CF0"/>
    <w:rsid w:val="00827109"/>
    <w:rsid w:val="0084088C"/>
    <w:rsid w:val="00855C25"/>
    <w:rsid w:val="00887B4B"/>
    <w:rsid w:val="008A0B24"/>
    <w:rsid w:val="008A5ED3"/>
    <w:rsid w:val="008A6080"/>
    <w:rsid w:val="008D7417"/>
    <w:rsid w:val="008E1C1E"/>
    <w:rsid w:val="008E288D"/>
    <w:rsid w:val="0090355E"/>
    <w:rsid w:val="00905055"/>
    <w:rsid w:val="009135E6"/>
    <w:rsid w:val="009205CE"/>
    <w:rsid w:val="009232D2"/>
    <w:rsid w:val="00924BC9"/>
    <w:rsid w:val="0093441A"/>
    <w:rsid w:val="0094028F"/>
    <w:rsid w:val="00950EE2"/>
    <w:rsid w:val="00957116"/>
    <w:rsid w:val="00957295"/>
    <w:rsid w:val="0096035F"/>
    <w:rsid w:val="0096155F"/>
    <w:rsid w:val="00966E67"/>
    <w:rsid w:val="009A2BF0"/>
    <w:rsid w:val="009A359B"/>
    <w:rsid w:val="009B0349"/>
    <w:rsid w:val="009B1332"/>
    <w:rsid w:val="009B67E7"/>
    <w:rsid w:val="009C0BF6"/>
    <w:rsid w:val="009C4EE1"/>
    <w:rsid w:val="009D0D87"/>
    <w:rsid w:val="009E2B67"/>
    <w:rsid w:val="009E3481"/>
    <w:rsid w:val="009E627D"/>
    <w:rsid w:val="009F1116"/>
    <w:rsid w:val="00A12DFA"/>
    <w:rsid w:val="00A20539"/>
    <w:rsid w:val="00A2514E"/>
    <w:rsid w:val="00A33133"/>
    <w:rsid w:val="00A37E60"/>
    <w:rsid w:val="00A41492"/>
    <w:rsid w:val="00A458B5"/>
    <w:rsid w:val="00A50BA5"/>
    <w:rsid w:val="00A55EED"/>
    <w:rsid w:val="00A90233"/>
    <w:rsid w:val="00A96524"/>
    <w:rsid w:val="00A97ADD"/>
    <w:rsid w:val="00AA0DAD"/>
    <w:rsid w:val="00AA1871"/>
    <w:rsid w:val="00AA4B55"/>
    <w:rsid w:val="00AA66EE"/>
    <w:rsid w:val="00AB5DF1"/>
    <w:rsid w:val="00AC4916"/>
    <w:rsid w:val="00AE4AC3"/>
    <w:rsid w:val="00AE4F9A"/>
    <w:rsid w:val="00B21D1B"/>
    <w:rsid w:val="00B237B5"/>
    <w:rsid w:val="00B252BC"/>
    <w:rsid w:val="00B30F56"/>
    <w:rsid w:val="00B5538A"/>
    <w:rsid w:val="00B5709E"/>
    <w:rsid w:val="00B6120F"/>
    <w:rsid w:val="00B651B3"/>
    <w:rsid w:val="00B71FCC"/>
    <w:rsid w:val="00B82F54"/>
    <w:rsid w:val="00B84B3A"/>
    <w:rsid w:val="00B857F6"/>
    <w:rsid w:val="00B874C2"/>
    <w:rsid w:val="00BA3993"/>
    <w:rsid w:val="00BA3ED2"/>
    <w:rsid w:val="00BF43D6"/>
    <w:rsid w:val="00C01BE4"/>
    <w:rsid w:val="00C049EC"/>
    <w:rsid w:val="00C06AA3"/>
    <w:rsid w:val="00C21047"/>
    <w:rsid w:val="00C21827"/>
    <w:rsid w:val="00C239F7"/>
    <w:rsid w:val="00C30F5A"/>
    <w:rsid w:val="00C31676"/>
    <w:rsid w:val="00C50731"/>
    <w:rsid w:val="00C5286C"/>
    <w:rsid w:val="00C52BAA"/>
    <w:rsid w:val="00C53C03"/>
    <w:rsid w:val="00C81F63"/>
    <w:rsid w:val="00C8279E"/>
    <w:rsid w:val="00CA7537"/>
    <w:rsid w:val="00CC12A2"/>
    <w:rsid w:val="00CC3B00"/>
    <w:rsid w:val="00CD3276"/>
    <w:rsid w:val="00CD364A"/>
    <w:rsid w:val="00CD56AC"/>
    <w:rsid w:val="00CE289D"/>
    <w:rsid w:val="00CE57CE"/>
    <w:rsid w:val="00CF1A4F"/>
    <w:rsid w:val="00CF3027"/>
    <w:rsid w:val="00D0687C"/>
    <w:rsid w:val="00D26307"/>
    <w:rsid w:val="00D37241"/>
    <w:rsid w:val="00D40D1B"/>
    <w:rsid w:val="00D425B8"/>
    <w:rsid w:val="00D457F1"/>
    <w:rsid w:val="00D4614A"/>
    <w:rsid w:val="00D60D1C"/>
    <w:rsid w:val="00D618C7"/>
    <w:rsid w:val="00D61A34"/>
    <w:rsid w:val="00D7216A"/>
    <w:rsid w:val="00D72435"/>
    <w:rsid w:val="00D7408E"/>
    <w:rsid w:val="00D77779"/>
    <w:rsid w:val="00DA1984"/>
    <w:rsid w:val="00DA1A3A"/>
    <w:rsid w:val="00DA751B"/>
    <w:rsid w:val="00DB76E7"/>
    <w:rsid w:val="00DE19F6"/>
    <w:rsid w:val="00DF76D1"/>
    <w:rsid w:val="00E1248A"/>
    <w:rsid w:val="00E347EF"/>
    <w:rsid w:val="00E63CE4"/>
    <w:rsid w:val="00E70CAA"/>
    <w:rsid w:val="00E73D8B"/>
    <w:rsid w:val="00E76C95"/>
    <w:rsid w:val="00E97F5C"/>
    <w:rsid w:val="00EA7E0A"/>
    <w:rsid w:val="00EB15C2"/>
    <w:rsid w:val="00EC2058"/>
    <w:rsid w:val="00EC5344"/>
    <w:rsid w:val="00ED088D"/>
    <w:rsid w:val="00ED6B80"/>
    <w:rsid w:val="00EE24EF"/>
    <w:rsid w:val="00EF3293"/>
    <w:rsid w:val="00EF7626"/>
    <w:rsid w:val="00F01B2C"/>
    <w:rsid w:val="00F07015"/>
    <w:rsid w:val="00F07160"/>
    <w:rsid w:val="00F12A80"/>
    <w:rsid w:val="00F27DE5"/>
    <w:rsid w:val="00F354CF"/>
    <w:rsid w:val="00F56CA3"/>
    <w:rsid w:val="00F64EF5"/>
    <w:rsid w:val="00F671AE"/>
    <w:rsid w:val="00F80124"/>
    <w:rsid w:val="00F93D27"/>
    <w:rsid w:val="00FA02E7"/>
    <w:rsid w:val="00FA4068"/>
    <w:rsid w:val="00FC7EE2"/>
    <w:rsid w:val="00FD1B10"/>
    <w:rsid w:val="00FD76B8"/>
    <w:rsid w:val="00FE284F"/>
    <w:rsid w:val="00FE5444"/>
    <w:rsid w:val="00FF4C1C"/>
    <w:rsid w:val="00FF6754"/>
    <w:rsid w:val="00FF67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A95527"/>
  <w15:chartTrackingRefBased/>
  <w15:docId w15:val="{688977D5-0058-4B00-BCD1-671538A05B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612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A5F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5F3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618C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britishlistedbuildings.co.uk/300011892-llanelly-house-llanelli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hyperlink" Target="https://coflein.gov.uk/en/site/17510" TargetMode="External"/><Relationship Id="rId17" Type="http://schemas.openxmlformats.org/officeDocument/2006/relationships/hyperlink" Target="https://www.austinsmithlord.com/wp-content/uploads/2020/08/Llanelly-House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coflein.gov.uk/media/332/870/664508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coflein.gov.uk/en/site/17510/images" TargetMode="External"/><Relationship Id="rId11" Type="http://schemas.openxmlformats.org/officeDocument/2006/relationships/hyperlink" Target="https://www.llanelly-house.org.uk/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archiseek.com/2010/1886-bryncaerau-caermarthen-wales/" TargetMode="External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hyperlink" Target="https://coflein.gov.uk/en/site/23331?term=park%20howard%20museu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22228</TotalTime>
  <Pages>5</Pages>
  <Words>1277</Words>
  <Characters>7280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davies</dc:creator>
  <cp:keywords/>
  <dc:description/>
  <cp:lastModifiedBy>carys davies</cp:lastModifiedBy>
  <cp:revision>321</cp:revision>
  <dcterms:created xsi:type="dcterms:W3CDTF">2023-12-20T13:49:00Z</dcterms:created>
  <dcterms:modified xsi:type="dcterms:W3CDTF">2024-01-14T22:44:00Z</dcterms:modified>
</cp:coreProperties>
</file>