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Default="003C2DE6" w:rsidP="003C2DE6">
      <w:pPr>
        <w:spacing w:before="200" w:line="360" w:lineRule="auto"/>
        <w:jc w:val="center"/>
        <w:rPr>
          <w:rFonts w:ascii="Times New Roman" w:eastAsia="Times New Roman" w:hAnsi="Times New Roman" w:cs="Times New Roman"/>
          <w:b/>
          <w:sz w:val="36"/>
          <w:szCs w:val="36"/>
          <w:lang w:eastAsia="en-US"/>
        </w:rPr>
      </w:pPr>
    </w:p>
    <w:p w:rsidR="003C2DE6" w:rsidRPr="003C2DE6" w:rsidRDefault="003C2DE6" w:rsidP="003C2DE6">
      <w:pPr>
        <w:spacing w:before="200" w:line="360" w:lineRule="auto"/>
        <w:jc w:val="center"/>
        <w:rPr>
          <w:rFonts w:ascii="Times New Roman" w:eastAsia="Times New Roman" w:hAnsi="Times New Roman" w:cs="Times New Roman"/>
          <w:b/>
          <w:sz w:val="36"/>
          <w:szCs w:val="36"/>
          <w:lang w:eastAsia="en-US"/>
        </w:rPr>
      </w:pPr>
      <w:r w:rsidRPr="003C2DE6">
        <w:rPr>
          <w:rFonts w:ascii="Times New Roman" w:eastAsia="Times New Roman" w:hAnsi="Times New Roman" w:cs="Times New Roman"/>
          <w:b/>
          <w:sz w:val="36"/>
          <w:szCs w:val="36"/>
          <w:lang w:eastAsia="en-US"/>
        </w:rPr>
        <w:t>Module title: Foreign Languages &amp; Cultural Awareness</w:t>
      </w:r>
    </w:p>
    <w:p w:rsidR="003C2DE6" w:rsidRPr="003C2DE6" w:rsidRDefault="003C2DE6" w:rsidP="003C2DE6">
      <w:pPr>
        <w:spacing w:before="200" w:line="360" w:lineRule="auto"/>
        <w:jc w:val="center"/>
        <w:rPr>
          <w:rFonts w:ascii="Times New Roman" w:eastAsia="Times New Roman" w:hAnsi="Times New Roman" w:cs="Times New Roman"/>
          <w:b/>
          <w:sz w:val="36"/>
          <w:szCs w:val="36"/>
          <w:lang w:eastAsia="en-US"/>
        </w:rPr>
      </w:pPr>
      <w:r w:rsidRPr="003C2DE6">
        <w:rPr>
          <w:rFonts w:ascii="Times New Roman" w:eastAsia="Times New Roman" w:hAnsi="Times New Roman" w:cs="Times New Roman"/>
          <w:b/>
          <w:sz w:val="36"/>
          <w:szCs w:val="36"/>
          <w:lang w:eastAsia="en-US"/>
        </w:rPr>
        <w:t>Module code: BMIH5003</w:t>
      </w:r>
    </w:p>
    <w:p w:rsidR="00312B54" w:rsidRDefault="003C2DE6" w:rsidP="003C2DE6">
      <w:pPr>
        <w:spacing w:before="200" w:line="360" w:lineRule="auto"/>
        <w:jc w:val="center"/>
        <w:rPr>
          <w:rFonts w:ascii="Times New Roman" w:eastAsia="Times New Roman" w:hAnsi="Times New Roman" w:cs="Times New Roman"/>
          <w:b/>
          <w:sz w:val="36"/>
          <w:szCs w:val="36"/>
          <w:lang w:eastAsia="en-US"/>
        </w:rPr>
      </w:pPr>
      <w:r w:rsidRPr="003C2DE6">
        <w:rPr>
          <w:rFonts w:ascii="Times New Roman" w:eastAsia="Times New Roman" w:hAnsi="Times New Roman" w:cs="Times New Roman"/>
          <w:b/>
          <w:sz w:val="36"/>
          <w:szCs w:val="36"/>
          <w:lang w:eastAsia="en-US"/>
        </w:rPr>
        <w:t>Student name:</w:t>
      </w:r>
      <w:r w:rsidR="00152CD7">
        <w:rPr>
          <w:rFonts w:ascii="Times New Roman" w:eastAsia="Times New Roman" w:hAnsi="Times New Roman" w:cs="Times New Roman"/>
          <w:b/>
          <w:sz w:val="36"/>
          <w:szCs w:val="36"/>
          <w:lang w:eastAsia="en-US"/>
        </w:rPr>
        <w:t xml:space="preserve"> </w:t>
      </w:r>
      <w:r w:rsidR="00294ABD">
        <w:rPr>
          <w:rFonts w:ascii="Times New Roman" w:eastAsia="Times New Roman" w:hAnsi="Times New Roman" w:cs="Times New Roman"/>
          <w:b/>
          <w:sz w:val="36"/>
          <w:szCs w:val="36"/>
          <w:lang w:eastAsia="en-US"/>
        </w:rPr>
        <w:t>Alina Pandrea</w:t>
      </w:r>
    </w:p>
    <w:p w:rsidR="00B030B2" w:rsidRDefault="003C2DE6" w:rsidP="003C2DE6">
      <w:pPr>
        <w:spacing w:before="200" w:line="360" w:lineRule="auto"/>
        <w:jc w:val="center"/>
        <w:rPr>
          <w:rFonts w:ascii="Times New Roman" w:eastAsia="Times New Roman" w:hAnsi="Times New Roman" w:cs="Times New Roman"/>
          <w:b/>
          <w:sz w:val="36"/>
          <w:szCs w:val="36"/>
          <w:lang w:eastAsia="en-US"/>
        </w:rPr>
      </w:pPr>
      <w:r w:rsidRPr="003C2DE6">
        <w:rPr>
          <w:rFonts w:ascii="Times New Roman" w:eastAsia="Times New Roman" w:hAnsi="Times New Roman" w:cs="Times New Roman"/>
          <w:b/>
          <w:sz w:val="36"/>
          <w:szCs w:val="36"/>
          <w:lang w:eastAsia="en-US"/>
        </w:rPr>
        <w:t xml:space="preserve">Student ID: </w:t>
      </w:r>
      <w:r w:rsidR="00152CD7">
        <w:rPr>
          <w:rFonts w:ascii="Times New Roman" w:eastAsia="Times New Roman" w:hAnsi="Times New Roman" w:cs="Times New Roman"/>
          <w:b/>
          <w:sz w:val="36"/>
          <w:szCs w:val="36"/>
          <w:lang w:eastAsia="en-US"/>
        </w:rPr>
        <w:t>2226713</w:t>
      </w:r>
    </w:p>
    <w:p w:rsidR="00B030B2" w:rsidRPr="00B030B2" w:rsidRDefault="00B030B2" w:rsidP="00B030B2">
      <w:pPr>
        <w:spacing w:before="200" w:line="360" w:lineRule="auto"/>
        <w:jc w:val="center"/>
        <w:rPr>
          <w:rFonts w:ascii="Times New Roman" w:eastAsia="Arial" w:hAnsi="Times New Roman" w:cs="Times New Roman"/>
          <w:b/>
          <w:bCs/>
          <w:sz w:val="36"/>
          <w:szCs w:val="36"/>
          <w:lang w:val="en-AU" w:eastAsia="en-US"/>
        </w:rPr>
      </w:pPr>
      <w:r w:rsidRPr="00B030B2">
        <w:rPr>
          <w:rFonts w:ascii="Times New Roman" w:eastAsia="Arial" w:hAnsi="Times New Roman" w:cs="Times New Roman"/>
          <w:b/>
          <w:bCs/>
          <w:sz w:val="36"/>
          <w:szCs w:val="36"/>
          <w:lang w:val="en-AU" w:eastAsia="en-US"/>
        </w:rPr>
        <w:t>Lecturer: Heidi Prosser</w:t>
      </w:r>
    </w:p>
    <w:p w:rsidR="003C2DE6" w:rsidRPr="00312B54" w:rsidRDefault="003C2DE6" w:rsidP="003C2DE6">
      <w:pPr>
        <w:spacing w:before="200" w:line="360" w:lineRule="auto"/>
        <w:jc w:val="center"/>
        <w:rPr>
          <w:rFonts w:ascii="Times New Roman" w:eastAsia="Times New Roman" w:hAnsi="Times New Roman" w:cs="Times New Roman"/>
          <w:b/>
          <w:sz w:val="36"/>
          <w:szCs w:val="36"/>
          <w:lang w:eastAsia="en-US"/>
        </w:rPr>
      </w:pPr>
      <w:r w:rsidRPr="003C2DE6">
        <w:rPr>
          <w:rFonts w:ascii="Arial" w:eastAsia="Arial" w:hAnsi="Arial" w:cs="Arial"/>
          <w:lang w:eastAsia="en-US"/>
        </w:rPr>
        <w:br w:type="page"/>
      </w:r>
      <w:r w:rsidRPr="003C2DE6">
        <w:rPr>
          <w:rFonts w:ascii="Times New Roman" w:eastAsia="Times New Roman" w:hAnsi="Times New Roman" w:cs="Times New Roman"/>
          <w:b/>
          <w:sz w:val="24"/>
          <w:szCs w:val="24"/>
          <w:lang w:eastAsia="en-US"/>
        </w:rPr>
        <w:lastRenderedPageBreak/>
        <w:t>Executive Summary</w:t>
      </w:r>
    </w:p>
    <w:p w:rsidR="003C2DE6" w:rsidRPr="003C2DE6" w:rsidRDefault="003C2DE6" w:rsidP="003C2DE6">
      <w:pPr>
        <w:spacing w:before="200" w:line="360" w:lineRule="auto"/>
        <w:jc w:val="both"/>
        <w:rPr>
          <w:rFonts w:ascii="Times New Roman" w:eastAsia="Times New Roman" w:hAnsi="Times New Roman" w:cs="Times New Roman"/>
          <w:sz w:val="24"/>
          <w:szCs w:val="24"/>
          <w:lang w:eastAsia="en-US"/>
        </w:rPr>
      </w:pPr>
      <w:r w:rsidRPr="003C2DE6">
        <w:rPr>
          <w:rFonts w:ascii="Times New Roman" w:eastAsia="Times New Roman" w:hAnsi="Times New Roman" w:cs="Times New Roman"/>
          <w:sz w:val="24"/>
          <w:szCs w:val="24"/>
          <w:lang w:eastAsia="en-US"/>
        </w:rPr>
        <w:t xml:space="preserve">The entire study discussed all the detailed information regarding cultural differences in two different countries, England and Germany. Considering all the information it is recognised that Germans mainly follow autonomous leadership whereas multiple leaderships are followed in the England destinations. However, Global Project’s score implies that England has better team-oriented activities than Germany which would bring severe opportunities for future growth. Eventually, common language, improving knowledge of governmental compliance and transformational leadership will enhance the efficiency of the hotel management team in international managerial practices in the future. </w:t>
      </w:r>
    </w:p>
    <w:p w:rsidR="00A03453" w:rsidRDefault="00A03453"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sdt>
      <w:sdtPr>
        <w:rPr>
          <w:rFonts w:ascii="Times New Roman" w:eastAsia="Arial" w:hAnsi="Times New Roman" w:cs="Times New Roman"/>
          <w:color w:val="000000"/>
          <w:sz w:val="24"/>
          <w:szCs w:val="24"/>
          <w:lang w:val="en-US" w:eastAsia="en-US"/>
        </w:rPr>
        <w:id w:val="908733600"/>
        <w:docPartObj>
          <w:docPartGallery w:val="Table of Contents"/>
          <w:docPartUnique/>
        </w:docPartObj>
      </w:sdtPr>
      <w:sdtEndPr>
        <w:rPr>
          <w:b/>
          <w:bCs/>
          <w:noProof/>
        </w:rPr>
      </w:sdtEndPr>
      <w:sdtContent>
        <w:p w:rsidR="003C2DE6" w:rsidRPr="003C2DE6" w:rsidRDefault="003C2DE6" w:rsidP="003C2DE6">
          <w:pPr>
            <w:keepNext/>
            <w:keepLines/>
            <w:tabs>
              <w:tab w:val="center" w:pos="4680"/>
              <w:tab w:val="left" w:pos="6015"/>
            </w:tabs>
            <w:spacing w:before="240" w:after="240" w:line="360" w:lineRule="auto"/>
            <w:rPr>
              <w:rFonts w:ascii="Times New Roman" w:eastAsia="Times New Roman" w:hAnsi="Times New Roman" w:cs="Times New Roman"/>
              <w:b/>
              <w:color w:val="000000"/>
              <w:sz w:val="24"/>
              <w:szCs w:val="24"/>
              <w:lang w:val="en-US" w:eastAsia="en-US"/>
            </w:rPr>
          </w:pPr>
          <w:r w:rsidRPr="003C2DE6">
            <w:rPr>
              <w:rFonts w:ascii="Times New Roman" w:eastAsia="Arial" w:hAnsi="Times New Roman" w:cs="Times New Roman"/>
              <w:color w:val="000000"/>
              <w:sz w:val="24"/>
              <w:szCs w:val="24"/>
              <w:lang w:val="en-US" w:eastAsia="en-US"/>
            </w:rPr>
            <w:tab/>
          </w:r>
          <w:r w:rsidRPr="003C2DE6">
            <w:rPr>
              <w:rFonts w:ascii="Times New Roman" w:eastAsia="Times New Roman" w:hAnsi="Times New Roman" w:cs="Times New Roman"/>
              <w:b/>
              <w:color w:val="000000"/>
              <w:sz w:val="24"/>
              <w:szCs w:val="24"/>
              <w:lang w:val="en-US" w:eastAsia="en-US"/>
            </w:rPr>
            <w:t>Table of Contents</w:t>
          </w:r>
          <w:r w:rsidRPr="003C2DE6">
            <w:rPr>
              <w:rFonts w:ascii="Times New Roman" w:eastAsia="Times New Roman" w:hAnsi="Times New Roman" w:cs="Times New Roman"/>
              <w:b/>
              <w:color w:val="000000"/>
              <w:sz w:val="24"/>
              <w:szCs w:val="24"/>
              <w:lang w:val="en-US" w:eastAsia="en-US"/>
            </w:rPr>
            <w:tab/>
          </w:r>
        </w:p>
        <w:p w:rsidR="003C2DE6" w:rsidRPr="003C2DE6" w:rsidRDefault="00F01727"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r w:rsidRPr="00F01727">
            <w:rPr>
              <w:rFonts w:ascii="Times New Roman" w:eastAsia="Arial" w:hAnsi="Times New Roman" w:cs="Times New Roman"/>
              <w:color w:val="000000"/>
              <w:sz w:val="24"/>
              <w:szCs w:val="24"/>
              <w:lang w:val="en-US" w:eastAsia="en-US"/>
            </w:rPr>
            <w:fldChar w:fldCharType="begin"/>
          </w:r>
          <w:r w:rsidR="003C2DE6" w:rsidRPr="003C2DE6">
            <w:rPr>
              <w:rFonts w:ascii="Times New Roman" w:eastAsia="Arial" w:hAnsi="Times New Roman" w:cs="Times New Roman"/>
              <w:color w:val="000000"/>
              <w:sz w:val="24"/>
              <w:szCs w:val="24"/>
              <w:lang w:val="en-US" w:eastAsia="en-US"/>
            </w:rPr>
            <w:instrText xml:space="preserve"> TOC \o "1-3" \h \z \u </w:instrText>
          </w:r>
          <w:r w:rsidRPr="00F01727">
            <w:rPr>
              <w:rFonts w:ascii="Times New Roman" w:eastAsia="Arial" w:hAnsi="Times New Roman" w:cs="Times New Roman"/>
              <w:color w:val="000000"/>
              <w:sz w:val="24"/>
              <w:szCs w:val="24"/>
              <w:lang w:val="en-US" w:eastAsia="en-US"/>
            </w:rPr>
            <w:fldChar w:fldCharType="separate"/>
          </w:r>
          <w:hyperlink w:anchor="_Toc159346714" w:history="1">
            <w:r w:rsidR="003C2DE6" w:rsidRPr="003C2DE6">
              <w:rPr>
                <w:rFonts w:ascii="Times New Roman" w:eastAsia="Arial" w:hAnsi="Times New Roman" w:cs="Times New Roman"/>
                <w:noProof/>
                <w:color w:val="000000"/>
                <w:sz w:val="24"/>
                <w:u w:val="single"/>
                <w:lang w:eastAsia="en-US"/>
              </w:rPr>
              <w:t>Introduction</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_Toc159346714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4</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F01727"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hyperlink w:anchor="_Toc159346715" w:history="1">
            <w:r w:rsidR="003C2DE6" w:rsidRPr="003C2DE6">
              <w:rPr>
                <w:rFonts w:ascii="Times New Roman" w:eastAsia="Arial" w:hAnsi="Times New Roman" w:cs="Times New Roman"/>
                <w:noProof/>
                <w:color w:val="000000"/>
                <w:sz w:val="24"/>
                <w:u w:val="single"/>
                <w:lang w:eastAsia="en-US"/>
              </w:rPr>
              <w:t>Main Body</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_Toc159346715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5</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F01727" w:rsidP="003C2DE6">
          <w:pPr>
            <w:tabs>
              <w:tab w:val="right" w:leader="dot" w:pos="9350"/>
            </w:tabs>
            <w:spacing w:after="240" w:line="360" w:lineRule="auto"/>
            <w:ind w:left="220"/>
            <w:jc w:val="both"/>
            <w:rPr>
              <w:rFonts w:ascii="Times New Roman" w:eastAsia="Arial" w:hAnsi="Times New Roman" w:cs="Times New Roman"/>
              <w:noProof/>
              <w:color w:val="000000"/>
              <w:sz w:val="24"/>
              <w:szCs w:val="24"/>
              <w:lang w:val="en-US" w:eastAsia="en-US"/>
            </w:rPr>
          </w:pPr>
          <w:hyperlink w:anchor="_Toc159346716" w:history="1">
            <w:r w:rsidR="003C2DE6" w:rsidRPr="003C2DE6">
              <w:rPr>
                <w:rFonts w:ascii="Times New Roman" w:eastAsia="Arial" w:hAnsi="Times New Roman" w:cs="Times New Roman"/>
                <w:noProof/>
                <w:color w:val="000000"/>
                <w:sz w:val="24"/>
                <w:u w:val="single"/>
                <w:lang w:eastAsia="en-US"/>
              </w:rPr>
              <w:t>Key differences between England and Germanic Europe</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_Toc159346716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5</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F01727" w:rsidP="003C2DE6">
          <w:pPr>
            <w:tabs>
              <w:tab w:val="right" w:leader="dot" w:pos="9350"/>
            </w:tabs>
            <w:spacing w:after="240" w:line="360" w:lineRule="auto"/>
            <w:ind w:left="220"/>
            <w:jc w:val="both"/>
            <w:rPr>
              <w:rFonts w:ascii="Times New Roman" w:eastAsia="Arial" w:hAnsi="Times New Roman" w:cs="Times New Roman"/>
              <w:noProof/>
              <w:color w:val="000000"/>
              <w:sz w:val="24"/>
              <w:szCs w:val="24"/>
              <w:lang w:val="en-US" w:eastAsia="en-US"/>
            </w:rPr>
          </w:pPr>
          <w:hyperlink w:anchor="_Toc159346717" w:history="1">
            <w:r w:rsidR="003C2DE6" w:rsidRPr="003C2DE6">
              <w:rPr>
                <w:rFonts w:ascii="Times New Roman" w:eastAsia="Arial" w:hAnsi="Times New Roman" w:cs="Times New Roman"/>
                <w:noProof/>
                <w:color w:val="000000"/>
                <w:sz w:val="24"/>
                <w:u w:val="single"/>
                <w:lang w:eastAsia="en-US"/>
              </w:rPr>
              <w:t>Analysis and comparison between the two countries using the GLOBE Project’s culture and leadership study</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_Toc159346717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6</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F01727" w:rsidP="003C2DE6">
          <w:pPr>
            <w:tabs>
              <w:tab w:val="right" w:leader="dot" w:pos="9350"/>
            </w:tabs>
            <w:spacing w:after="240" w:line="360" w:lineRule="auto"/>
            <w:ind w:left="220"/>
            <w:jc w:val="both"/>
            <w:rPr>
              <w:rFonts w:ascii="Times New Roman" w:eastAsia="Arial" w:hAnsi="Times New Roman" w:cs="Times New Roman"/>
              <w:noProof/>
              <w:color w:val="000000"/>
              <w:sz w:val="24"/>
              <w:szCs w:val="24"/>
              <w:lang w:val="en-US" w:eastAsia="en-US"/>
            </w:rPr>
          </w:pPr>
          <w:hyperlink w:anchor="_Toc159346718" w:history="1">
            <w:r w:rsidR="003C2DE6" w:rsidRPr="003C2DE6">
              <w:rPr>
                <w:rFonts w:ascii="Times New Roman" w:eastAsia="Arial" w:hAnsi="Times New Roman" w:cs="Times New Roman"/>
                <w:noProof/>
                <w:color w:val="000000"/>
                <w:sz w:val="24"/>
                <w:u w:val="single"/>
                <w:lang w:eastAsia="en-US"/>
              </w:rPr>
              <w:t>Critical discussion of the challenges of intercultural leadership in the hospitality industry</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_Toc159346718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8</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F01727"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hyperlink w:anchor="_Toc159346719" w:history="1">
            <w:r w:rsidR="003C2DE6" w:rsidRPr="003C2DE6">
              <w:rPr>
                <w:rFonts w:ascii="Times New Roman" w:eastAsia="Arial" w:hAnsi="Times New Roman" w:cs="Times New Roman"/>
                <w:noProof/>
                <w:color w:val="000000"/>
                <w:sz w:val="24"/>
                <w:u w:val="single"/>
                <w:lang w:eastAsia="en-US"/>
              </w:rPr>
              <w:t>Conclusion</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_Toc159346719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10</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F01727"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hyperlink w:anchor="_Toc159346720" w:history="1">
            <w:r w:rsidR="003C2DE6" w:rsidRPr="003C2DE6">
              <w:rPr>
                <w:rFonts w:ascii="Times New Roman" w:eastAsia="Arial" w:hAnsi="Times New Roman" w:cs="Times New Roman"/>
                <w:noProof/>
                <w:color w:val="000000"/>
                <w:sz w:val="24"/>
                <w:u w:val="single"/>
                <w:lang w:eastAsia="en-US"/>
              </w:rPr>
              <w:t>Recommendations</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_Toc159346720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10</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F01727" w:rsidP="003C2DE6">
          <w:pPr>
            <w:tabs>
              <w:tab w:val="right" w:leader="dot" w:pos="9350"/>
            </w:tabs>
            <w:spacing w:after="240" w:line="360" w:lineRule="auto"/>
            <w:jc w:val="both"/>
            <w:rPr>
              <w:rFonts w:ascii="Times New Roman" w:eastAsia="Arial" w:hAnsi="Times New Roman" w:cs="Times New Roman"/>
              <w:noProof/>
              <w:color w:val="000000"/>
              <w:sz w:val="24"/>
              <w:szCs w:val="24"/>
              <w:lang w:val="en-US" w:eastAsia="en-US"/>
            </w:rPr>
          </w:pPr>
          <w:hyperlink w:anchor="_Toc159346721" w:history="1">
            <w:r w:rsidR="003C2DE6" w:rsidRPr="003C2DE6">
              <w:rPr>
                <w:rFonts w:ascii="Times New Roman" w:eastAsia="Arial" w:hAnsi="Times New Roman" w:cs="Times New Roman"/>
                <w:noProof/>
                <w:color w:val="000000"/>
                <w:sz w:val="24"/>
                <w:u w:val="single"/>
                <w:lang w:eastAsia="en-US"/>
              </w:rPr>
              <w:t>Reference list</w:t>
            </w:r>
            <w:r w:rsidR="003C2DE6" w:rsidRPr="003C2DE6">
              <w:rPr>
                <w:rFonts w:ascii="Times New Roman" w:eastAsia="Arial" w:hAnsi="Times New Roman" w:cs="Times New Roman"/>
                <w:noProof/>
                <w:webHidden/>
                <w:color w:val="000000"/>
                <w:sz w:val="24"/>
                <w:szCs w:val="24"/>
                <w:lang w:val="en-US" w:eastAsia="en-US"/>
              </w:rPr>
              <w:tab/>
            </w:r>
            <w:r w:rsidRPr="003C2DE6">
              <w:rPr>
                <w:rFonts w:ascii="Times New Roman" w:eastAsia="Arial" w:hAnsi="Times New Roman" w:cs="Times New Roman"/>
                <w:noProof/>
                <w:webHidden/>
                <w:color w:val="000000"/>
                <w:sz w:val="24"/>
                <w:szCs w:val="24"/>
                <w:lang w:val="en-US" w:eastAsia="en-US"/>
              </w:rPr>
              <w:fldChar w:fldCharType="begin"/>
            </w:r>
            <w:r w:rsidR="003C2DE6" w:rsidRPr="003C2DE6">
              <w:rPr>
                <w:rFonts w:ascii="Times New Roman" w:eastAsia="Arial" w:hAnsi="Times New Roman" w:cs="Times New Roman"/>
                <w:noProof/>
                <w:webHidden/>
                <w:color w:val="000000"/>
                <w:sz w:val="24"/>
                <w:szCs w:val="24"/>
                <w:lang w:val="en-US" w:eastAsia="en-US"/>
              </w:rPr>
              <w:instrText xml:space="preserve"> PAGEREF _Toc159346721 \h </w:instrText>
            </w:r>
            <w:r w:rsidRPr="003C2DE6">
              <w:rPr>
                <w:rFonts w:ascii="Times New Roman" w:eastAsia="Arial" w:hAnsi="Times New Roman" w:cs="Times New Roman"/>
                <w:noProof/>
                <w:webHidden/>
                <w:color w:val="000000"/>
                <w:sz w:val="24"/>
                <w:szCs w:val="24"/>
                <w:lang w:val="en-US" w:eastAsia="en-US"/>
              </w:rPr>
            </w:r>
            <w:r w:rsidRPr="003C2DE6">
              <w:rPr>
                <w:rFonts w:ascii="Times New Roman" w:eastAsia="Arial" w:hAnsi="Times New Roman" w:cs="Times New Roman"/>
                <w:noProof/>
                <w:webHidden/>
                <w:color w:val="000000"/>
                <w:sz w:val="24"/>
                <w:szCs w:val="24"/>
                <w:lang w:val="en-US" w:eastAsia="en-US"/>
              </w:rPr>
              <w:fldChar w:fldCharType="separate"/>
            </w:r>
            <w:r w:rsidR="003C2DE6" w:rsidRPr="003C2DE6">
              <w:rPr>
                <w:rFonts w:ascii="Times New Roman" w:eastAsia="Arial" w:hAnsi="Times New Roman" w:cs="Times New Roman"/>
                <w:noProof/>
                <w:webHidden/>
                <w:color w:val="000000"/>
                <w:sz w:val="24"/>
                <w:szCs w:val="24"/>
                <w:lang w:val="en-US" w:eastAsia="en-US"/>
              </w:rPr>
              <w:t>11</w:t>
            </w:r>
            <w:r w:rsidRPr="003C2DE6">
              <w:rPr>
                <w:rFonts w:ascii="Times New Roman" w:eastAsia="Arial" w:hAnsi="Times New Roman" w:cs="Times New Roman"/>
                <w:noProof/>
                <w:webHidden/>
                <w:color w:val="000000"/>
                <w:sz w:val="24"/>
                <w:szCs w:val="24"/>
                <w:lang w:val="en-US" w:eastAsia="en-US"/>
              </w:rPr>
              <w:fldChar w:fldCharType="end"/>
            </w:r>
          </w:hyperlink>
        </w:p>
        <w:p w:rsidR="003C2DE6" w:rsidRPr="003C2DE6" w:rsidRDefault="00F01727" w:rsidP="003C2DE6">
          <w:pPr>
            <w:spacing w:after="240" w:line="360" w:lineRule="auto"/>
            <w:jc w:val="both"/>
            <w:rPr>
              <w:rFonts w:ascii="Times New Roman" w:eastAsia="Arial" w:hAnsi="Times New Roman" w:cs="Times New Roman"/>
              <w:b/>
              <w:bCs/>
              <w:noProof/>
              <w:color w:val="000000"/>
              <w:sz w:val="24"/>
              <w:szCs w:val="24"/>
              <w:lang w:val="en-US" w:eastAsia="en-US"/>
            </w:rPr>
          </w:pPr>
          <w:r w:rsidRPr="003C2DE6">
            <w:rPr>
              <w:rFonts w:ascii="Times New Roman" w:eastAsia="Arial" w:hAnsi="Times New Roman" w:cs="Times New Roman"/>
              <w:b/>
              <w:bCs/>
              <w:noProof/>
              <w:color w:val="000000"/>
              <w:sz w:val="24"/>
              <w:szCs w:val="24"/>
              <w:lang w:val="en-US" w:eastAsia="en-US"/>
            </w:rPr>
            <w:fldChar w:fldCharType="end"/>
          </w:r>
        </w:p>
      </w:sdtContent>
    </w:sdt>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Pr="003C2DE6" w:rsidRDefault="003C2DE6" w:rsidP="003C2DE6">
      <w:pPr>
        <w:keepNext/>
        <w:keepLines/>
        <w:spacing w:before="200" w:line="360" w:lineRule="auto"/>
        <w:jc w:val="both"/>
        <w:outlineLvl w:val="0"/>
        <w:rPr>
          <w:rFonts w:ascii="Times New Roman" w:eastAsia="Times New Roman" w:hAnsi="Times New Roman" w:cs="Times New Roman"/>
          <w:b/>
          <w:sz w:val="24"/>
          <w:szCs w:val="24"/>
          <w:lang w:eastAsia="en-US"/>
        </w:rPr>
      </w:pPr>
      <w:bookmarkStart w:id="0" w:name="_Toc159346714"/>
      <w:r w:rsidRPr="003C2DE6">
        <w:rPr>
          <w:rFonts w:ascii="Times New Roman" w:eastAsia="Times New Roman" w:hAnsi="Times New Roman" w:cs="Times New Roman"/>
          <w:b/>
          <w:sz w:val="24"/>
          <w:szCs w:val="24"/>
          <w:lang w:eastAsia="en-US"/>
        </w:rPr>
        <w:lastRenderedPageBreak/>
        <w:t>Introduction</w:t>
      </w:r>
      <w:bookmarkEnd w:id="0"/>
    </w:p>
    <w:p w:rsidR="003C2DE6" w:rsidRPr="003C2DE6" w:rsidRDefault="003C2DE6" w:rsidP="003C2DE6">
      <w:pPr>
        <w:spacing w:before="200" w:line="360" w:lineRule="auto"/>
        <w:jc w:val="both"/>
        <w:rPr>
          <w:rFonts w:ascii="Arial" w:eastAsia="Arial" w:hAnsi="Arial" w:cs="Arial"/>
          <w:lang w:eastAsia="en-US"/>
        </w:rPr>
      </w:pPr>
      <w:r w:rsidRPr="003C2DE6">
        <w:rPr>
          <w:rFonts w:ascii="Times New Roman" w:eastAsia="Times New Roman" w:hAnsi="Times New Roman" w:cs="Times New Roman"/>
          <w:sz w:val="24"/>
          <w:szCs w:val="24"/>
          <w:lang w:eastAsia="en-US"/>
        </w:rPr>
        <w:t>The entire study is going to describe key information regarding Foreign Languages &amp; Cultural Awareness of Inclusivity in Hotel &amp; Spa in different countries. Analysing global project culture plays a signifi</w:t>
      </w:r>
      <w:bookmarkStart w:id="1" w:name="_GoBack"/>
      <w:bookmarkEnd w:id="1"/>
      <w:r w:rsidRPr="003C2DE6">
        <w:rPr>
          <w:rFonts w:ascii="Times New Roman" w:eastAsia="Times New Roman" w:hAnsi="Times New Roman" w:cs="Times New Roman"/>
          <w:sz w:val="24"/>
          <w:szCs w:val="24"/>
          <w:lang w:eastAsia="en-US"/>
        </w:rPr>
        <w:t xml:space="preserve">cant role in maintaining an effective decision for managerial practice in international business management activities (Christiansen </w:t>
      </w:r>
      <w:r w:rsidRPr="003C2DE6">
        <w:rPr>
          <w:rFonts w:ascii="Times New Roman" w:eastAsia="Times New Roman" w:hAnsi="Times New Roman" w:cs="Times New Roman"/>
          <w:i/>
          <w:sz w:val="24"/>
          <w:szCs w:val="24"/>
          <w:lang w:eastAsia="en-US"/>
        </w:rPr>
        <w:t>et al.</w:t>
      </w:r>
      <w:r w:rsidRPr="003C2DE6">
        <w:rPr>
          <w:rFonts w:ascii="Times New Roman" w:eastAsia="Times New Roman" w:hAnsi="Times New Roman" w:cs="Times New Roman"/>
          <w:sz w:val="24"/>
          <w:szCs w:val="24"/>
          <w:lang w:eastAsia="en-US"/>
        </w:rPr>
        <w:t xml:space="preserve">, 2020). Based on the entire discussion, effective information on different cultural behaviours in the global hospitality industry will be understood and enhance professional skills to achieve further career development opportunities in the future. </w:t>
      </w:r>
    </w:p>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Default="003C2DE6" w:rsidP="003C2DE6"/>
    <w:p w:rsidR="003C2DE6" w:rsidRPr="003C2DE6" w:rsidRDefault="003C2DE6" w:rsidP="003C2DE6">
      <w:pPr>
        <w:keepNext/>
        <w:keepLines/>
        <w:spacing w:before="200" w:line="360" w:lineRule="auto"/>
        <w:jc w:val="both"/>
        <w:outlineLvl w:val="0"/>
        <w:rPr>
          <w:rFonts w:ascii="Times New Roman" w:eastAsia="Times New Roman" w:hAnsi="Times New Roman" w:cs="Times New Roman"/>
          <w:b/>
          <w:sz w:val="24"/>
          <w:szCs w:val="24"/>
          <w:lang w:eastAsia="en-US"/>
        </w:rPr>
      </w:pPr>
      <w:bookmarkStart w:id="2" w:name="_Toc159346715"/>
      <w:r w:rsidRPr="003C2DE6">
        <w:rPr>
          <w:rFonts w:ascii="Times New Roman" w:eastAsia="Times New Roman" w:hAnsi="Times New Roman" w:cs="Times New Roman"/>
          <w:b/>
          <w:sz w:val="24"/>
          <w:szCs w:val="24"/>
          <w:lang w:eastAsia="en-US"/>
        </w:rPr>
        <w:lastRenderedPageBreak/>
        <w:t>Main Body</w:t>
      </w:r>
      <w:bookmarkEnd w:id="2"/>
    </w:p>
    <w:p w:rsidR="003C2DE6" w:rsidRPr="003C2DE6" w:rsidRDefault="003C2DE6" w:rsidP="003C2DE6">
      <w:pPr>
        <w:keepNext/>
        <w:keepLines/>
        <w:spacing w:before="200" w:line="360" w:lineRule="auto"/>
        <w:jc w:val="both"/>
        <w:outlineLvl w:val="1"/>
        <w:rPr>
          <w:rFonts w:ascii="Times New Roman" w:eastAsia="Times New Roman" w:hAnsi="Times New Roman" w:cs="Times New Roman"/>
          <w:b/>
          <w:sz w:val="24"/>
          <w:szCs w:val="24"/>
          <w:lang w:eastAsia="en-US"/>
        </w:rPr>
      </w:pPr>
      <w:bookmarkStart w:id="3" w:name="_6fqmiqf54449" w:colFirst="0" w:colLast="0"/>
      <w:bookmarkStart w:id="4" w:name="_Toc159346716"/>
      <w:bookmarkEnd w:id="3"/>
      <w:r w:rsidRPr="003C2DE6">
        <w:rPr>
          <w:rFonts w:ascii="Times New Roman" w:eastAsia="Times New Roman" w:hAnsi="Times New Roman" w:cs="Times New Roman"/>
          <w:b/>
          <w:sz w:val="24"/>
          <w:szCs w:val="24"/>
          <w:lang w:eastAsia="en-US"/>
        </w:rPr>
        <w:t>Key differences between England and Germanic Europe</w:t>
      </w:r>
      <w:bookmarkEnd w:id="4"/>
    </w:p>
    <w:p w:rsidR="003C2DE6" w:rsidRPr="003C2DE6" w:rsidRDefault="003C2DE6" w:rsidP="003C2DE6">
      <w:pPr>
        <w:spacing w:before="200" w:line="360" w:lineRule="auto"/>
        <w:jc w:val="both"/>
        <w:rPr>
          <w:rFonts w:ascii="Times New Roman" w:eastAsia="Times New Roman" w:hAnsi="Times New Roman" w:cs="Times New Roman"/>
          <w:sz w:val="24"/>
          <w:szCs w:val="24"/>
          <w:lang w:eastAsia="en-US"/>
        </w:rPr>
      </w:pPr>
      <w:r w:rsidRPr="003C2DE6">
        <w:rPr>
          <w:rFonts w:ascii="Times New Roman" w:eastAsia="Times New Roman" w:hAnsi="Times New Roman" w:cs="Times New Roman"/>
          <w:sz w:val="24"/>
          <w:szCs w:val="24"/>
          <w:lang w:eastAsia="en-US"/>
        </w:rPr>
        <w:t xml:space="preserve">The cultural differences between England and Germanic Europe are noticeable in regular lifestyle however, speaking English is not much of an issue for most Germans as people of the country have been taught it at the primary stage of study since 2005. The culture of England tends to be known for their polite behaviour and less direct activities of managerial practices (Statista, 2024). On the other hand, Germans tend to be more diligent, punctual and direct to accomplish any tasks in managerial practices. Focusing on the cultural behaviour of two different countries it is recognised that the people of England are famous for their drinking nature of tea whereas Germans tend to drink coffee although British people also enjoy drinking coffee as well in current situations. </w:t>
      </w:r>
    </w:p>
    <w:p w:rsidR="003C2DE6" w:rsidRDefault="003C2DE6" w:rsidP="003C2DE6"/>
    <w:p w:rsidR="003C2DE6" w:rsidRDefault="003C2DE6" w:rsidP="003C2DE6">
      <w:r w:rsidRPr="003C2DE6">
        <w:rPr>
          <w:noProof/>
        </w:rPr>
        <w:drawing>
          <wp:inline distT="114300" distB="114300" distL="114300" distR="114300">
            <wp:extent cx="5731510" cy="3035952"/>
            <wp:effectExtent l="19050" t="0" r="2540" b="0"/>
            <wp:docPr id="1"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5731510" cy="3035952"/>
                    </a:xfrm>
                    <a:prstGeom prst="rect">
                      <a:avLst/>
                    </a:prstGeom>
                  </pic:spPr>
                </pic:pic>
              </a:graphicData>
            </a:graphic>
          </wp:inline>
        </w:drawing>
      </w:r>
    </w:p>
    <w:p w:rsidR="003C2DE6" w:rsidRDefault="003C2DE6" w:rsidP="003C2DE6"/>
    <w:p w:rsidR="003C2DE6" w:rsidRPr="003C2DE6" w:rsidRDefault="003C2DE6" w:rsidP="003C2DE6">
      <w:pPr>
        <w:spacing w:before="200" w:line="360" w:lineRule="auto"/>
        <w:jc w:val="center"/>
        <w:rPr>
          <w:rFonts w:ascii="Times New Roman" w:eastAsia="Times New Roman" w:hAnsi="Times New Roman" w:cs="Times New Roman"/>
          <w:b/>
          <w:sz w:val="24"/>
          <w:szCs w:val="24"/>
          <w:lang w:eastAsia="en-US"/>
        </w:rPr>
      </w:pPr>
      <w:r>
        <w:t xml:space="preserve">             </w:t>
      </w:r>
      <w:r w:rsidRPr="003C2DE6">
        <w:rPr>
          <w:rFonts w:ascii="Times New Roman" w:eastAsia="Times New Roman" w:hAnsi="Times New Roman" w:cs="Times New Roman"/>
          <w:b/>
          <w:sz w:val="24"/>
          <w:szCs w:val="24"/>
          <w:lang w:eastAsia="en-US"/>
        </w:rPr>
        <w:t xml:space="preserve">Figure 1: Cultural differences between England and Germany Europe </w:t>
      </w:r>
    </w:p>
    <w:p w:rsidR="003C2DE6" w:rsidRPr="003C2DE6" w:rsidRDefault="003C2DE6" w:rsidP="003C2DE6">
      <w:pPr>
        <w:spacing w:before="200" w:line="360" w:lineRule="auto"/>
        <w:jc w:val="center"/>
        <w:rPr>
          <w:rFonts w:ascii="Times New Roman" w:eastAsia="Times New Roman" w:hAnsi="Times New Roman" w:cs="Times New Roman"/>
          <w:sz w:val="24"/>
          <w:szCs w:val="24"/>
          <w:lang w:eastAsia="en-US"/>
        </w:rPr>
      </w:pPr>
      <w:r w:rsidRPr="003C2DE6">
        <w:rPr>
          <w:rFonts w:ascii="Times New Roman" w:eastAsia="Times New Roman" w:hAnsi="Times New Roman" w:cs="Times New Roman"/>
          <w:sz w:val="24"/>
          <w:szCs w:val="24"/>
          <w:lang w:eastAsia="en-US"/>
        </w:rPr>
        <w:t>(Sorce: Statista, 2024)</w:t>
      </w:r>
    </w:p>
    <w:p w:rsidR="009D213B" w:rsidRPr="009D213B" w:rsidRDefault="003C2DE6" w:rsidP="009D213B">
      <w:pPr>
        <w:spacing w:before="200" w:line="360" w:lineRule="auto"/>
        <w:jc w:val="both"/>
        <w:rPr>
          <w:rFonts w:ascii="Times New Roman" w:eastAsia="Times New Roman" w:hAnsi="Times New Roman" w:cs="Times New Roman"/>
          <w:sz w:val="24"/>
          <w:szCs w:val="24"/>
          <w:lang w:eastAsia="en-US"/>
        </w:rPr>
      </w:pPr>
      <w:r w:rsidRPr="003C2DE6">
        <w:rPr>
          <w:rFonts w:ascii="Times New Roman" w:eastAsia="Times New Roman" w:hAnsi="Times New Roman" w:cs="Times New Roman"/>
          <w:sz w:val="24"/>
          <w:szCs w:val="24"/>
          <w:lang w:eastAsia="en-US"/>
        </w:rPr>
        <w:t xml:space="preserve">As per the above figure, it is recognised that the shopping nature of Germans is quite better as compared to the people in England. Further, the time to have coffee in Germany is quite early between 2 to 3 p.m. (Statista, 2024). However, there is a one-hour time difference between </w:t>
      </w:r>
      <w:r>
        <w:rPr>
          <w:rFonts w:ascii="Times New Roman" w:eastAsia="Times New Roman" w:hAnsi="Times New Roman" w:cs="Times New Roman"/>
          <w:sz w:val="24"/>
          <w:szCs w:val="24"/>
          <w:lang w:eastAsia="en-US"/>
        </w:rPr>
        <w:t>the</w:t>
      </w:r>
      <w:r w:rsidR="009D213B">
        <w:rPr>
          <w:rFonts w:ascii="Times New Roman" w:eastAsia="Times New Roman" w:hAnsi="Times New Roman" w:cs="Times New Roman"/>
          <w:sz w:val="24"/>
          <w:szCs w:val="24"/>
          <w:lang w:eastAsia="en-US"/>
        </w:rPr>
        <w:t xml:space="preserve"> </w:t>
      </w:r>
      <w:r w:rsidR="009D213B" w:rsidRPr="009D213B">
        <w:rPr>
          <w:rFonts w:ascii="Times New Roman" w:eastAsia="Times New Roman" w:hAnsi="Times New Roman" w:cs="Times New Roman"/>
          <w:sz w:val="24"/>
          <w:szCs w:val="24"/>
          <w:lang w:eastAsia="en-US"/>
        </w:rPr>
        <w:t xml:space="preserve">two countries. Therefore, it is a major concern of being a General Manager in a 5-star </w:t>
      </w:r>
      <w:r w:rsidR="009D213B" w:rsidRPr="009D213B">
        <w:rPr>
          <w:rFonts w:ascii="Times New Roman" w:eastAsia="Times New Roman" w:hAnsi="Times New Roman" w:cs="Times New Roman"/>
          <w:sz w:val="24"/>
          <w:szCs w:val="24"/>
          <w:lang w:eastAsia="en-US"/>
        </w:rPr>
        <w:lastRenderedPageBreak/>
        <w:t xml:space="preserve">Inclusivity Hotel &amp;Spa organisation as it is important to bear the timing in mind during the time of making an appointment in a different country. Moreover, considering road traffic regulations in two different countries it can be found that the regulation of road traffic is also very different between Germany and England. As per the detailed information it is recognised that people in England drive on the left-hand side whereas Germans drive on the other side of the road. Further customs imply the Germans have to meet all the legal compliances under the German law that is more considered by formal rules rather than the system of common law such as English law. </w:t>
      </w:r>
    </w:p>
    <w:p w:rsidR="009D213B" w:rsidRPr="009D213B" w:rsidRDefault="009D213B" w:rsidP="009D213B">
      <w:pPr>
        <w:keepNext/>
        <w:keepLines/>
        <w:spacing w:before="200" w:line="360" w:lineRule="auto"/>
        <w:jc w:val="both"/>
        <w:outlineLvl w:val="1"/>
        <w:rPr>
          <w:rFonts w:ascii="Times New Roman" w:eastAsia="Times New Roman" w:hAnsi="Times New Roman" w:cs="Times New Roman"/>
          <w:b/>
          <w:sz w:val="24"/>
          <w:szCs w:val="24"/>
          <w:lang w:eastAsia="en-US"/>
        </w:rPr>
      </w:pPr>
      <w:bookmarkStart w:id="5" w:name="_vkpxdrl0hbha" w:colFirst="0" w:colLast="0"/>
      <w:bookmarkStart w:id="6" w:name="_Toc159346717"/>
      <w:bookmarkEnd w:id="5"/>
      <w:r w:rsidRPr="009D213B">
        <w:rPr>
          <w:rFonts w:ascii="Times New Roman" w:eastAsia="Times New Roman" w:hAnsi="Times New Roman" w:cs="Times New Roman"/>
          <w:b/>
          <w:sz w:val="24"/>
          <w:szCs w:val="24"/>
          <w:lang w:eastAsia="en-US"/>
        </w:rPr>
        <w:t>Analysis and comparison between the two countries using the GLOBE Project’s culture and leadership study</w:t>
      </w:r>
      <w:bookmarkEnd w:id="6"/>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Being a general manager, it is truly important to analyse the Globe Project’s culture and leadership in two different countries in terms of making any decision for further business expansion. The Globe Project's culture and leadership is one of the significant aspects of international management strategies (Globe Project, 2024). </w:t>
      </w:r>
    </w:p>
    <w:p w:rsidR="003C2DE6" w:rsidRDefault="003C2DE6" w:rsidP="003C2DE6"/>
    <w:p w:rsidR="003C2DE6" w:rsidRDefault="009D213B" w:rsidP="003C2DE6">
      <w:r w:rsidRPr="009D213B">
        <w:rPr>
          <w:noProof/>
        </w:rPr>
        <w:drawing>
          <wp:inline distT="114300" distB="114300" distL="114300" distR="114300">
            <wp:extent cx="5731510" cy="3404615"/>
            <wp:effectExtent l="19050" t="0" r="2540" b="0"/>
            <wp:docPr id="4"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5731510" cy="3404615"/>
                    </a:xfrm>
                    <a:prstGeom prst="rect">
                      <a:avLst/>
                    </a:prstGeom>
                  </pic:spPr>
                </pic:pic>
              </a:graphicData>
            </a:graphic>
          </wp:inline>
        </w:drawing>
      </w:r>
    </w:p>
    <w:p w:rsidR="003C2DE6" w:rsidRDefault="003C2DE6" w:rsidP="003C2DE6"/>
    <w:p w:rsidR="003C2DE6" w:rsidRDefault="003C2DE6" w:rsidP="003C2DE6"/>
    <w:p w:rsidR="003C2DE6" w:rsidRDefault="003C2DE6" w:rsidP="003C2DE6"/>
    <w:p w:rsidR="003C2DE6" w:rsidRDefault="009D213B" w:rsidP="003C2DE6">
      <w:r w:rsidRPr="009D213B">
        <w:rPr>
          <w:noProof/>
        </w:rPr>
        <w:lastRenderedPageBreak/>
        <w:drawing>
          <wp:inline distT="114300" distB="114300" distL="114300" distR="114300">
            <wp:extent cx="5731510" cy="2780027"/>
            <wp:effectExtent l="19050" t="0" r="2540" b="0"/>
            <wp:docPr id="5"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tretch>
                      <a:fillRect/>
                    </a:stretch>
                  </pic:blipFill>
                  <pic:spPr>
                    <a:xfrm>
                      <a:off x="0" y="0"/>
                      <a:ext cx="5731510" cy="2780027"/>
                    </a:xfrm>
                    <a:prstGeom prst="rect">
                      <a:avLst/>
                    </a:prstGeom>
                  </pic:spPr>
                </pic:pic>
              </a:graphicData>
            </a:graphic>
          </wp:inline>
        </w:drawing>
      </w:r>
    </w:p>
    <w:p w:rsidR="009D213B" w:rsidRPr="009D213B" w:rsidRDefault="009D213B" w:rsidP="009D213B">
      <w:pPr>
        <w:spacing w:before="200" w:line="360" w:lineRule="auto"/>
        <w:jc w:val="center"/>
        <w:rPr>
          <w:rFonts w:ascii="Times New Roman" w:eastAsia="Times New Roman" w:hAnsi="Times New Roman" w:cs="Times New Roman"/>
          <w:b/>
          <w:sz w:val="24"/>
          <w:szCs w:val="24"/>
          <w:lang w:eastAsia="en-US"/>
        </w:rPr>
      </w:pPr>
      <w:r w:rsidRPr="009D213B">
        <w:rPr>
          <w:rFonts w:ascii="Times New Roman" w:eastAsia="Times New Roman" w:hAnsi="Times New Roman" w:cs="Times New Roman"/>
          <w:b/>
          <w:sz w:val="24"/>
          <w:szCs w:val="24"/>
          <w:lang w:eastAsia="en-US"/>
        </w:rPr>
        <w:t xml:space="preserve">Figure 2: Culture and Leadership in Germany </w:t>
      </w:r>
    </w:p>
    <w:p w:rsidR="009D213B" w:rsidRPr="009D213B" w:rsidRDefault="009D213B" w:rsidP="009D213B">
      <w:pPr>
        <w:spacing w:before="200" w:line="360" w:lineRule="auto"/>
        <w:jc w:val="center"/>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(Source: Globe Project, 2024)</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The above figure shows that performance orientation in German cultural practice is scored 4.09. Further, team orientation in the leadership practice in the country is scored at 5.51.</w:t>
      </w:r>
    </w:p>
    <w:p w:rsidR="003C2DE6" w:rsidRDefault="009D213B" w:rsidP="003C2DE6">
      <w:r w:rsidRPr="009D213B">
        <w:rPr>
          <w:noProof/>
        </w:rPr>
        <w:drawing>
          <wp:inline distT="114300" distB="114300" distL="114300" distR="114300">
            <wp:extent cx="5731510" cy="3306640"/>
            <wp:effectExtent l="19050" t="0" r="2540" b="0"/>
            <wp:docPr id="7"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0"/>
                    <a:stretch>
                      <a:fillRect/>
                    </a:stretch>
                  </pic:blipFill>
                  <pic:spPr>
                    <a:xfrm>
                      <a:off x="0" y="0"/>
                      <a:ext cx="5731510" cy="3306640"/>
                    </a:xfrm>
                    <a:prstGeom prst="rect">
                      <a:avLst/>
                    </a:prstGeom>
                  </pic:spPr>
                </pic:pic>
              </a:graphicData>
            </a:graphic>
          </wp:inline>
        </w:drawing>
      </w:r>
    </w:p>
    <w:p w:rsidR="009D213B" w:rsidRDefault="009D213B" w:rsidP="003C2DE6"/>
    <w:p w:rsidR="009D213B" w:rsidRDefault="009D213B" w:rsidP="003C2DE6"/>
    <w:p w:rsidR="009D213B" w:rsidRDefault="009D213B" w:rsidP="003C2DE6"/>
    <w:p w:rsidR="009D213B" w:rsidRDefault="009D213B" w:rsidP="003C2DE6">
      <w:r w:rsidRPr="009D213B">
        <w:rPr>
          <w:noProof/>
        </w:rPr>
        <w:lastRenderedPageBreak/>
        <w:drawing>
          <wp:inline distT="114300" distB="114300" distL="114300" distR="114300">
            <wp:extent cx="5731510" cy="2829015"/>
            <wp:effectExtent l="19050" t="0" r="2540" b="0"/>
            <wp:docPr id="9"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5731510" cy="2829015"/>
                    </a:xfrm>
                    <a:prstGeom prst="rect">
                      <a:avLst/>
                    </a:prstGeom>
                  </pic:spPr>
                </pic:pic>
              </a:graphicData>
            </a:graphic>
          </wp:inline>
        </w:drawing>
      </w:r>
    </w:p>
    <w:p w:rsidR="009D213B" w:rsidRDefault="009D213B" w:rsidP="003C2DE6"/>
    <w:p w:rsidR="009D213B" w:rsidRPr="009D213B" w:rsidRDefault="009D213B" w:rsidP="009D213B">
      <w:pPr>
        <w:spacing w:before="200" w:line="360" w:lineRule="auto"/>
        <w:jc w:val="center"/>
        <w:rPr>
          <w:rFonts w:ascii="Times New Roman" w:eastAsia="Times New Roman" w:hAnsi="Times New Roman" w:cs="Times New Roman"/>
          <w:b/>
          <w:sz w:val="24"/>
          <w:szCs w:val="24"/>
          <w:lang w:eastAsia="en-US"/>
        </w:rPr>
      </w:pPr>
      <w:r w:rsidRPr="009D213B">
        <w:rPr>
          <w:rFonts w:ascii="Times New Roman" w:eastAsia="Times New Roman" w:hAnsi="Times New Roman" w:cs="Times New Roman"/>
          <w:b/>
          <w:sz w:val="24"/>
          <w:szCs w:val="24"/>
          <w:lang w:eastAsia="en-US"/>
        </w:rPr>
        <w:t>Figure 3: Culture and Leadership in England</w:t>
      </w:r>
    </w:p>
    <w:p w:rsidR="009D213B" w:rsidRPr="009D213B" w:rsidRDefault="009D213B" w:rsidP="009D213B">
      <w:pPr>
        <w:spacing w:before="200" w:line="360" w:lineRule="auto"/>
        <w:jc w:val="center"/>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(Source: Globe Project, 2024)</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As per the above figure, it is recognised that performance orientation is scored at 4.08 in the cultural practice of England. On the other hand, team-oriented activities in leadership practice in England scored 5.71. </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Comparing cultural and leadership studies between both countries it is recognised that the score of performance-oriented activities in the cultural practice of Germany is greater than England. On the other hand, team orientation activities in leadership practices are highly scored in England as compared to Germany (Globe Project, 2024). Therefore, the hotel management team needs to be focused on improving its performance orientation to maintain cultural diversity after being appointed in a hospitality organisation in Germany. </w:t>
      </w:r>
    </w:p>
    <w:p w:rsidR="009D213B" w:rsidRPr="009D213B" w:rsidRDefault="009D213B" w:rsidP="009D213B">
      <w:pPr>
        <w:keepNext/>
        <w:keepLines/>
        <w:spacing w:before="200" w:line="360" w:lineRule="auto"/>
        <w:jc w:val="both"/>
        <w:outlineLvl w:val="1"/>
        <w:rPr>
          <w:rFonts w:ascii="Times New Roman" w:eastAsia="Times New Roman" w:hAnsi="Times New Roman" w:cs="Times New Roman"/>
          <w:b/>
          <w:sz w:val="24"/>
          <w:szCs w:val="24"/>
          <w:lang w:eastAsia="en-US"/>
        </w:rPr>
      </w:pPr>
      <w:bookmarkStart w:id="7" w:name="_5t3f62nh6bog" w:colFirst="0" w:colLast="0"/>
      <w:bookmarkStart w:id="8" w:name="_Toc159346718"/>
      <w:bookmarkEnd w:id="7"/>
      <w:r w:rsidRPr="009D213B">
        <w:rPr>
          <w:rFonts w:ascii="Times New Roman" w:eastAsia="Times New Roman" w:hAnsi="Times New Roman" w:cs="Times New Roman"/>
          <w:b/>
          <w:sz w:val="24"/>
          <w:szCs w:val="24"/>
          <w:lang w:eastAsia="en-US"/>
        </w:rPr>
        <w:t>Critical discussion of the challenges of intercultural leadership in the hospitality industry</w:t>
      </w:r>
      <w:bookmarkEnd w:id="8"/>
    </w:p>
    <w:p w:rsidR="009D213B" w:rsidRPr="009D213B" w:rsidRDefault="009D213B" w:rsidP="009D213B">
      <w:pPr>
        <w:spacing w:before="200" w:line="360" w:lineRule="auto"/>
        <w:jc w:val="both"/>
        <w:rPr>
          <w:rFonts w:ascii="Times New Roman" w:eastAsia="Times New Roman" w:hAnsi="Times New Roman" w:cs="Times New Roman"/>
          <w:b/>
          <w:sz w:val="24"/>
          <w:szCs w:val="24"/>
          <w:lang w:eastAsia="en-US"/>
        </w:rPr>
      </w:pPr>
      <w:r w:rsidRPr="009D213B">
        <w:rPr>
          <w:rFonts w:ascii="Times New Roman" w:eastAsia="Times New Roman" w:hAnsi="Times New Roman" w:cs="Times New Roman"/>
          <w:b/>
          <w:sz w:val="24"/>
          <w:szCs w:val="24"/>
          <w:lang w:eastAsia="en-US"/>
        </w:rPr>
        <w:t>Decision-making differences</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The entire process of decision-making greatly differing cultural values and leadership styles.  For instance, the autonomous leadership style is the most common in the destinations of Germany. On the other hand, the hospitality industry in England follows different types of leadership</w:t>
      </w:r>
      <w:r>
        <w:rPr>
          <w:rFonts w:ascii="Times New Roman" w:eastAsia="Times New Roman" w:hAnsi="Times New Roman" w:cs="Times New Roman"/>
          <w:sz w:val="24"/>
          <w:szCs w:val="24"/>
          <w:lang w:eastAsia="en-US"/>
        </w:rPr>
        <w:t xml:space="preserve"> </w:t>
      </w:r>
      <w:r w:rsidRPr="009D213B">
        <w:rPr>
          <w:rFonts w:ascii="Times New Roman" w:eastAsia="Times New Roman" w:hAnsi="Times New Roman" w:cs="Times New Roman"/>
          <w:sz w:val="24"/>
          <w:szCs w:val="24"/>
          <w:lang w:eastAsia="en-US"/>
        </w:rPr>
        <w:t xml:space="preserve">including autocratic, laissez-faire leadership and more (Christiansen </w:t>
      </w:r>
      <w:r w:rsidRPr="009D213B">
        <w:rPr>
          <w:rFonts w:ascii="Times New Roman" w:eastAsia="Times New Roman" w:hAnsi="Times New Roman" w:cs="Times New Roman"/>
          <w:i/>
          <w:sz w:val="24"/>
          <w:szCs w:val="24"/>
          <w:lang w:eastAsia="en-US"/>
        </w:rPr>
        <w:t>et al.</w:t>
      </w:r>
      <w:r w:rsidRPr="009D213B">
        <w:rPr>
          <w:rFonts w:ascii="Times New Roman" w:eastAsia="Times New Roman" w:hAnsi="Times New Roman" w:cs="Times New Roman"/>
          <w:sz w:val="24"/>
          <w:szCs w:val="24"/>
          <w:lang w:eastAsia="en-US"/>
        </w:rPr>
        <w:t xml:space="preserve">, 2020). </w:t>
      </w:r>
      <w:r w:rsidRPr="009D213B">
        <w:rPr>
          <w:rFonts w:ascii="Times New Roman" w:eastAsia="Times New Roman" w:hAnsi="Times New Roman" w:cs="Times New Roman"/>
          <w:sz w:val="24"/>
          <w:szCs w:val="24"/>
          <w:lang w:eastAsia="en-US"/>
        </w:rPr>
        <w:lastRenderedPageBreak/>
        <w:t xml:space="preserve">Autonomous leadership provides employees great freedom, independence and authority to deal with critical business activities whereas autocratic leadership is typically maintained based on the ideas of leaders in which little input of team members can be found. Consequently, it is recognised that several leaderships in different countries is the major challenging factor during intercultural lead management process. </w:t>
      </w:r>
    </w:p>
    <w:p w:rsidR="009D213B" w:rsidRPr="009D213B" w:rsidRDefault="009D213B" w:rsidP="009D213B">
      <w:pPr>
        <w:tabs>
          <w:tab w:val="left" w:pos="2940"/>
        </w:tabs>
        <w:spacing w:before="200" w:line="360" w:lineRule="auto"/>
        <w:jc w:val="both"/>
        <w:rPr>
          <w:rFonts w:ascii="Times New Roman" w:eastAsia="Times New Roman" w:hAnsi="Times New Roman" w:cs="Times New Roman"/>
          <w:b/>
          <w:sz w:val="24"/>
          <w:szCs w:val="24"/>
          <w:lang w:eastAsia="en-US"/>
        </w:rPr>
      </w:pPr>
      <w:r w:rsidRPr="009D213B">
        <w:rPr>
          <w:rFonts w:ascii="Times New Roman" w:eastAsia="Times New Roman" w:hAnsi="Times New Roman" w:cs="Times New Roman"/>
          <w:b/>
          <w:sz w:val="24"/>
          <w:szCs w:val="24"/>
          <w:lang w:eastAsia="en-US"/>
        </w:rPr>
        <w:t>Communication barriers</w:t>
      </w:r>
      <w:r w:rsidRPr="009D213B">
        <w:rPr>
          <w:rFonts w:ascii="Times New Roman" w:eastAsia="Times New Roman" w:hAnsi="Times New Roman" w:cs="Times New Roman"/>
          <w:b/>
          <w:sz w:val="24"/>
          <w:szCs w:val="24"/>
          <w:lang w:eastAsia="en-US"/>
        </w:rPr>
        <w:tab/>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The language nuances is one of the biggest challenging factor in the intercultural leadership practice in the international management practices. the organisations in German </w:t>
      </w:r>
      <w:r w:rsidR="00BB0EBA" w:rsidRPr="009D213B">
        <w:rPr>
          <w:rFonts w:ascii="Times New Roman" w:eastAsia="Times New Roman" w:hAnsi="Times New Roman" w:cs="Times New Roman"/>
          <w:sz w:val="24"/>
          <w:szCs w:val="24"/>
          <w:lang w:eastAsia="en-US"/>
        </w:rPr>
        <w:t>mostly</w:t>
      </w:r>
      <w:r w:rsidRPr="009D213B">
        <w:rPr>
          <w:rFonts w:ascii="Times New Roman" w:eastAsia="Times New Roman" w:hAnsi="Times New Roman" w:cs="Times New Roman"/>
          <w:sz w:val="24"/>
          <w:szCs w:val="24"/>
          <w:lang w:eastAsia="en-US"/>
        </w:rPr>
        <w:t xml:space="preserve"> value the direct as well as explicit communication for its clarity, honesty and speed whereas British </w:t>
      </w:r>
      <w:r w:rsidR="00BB0EBA" w:rsidRPr="009D213B">
        <w:rPr>
          <w:rFonts w:ascii="Times New Roman" w:eastAsia="Times New Roman" w:hAnsi="Times New Roman" w:cs="Times New Roman"/>
          <w:sz w:val="24"/>
          <w:szCs w:val="24"/>
          <w:lang w:eastAsia="en-US"/>
        </w:rPr>
        <w:t>organisations</w:t>
      </w:r>
      <w:r w:rsidRPr="009D213B">
        <w:rPr>
          <w:rFonts w:ascii="Times New Roman" w:eastAsia="Times New Roman" w:hAnsi="Times New Roman" w:cs="Times New Roman"/>
          <w:sz w:val="24"/>
          <w:szCs w:val="24"/>
          <w:lang w:eastAsia="en-US"/>
        </w:rPr>
        <w:t xml:space="preserve"> focuses on indirect and implicit communication process to develop an effective workforce (Christiansen </w:t>
      </w:r>
      <w:r w:rsidRPr="009D213B">
        <w:rPr>
          <w:rFonts w:ascii="Times New Roman" w:eastAsia="Times New Roman" w:hAnsi="Times New Roman" w:cs="Times New Roman"/>
          <w:i/>
          <w:sz w:val="24"/>
          <w:szCs w:val="24"/>
          <w:lang w:eastAsia="en-US"/>
        </w:rPr>
        <w:t>et al.</w:t>
      </w:r>
      <w:r w:rsidRPr="009D213B">
        <w:rPr>
          <w:rFonts w:ascii="Times New Roman" w:eastAsia="Times New Roman" w:hAnsi="Times New Roman" w:cs="Times New Roman"/>
          <w:sz w:val="24"/>
          <w:szCs w:val="24"/>
          <w:lang w:eastAsia="en-US"/>
        </w:rPr>
        <w:t xml:space="preserve">, 2020). Therefore, professionals need to focus on different communication approaches in intercultural leadership to maintain effective managerial practice in the hospitality industry. </w:t>
      </w:r>
    </w:p>
    <w:p w:rsidR="009D213B" w:rsidRPr="009D213B" w:rsidRDefault="009D213B" w:rsidP="009D213B">
      <w:pPr>
        <w:spacing w:before="200" w:line="360" w:lineRule="auto"/>
        <w:jc w:val="both"/>
        <w:rPr>
          <w:rFonts w:ascii="Times New Roman" w:eastAsia="Times New Roman" w:hAnsi="Times New Roman" w:cs="Times New Roman"/>
          <w:sz w:val="24"/>
          <w:szCs w:val="24"/>
          <w:lang w:eastAsia="en-US"/>
        </w:rPr>
      </w:pPr>
      <w:r w:rsidRPr="009D213B">
        <w:rPr>
          <w:rFonts w:ascii="Times New Roman" w:eastAsia="Times New Roman" w:hAnsi="Times New Roman" w:cs="Times New Roman"/>
          <w:sz w:val="24"/>
          <w:szCs w:val="24"/>
          <w:lang w:eastAsia="en-US"/>
        </w:rPr>
        <w:t xml:space="preserve">Apart from this, </w:t>
      </w:r>
      <w:r w:rsidRPr="009D213B">
        <w:rPr>
          <w:rFonts w:ascii="Times New Roman" w:eastAsia="Times New Roman" w:hAnsi="Times New Roman" w:cs="Times New Roman"/>
          <w:b/>
          <w:sz w:val="24"/>
          <w:szCs w:val="24"/>
          <w:lang w:eastAsia="en-US"/>
        </w:rPr>
        <w:t>different governance compliance</w:t>
      </w:r>
      <w:r w:rsidRPr="009D213B">
        <w:rPr>
          <w:rFonts w:ascii="Times New Roman" w:eastAsia="Times New Roman" w:hAnsi="Times New Roman" w:cs="Times New Roman"/>
          <w:sz w:val="24"/>
          <w:szCs w:val="24"/>
          <w:lang w:eastAsia="en-US"/>
        </w:rPr>
        <w:t xml:space="preserve"> also creates issues in implementing strategic plans and maintaining effective leadership in business management activities. The core reason behind it is the different strict rules and regulations in different countries which need to be mitigated for successful managerial practices. </w:t>
      </w:r>
    </w:p>
    <w:p w:rsidR="009D213B" w:rsidRDefault="009D213B" w:rsidP="009D213B"/>
    <w:p w:rsidR="009D213B" w:rsidRDefault="009D213B" w:rsidP="003C2DE6"/>
    <w:p w:rsidR="009D213B" w:rsidRDefault="009D213B"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Pr="00A35557" w:rsidRDefault="00A35557" w:rsidP="00A35557">
      <w:pPr>
        <w:keepNext/>
        <w:keepLines/>
        <w:spacing w:before="200" w:line="360" w:lineRule="auto"/>
        <w:jc w:val="both"/>
        <w:outlineLvl w:val="0"/>
        <w:rPr>
          <w:rFonts w:ascii="Times New Roman" w:eastAsia="Times New Roman" w:hAnsi="Times New Roman" w:cs="Times New Roman"/>
          <w:b/>
          <w:sz w:val="24"/>
          <w:szCs w:val="24"/>
          <w:lang w:eastAsia="en-US"/>
        </w:rPr>
      </w:pPr>
      <w:bookmarkStart w:id="9" w:name="_Toc159346719"/>
      <w:r w:rsidRPr="00A35557">
        <w:rPr>
          <w:rFonts w:ascii="Times New Roman" w:eastAsia="Times New Roman" w:hAnsi="Times New Roman" w:cs="Times New Roman"/>
          <w:b/>
          <w:sz w:val="24"/>
          <w:szCs w:val="24"/>
          <w:lang w:eastAsia="en-US"/>
        </w:rPr>
        <w:lastRenderedPageBreak/>
        <w:t>Conclusion</w:t>
      </w:r>
      <w:bookmarkEnd w:id="9"/>
    </w:p>
    <w:p w:rsidR="00A35557" w:rsidRPr="00A35557" w:rsidRDefault="00A35557" w:rsidP="00A35557">
      <w:pPr>
        <w:spacing w:before="20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The entire study described the key information regarding cultural differences between England and Germany in the case of managerial practice in the hospitality industry. This can be concluded that the professional practitioner needs to be concerned with the one-hour time difference between two countries during the time of making any appointment in the internal business management. Comparing cultural and leadership practices it is recognised that the team members must improve their performance orientation to maintain cultural diversity. Eventually, gathering effective knowledge on governmental compliance, using a common language, and transformational leadership will help to maintain international hotel management practices successfully. </w:t>
      </w:r>
    </w:p>
    <w:p w:rsidR="00A35557" w:rsidRPr="00A35557" w:rsidRDefault="00A35557" w:rsidP="00A35557">
      <w:pPr>
        <w:keepNext/>
        <w:keepLines/>
        <w:spacing w:before="200" w:line="360" w:lineRule="auto"/>
        <w:jc w:val="both"/>
        <w:outlineLvl w:val="0"/>
        <w:rPr>
          <w:rFonts w:ascii="Times New Roman" w:eastAsia="Times New Roman" w:hAnsi="Times New Roman" w:cs="Times New Roman"/>
          <w:b/>
          <w:sz w:val="24"/>
          <w:szCs w:val="24"/>
          <w:lang w:eastAsia="en-US"/>
        </w:rPr>
      </w:pPr>
      <w:bookmarkStart w:id="10" w:name="_Toc159346720"/>
      <w:r w:rsidRPr="00A35557">
        <w:rPr>
          <w:rFonts w:ascii="Times New Roman" w:eastAsia="Times New Roman" w:hAnsi="Times New Roman" w:cs="Times New Roman"/>
          <w:b/>
          <w:sz w:val="24"/>
          <w:szCs w:val="24"/>
          <w:lang w:eastAsia="en-US"/>
        </w:rPr>
        <w:t>Recommendations</w:t>
      </w:r>
      <w:bookmarkEnd w:id="10"/>
    </w:p>
    <w:p w:rsidR="00A35557" w:rsidRPr="00A35557" w:rsidRDefault="00A35557" w:rsidP="00A35557">
      <w:pPr>
        <w:numPr>
          <w:ilvl w:val="0"/>
          <w:numId w:val="1"/>
        </w:numPr>
        <w:spacing w:before="200" w:after="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Professional practitioners in hotel management need to be focused on transformational leadership to avoid challenges in international business as it will help to manage changes in individuals and social systems. </w:t>
      </w:r>
    </w:p>
    <w:p w:rsidR="00A35557" w:rsidRPr="00A35557" w:rsidRDefault="00A35557" w:rsidP="00A35557">
      <w:pPr>
        <w:numPr>
          <w:ilvl w:val="0"/>
          <w:numId w:val="1"/>
        </w:numPr>
        <w:spacing w:before="200" w:after="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The leaders of the organisation also need to use a common language in their workplace to avoid communication barriers and reduce the threat of conflict and a poor workforce (Christiansen </w:t>
      </w:r>
      <w:r w:rsidRPr="00A35557">
        <w:rPr>
          <w:rFonts w:ascii="Times New Roman" w:eastAsia="Times New Roman" w:hAnsi="Times New Roman" w:cs="Times New Roman"/>
          <w:i/>
          <w:sz w:val="24"/>
          <w:szCs w:val="24"/>
          <w:lang w:eastAsia="en-US"/>
        </w:rPr>
        <w:t>et al.</w:t>
      </w:r>
      <w:r w:rsidRPr="00A35557">
        <w:rPr>
          <w:rFonts w:ascii="Times New Roman" w:eastAsia="Times New Roman" w:hAnsi="Times New Roman" w:cs="Times New Roman"/>
          <w:sz w:val="24"/>
          <w:szCs w:val="24"/>
          <w:lang w:eastAsia="en-US"/>
        </w:rPr>
        <w:t xml:space="preserve">, 2020). </w:t>
      </w:r>
    </w:p>
    <w:p w:rsidR="00A35557" w:rsidRPr="00A35557" w:rsidRDefault="00A35557" w:rsidP="00A35557">
      <w:pPr>
        <w:numPr>
          <w:ilvl w:val="0"/>
          <w:numId w:val="1"/>
        </w:numPr>
        <w:spacing w:before="200" w:after="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The hotel management team must gather effective information regarding different governance compliances of different countries to maintain legal sustainability. </w:t>
      </w:r>
    </w:p>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Pr="00A35557" w:rsidRDefault="00A35557" w:rsidP="00A35557">
      <w:pPr>
        <w:keepNext/>
        <w:keepLines/>
        <w:spacing w:before="200" w:line="360" w:lineRule="auto"/>
        <w:jc w:val="both"/>
        <w:outlineLvl w:val="0"/>
        <w:rPr>
          <w:rFonts w:ascii="Times New Roman" w:eastAsia="Times New Roman" w:hAnsi="Times New Roman" w:cs="Times New Roman"/>
          <w:b/>
          <w:sz w:val="24"/>
          <w:szCs w:val="24"/>
          <w:lang w:eastAsia="en-US"/>
        </w:rPr>
      </w:pPr>
      <w:bookmarkStart w:id="11" w:name="_Toc159346721"/>
      <w:r w:rsidRPr="00A35557">
        <w:rPr>
          <w:rFonts w:ascii="Times New Roman" w:eastAsia="Times New Roman" w:hAnsi="Times New Roman" w:cs="Times New Roman"/>
          <w:b/>
          <w:sz w:val="24"/>
          <w:szCs w:val="24"/>
          <w:lang w:eastAsia="en-US"/>
        </w:rPr>
        <w:lastRenderedPageBreak/>
        <w:t>Reference list</w:t>
      </w:r>
      <w:bookmarkEnd w:id="11"/>
    </w:p>
    <w:p w:rsidR="00A35557" w:rsidRPr="00A35557" w:rsidRDefault="00A35557" w:rsidP="00A35557">
      <w:pPr>
        <w:spacing w:before="20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Christiansen, B., Branch, J.D. and Karmowska, J. 2020. </w:t>
      </w:r>
      <w:r w:rsidRPr="00A35557">
        <w:rPr>
          <w:rFonts w:ascii="Times New Roman" w:eastAsia="Times New Roman" w:hAnsi="Times New Roman" w:cs="Times New Roman"/>
          <w:i/>
          <w:sz w:val="24"/>
          <w:szCs w:val="24"/>
          <w:lang w:eastAsia="en-US"/>
        </w:rPr>
        <w:t>Cultural Factors and Performance in 21st Century Businesses</w:t>
      </w:r>
      <w:r w:rsidRPr="00A35557">
        <w:rPr>
          <w:rFonts w:ascii="Times New Roman" w:eastAsia="Times New Roman" w:hAnsi="Times New Roman" w:cs="Times New Roman"/>
          <w:sz w:val="24"/>
          <w:szCs w:val="24"/>
          <w:lang w:eastAsia="en-US"/>
        </w:rPr>
        <w:t xml:space="preserve">. Hershey : IGI Global. </w:t>
      </w:r>
    </w:p>
    <w:p w:rsidR="00A35557" w:rsidRPr="00A35557" w:rsidRDefault="00A35557" w:rsidP="00A35557">
      <w:pPr>
        <w:spacing w:before="20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Globe Project, 2024, </w:t>
      </w:r>
      <w:r w:rsidRPr="00A35557">
        <w:rPr>
          <w:rFonts w:ascii="Times New Roman" w:eastAsia="Times New Roman" w:hAnsi="Times New Roman" w:cs="Times New Roman"/>
          <w:i/>
          <w:sz w:val="24"/>
          <w:szCs w:val="24"/>
          <w:lang w:eastAsia="en-US"/>
        </w:rPr>
        <w:t xml:space="preserve">‘GLOBE Project’s culture and leadership study’ </w:t>
      </w:r>
      <w:r w:rsidRPr="00A35557">
        <w:rPr>
          <w:rFonts w:ascii="Times New Roman" w:eastAsia="Times New Roman" w:hAnsi="Times New Roman" w:cs="Times New Roman"/>
          <w:sz w:val="24"/>
          <w:szCs w:val="24"/>
          <w:lang w:eastAsia="en-US"/>
        </w:rPr>
        <w:t xml:space="preserve">[Online] Available at: &lt;https://globeproject.com/results/countries/GBR%3Fmenu=list.html#list&gt; [Accessed on: 20th February, 2024]. </w:t>
      </w:r>
    </w:p>
    <w:p w:rsidR="00A35557" w:rsidRPr="00A35557" w:rsidRDefault="00A35557" w:rsidP="00A35557">
      <w:pPr>
        <w:spacing w:before="200" w:line="360" w:lineRule="auto"/>
        <w:jc w:val="both"/>
        <w:rPr>
          <w:rFonts w:ascii="Times New Roman" w:eastAsia="Times New Roman" w:hAnsi="Times New Roman" w:cs="Times New Roman"/>
          <w:sz w:val="24"/>
          <w:szCs w:val="24"/>
          <w:lang w:eastAsia="en-US"/>
        </w:rPr>
      </w:pPr>
      <w:r w:rsidRPr="00A35557">
        <w:rPr>
          <w:rFonts w:ascii="Times New Roman" w:eastAsia="Times New Roman" w:hAnsi="Times New Roman" w:cs="Times New Roman"/>
          <w:sz w:val="24"/>
          <w:szCs w:val="24"/>
          <w:lang w:eastAsia="en-US"/>
        </w:rPr>
        <w:t xml:space="preserve">Statista, 2024, </w:t>
      </w:r>
      <w:r w:rsidRPr="00A35557">
        <w:rPr>
          <w:rFonts w:ascii="Times New Roman" w:eastAsia="Times New Roman" w:hAnsi="Times New Roman" w:cs="Times New Roman"/>
          <w:i/>
          <w:sz w:val="24"/>
          <w:szCs w:val="24"/>
          <w:lang w:eastAsia="en-US"/>
        </w:rPr>
        <w:t xml:space="preserve">‘Leading activities undertaken by visitors from Germany in England’ </w:t>
      </w:r>
      <w:r w:rsidRPr="00A35557">
        <w:rPr>
          <w:rFonts w:ascii="Times New Roman" w:eastAsia="Times New Roman" w:hAnsi="Times New Roman" w:cs="Times New Roman"/>
          <w:sz w:val="24"/>
          <w:szCs w:val="24"/>
          <w:lang w:eastAsia="en-US"/>
        </w:rPr>
        <w:t xml:space="preserve">[Online] Available at: &lt;https://www.statista.com/statistics/647938/activities-undertaken-by-tourists-german-in-england-uk/&gt; [Accessed on: 20th February, 2024]. </w:t>
      </w:r>
    </w:p>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p w:rsidR="00A35557" w:rsidRDefault="00A35557" w:rsidP="003C2DE6"/>
    <w:sectPr w:rsidR="00A35557" w:rsidSect="005042B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6343A" w:rsidRDefault="0036343A" w:rsidP="009D213B">
      <w:pPr>
        <w:spacing w:after="0" w:line="240" w:lineRule="auto"/>
      </w:pPr>
      <w:r>
        <w:separator/>
      </w:r>
    </w:p>
  </w:endnote>
  <w:endnote w:type="continuationSeparator" w:id="1">
    <w:p w:rsidR="0036343A" w:rsidRDefault="0036343A" w:rsidP="009D21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6343A" w:rsidRDefault="0036343A" w:rsidP="009D213B">
      <w:pPr>
        <w:spacing w:after="0" w:line="240" w:lineRule="auto"/>
      </w:pPr>
      <w:r>
        <w:separator/>
      </w:r>
    </w:p>
  </w:footnote>
  <w:footnote w:type="continuationSeparator" w:id="1">
    <w:p w:rsidR="0036343A" w:rsidRDefault="0036343A" w:rsidP="009D213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D213B" w:rsidRDefault="009D213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DDA796B"/>
    <w:multiLevelType w:val="multilevel"/>
    <w:tmpl w:val="9B1E70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192067"/>
    <w:rsid w:val="00120724"/>
    <w:rsid w:val="00152CD7"/>
    <w:rsid w:val="00192067"/>
    <w:rsid w:val="001B7F45"/>
    <w:rsid w:val="002209ED"/>
    <w:rsid w:val="00294ABD"/>
    <w:rsid w:val="00312B54"/>
    <w:rsid w:val="0036343A"/>
    <w:rsid w:val="003C2DE6"/>
    <w:rsid w:val="005042B9"/>
    <w:rsid w:val="00563131"/>
    <w:rsid w:val="0067756C"/>
    <w:rsid w:val="009D213B"/>
    <w:rsid w:val="00A03453"/>
    <w:rsid w:val="00A35557"/>
    <w:rsid w:val="00AE7CCD"/>
    <w:rsid w:val="00B030B2"/>
    <w:rsid w:val="00B039F6"/>
    <w:rsid w:val="00B44E75"/>
    <w:rsid w:val="00BB0EBA"/>
    <w:rsid w:val="00D372DE"/>
    <w:rsid w:val="00D711EC"/>
    <w:rsid w:val="00EA3DC7"/>
    <w:rsid w:val="00EA5D75"/>
    <w:rsid w:val="00F01727"/>
    <w:rsid w:val="00FC67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42B9"/>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2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2DE6"/>
    <w:rPr>
      <w:rFonts w:ascii="Tahoma" w:hAnsi="Tahoma" w:cs="Tahoma"/>
      <w:sz w:val="16"/>
      <w:szCs w:val="16"/>
    </w:rPr>
  </w:style>
  <w:style w:type="paragraph" w:styleId="Header">
    <w:name w:val="header"/>
    <w:basedOn w:val="Normal"/>
    <w:link w:val="HeaderChar"/>
    <w:uiPriority w:val="99"/>
    <w:semiHidden/>
    <w:unhideWhenUsed/>
    <w:rsid w:val="009D213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D213B"/>
  </w:style>
  <w:style w:type="paragraph" w:styleId="Footer">
    <w:name w:val="footer"/>
    <w:basedOn w:val="Normal"/>
    <w:link w:val="FooterChar"/>
    <w:uiPriority w:val="99"/>
    <w:semiHidden/>
    <w:unhideWhenUsed/>
    <w:rsid w:val="009D213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D213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11</Pages>
  <Words>1456</Words>
  <Characters>8304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pandelu</dc:creator>
  <cp:keywords/>
  <dc:description/>
  <cp:lastModifiedBy>pandelu</cp:lastModifiedBy>
  <cp:revision>15</cp:revision>
  <dcterms:created xsi:type="dcterms:W3CDTF">2024-02-23T14:03:00Z</dcterms:created>
  <dcterms:modified xsi:type="dcterms:W3CDTF">2024-02-26T20:44:00Z</dcterms:modified>
</cp:coreProperties>
</file>