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6FF4" w:rsidRDefault="00B06FF4" w:rsidP="00B06FF4">
      <w:pPr>
        <w:jc w:val="center"/>
        <w:rPr>
          <w:b/>
          <w:sz w:val="28"/>
          <w:szCs w:val="28"/>
        </w:rPr>
      </w:pPr>
      <w:r>
        <w:rPr>
          <w:b/>
          <w:sz w:val="28"/>
          <w:szCs w:val="28"/>
        </w:rPr>
        <w:t>Jack Lewis- 2117854</w:t>
      </w:r>
      <w:r>
        <w:rPr>
          <w:b/>
          <w:sz w:val="28"/>
          <w:szCs w:val="28"/>
        </w:rPr>
        <w:br/>
        <w:t>Assignment 2 –</w:t>
      </w:r>
      <w:r w:rsidRPr="00F41F94">
        <w:rPr>
          <w:rFonts w:ascii="Arial" w:hAnsi="Arial" w:cs="Arial"/>
          <w:b/>
        </w:rPr>
        <w:t xml:space="preserve"> </w:t>
      </w:r>
      <w:r>
        <w:rPr>
          <w:rFonts w:ascii="Arial" w:hAnsi="Arial" w:cs="Arial"/>
          <w:b/>
        </w:rPr>
        <w:t>BMPP5002D</w:t>
      </w:r>
    </w:p>
    <w:p w:rsidR="00B06FF4" w:rsidRPr="00F41F94" w:rsidRDefault="00B06FF4" w:rsidP="00B06FF4">
      <w:pPr>
        <w:jc w:val="center"/>
        <w:rPr>
          <w:b/>
          <w:sz w:val="22"/>
          <w:szCs w:val="22"/>
        </w:rPr>
      </w:pPr>
    </w:p>
    <w:p w:rsidR="00B06FF4" w:rsidRPr="00EE4A2F" w:rsidRDefault="00B06FF4" w:rsidP="00B06FF4">
      <w:pPr>
        <w:spacing w:line="276" w:lineRule="auto"/>
        <w:ind w:right="531"/>
        <w:rPr>
          <w:rFonts w:ascii="Arial" w:hAnsi="Arial" w:cs="Arial"/>
          <w:b/>
          <w:bCs/>
          <w:sz w:val="22"/>
          <w:szCs w:val="22"/>
        </w:rPr>
      </w:pPr>
      <w:r w:rsidRPr="00EE4A2F">
        <w:rPr>
          <w:rFonts w:ascii="Arial" w:hAnsi="Arial" w:cs="Arial"/>
          <w:b/>
          <w:bCs/>
        </w:rPr>
        <w:t>Task 1-</w:t>
      </w:r>
      <w:r w:rsidRPr="00EE4A2F">
        <w:rPr>
          <w:rFonts w:ascii="Arial" w:hAnsi="Arial" w:cs="Arial"/>
          <w:b/>
          <w:bCs/>
          <w:sz w:val="22"/>
          <w:szCs w:val="22"/>
        </w:rPr>
        <w:t xml:space="preserve"> </w:t>
      </w:r>
    </w:p>
    <w:p w:rsidR="00B06FF4" w:rsidRPr="00EE4A2F" w:rsidRDefault="00B06FF4" w:rsidP="00B06FF4">
      <w:pPr>
        <w:spacing w:line="276" w:lineRule="auto"/>
        <w:ind w:right="531"/>
        <w:rPr>
          <w:rFonts w:ascii="Arial" w:hAnsi="Arial" w:cs="Arial"/>
          <w:b/>
          <w:bCs/>
          <w:sz w:val="22"/>
          <w:szCs w:val="22"/>
        </w:rPr>
      </w:pPr>
      <w:r w:rsidRPr="00EE4A2F">
        <w:rPr>
          <w:rFonts w:ascii="Arial" w:hAnsi="Arial" w:cs="Arial"/>
          <w:b/>
          <w:bCs/>
          <w:sz w:val="22"/>
          <w:szCs w:val="22"/>
        </w:rPr>
        <w:t>Examine why certain groups might be reluctant to engage with police, and analyse the effectiveness of recent or current neighbourhood policing strategies to improve community engagement. Your answer should be based on academic research, although you may make reference to relevant case studies.</w:t>
      </w:r>
    </w:p>
    <w:p w:rsidR="00B06FF4" w:rsidRPr="0013346E" w:rsidRDefault="00B06FF4" w:rsidP="00B06FF4">
      <w:pPr>
        <w:jc w:val="center"/>
        <w:rPr>
          <w:b/>
          <w:sz w:val="28"/>
          <w:szCs w:val="28"/>
        </w:rPr>
      </w:pPr>
    </w:p>
    <w:p w:rsidR="00B06FF4" w:rsidRPr="0013346E" w:rsidRDefault="00B06FF4" w:rsidP="00B06FF4">
      <w:pPr>
        <w:rPr>
          <w:rFonts w:ascii="Arial" w:hAnsi="Arial" w:cs="Arial"/>
          <w:sz w:val="22"/>
          <w:szCs w:val="22"/>
        </w:rPr>
      </w:pPr>
      <w:r w:rsidRPr="0013346E">
        <w:rPr>
          <w:rFonts w:ascii="Arial" w:hAnsi="Arial" w:cs="Arial"/>
          <w:sz w:val="22"/>
          <w:szCs w:val="22"/>
          <w:shd w:val="clear" w:color="auto" w:fill="FFFFFF"/>
        </w:rPr>
        <w:t>The primary responsibility of the police service is to safeguard the public by identifying and preventing crime (Brown, J 2021). This may lead many people to question “why are people reluctant to engage with police when their job is to help the public?”. Ipsos (2023) notes that only “</w:t>
      </w:r>
      <w:r w:rsidRPr="0013346E">
        <w:rPr>
          <w:rFonts w:ascii="Arial" w:hAnsi="Arial" w:cs="Arial"/>
          <w:sz w:val="22"/>
          <w:szCs w:val="22"/>
        </w:rPr>
        <w:t xml:space="preserve">One in four (25%) would speak highly of their local police”, and of the remaining 75%, 25% of people have mixed views on their local police, 14% speak critically of their local police and the final 36% of people having no views on their local police. In contrast however, a survey conducted by HMICFRS in 2018 resulted in 61% of people being satisfied with their local police force, rising 8% from 53% previously recorded in 2017 (HMICFRS,2019). </w:t>
      </w:r>
    </w:p>
    <w:p w:rsidR="00B06FF4" w:rsidRPr="0013346E" w:rsidRDefault="00B06FF4" w:rsidP="00B06FF4">
      <w:pPr>
        <w:rPr>
          <w:rFonts w:ascii="Arial" w:hAnsi="Arial" w:cs="Arial"/>
          <w:sz w:val="22"/>
          <w:szCs w:val="22"/>
        </w:rPr>
      </w:pPr>
    </w:p>
    <w:p w:rsidR="00B06FF4" w:rsidRPr="0013346E" w:rsidRDefault="00B06FF4" w:rsidP="00B06FF4">
      <w:pPr>
        <w:rPr>
          <w:rFonts w:ascii="Arial" w:hAnsi="Arial" w:cs="Arial"/>
          <w:sz w:val="20"/>
          <w:szCs w:val="20"/>
          <w:shd w:val="clear" w:color="auto" w:fill="FFFFFF"/>
        </w:rPr>
      </w:pPr>
      <w:r w:rsidRPr="0013346E">
        <w:rPr>
          <w:rFonts w:ascii="Arial" w:hAnsi="Arial" w:cs="Arial"/>
          <w:sz w:val="22"/>
          <w:szCs w:val="22"/>
        </w:rPr>
        <w:t xml:space="preserve">South Wales police is responsible for providing services to the region of South Wales, a region consisting of a combination of diverse, urban, rural and costal areas. Featuring a total of 63 % of the most deprived communities in Wales (South Wales Police, 2023). </w:t>
      </w:r>
      <w:r w:rsidRPr="0013346E">
        <w:rPr>
          <w:rFonts w:ascii="Arial" w:hAnsi="Arial" w:cs="Arial"/>
          <w:sz w:val="22"/>
          <w:szCs w:val="22"/>
          <w:shd w:val="clear" w:color="auto" w:fill="FFFFFF"/>
        </w:rPr>
        <w:t>Sampson, R.J., (2012) questions whether the term “community” alludes to specific places like neighbourhoods or whether it is to share common affiliation with a group or association? It is noted by Drew, C (2023), “A community is a group of people who have shared a sense of belonging and identity around which they can coalesce.” Common examples of communities would be place based, organisational, interest based, circumstantial based and identity based. Police services need to ensure they engage effectively with the many different types of communities as there is evidence to support a reduction in crime and disorder, increased feeling of public safety, community perception and public relations with the police where positive engagement occurs. (Myhill, A., 2006).</w:t>
      </w:r>
      <w:r w:rsidRPr="0013346E">
        <w:rPr>
          <w:rFonts w:ascii="Arial" w:hAnsi="Arial" w:cs="Arial"/>
          <w:sz w:val="20"/>
          <w:szCs w:val="20"/>
          <w:shd w:val="clear" w:color="auto" w:fill="FFFFFF"/>
        </w:rPr>
        <w:t xml:space="preserve"> </w:t>
      </w:r>
      <w:r w:rsidRPr="0013346E">
        <w:rPr>
          <w:rFonts w:ascii="Arial" w:hAnsi="Arial" w:cs="Arial"/>
          <w:sz w:val="22"/>
          <w:szCs w:val="22"/>
          <w:shd w:val="clear" w:color="auto" w:fill="FFFFFF"/>
        </w:rPr>
        <w:t>A failure in upholding strong community engagement, may cause tension between the community and the police.</w:t>
      </w:r>
    </w:p>
    <w:p w:rsidR="00B06FF4" w:rsidRPr="0013346E" w:rsidRDefault="00B06FF4" w:rsidP="00B06FF4">
      <w:pPr>
        <w:rPr>
          <w:rFonts w:ascii="Arial" w:hAnsi="Arial" w:cs="Arial"/>
          <w:sz w:val="20"/>
          <w:szCs w:val="20"/>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pacing w:val="-3"/>
          <w:sz w:val="22"/>
          <w:szCs w:val="22"/>
          <w:shd w:val="clear" w:color="auto" w:fill="FFFFFF"/>
        </w:rPr>
        <w:t>An example of growing tensions between community and police would be in 1981, in Brixton, where numerous factors such as social and economic deprivation resulted in tension between the black community and the metropolitan police, (</w:t>
      </w:r>
      <w:r w:rsidRPr="0013346E">
        <w:rPr>
          <w:rFonts w:ascii="Arial" w:hAnsi="Arial" w:cs="Arial"/>
          <w:sz w:val="22"/>
          <w:szCs w:val="22"/>
          <w:shd w:val="clear" w:color="auto" w:fill="FFFFFF"/>
        </w:rPr>
        <w:t xml:space="preserve">Pierre, J, 2022). Jefferson, T (2023) noted “During the 1970’s, poor, young black youths in deprived inner-city locations began to be seen as troublesome and potentially criminal”. Over the last thirty years, there have been numerous complaints by Black communities regarding policing behaviour. The belief by the Black communities is that overt discrimination and police abuse was ever present and was the reasoning behind conflict between the Black communities and police, presenting “theories” of police racism (Keith, M, 2023). Following research conducted by Ipsos (2023), it concluded that “Ethnic minorities are more likely to think police officers are racist and sexist compared to white people” and also that “Ethnic minorities have less confidence and trust in the police compared to white people”. </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 xml:space="preserve">Naseem, S (2022, quoted in Rhoden-Paul, A, 2022) describes how the amount of trust placed in the police by ethnic minorities can be affected by their own personal experiences with police. Experiences such as a stop and search can lead to a person feeling victimised and humiliated if carried out insensitively. As of March 2021, white people were seven times less likely to be searched than black people, and as a result this has led to the Independent Office for Police Conduct (IOPC), to call on guidelines to lead prevention in racial bias and stereotyping (Rhoden-Paul, A, 2022). Pearson A (2022, quoted by Rhoden-Paul, A, 2022) acknowledged how stop and search tactics continue to have a negative impact on relations </w:t>
      </w:r>
      <w:r w:rsidRPr="0013346E">
        <w:rPr>
          <w:rFonts w:ascii="Arial" w:hAnsi="Arial" w:cs="Arial"/>
          <w:sz w:val="22"/>
          <w:szCs w:val="22"/>
          <w:shd w:val="clear" w:color="auto" w:fill="FFFFFF"/>
        </w:rPr>
        <w:lastRenderedPageBreak/>
        <w:t>with ethnic minorities, and that it is the responsibility of the police to build trust and confidence in communities through positive interaction. This undoubtedly has to be balanced in partnership with tackling crime.</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 xml:space="preserve">Van der Meulen, E, Chu, S.K.H. and Butler-McPhee, J. (2021) conducted focus groups and surveys and their findings illustrated that negative interactions with police, discourage drug users from requesting medical assistance, in instances such as where a person is suffering from a drug overdose. </w:t>
      </w:r>
      <w:r w:rsidRPr="0013346E">
        <w:rPr>
          <w:rFonts w:ascii="Arial" w:hAnsi="Arial" w:cs="Arial"/>
          <w:sz w:val="22"/>
          <w:szCs w:val="22"/>
        </w:rPr>
        <w:t xml:space="preserve">Government of Canada, 2020; SACEOO (2020 quoted in </w:t>
      </w:r>
      <w:r w:rsidRPr="0013346E">
        <w:rPr>
          <w:rFonts w:ascii="Arial" w:hAnsi="Arial" w:cs="Arial"/>
          <w:sz w:val="22"/>
          <w:szCs w:val="22"/>
          <w:shd w:val="clear" w:color="auto" w:fill="FFFFFF"/>
        </w:rPr>
        <w:t xml:space="preserve">Van der Meulen, E, Chu, S.K.H. and Butler-McPhee, J. 2021) noted that between January 2016 and March 2020 overdose deaths across Canada reached numbers of more than 16,350. </w:t>
      </w:r>
      <w:r w:rsidRPr="0013346E">
        <w:rPr>
          <w:rFonts w:ascii="Arial" w:hAnsi="Arial" w:cs="Arial"/>
          <w:sz w:val="22"/>
          <w:szCs w:val="22"/>
        </w:rPr>
        <w:t xml:space="preserve">CCSA &amp; CCENDU (2017 quoted in </w:t>
      </w:r>
      <w:r w:rsidRPr="0013346E">
        <w:rPr>
          <w:rFonts w:ascii="Arial" w:hAnsi="Arial" w:cs="Arial"/>
          <w:sz w:val="22"/>
          <w:szCs w:val="22"/>
          <w:shd w:val="clear" w:color="auto" w:fill="FFFFFF"/>
        </w:rPr>
        <w:t>Van der Meulen, E, Chu, S.K.H. and Butler-McPhee, J. 2021</w:t>
      </w:r>
      <w:r w:rsidRPr="0013346E">
        <w:rPr>
          <w:rFonts w:ascii="Arial" w:hAnsi="Arial" w:cs="Arial"/>
          <w:sz w:val="22"/>
          <w:szCs w:val="22"/>
        </w:rPr>
        <w:t>) explain how fear of arrest, fear of drugs being seized and previous bad experiences with police were primary reasons for some drugs users not calling emergency services. This may lead some to question “if relations were better between police and the drug using community, could lives have been saved and if so, how many?”. In response to the high number of deaths due to drugs overdoses and fatal deaths of drug users, Canada implemented the Good Samaritan Drug Overdose Act 2017, allowing immunity to those who have contacted emergency services and are in small possession of any controlled substance. However, despite the introduction of the Good Samaritan Drug Overdose Act 2017, members of the public continue to have reservations about contacting emergency services due to previous negative experiences and relationships with police (</w:t>
      </w:r>
      <w:r w:rsidRPr="0013346E">
        <w:rPr>
          <w:rFonts w:ascii="Arial" w:hAnsi="Arial" w:cs="Arial"/>
          <w:sz w:val="22"/>
          <w:szCs w:val="22"/>
          <w:shd w:val="clear" w:color="auto" w:fill="FFFFFF"/>
        </w:rPr>
        <w:t xml:space="preserve">Van der Meulen, E, Chu, S.K.H. and Butler-McPhee, J, 2021). </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 xml:space="preserve">Without the active support of the communities it serves, the police force would cease to exist. It is essential for police services to engage with communities, providing the community with assurance and information. (College of Policing, 2013). The creation of a neighbourhood policing team was initially created in 1970’s in the United States of America. However, it was not until the early 1980’s, following the Scarman report, that community issues were highlighted in the United Kingdom as a result of the Brixton Riots (Blue Light Academy, 2023). </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Neighbourhood policing was created with the aim of engaging with the community, solving problems and targeting activity (College of Policing, 2023). Community engagement constitutes more than just a police officer-citizen interaction. It should be viewed as a longer-term, more comprehensive "process" of police and community engagement wherein the community members are willing, empowered, and enabled to participate (Lister, S., Platts-Fowler, D., Staniforth, A., 2023). Through engagement with the community, the police aim to build trust, listen to the needs of the community, improve public perceptions of the police and also improve the sense of safety within the community (College of Policing, 2023). This is evidenced by Myhill (2012 cited by Lister, S., Platts-Fowler, D., Staniforth, A., 2023) who notes the benefits of community engagement include an actual decline in crime and disorder and an improved public perception.</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It is noted by Goldstein, H., (1990) “The community values police involvement in non-criminal problems and recognizes the contribution the police can make to solving these problems”. A reduction in public safety issues, disorder and specific crime has been measurably successful through effective problem solving by police services all around the world. Through implementation of POP (problem orientated policing) introduced in the late 1970’s, police examine problems and through identification of underlying issues have the ability to implement effective responses to these problems (Goldstein,1990). It has been agreed by many policing scholars that POP is an effective tool, however expectations need to be realistic and POP should not be expected to be of benefit to all crimes, specifically crimes considered big. (Weisburd, D., Telep, C.W., Hinkle, J.C. and Eck, J.E., 2010).</w:t>
      </w: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lastRenderedPageBreak/>
        <w:t>One method of enhancing police relationships with the public is the use of police staff in schools. Through physical presence of police officers or police community support officers (PCSO), police are able to establish a connection with schools and pupils through spending periods of time communicating with pupils (Lamont, E, Macleod, S, Wilkin, A , 2011). For the police to be able to serve the public in an effective manner, the police and public must work together efficiently (Worrall, J.L, 1999). Through collaboration, not only do the police benefit, but also the children, schools and communities can note improvements in the surrounding areas. Early involvement, partnership, initiative and understanding of problems support a successful collaboration. This can then lead to less negative views of young people, supporting of discipline and crime, reduced offending levels and improved relationships with young people. Research from numerous policy and practise changes since the late 1990s has demonstrated the value of school-based interventions in addressing young people's anti-social and criminal behaviour (Lamont, E, Macleod, S, Wilkin, A, 2011). This is an important strategy utilised by the police service.</w:t>
      </w:r>
      <w:r w:rsidRPr="0013346E">
        <w:rPr>
          <w:rFonts w:ascii="Arial" w:hAnsi="Arial" w:cs="Arial"/>
          <w:sz w:val="22"/>
          <w:szCs w:val="22"/>
          <w:shd w:val="clear" w:color="auto" w:fill="FFFFFF"/>
        </w:rPr>
        <w:br/>
      </w:r>
      <w:r w:rsidRPr="0013346E">
        <w:rPr>
          <w:rFonts w:ascii="Arial" w:hAnsi="Arial" w:cs="Arial"/>
          <w:sz w:val="22"/>
          <w:szCs w:val="22"/>
          <w:shd w:val="clear" w:color="auto" w:fill="FFFFFF"/>
        </w:rPr>
        <w:br/>
        <w:t>A strategy that has been implemented across the Netherland and Belgium is ‘WhatsApp Neighbourhood Crime Prevention’ (WNCP). Through the use of WNCP more than 7,250 neighbourhoods currently engage with other members of their community sharing information, concerns and advice regarding their community in liaison with their community police officers.</w:t>
      </w:r>
      <w:r w:rsidRPr="0013346E">
        <w:rPr>
          <w:rFonts w:ascii="Arial" w:hAnsi="Arial" w:cs="Arial"/>
          <w:sz w:val="22"/>
          <w:szCs w:val="22"/>
        </w:rPr>
        <w:t xml:space="preserve"> (Akkermans and Vollaard, 2015 cited by </w:t>
      </w:r>
      <w:r w:rsidRPr="0013346E">
        <w:rPr>
          <w:rFonts w:ascii="Arial" w:hAnsi="Arial" w:cs="Arial"/>
          <w:sz w:val="22"/>
          <w:szCs w:val="22"/>
          <w:shd w:val="clear" w:color="auto" w:fill="FFFFFF"/>
        </w:rPr>
        <w:t xml:space="preserve">Pridmore, J., Mols, A., Wang, Y. and Holleman, F., 2019). Larsson (2017 </w:t>
      </w:r>
      <w:r w:rsidRPr="0013346E">
        <w:rPr>
          <w:rFonts w:ascii="Arial" w:hAnsi="Arial" w:cs="Arial"/>
          <w:sz w:val="22"/>
          <w:szCs w:val="22"/>
        </w:rPr>
        <w:t xml:space="preserve">cited by </w:t>
      </w:r>
      <w:r w:rsidRPr="0013346E">
        <w:rPr>
          <w:rFonts w:ascii="Arial" w:hAnsi="Arial" w:cs="Arial"/>
          <w:sz w:val="22"/>
          <w:szCs w:val="22"/>
          <w:shd w:val="clear" w:color="auto" w:fill="FFFFFF"/>
        </w:rPr>
        <w:t>Pridmore, J., Mols, A., Wang, Y. and Holleman, F., 2019) noted “</w:t>
      </w:r>
      <w:r w:rsidRPr="0013346E">
        <w:rPr>
          <w:rFonts w:ascii="Arial" w:hAnsi="Arial" w:cs="Arial"/>
          <w:sz w:val="22"/>
          <w:szCs w:val="22"/>
        </w:rPr>
        <w:t xml:space="preserve">This might also be seen as a form of ‘participatory policing’ in which citizens, akin to the ‘If you see something, say something’ movements perpetuated by various homeland security agencies”. In a recent study, the use of this strategy and technology in certain neighbourhoods, led to a decline and prevention in burglaries namely in the community of Tilburg </w:t>
      </w:r>
      <w:r w:rsidRPr="0013346E">
        <w:t>(</w:t>
      </w:r>
      <w:r w:rsidRPr="0013346E">
        <w:rPr>
          <w:rFonts w:ascii="Arial" w:hAnsi="Arial" w:cs="Arial"/>
          <w:sz w:val="22"/>
          <w:szCs w:val="22"/>
        </w:rPr>
        <w:t xml:space="preserve">Akkermans and Vollaard, 2015 cited by </w:t>
      </w:r>
      <w:r w:rsidRPr="0013346E">
        <w:rPr>
          <w:rFonts w:ascii="Arial" w:hAnsi="Arial" w:cs="Arial"/>
          <w:sz w:val="22"/>
          <w:szCs w:val="22"/>
          <w:shd w:val="clear" w:color="auto" w:fill="FFFFFF"/>
        </w:rPr>
        <w:t xml:space="preserve">Pridmore, J., Mols, A., Wang, Y. and Holleman, F., 2019). </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It is important to note that the characteristics of the community will be instrumental in the strategies police put into place (Sherman, L.W., 1986). Before strategies are put into place, barriers of engagement should be identified. Lister, S., Platts-Fowler, D., Staniforth, A., (2023) note “</w:t>
      </w:r>
      <w:r w:rsidRPr="0013346E">
        <w:rPr>
          <w:rFonts w:ascii="Arial" w:hAnsi="Arial" w:cs="Arial"/>
          <w:sz w:val="22"/>
          <w:szCs w:val="22"/>
        </w:rPr>
        <w:t xml:space="preserve">public participation in police-community engagement activities is often low relative to the general willingness to participate in and contribute to local policing efforts”. </w:t>
      </w:r>
      <w:r w:rsidRPr="0013346E">
        <w:rPr>
          <w:rFonts w:ascii="Arial" w:hAnsi="Arial" w:cs="Arial"/>
          <w:sz w:val="22"/>
          <w:szCs w:val="22"/>
          <w:shd w:val="clear" w:color="auto" w:fill="FFFFFF"/>
        </w:rPr>
        <w:t>There are further barriers such as lack of awareness and opportunities to the public, poor education, and low levels of English. Approaches where police focus on respecting and treating people fairly can improve participation of community members. An example of this would be an open meeting where members of the community attend and freely express their opinions and are actively listened to (Lister, S., Platts-Fowler, D., Staniforth, A., 2023). It is noted in the case of Fiona Pilkington, how a lack of police engagement led to police not effectively dealing with the abuse which led to tragic circumstances. A failure in police strategies did not consider the Pilkington family to be repeat victims or vulnerable persons of anti-social behaviour (Walker, P, 2011). If anti-social behaviour continues without intervention from police, this behaviour can be considered as ‘normal’ and is theorised by the ‘broken windows theory’. If smaller offences are not identified and those responsible are not educated or punished, this can lead to the behaviour continuing or possibly leading to further or potentially escalation in offences (Gov.uk, 2023). There is evidence to indicate that to support the safety of the public, the community are an essential partner (Sampson, R.J, 2012).</w:t>
      </w: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p>
    <w:p w:rsidR="00B06FF4" w:rsidRPr="0013346E" w:rsidRDefault="00B06FF4" w:rsidP="00B06FF4">
      <w:pPr>
        <w:rPr>
          <w:rFonts w:ascii="Arial" w:hAnsi="Arial" w:cs="Arial"/>
          <w:sz w:val="22"/>
          <w:szCs w:val="22"/>
          <w:shd w:val="clear" w:color="auto" w:fill="FFFFFF"/>
        </w:rPr>
      </w:pPr>
      <w:r w:rsidRPr="0013346E">
        <w:rPr>
          <w:rFonts w:ascii="Arial" w:hAnsi="Arial" w:cs="Arial"/>
          <w:sz w:val="22"/>
          <w:szCs w:val="22"/>
          <w:shd w:val="clear" w:color="auto" w:fill="FFFFFF"/>
        </w:rPr>
        <w:t xml:space="preserve">To conclude it is noted by Sampson, R.J (2012) that “police corruption is an ever present danger”, and such behaviour results in negative experiences for the public with police. As a consequence, this has a negative effect on the public’s perception of the police and reduces their willingness to engage with the police. Through collaboration of the police service and the community, levels of trust between both parties can be enhanced, and in turn will have a </w:t>
      </w:r>
      <w:r w:rsidRPr="0013346E">
        <w:rPr>
          <w:rFonts w:ascii="Arial" w:hAnsi="Arial" w:cs="Arial"/>
          <w:sz w:val="22"/>
          <w:szCs w:val="22"/>
          <w:shd w:val="clear" w:color="auto" w:fill="FFFFFF"/>
        </w:rPr>
        <w:lastRenderedPageBreak/>
        <w:t xml:space="preserve">positive affect on policing in the community. This is a key aim of the neighbourhood policing team who continue to use a number of strategies and problem-solving methods, such as POP, to enhance public relations and to identify specific problem solutions that will have the upmost effect in their community. It is evident that although public perceptions of the police have not always been considered good, it has improved over time, and it is proving successful in the communities being served. However, it is key to note this needs to be consistently monitored and improved as the community is considered essential in the work being carried out by the police. </w:t>
      </w:r>
    </w:p>
    <w:p w:rsidR="00B06FF4" w:rsidRDefault="00B06FF4" w:rsidP="00B06FF4">
      <w:pPr>
        <w:rPr>
          <w:rFonts w:ascii="Arial" w:hAnsi="Arial" w:cs="Arial"/>
          <w:color w:val="222222"/>
          <w:sz w:val="22"/>
          <w:szCs w:val="22"/>
          <w:shd w:val="clear" w:color="auto" w:fill="FFFFFF"/>
        </w:rPr>
      </w:pPr>
    </w:p>
    <w:p w:rsidR="00B06FF4" w:rsidRDefault="00B06FF4" w:rsidP="00B06FF4">
      <w:pPr>
        <w:rPr>
          <w:rFonts w:ascii="Arial" w:hAnsi="Arial" w:cs="Arial"/>
          <w:color w:val="222222"/>
          <w:sz w:val="22"/>
          <w:szCs w:val="22"/>
          <w:shd w:val="clear" w:color="auto" w:fill="FFFFFF"/>
        </w:rPr>
      </w:pPr>
    </w:p>
    <w:p w:rsidR="00B06FF4" w:rsidRDefault="00B06FF4" w:rsidP="00B06FF4">
      <w:pPr>
        <w:rPr>
          <w:rFonts w:ascii="Arial" w:hAnsi="Arial" w:cs="Arial"/>
          <w:color w:val="222222"/>
          <w:sz w:val="22"/>
          <w:szCs w:val="22"/>
          <w:shd w:val="clear" w:color="auto" w:fill="FFFFFF"/>
        </w:rPr>
      </w:pPr>
    </w:p>
    <w:p w:rsidR="00B06FF4" w:rsidRDefault="00B06FF4" w:rsidP="00B06FF4">
      <w:pPr>
        <w:rPr>
          <w:rFonts w:ascii="Arial" w:hAnsi="Arial" w:cs="Arial"/>
          <w:color w:val="222222"/>
          <w:sz w:val="22"/>
          <w:szCs w:val="22"/>
          <w:shd w:val="clear" w:color="auto" w:fill="FFFFFF"/>
        </w:rPr>
      </w:pPr>
    </w:p>
    <w:p w:rsidR="00B06FF4" w:rsidRPr="00C13D01" w:rsidRDefault="00B06FF4" w:rsidP="00B06FF4">
      <w:pPr>
        <w:rPr>
          <w:rFonts w:ascii="Arial" w:hAnsi="Arial" w:cs="Arial"/>
          <w:color w:val="222222"/>
          <w:sz w:val="22"/>
          <w:szCs w:val="22"/>
          <w:shd w:val="clear" w:color="auto" w:fill="FFFFFF"/>
        </w:rPr>
      </w:pPr>
      <w:r>
        <w:rPr>
          <w:rFonts w:ascii="Arial" w:hAnsi="Arial" w:cs="Arial"/>
          <w:color w:val="222222"/>
          <w:sz w:val="22"/>
          <w:szCs w:val="22"/>
          <w:shd w:val="clear" w:color="auto" w:fill="FFFFFF"/>
        </w:rPr>
        <w:t>Word Count - 1998</w:t>
      </w:r>
    </w:p>
    <w:p w:rsidR="007F370F" w:rsidRDefault="007F370F" w:rsidP="006476F1"/>
    <w:p w:rsidR="00D331A4" w:rsidRDefault="00D331A4" w:rsidP="00AE2257"/>
    <w:p w:rsidR="00F41F94" w:rsidRDefault="00F41F94" w:rsidP="00F41F94">
      <w:pPr>
        <w:rPr>
          <w:b/>
          <w:sz w:val="28"/>
          <w:szCs w:val="28"/>
        </w:rPr>
      </w:pPr>
    </w:p>
    <w:p w:rsidR="00F41F94" w:rsidRDefault="00F41F94" w:rsidP="00F41F94">
      <w:pPr>
        <w:rPr>
          <w:b/>
          <w:sz w:val="28"/>
          <w:szCs w:val="28"/>
        </w:rPr>
      </w:pPr>
    </w:p>
    <w:p w:rsidR="00F41F94" w:rsidRDefault="00F41F94"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205CCF" w:rsidRDefault="00205CCF" w:rsidP="00F41F94">
      <w:pPr>
        <w:rPr>
          <w:b/>
          <w:sz w:val="28"/>
          <w:szCs w:val="28"/>
        </w:rPr>
      </w:pPr>
    </w:p>
    <w:p w:rsidR="00762BCF" w:rsidRDefault="00762BCF" w:rsidP="00F41F94">
      <w:pPr>
        <w:rPr>
          <w:b/>
          <w:sz w:val="28"/>
          <w:szCs w:val="28"/>
        </w:rPr>
      </w:pPr>
    </w:p>
    <w:p w:rsidR="00EE4A2F" w:rsidRDefault="00F41F94" w:rsidP="00F41F94">
      <w:pPr>
        <w:rPr>
          <w:rFonts w:ascii="Arial" w:hAnsi="Arial" w:cs="Arial"/>
          <w:b/>
          <w:bCs/>
        </w:rPr>
      </w:pPr>
      <w:r w:rsidRPr="00EE4A2F">
        <w:rPr>
          <w:rFonts w:ascii="Arial" w:hAnsi="Arial" w:cs="Arial"/>
          <w:b/>
          <w:bCs/>
        </w:rPr>
        <w:lastRenderedPageBreak/>
        <w:t xml:space="preserve">Task 2- </w:t>
      </w:r>
    </w:p>
    <w:p w:rsidR="00F41F94" w:rsidRPr="00EE4A2F" w:rsidRDefault="00F41F94" w:rsidP="00F41F94">
      <w:pPr>
        <w:rPr>
          <w:b/>
          <w:bCs/>
        </w:rPr>
      </w:pPr>
      <w:r w:rsidRPr="00EE4A2F">
        <w:rPr>
          <w:rFonts w:ascii="Arial" w:hAnsi="Arial" w:cs="Arial"/>
          <w:b/>
          <w:bCs/>
        </w:rPr>
        <w:t>Critically analyse the role of police within joint emergency services operations, and examine the potential impact of such incidents on officers’ mental wellbeing. Your answer must be based on academic research rather than personal experience, but you may refer to examples of high-profile critical and major incidents</w:t>
      </w:r>
    </w:p>
    <w:p w:rsidR="003051DF" w:rsidRDefault="003051DF"/>
    <w:p w:rsidR="00F41F94" w:rsidRDefault="00F41F94"/>
    <w:p w:rsidR="00205CCF" w:rsidRPr="0013346E" w:rsidRDefault="00294BAD" w:rsidP="00294BAD">
      <w:pPr>
        <w:rPr>
          <w:rFonts w:ascii="Arial" w:hAnsi="Arial" w:cs="Arial"/>
          <w:sz w:val="22"/>
          <w:szCs w:val="22"/>
        </w:rPr>
      </w:pPr>
      <w:r w:rsidRPr="0013346E">
        <w:rPr>
          <w:rFonts w:ascii="Arial" w:hAnsi="Arial" w:cs="Arial"/>
          <w:sz w:val="22"/>
          <w:szCs w:val="22"/>
        </w:rPr>
        <w:t>The police service, fire service and the emergency services a</w:t>
      </w:r>
      <w:r w:rsidR="001B19D7" w:rsidRPr="0013346E">
        <w:rPr>
          <w:rFonts w:ascii="Arial" w:hAnsi="Arial" w:cs="Arial"/>
          <w:sz w:val="22"/>
          <w:szCs w:val="22"/>
        </w:rPr>
        <w:t>re</w:t>
      </w:r>
      <w:r w:rsidRPr="0013346E">
        <w:rPr>
          <w:rFonts w:ascii="Arial" w:hAnsi="Arial" w:cs="Arial"/>
          <w:sz w:val="22"/>
          <w:szCs w:val="22"/>
        </w:rPr>
        <w:t xml:space="preserve"> the three primary organi</w:t>
      </w:r>
      <w:r w:rsidR="004109FE" w:rsidRPr="0013346E">
        <w:rPr>
          <w:rFonts w:ascii="Arial" w:hAnsi="Arial" w:cs="Arial"/>
          <w:sz w:val="22"/>
          <w:szCs w:val="22"/>
        </w:rPr>
        <w:t>s</w:t>
      </w:r>
      <w:r w:rsidRPr="0013346E">
        <w:rPr>
          <w:rFonts w:ascii="Arial" w:hAnsi="Arial" w:cs="Arial"/>
          <w:sz w:val="22"/>
          <w:szCs w:val="22"/>
        </w:rPr>
        <w:t>ations that make up the emergency services in the United Kingdom</w:t>
      </w:r>
      <w:r w:rsidR="000F7C46" w:rsidRPr="0013346E">
        <w:rPr>
          <w:rFonts w:ascii="Arial" w:hAnsi="Arial" w:cs="Arial"/>
          <w:sz w:val="22"/>
          <w:szCs w:val="22"/>
        </w:rPr>
        <w:t xml:space="preserve"> (Clark, D, 2022). Through the use of 999, which was the world</w:t>
      </w:r>
      <w:r w:rsidR="001B19D7" w:rsidRPr="0013346E">
        <w:rPr>
          <w:rFonts w:ascii="Arial" w:hAnsi="Arial" w:cs="Arial"/>
          <w:sz w:val="22"/>
          <w:szCs w:val="22"/>
        </w:rPr>
        <w:t>’s</w:t>
      </w:r>
      <w:r w:rsidR="000F7C46" w:rsidRPr="0013346E">
        <w:rPr>
          <w:rFonts w:ascii="Arial" w:hAnsi="Arial" w:cs="Arial"/>
          <w:sz w:val="22"/>
          <w:szCs w:val="22"/>
        </w:rPr>
        <w:t xml:space="preserve"> first produced single emergency number and has been in use in the United Kingdom for over 80 years, the public of the United Kingdom can contact a number of emergency services which include not only the police, fire and ambulance services, but further emergency services such as coastguard, mountain rescue, and cave rescue (Jones,</w:t>
      </w:r>
      <w:r w:rsidR="0097253A" w:rsidRPr="0013346E">
        <w:rPr>
          <w:rFonts w:ascii="Arial" w:hAnsi="Arial" w:cs="Arial"/>
          <w:sz w:val="22"/>
          <w:szCs w:val="22"/>
        </w:rPr>
        <w:t xml:space="preserve"> </w:t>
      </w:r>
      <w:r w:rsidR="000F7C46" w:rsidRPr="0013346E">
        <w:rPr>
          <w:rFonts w:ascii="Arial" w:hAnsi="Arial" w:cs="Arial"/>
          <w:sz w:val="22"/>
          <w:szCs w:val="22"/>
        </w:rPr>
        <w:t>C).</w:t>
      </w:r>
      <w:r w:rsidR="001B19D7" w:rsidRPr="0013346E">
        <w:rPr>
          <w:rFonts w:ascii="Arial" w:hAnsi="Arial" w:cs="Arial"/>
          <w:sz w:val="22"/>
          <w:szCs w:val="22"/>
        </w:rPr>
        <w:t xml:space="preserve"> An </w:t>
      </w:r>
      <w:r w:rsidR="00765DD6" w:rsidRPr="0013346E">
        <w:rPr>
          <w:rFonts w:ascii="Arial" w:hAnsi="Arial" w:cs="Arial"/>
          <w:sz w:val="22"/>
          <w:szCs w:val="22"/>
        </w:rPr>
        <w:t>i</w:t>
      </w:r>
      <w:r w:rsidR="001B19D7" w:rsidRPr="0013346E">
        <w:rPr>
          <w:rFonts w:ascii="Arial" w:hAnsi="Arial" w:cs="Arial"/>
          <w:sz w:val="22"/>
          <w:szCs w:val="22"/>
        </w:rPr>
        <w:t xml:space="preserve">nstance where a number of the emergency services would be required to work collaboratively would be in a major incident. </w:t>
      </w:r>
    </w:p>
    <w:p w:rsidR="001B19D7" w:rsidRPr="0013346E" w:rsidRDefault="001B19D7" w:rsidP="00294BAD">
      <w:pPr>
        <w:rPr>
          <w:rFonts w:ascii="Arial" w:hAnsi="Arial" w:cs="Arial"/>
          <w:sz w:val="22"/>
          <w:szCs w:val="22"/>
        </w:rPr>
      </w:pPr>
    </w:p>
    <w:p w:rsidR="00063773" w:rsidRPr="0013346E" w:rsidRDefault="001B19D7" w:rsidP="00294BAD">
      <w:pPr>
        <w:rPr>
          <w:rFonts w:ascii="Arial" w:hAnsi="Arial" w:cs="Arial"/>
          <w:sz w:val="22"/>
          <w:szCs w:val="22"/>
        </w:rPr>
      </w:pPr>
      <w:r w:rsidRPr="0013346E">
        <w:rPr>
          <w:rFonts w:ascii="Arial" w:hAnsi="Arial" w:cs="Arial"/>
          <w:sz w:val="22"/>
          <w:szCs w:val="22"/>
        </w:rPr>
        <w:t xml:space="preserve">A major incident is a circumstance or occurrence that requires a response under one or more major incident plans for the emergency services, </w:t>
      </w:r>
      <w:r w:rsidR="0015258E" w:rsidRPr="0013346E">
        <w:rPr>
          <w:rFonts w:ascii="Arial" w:hAnsi="Arial" w:cs="Arial"/>
          <w:sz w:val="22"/>
          <w:szCs w:val="22"/>
        </w:rPr>
        <w:t>whereby</w:t>
      </w:r>
      <w:r w:rsidRPr="0013346E">
        <w:rPr>
          <w:rFonts w:ascii="Arial" w:hAnsi="Arial" w:cs="Arial"/>
          <w:sz w:val="22"/>
          <w:szCs w:val="22"/>
        </w:rPr>
        <w:t xml:space="preserve"> a large number of individuals will be indirectly or directly involved (College of Policing, 2018).</w:t>
      </w:r>
      <w:r w:rsidR="00027B1D" w:rsidRPr="0013346E">
        <w:rPr>
          <w:rFonts w:ascii="Arial" w:hAnsi="Arial" w:cs="Arial"/>
          <w:sz w:val="22"/>
          <w:szCs w:val="22"/>
        </w:rPr>
        <w:t xml:space="preserve"> Examples of major incidents would be acts of terrorism, natural disasters, floods, fires, industry and transport accidents, and </w:t>
      </w:r>
      <w:r w:rsidR="0015258E" w:rsidRPr="0013346E">
        <w:rPr>
          <w:rFonts w:ascii="Arial" w:hAnsi="Arial" w:cs="Arial"/>
          <w:sz w:val="22"/>
          <w:szCs w:val="22"/>
        </w:rPr>
        <w:t xml:space="preserve">communicable diseases. </w:t>
      </w:r>
      <w:r w:rsidR="00487851" w:rsidRPr="0013346E">
        <w:rPr>
          <w:rFonts w:ascii="Arial" w:hAnsi="Arial" w:cs="Arial"/>
          <w:sz w:val="22"/>
          <w:szCs w:val="22"/>
        </w:rPr>
        <w:t>Recent examples of major incidents would include the pandemic of COVID 19</w:t>
      </w:r>
      <w:r w:rsidR="002A4553" w:rsidRPr="0013346E">
        <w:rPr>
          <w:rFonts w:ascii="Arial" w:hAnsi="Arial" w:cs="Arial"/>
          <w:sz w:val="22"/>
          <w:szCs w:val="22"/>
        </w:rPr>
        <w:t xml:space="preserve"> virus which caused significant loss to not only lives but also to the national economy</w:t>
      </w:r>
      <w:r w:rsidR="00487851" w:rsidRPr="0013346E">
        <w:rPr>
          <w:rFonts w:ascii="Arial" w:hAnsi="Arial" w:cs="Arial"/>
          <w:sz w:val="22"/>
          <w:szCs w:val="22"/>
        </w:rPr>
        <w:t xml:space="preserve"> (</w:t>
      </w:r>
      <w:r w:rsidR="00487851" w:rsidRPr="0013346E">
        <w:rPr>
          <w:rFonts w:ascii="Arial" w:hAnsi="Arial" w:cs="Arial"/>
          <w:sz w:val="22"/>
          <w:szCs w:val="22"/>
          <w:shd w:val="clear" w:color="auto" w:fill="FFFFFF"/>
        </w:rPr>
        <w:t xml:space="preserve">Jia, Q., Guo, Y., Wang, G. and Barnes, S.J., 2020), and </w:t>
      </w:r>
      <w:r w:rsidR="002A4553" w:rsidRPr="0013346E">
        <w:rPr>
          <w:rFonts w:ascii="Arial" w:hAnsi="Arial" w:cs="Arial"/>
          <w:sz w:val="22"/>
          <w:szCs w:val="22"/>
          <w:shd w:val="clear" w:color="auto" w:fill="FFFFFF"/>
        </w:rPr>
        <w:t>a</w:t>
      </w:r>
      <w:r w:rsidR="000A69D4" w:rsidRPr="0013346E">
        <w:rPr>
          <w:rFonts w:ascii="Arial" w:hAnsi="Arial" w:cs="Arial"/>
          <w:sz w:val="22"/>
          <w:szCs w:val="22"/>
          <w:shd w:val="clear" w:color="auto" w:fill="FFFFFF"/>
        </w:rPr>
        <w:t xml:space="preserve"> gas</w:t>
      </w:r>
      <w:r w:rsidR="00487851" w:rsidRPr="0013346E">
        <w:rPr>
          <w:rFonts w:ascii="Arial" w:hAnsi="Arial" w:cs="Arial"/>
          <w:sz w:val="22"/>
          <w:szCs w:val="22"/>
          <w:shd w:val="clear" w:color="auto" w:fill="FFFFFF"/>
        </w:rPr>
        <w:t xml:space="preserve"> explosion in Morriston</w:t>
      </w:r>
      <w:r w:rsidR="002A4553" w:rsidRPr="0013346E">
        <w:rPr>
          <w:rFonts w:ascii="Arial" w:hAnsi="Arial" w:cs="Arial"/>
          <w:sz w:val="22"/>
          <w:szCs w:val="22"/>
          <w:shd w:val="clear" w:color="auto" w:fill="FFFFFF"/>
        </w:rPr>
        <w:t xml:space="preserve"> which resulted in the destruction of </w:t>
      </w:r>
      <w:r w:rsidR="007520FC" w:rsidRPr="0013346E">
        <w:rPr>
          <w:rFonts w:ascii="Arial" w:hAnsi="Arial" w:cs="Arial"/>
          <w:sz w:val="22"/>
          <w:szCs w:val="22"/>
          <w:shd w:val="clear" w:color="auto" w:fill="FFFFFF"/>
        </w:rPr>
        <w:t xml:space="preserve">a </w:t>
      </w:r>
      <w:r w:rsidR="002A4553" w:rsidRPr="0013346E">
        <w:rPr>
          <w:rFonts w:ascii="Arial" w:hAnsi="Arial" w:cs="Arial"/>
          <w:sz w:val="22"/>
          <w:szCs w:val="22"/>
          <w:shd w:val="clear" w:color="auto" w:fill="FFFFFF"/>
        </w:rPr>
        <w:t xml:space="preserve">house and also a loss of life to </w:t>
      </w:r>
      <w:r w:rsidR="00FF5D5F" w:rsidRPr="0013346E">
        <w:rPr>
          <w:rFonts w:ascii="Arial" w:hAnsi="Arial" w:cs="Arial"/>
          <w:sz w:val="22"/>
          <w:szCs w:val="22"/>
          <w:shd w:val="clear" w:color="auto" w:fill="FFFFFF"/>
        </w:rPr>
        <w:t>one</w:t>
      </w:r>
      <w:r w:rsidR="002A4553" w:rsidRPr="0013346E">
        <w:rPr>
          <w:rFonts w:ascii="Arial" w:hAnsi="Arial" w:cs="Arial"/>
          <w:sz w:val="22"/>
          <w:szCs w:val="22"/>
          <w:shd w:val="clear" w:color="auto" w:fill="FFFFFF"/>
        </w:rPr>
        <w:t xml:space="preserve"> male (Stephens, L., 2023).</w:t>
      </w:r>
      <w:r w:rsidR="002A4553" w:rsidRPr="0013346E">
        <w:rPr>
          <w:rFonts w:ascii="Arial" w:hAnsi="Arial" w:cs="Arial"/>
          <w:sz w:val="22"/>
          <w:szCs w:val="22"/>
        </w:rPr>
        <w:t xml:space="preserve"> </w:t>
      </w:r>
      <w:r w:rsidR="0015258E" w:rsidRPr="0013346E">
        <w:rPr>
          <w:rFonts w:ascii="Arial" w:hAnsi="Arial" w:cs="Arial"/>
          <w:sz w:val="22"/>
          <w:szCs w:val="22"/>
        </w:rPr>
        <w:t>However, it Is important to note that major incidents declared in a small rural town would differentiate compared to a major incident declared in a large city (</w:t>
      </w:r>
      <w:r w:rsidR="0015258E" w:rsidRPr="0013346E">
        <w:rPr>
          <w:rFonts w:ascii="Arial" w:hAnsi="Arial" w:cs="Arial"/>
          <w:sz w:val="22"/>
          <w:szCs w:val="22"/>
          <w:shd w:val="clear" w:color="auto" w:fill="FFFFFF"/>
        </w:rPr>
        <w:t>Sugden, K. and Wilson, B., p384, 2019).</w:t>
      </w:r>
    </w:p>
    <w:p w:rsidR="00063773" w:rsidRPr="0013346E" w:rsidRDefault="00063773" w:rsidP="00294BAD">
      <w:pPr>
        <w:rPr>
          <w:rFonts w:ascii="Arial" w:hAnsi="Arial" w:cs="Arial"/>
          <w:sz w:val="22"/>
          <w:szCs w:val="22"/>
          <w:shd w:val="clear" w:color="auto" w:fill="FFFFFF"/>
        </w:rPr>
      </w:pPr>
    </w:p>
    <w:p w:rsidR="00063773" w:rsidRPr="0013346E" w:rsidRDefault="00063773" w:rsidP="00063773">
      <w:pPr>
        <w:rPr>
          <w:rFonts w:ascii="Arial" w:hAnsi="Arial" w:cs="Arial"/>
          <w:sz w:val="22"/>
          <w:szCs w:val="22"/>
        </w:rPr>
      </w:pPr>
      <w:r w:rsidRPr="0013346E">
        <w:rPr>
          <w:rFonts w:ascii="Arial" w:hAnsi="Arial" w:cs="Arial"/>
          <w:sz w:val="22"/>
          <w:szCs w:val="22"/>
        </w:rPr>
        <w:t>Working together to save lives, JESIP (</w:t>
      </w:r>
      <w:r w:rsidRPr="0013346E">
        <w:rPr>
          <w:rFonts w:ascii="Arial" w:hAnsi="Arial" w:cs="Arial"/>
          <w:sz w:val="22"/>
          <w:szCs w:val="22"/>
          <w:shd w:val="clear" w:color="auto" w:fill="FFFFFF"/>
        </w:rPr>
        <w:t>Joint Emergency Service Interoperability Programme) have set out principles and models which standardi</w:t>
      </w:r>
      <w:r w:rsidR="006B5F9D" w:rsidRPr="0013346E">
        <w:rPr>
          <w:rFonts w:ascii="Arial" w:hAnsi="Arial" w:cs="Arial"/>
          <w:sz w:val="22"/>
          <w:szCs w:val="22"/>
          <w:shd w:val="clear" w:color="auto" w:fill="FFFFFF"/>
        </w:rPr>
        <w:t>s</w:t>
      </w:r>
      <w:r w:rsidRPr="0013346E">
        <w:rPr>
          <w:rFonts w:ascii="Arial" w:hAnsi="Arial" w:cs="Arial"/>
          <w:sz w:val="22"/>
          <w:szCs w:val="22"/>
          <w:shd w:val="clear" w:color="auto" w:fill="FFFFFF"/>
        </w:rPr>
        <w:t>e interoperability. JESIP (2023) define interoperability as “the extent to which organisations can work together coherently as a matter of routine”. When organisations are working together</w:t>
      </w:r>
      <w:r w:rsidR="003B6428" w:rsidRPr="0013346E">
        <w:rPr>
          <w:rFonts w:ascii="Arial" w:hAnsi="Arial" w:cs="Arial"/>
          <w:sz w:val="22"/>
          <w:szCs w:val="22"/>
          <w:shd w:val="clear" w:color="auto" w:fill="FFFFFF"/>
        </w:rPr>
        <w:t xml:space="preserve">, </w:t>
      </w:r>
      <w:r w:rsidRPr="0013346E">
        <w:rPr>
          <w:rFonts w:ascii="Arial" w:hAnsi="Arial" w:cs="Arial"/>
          <w:sz w:val="22"/>
          <w:szCs w:val="22"/>
          <w:shd w:val="clear" w:color="auto" w:fill="FFFFFF"/>
        </w:rPr>
        <w:t>JESIP</w:t>
      </w:r>
      <w:r w:rsidR="003B6428" w:rsidRPr="0013346E">
        <w:rPr>
          <w:rFonts w:ascii="Arial" w:hAnsi="Arial" w:cs="Arial"/>
          <w:sz w:val="22"/>
          <w:szCs w:val="22"/>
          <w:shd w:val="clear" w:color="auto" w:fill="FFFFFF"/>
        </w:rPr>
        <w:t xml:space="preserve"> outline </w:t>
      </w:r>
      <w:r w:rsidRPr="0013346E">
        <w:rPr>
          <w:rFonts w:ascii="Arial" w:hAnsi="Arial" w:cs="Arial"/>
          <w:sz w:val="22"/>
          <w:szCs w:val="22"/>
          <w:shd w:val="clear" w:color="auto" w:fill="FFFFFF"/>
        </w:rPr>
        <w:t xml:space="preserve"> </w:t>
      </w:r>
      <w:r w:rsidR="00B649A0" w:rsidRPr="0013346E">
        <w:rPr>
          <w:rFonts w:ascii="Arial" w:hAnsi="Arial" w:cs="Arial"/>
          <w:sz w:val="22"/>
          <w:szCs w:val="22"/>
          <w:shd w:val="clear" w:color="auto" w:fill="FFFFFF"/>
        </w:rPr>
        <w:t xml:space="preserve">key </w:t>
      </w:r>
      <w:r w:rsidRPr="0013346E">
        <w:rPr>
          <w:rFonts w:ascii="Arial" w:hAnsi="Arial" w:cs="Arial"/>
          <w:sz w:val="22"/>
          <w:szCs w:val="22"/>
          <w:shd w:val="clear" w:color="auto" w:fill="FFFFFF"/>
        </w:rPr>
        <w:t>principles</w:t>
      </w:r>
      <w:r w:rsidR="00AD44B1" w:rsidRPr="0013346E">
        <w:rPr>
          <w:rFonts w:ascii="Arial" w:hAnsi="Arial" w:cs="Arial"/>
          <w:sz w:val="22"/>
          <w:szCs w:val="22"/>
          <w:shd w:val="clear" w:color="auto" w:fill="FFFFFF"/>
        </w:rPr>
        <w:t xml:space="preserve"> </w:t>
      </w:r>
      <w:r w:rsidRPr="0013346E">
        <w:rPr>
          <w:rFonts w:ascii="Arial" w:hAnsi="Arial" w:cs="Arial"/>
          <w:sz w:val="22"/>
          <w:szCs w:val="22"/>
          <w:shd w:val="clear" w:color="auto" w:fill="FFFFFF"/>
        </w:rPr>
        <w:t xml:space="preserve">that aid the development of a joint response. Through co-location of services, communication, co-ordination, joint understanding of risk and shared situation awareness, decisions and actions when dealing with major incidents can be taken through the simple appliance of these principles (JESIP, 2023).  </w:t>
      </w:r>
    </w:p>
    <w:p w:rsidR="00063773" w:rsidRPr="0013346E" w:rsidRDefault="00063773" w:rsidP="00294BAD">
      <w:pPr>
        <w:rPr>
          <w:rFonts w:ascii="Arial" w:hAnsi="Arial" w:cs="Arial"/>
          <w:sz w:val="22"/>
          <w:szCs w:val="22"/>
          <w:shd w:val="clear" w:color="auto" w:fill="FFFFFF"/>
        </w:rPr>
      </w:pPr>
    </w:p>
    <w:p w:rsidR="00A02BBC" w:rsidRPr="0013346E" w:rsidRDefault="0015258E" w:rsidP="00F73B69">
      <w:pPr>
        <w:rPr>
          <w:rFonts w:ascii="Arial" w:hAnsi="Arial" w:cs="Arial"/>
          <w:spacing w:val="3"/>
          <w:sz w:val="22"/>
          <w:szCs w:val="22"/>
        </w:rPr>
      </w:pPr>
      <w:r w:rsidRPr="0013346E">
        <w:rPr>
          <w:rFonts w:ascii="Arial" w:hAnsi="Arial" w:cs="Arial"/>
          <w:sz w:val="22"/>
          <w:szCs w:val="22"/>
          <w:shd w:val="clear" w:color="auto" w:fill="FFFFFF"/>
        </w:rPr>
        <w:t>When a major incident is declared, a key model used is METHANE</w:t>
      </w:r>
      <w:r w:rsidR="00063773" w:rsidRPr="0013346E">
        <w:rPr>
          <w:rFonts w:ascii="Arial" w:hAnsi="Arial" w:cs="Arial"/>
          <w:sz w:val="22"/>
          <w:szCs w:val="22"/>
          <w:shd w:val="clear" w:color="auto" w:fill="FFFFFF"/>
        </w:rPr>
        <w:t xml:space="preserve"> which shares information between services</w:t>
      </w:r>
      <w:r w:rsidRPr="0013346E">
        <w:rPr>
          <w:rFonts w:ascii="Arial" w:hAnsi="Arial" w:cs="Arial"/>
          <w:sz w:val="22"/>
          <w:szCs w:val="22"/>
          <w:shd w:val="clear" w:color="auto" w:fill="FFFFFF"/>
        </w:rPr>
        <w:t xml:space="preserve">. This </w:t>
      </w:r>
      <w:r w:rsidR="00815A6C" w:rsidRPr="0013346E">
        <w:rPr>
          <w:rFonts w:ascii="Arial" w:hAnsi="Arial" w:cs="Arial"/>
          <w:sz w:val="22"/>
          <w:szCs w:val="22"/>
          <w:shd w:val="clear" w:color="auto" w:fill="FFFFFF"/>
        </w:rPr>
        <w:t>mne</w:t>
      </w:r>
      <w:r w:rsidRPr="0013346E">
        <w:rPr>
          <w:rFonts w:ascii="Arial" w:hAnsi="Arial" w:cs="Arial"/>
          <w:sz w:val="22"/>
          <w:szCs w:val="22"/>
          <w:shd w:val="clear" w:color="auto" w:fill="FFFFFF"/>
        </w:rPr>
        <w:t xml:space="preserve">monic </w:t>
      </w:r>
      <w:r w:rsidR="00063773" w:rsidRPr="0013346E">
        <w:rPr>
          <w:rFonts w:ascii="Arial" w:hAnsi="Arial" w:cs="Arial"/>
          <w:sz w:val="22"/>
          <w:szCs w:val="22"/>
          <w:shd w:val="clear" w:color="auto" w:fill="FFFFFF"/>
        </w:rPr>
        <w:t xml:space="preserve">indicates that a </w:t>
      </w:r>
      <w:r w:rsidR="00063773" w:rsidRPr="0013346E">
        <w:rPr>
          <w:rFonts w:ascii="Arial" w:hAnsi="Arial" w:cs="Arial"/>
          <w:b/>
          <w:bCs/>
          <w:sz w:val="22"/>
          <w:szCs w:val="22"/>
          <w:shd w:val="clear" w:color="auto" w:fill="FFFFFF"/>
        </w:rPr>
        <w:t>m</w:t>
      </w:r>
      <w:r w:rsidR="00063773" w:rsidRPr="0013346E">
        <w:rPr>
          <w:rFonts w:ascii="Arial" w:hAnsi="Arial" w:cs="Arial"/>
          <w:sz w:val="22"/>
          <w:szCs w:val="22"/>
          <w:shd w:val="clear" w:color="auto" w:fill="FFFFFF"/>
        </w:rPr>
        <w:t xml:space="preserve">ajor incident has been declared and confirms the </w:t>
      </w:r>
      <w:r w:rsidR="00063773" w:rsidRPr="0013346E">
        <w:rPr>
          <w:rFonts w:ascii="Arial" w:hAnsi="Arial" w:cs="Arial"/>
          <w:b/>
          <w:bCs/>
          <w:sz w:val="22"/>
          <w:szCs w:val="22"/>
          <w:shd w:val="clear" w:color="auto" w:fill="FFFFFF"/>
        </w:rPr>
        <w:t>e</w:t>
      </w:r>
      <w:r w:rsidR="00063773" w:rsidRPr="0013346E">
        <w:rPr>
          <w:rFonts w:ascii="Arial" w:hAnsi="Arial" w:cs="Arial"/>
          <w:sz w:val="22"/>
          <w:szCs w:val="22"/>
          <w:shd w:val="clear" w:color="auto" w:fill="FFFFFF"/>
        </w:rPr>
        <w:t xml:space="preserve">xact location, the </w:t>
      </w:r>
      <w:r w:rsidR="00063773" w:rsidRPr="0013346E">
        <w:rPr>
          <w:rFonts w:ascii="Arial" w:hAnsi="Arial" w:cs="Arial"/>
          <w:b/>
          <w:bCs/>
          <w:sz w:val="22"/>
          <w:szCs w:val="22"/>
          <w:shd w:val="clear" w:color="auto" w:fill="FFFFFF"/>
        </w:rPr>
        <w:t>t</w:t>
      </w:r>
      <w:r w:rsidR="00063773" w:rsidRPr="0013346E">
        <w:rPr>
          <w:rFonts w:ascii="Arial" w:hAnsi="Arial" w:cs="Arial"/>
          <w:sz w:val="22"/>
          <w:szCs w:val="22"/>
          <w:shd w:val="clear" w:color="auto" w:fill="FFFFFF"/>
        </w:rPr>
        <w:t>ype of incident,</w:t>
      </w:r>
      <w:r w:rsidR="006035AE" w:rsidRPr="0013346E">
        <w:rPr>
          <w:rFonts w:ascii="Arial" w:hAnsi="Arial" w:cs="Arial"/>
          <w:sz w:val="22"/>
          <w:szCs w:val="22"/>
          <w:shd w:val="clear" w:color="auto" w:fill="FFFFFF"/>
        </w:rPr>
        <w:t xml:space="preserve"> potential or present</w:t>
      </w:r>
      <w:r w:rsidR="00063773" w:rsidRPr="0013346E">
        <w:rPr>
          <w:rFonts w:ascii="Arial" w:hAnsi="Arial" w:cs="Arial"/>
          <w:sz w:val="22"/>
          <w:szCs w:val="22"/>
          <w:shd w:val="clear" w:color="auto" w:fill="FFFFFF"/>
        </w:rPr>
        <w:t xml:space="preserve"> </w:t>
      </w:r>
      <w:r w:rsidR="00063773" w:rsidRPr="0013346E">
        <w:rPr>
          <w:rFonts w:ascii="Arial" w:hAnsi="Arial" w:cs="Arial"/>
          <w:b/>
          <w:bCs/>
          <w:sz w:val="22"/>
          <w:szCs w:val="22"/>
          <w:shd w:val="clear" w:color="auto" w:fill="FFFFFF"/>
        </w:rPr>
        <w:t>h</w:t>
      </w:r>
      <w:r w:rsidR="00063773" w:rsidRPr="0013346E">
        <w:rPr>
          <w:rFonts w:ascii="Arial" w:hAnsi="Arial" w:cs="Arial"/>
          <w:sz w:val="22"/>
          <w:szCs w:val="22"/>
          <w:shd w:val="clear" w:color="auto" w:fill="FFFFFF"/>
        </w:rPr>
        <w:t>azards</w:t>
      </w:r>
      <w:r w:rsidR="00140B58" w:rsidRPr="0013346E">
        <w:rPr>
          <w:rFonts w:ascii="Arial" w:hAnsi="Arial" w:cs="Arial"/>
          <w:sz w:val="22"/>
          <w:szCs w:val="22"/>
          <w:shd w:val="clear" w:color="auto" w:fill="FFFFFF"/>
        </w:rPr>
        <w:t>,</w:t>
      </w:r>
      <w:r w:rsidR="00063773" w:rsidRPr="0013346E">
        <w:rPr>
          <w:rFonts w:ascii="Arial" w:hAnsi="Arial" w:cs="Arial"/>
          <w:sz w:val="22"/>
          <w:szCs w:val="22"/>
          <w:shd w:val="clear" w:color="auto" w:fill="FFFFFF"/>
        </w:rPr>
        <w:t xml:space="preserve"> </w:t>
      </w:r>
      <w:r w:rsidR="00063773" w:rsidRPr="0013346E">
        <w:rPr>
          <w:rFonts w:ascii="Arial" w:hAnsi="Arial" w:cs="Arial"/>
          <w:b/>
          <w:bCs/>
          <w:sz w:val="22"/>
          <w:szCs w:val="22"/>
          <w:shd w:val="clear" w:color="auto" w:fill="FFFFFF"/>
        </w:rPr>
        <w:t>a</w:t>
      </w:r>
      <w:r w:rsidR="00063773" w:rsidRPr="0013346E">
        <w:rPr>
          <w:rFonts w:ascii="Arial" w:hAnsi="Arial" w:cs="Arial"/>
          <w:sz w:val="22"/>
          <w:szCs w:val="22"/>
          <w:shd w:val="clear" w:color="auto" w:fill="FFFFFF"/>
        </w:rPr>
        <w:t xml:space="preserve">ccess and egress </w:t>
      </w:r>
      <w:r w:rsidR="00140B58" w:rsidRPr="0013346E">
        <w:rPr>
          <w:rFonts w:ascii="Arial" w:hAnsi="Arial" w:cs="Arial"/>
          <w:sz w:val="22"/>
          <w:szCs w:val="22"/>
          <w:shd w:val="clear" w:color="auto" w:fill="FFFFFF"/>
        </w:rPr>
        <w:t>routes, the</w:t>
      </w:r>
      <w:r w:rsidR="00063773" w:rsidRPr="0013346E">
        <w:rPr>
          <w:rFonts w:ascii="Arial" w:hAnsi="Arial" w:cs="Arial"/>
          <w:sz w:val="22"/>
          <w:szCs w:val="22"/>
          <w:shd w:val="clear" w:color="auto" w:fill="FFFFFF"/>
        </w:rPr>
        <w:t xml:space="preserve"> </w:t>
      </w:r>
      <w:r w:rsidR="00063773" w:rsidRPr="0013346E">
        <w:rPr>
          <w:rFonts w:ascii="Arial" w:hAnsi="Arial" w:cs="Arial"/>
          <w:b/>
          <w:bCs/>
          <w:sz w:val="22"/>
          <w:szCs w:val="22"/>
          <w:shd w:val="clear" w:color="auto" w:fill="FFFFFF"/>
        </w:rPr>
        <w:t>n</w:t>
      </w:r>
      <w:r w:rsidR="00063773" w:rsidRPr="0013346E">
        <w:rPr>
          <w:rFonts w:ascii="Arial" w:hAnsi="Arial" w:cs="Arial"/>
          <w:sz w:val="22"/>
          <w:szCs w:val="22"/>
          <w:shd w:val="clear" w:color="auto" w:fill="FFFFFF"/>
        </w:rPr>
        <w:t>umber</w:t>
      </w:r>
      <w:r w:rsidR="00AD698C" w:rsidRPr="0013346E">
        <w:rPr>
          <w:rFonts w:ascii="Arial" w:hAnsi="Arial" w:cs="Arial"/>
          <w:sz w:val="22"/>
          <w:szCs w:val="22"/>
          <w:shd w:val="clear" w:color="auto" w:fill="FFFFFF"/>
        </w:rPr>
        <w:t xml:space="preserve"> </w:t>
      </w:r>
      <w:r w:rsidR="0022552C" w:rsidRPr="0013346E">
        <w:rPr>
          <w:rFonts w:ascii="Arial" w:hAnsi="Arial" w:cs="Arial"/>
          <w:sz w:val="22"/>
          <w:szCs w:val="22"/>
          <w:shd w:val="clear" w:color="auto" w:fill="FFFFFF"/>
        </w:rPr>
        <w:t xml:space="preserve">and conditions </w:t>
      </w:r>
      <w:r w:rsidR="00063773" w:rsidRPr="0013346E">
        <w:rPr>
          <w:rFonts w:ascii="Arial" w:hAnsi="Arial" w:cs="Arial"/>
          <w:sz w:val="22"/>
          <w:szCs w:val="22"/>
          <w:shd w:val="clear" w:color="auto" w:fill="FFFFFF"/>
        </w:rPr>
        <w:t xml:space="preserve">of casualties and which and how many </w:t>
      </w:r>
      <w:r w:rsidR="00063773" w:rsidRPr="0013346E">
        <w:rPr>
          <w:rFonts w:ascii="Arial" w:hAnsi="Arial" w:cs="Arial"/>
          <w:b/>
          <w:bCs/>
          <w:sz w:val="22"/>
          <w:szCs w:val="22"/>
          <w:shd w:val="clear" w:color="auto" w:fill="FFFFFF"/>
        </w:rPr>
        <w:t>e</w:t>
      </w:r>
      <w:r w:rsidR="00063773" w:rsidRPr="0013346E">
        <w:rPr>
          <w:rFonts w:ascii="Arial" w:hAnsi="Arial" w:cs="Arial"/>
          <w:sz w:val="22"/>
          <w:szCs w:val="22"/>
          <w:shd w:val="clear" w:color="auto" w:fill="FFFFFF"/>
        </w:rPr>
        <w:t xml:space="preserve">mergency services </w:t>
      </w:r>
      <w:r w:rsidR="008129E7" w:rsidRPr="0013346E">
        <w:rPr>
          <w:rFonts w:ascii="Arial" w:hAnsi="Arial" w:cs="Arial"/>
          <w:sz w:val="22"/>
          <w:szCs w:val="22"/>
          <w:shd w:val="clear" w:color="auto" w:fill="FFFFFF"/>
        </w:rPr>
        <w:t>are required or are already at the scene</w:t>
      </w:r>
      <w:r w:rsidR="00140B58" w:rsidRPr="0013346E">
        <w:rPr>
          <w:rFonts w:ascii="Arial" w:hAnsi="Arial" w:cs="Arial"/>
          <w:sz w:val="22"/>
          <w:szCs w:val="22"/>
          <w:shd w:val="clear" w:color="auto" w:fill="FFFFFF"/>
        </w:rPr>
        <w:t xml:space="preserve"> (Kudray, P, 2016).</w:t>
      </w:r>
      <w:r w:rsidR="00A26444" w:rsidRPr="0013346E">
        <w:rPr>
          <w:rFonts w:ascii="Arial" w:hAnsi="Arial" w:cs="Arial"/>
          <w:sz w:val="22"/>
          <w:szCs w:val="22"/>
          <w:shd w:val="clear" w:color="auto" w:fill="FFFFFF"/>
        </w:rPr>
        <w:t xml:space="preserve"> This model is also able to be applied to incidents which are below the threshold of a major incident, this is known as ETHANE which would be of aid in critical incidents. (RCEM Learning, 2023).</w:t>
      </w:r>
      <w:r w:rsidR="00F73B69" w:rsidRPr="0013346E">
        <w:rPr>
          <w:rFonts w:ascii="Arial" w:hAnsi="Arial" w:cs="Arial"/>
          <w:sz w:val="22"/>
          <w:szCs w:val="22"/>
          <w:shd w:val="clear" w:color="auto" w:fill="FFFFFF"/>
        </w:rPr>
        <w:br/>
      </w:r>
      <w:r w:rsidR="00F73B69" w:rsidRPr="0013346E">
        <w:rPr>
          <w:rFonts w:ascii="Arial" w:hAnsi="Arial" w:cs="Arial"/>
          <w:sz w:val="22"/>
          <w:szCs w:val="22"/>
          <w:shd w:val="clear" w:color="auto" w:fill="FFFFFF"/>
        </w:rPr>
        <w:br/>
      </w:r>
      <w:r w:rsidR="004D22F7" w:rsidRPr="0013346E">
        <w:rPr>
          <w:rFonts w:ascii="Arial" w:hAnsi="Arial" w:cs="Arial"/>
          <w:spacing w:val="3"/>
          <w:sz w:val="22"/>
          <w:szCs w:val="22"/>
        </w:rPr>
        <w:t>A </w:t>
      </w:r>
      <w:hyperlink r:id="rId7" w:history="1">
        <w:r w:rsidR="004D22F7" w:rsidRPr="0013346E">
          <w:rPr>
            <w:rStyle w:val="Hyperlink"/>
            <w:rFonts w:ascii="Arial" w:hAnsi="Arial" w:cs="Arial"/>
            <w:color w:val="auto"/>
            <w:spacing w:val="3"/>
            <w:sz w:val="22"/>
            <w:szCs w:val="22"/>
            <w:u w:val="none"/>
          </w:rPr>
          <w:t>critical</w:t>
        </w:r>
      </w:hyperlink>
      <w:r w:rsidR="004D22F7" w:rsidRPr="0013346E">
        <w:rPr>
          <w:rFonts w:ascii="Arial" w:hAnsi="Arial" w:cs="Arial"/>
          <w:spacing w:val="3"/>
          <w:sz w:val="22"/>
          <w:szCs w:val="22"/>
        </w:rPr>
        <w:t xml:space="preserve"> incident is any incident where the effectiveness of the police response is likely to have a significant impact on the confidence of the victim, their family and/or the community (College Of Policing,2018)</w:t>
      </w:r>
      <w:r w:rsidR="00F742A4" w:rsidRPr="0013346E">
        <w:rPr>
          <w:rFonts w:ascii="Arial" w:hAnsi="Arial" w:cs="Arial"/>
          <w:spacing w:val="3"/>
          <w:sz w:val="22"/>
          <w:szCs w:val="22"/>
        </w:rPr>
        <w:t>.</w:t>
      </w:r>
      <w:r w:rsidR="00F73B69" w:rsidRPr="0013346E">
        <w:rPr>
          <w:rFonts w:ascii="Arial" w:hAnsi="Arial" w:cs="Arial"/>
          <w:spacing w:val="3"/>
          <w:sz w:val="22"/>
          <w:szCs w:val="22"/>
        </w:rPr>
        <w:t xml:space="preserve"> As a result of police response, incidents that were not considered critical incidents </w:t>
      </w:r>
      <w:r w:rsidR="00D92AF0" w:rsidRPr="0013346E">
        <w:rPr>
          <w:rFonts w:ascii="Arial" w:hAnsi="Arial" w:cs="Arial"/>
          <w:spacing w:val="3"/>
          <w:sz w:val="22"/>
          <w:szCs w:val="22"/>
        </w:rPr>
        <w:t>initially</w:t>
      </w:r>
      <w:r w:rsidR="00180014" w:rsidRPr="0013346E">
        <w:rPr>
          <w:rFonts w:ascii="Arial" w:hAnsi="Arial" w:cs="Arial"/>
          <w:spacing w:val="3"/>
          <w:sz w:val="22"/>
          <w:szCs w:val="22"/>
        </w:rPr>
        <w:t xml:space="preserve">, </w:t>
      </w:r>
      <w:r w:rsidR="00F73B69" w:rsidRPr="0013346E">
        <w:rPr>
          <w:rFonts w:ascii="Arial" w:hAnsi="Arial" w:cs="Arial"/>
          <w:spacing w:val="3"/>
          <w:sz w:val="22"/>
          <w:szCs w:val="22"/>
        </w:rPr>
        <w:t>can escalate</w:t>
      </w:r>
      <w:r w:rsidR="00372682" w:rsidRPr="0013346E">
        <w:rPr>
          <w:rFonts w:ascii="Arial" w:hAnsi="Arial" w:cs="Arial"/>
          <w:spacing w:val="3"/>
          <w:sz w:val="22"/>
          <w:szCs w:val="22"/>
        </w:rPr>
        <w:t xml:space="preserve"> into a critical incident</w:t>
      </w:r>
      <w:r w:rsidR="00900616" w:rsidRPr="0013346E">
        <w:rPr>
          <w:rFonts w:ascii="Arial" w:hAnsi="Arial" w:cs="Arial"/>
          <w:spacing w:val="3"/>
          <w:sz w:val="22"/>
          <w:szCs w:val="22"/>
        </w:rPr>
        <w:t xml:space="preserve"> and this can result in a longer term impact on community engagement and policing. Types of critical incidents would include anti-social behaviour and hate crimes. In the case of Fiona Pilkington, where anti-social behaviour over a number of years was not effectively dealt </w:t>
      </w:r>
      <w:r w:rsidR="00900616" w:rsidRPr="0013346E">
        <w:rPr>
          <w:rFonts w:ascii="Arial" w:hAnsi="Arial" w:cs="Arial"/>
          <w:spacing w:val="3"/>
          <w:sz w:val="22"/>
          <w:szCs w:val="22"/>
        </w:rPr>
        <w:lastRenderedPageBreak/>
        <w:t>with by police</w:t>
      </w:r>
      <w:r w:rsidR="0009324A" w:rsidRPr="0013346E">
        <w:rPr>
          <w:rFonts w:ascii="Arial" w:hAnsi="Arial" w:cs="Arial"/>
          <w:spacing w:val="3"/>
          <w:sz w:val="22"/>
          <w:szCs w:val="22"/>
        </w:rPr>
        <w:t xml:space="preserve">, </w:t>
      </w:r>
      <w:r w:rsidR="00900616" w:rsidRPr="0013346E">
        <w:rPr>
          <w:rFonts w:ascii="Arial" w:hAnsi="Arial" w:cs="Arial"/>
          <w:spacing w:val="3"/>
          <w:sz w:val="22"/>
          <w:szCs w:val="22"/>
        </w:rPr>
        <w:t>Fiona t</w:t>
      </w:r>
      <w:r w:rsidR="00E361CD" w:rsidRPr="0013346E">
        <w:rPr>
          <w:rFonts w:ascii="Arial" w:hAnsi="Arial" w:cs="Arial"/>
          <w:spacing w:val="3"/>
          <w:sz w:val="22"/>
          <w:szCs w:val="22"/>
        </w:rPr>
        <w:t>ook</w:t>
      </w:r>
      <w:r w:rsidR="00493169" w:rsidRPr="0013346E">
        <w:rPr>
          <w:rFonts w:ascii="Arial" w:hAnsi="Arial" w:cs="Arial"/>
          <w:spacing w:val="3"/>
          <w:sz w:val="22"/>
          <w:szCs w:val="22"/>
        </w:rPr>
        <w:t xml:space="preserve"> </w:t>
      </w:r>
      <w:r w:rsidR="00900616" w:rsidRPr="0013346E">
        <w:rPr>
          <w:rFonts w:ascii="Arial" w:hAnsi="Arial" w:cs="Arial"/>
          <w:spacing w:val="3"/>
          <w:sz w:val="22"/>
          <w:szCs w:val="22"/>
        </w:rPr>
        <w:t>not only her own life</w:t>
      </w:r>
      <w:r w:rsidR="00493169" w:rsidRPr="0013346E">
        <w:rPr>
          <w:rFonts w:ascii="Arial" w:hAnsi="Arial" w:cs="Arial"/>
          <w:spacing w:val="3"/>
          <w:sz w:val="22"/>
          <w:szCs w:val="22"/>
        </w:rPr>
        <w:t>,</w:t>
      </w:r>
      <w:r w:rsidR="00900616" w:rsidRPr="0013346E">
        <w:rPr>
          <w:rFonts w:ascii="Arial" w:hAnsi="Arial" w:cs="Arial"/>
          <w:spacing w:val="3"/>
          <w:sz w:val="22"/>
          <w:szCs w:val="22"/>
        </w:rPr>
        <w:t xml:space="preserve"> but also </w:t>
      </w:r>
      <w:r w:rsidR="00493169" w:rsidRPr="0013346E">
        <w:rPr>
          <w:rFonts w:ascii="Arial" w:hAnsi="Arial" w:cs="Arial"/>
          <w:spacing w:val="3"/>
          <w:sz w:val="22"/>
          <w:szCs w:val="22"/>
        </w:rPr>
        <w:t xml:space="preserve">that of </w:t>
      </w:r>
      <w:r w:rsidR="00900616" w:rsidRPr="0013346E">
        <w:rPr>
          <w:rFonts w:ascii="Arial" w:hAnsi="Arial" w:cs="Arial"/>
          <w:spacing w:val="3"/>
          <w:sz w:val="22"/>
          <w:szCs w:val="22"/>
        </w:rPr>
        <w:t>her daughter Francecca</w:t>
      </w:r>
      <w:r w:rsidR="00210F23" w:rsidRPr="0013346E">
        <w:rPr>
          <w:rFonts w:ascii="Arial" w:hAnsi="Arial" w:cs="Arial"/>
          <w:spacing w:val="3"/>
          <w:sz w:val="22"/>
          <w:szCs w:val="22"/>
        </w:rPr>
        <w:t>.</w:t>
      </w:r>
      <w:r w:rsidR="00A02BBC" w:rsidRPr="0013346E">
        <w:rPr>
          <w:rFonts w:ascii="Arial" w:hAnsi="Arial" w:cs="Arial"/>
          <w:spacing w:val="3"/>
          <w:sz w:val="22"/>
          <w:szCs w:val="22"/>
        </w:rPr>
        <w:t xml:space="preserve"> </w:t>
      </w:r>
      <w:r w:rsidR="00493169" w:rsidRPr="0013346E">
        <w:rPr>
          <w:rFonts w:ascii="Arial" w:hAnsi="Arial" w:cs="Arial"/>
          <w:spacing w:val="3"/>
          <w:sz w:val="22"/>
          <w:szCs w:val="22"/>
        </w:rPr>
        <w:t>What started</w:t>
      </w:r>
      <w:r w:rsidR="00D7136F" w:rsidRPr="0013346E">
        <w:rPr>
          <w:rFonts w:ascii="Arial" w:hAnsi="Arial" w:cs="Arial"/>
          <w:spacing w:val="3"/>
          <w:sz w:val="22"/>
          <w:szCs w:val="22"/>
        </w:rPr>
        <w:t xml:space="preserve"> initially</w:t>
      </w:r>
      <w:r w:rsidR="00821EF2" w:rsidRPr="0013346E">
        <w:rPr>
          <w:rFonts w:ascii="Arial" w:hAnsi="Arial" w:cs="Arial"/>
          <w:spacing w:val="3"/>
          <w:sz w:val="22"/>
          <w:szCs w:val="22"/>
        </w:rPr>
        <w:t xml:space="preserve"> as low level anti-social behabiour </w:t>
      </w:r>
      <w:r w:rsidR="00B677F0" w:rsidRPr="0013346E">
        <w:rPr>
          <w:rFonts w:ascii="Arial" w:hAnsi="Arial" w:cs="Arial"/>
          <w:spacing w:val="3"/>
          <w:sz w:val="22"/>
          <w:szCs w:val="22"/>
        </w:rPr>
        <w:t>escal</w:t>
      </w:r>
      <w:r w:rsidR="009212AE" w:rsidRPr="0013346E">
        <w:rPr>
          <w:rFonts w:ascii="Arial" w:hAnsi="Arial" w:cs="Arial"/>
          <w:spacing w:val="3"/>
          <w:sz w:val="22"/>
          <w:szCs w:val="22"/>
        </w:rPr>
        <w:t>at</w:t>
      </w:r>
      <w:r w:rsidR="00B677F0" w:rsidRPr="0013346E">
        <w:rPr>
          <w:rFonts w:ascii="Arial" w:hAnsi="Arial" w:cs="Arial"/>
          <w:spacing w:val="3"/>
          <w:sz w:val="22"/>
          <w:szCs w:val="22"/>
        </w:rPr>
        <w:t xml:space="preserve">ed into a </w:t>
      </w:r>
      <w:r w:rsidR="009212AE" w:rsidRPr="0013346E">
        <w:rPr>
          <w:rFonts w:ascii="Arial" w:hAnsi="Arial" w:cs="Arial"/>
          <w:spacing w:val="3"/>
          <w:sz w:val="22"/>
          <w:szCs w:val="22"/>
        </w:rPr>
        <w:t>major incident.</w:t>
      </w:r>
    </w:p>
    <w:p w:rsidR="00A02BBC" w:rsidRPr="0013346E" w:rsidRDefault="00A02BBC" w:rsidP="00F73B69">
      <w:pPr>
        <w:rPr>
          <w:rFonts w:ascii="Arial" w:hAnsi="Arial" w:cs="Arial"/>
          <w:spacing w:val="3"/>
          <w:sz w:val="22"/>
          <w:szCs w:val="22"/>
        </w:rPr>
      </w:pPr>
    </w:p>
    <w:p w:rsidR="004C5EA1" w:rsidRPr="0013346E" w:rsidRDefault="00A02BBC" w:rsidP="00A04E8D">
      <w:pPr>
        <w:rPr>
          <w:rFonts w:ascii="Arial" w:hAnsi="Arial" w:cs="Arial"/>
          <w:spacing w:val="3"/>
          <w:sz w:val="22"/>
          <w:szCs w:val="22"/>
        </w:rPr>
      </w:pPr>
      <w:r w:rsidRPr="0013346E">
        <w:rPr>
          <w:rFonts w:ascii="Arial" w:hAnsi="Arial" w:cs="Arial"/>
          <w:spacing w:val="3"/>
          <w:sz w:val="22"/>
          <w:szCs w:val="22"/>
        </w:rPr>
        <w:t>It is also</w:t>
      </w:r>
      <w:r w:rsidR="001517AE" w:rsidRPr="0013346E">
        <w:rPr>
          <w:rFonts w:ascii="Arial" w:hAnsi="Arial" w:cs="Arial"/>
          <w:spacing w:val="3"/>
          <w:sz w:val="22"/>
          <w:szCs w:val="22"/>
        </w:rPr>
        <w:t xml:space="preserve"> important to</w:t>
      </w:r>
      <w:r w:rsidRPr="0013346E">
        <w:rPr>
          <w:rFonts w:ascii="Arial" w:hAnsi="Arial" w:cs="Arial"/>
          <w:spacing w:val="3"/>
          <w:sz w:val="22"/>
          <w:szCs w:val="22"/>
        </w:rPr>
        <w:t xml:space="preserve"> note </w:t>
      </w:r>
      <w:r w:rsidR="00365052" w:rsidRPr="0013346E">
        <w:rPr>
          <w:rFonts w:ascii="Arial" w:hAnsi="Arial" w:cs="Arial"/>
          <w:spacing w:val="3"/>
          <w:sz w:val="22"/>
          <w:szCs w:val="22"/>
        </w:rPr>
        <w:t>that</w:t>
      </w:r>
      <w:r w:rsidRPr="0013346E">
        <w:rPr>
          <w:rFonts w:ascii="Arial" w:hAnsi="Arial" w:cs="Arial"/>
          <w:spacing w:val="3"/>
          <w:sz w:val="22"/>
          <w:szCs w:val="22"/>
        </w:rPr>
        <w:t xml:space="preserve"> critical incidents not only take place external to the police service but also internally. Internal critical incidents vary from death or injury to a colleague</w:t>
      </w:r>
      <w:r w:rsidR="00050397" w:rsidRPr="0013346E">
        <w:rPr>
          <w:rFonts w:ascii="Arial" w:hAnsi="Arial" w:cs="Arial"/>
          <w:spacing w:val="3"/>
          <w:sz w:val="22"/>
          <w:szCs w:val="22"/>
        </w:rPr>
        <w:t>,</w:t>
      </w:r>
      <w:r w:rsidR="008957EB" w:rsidRPr="0013346E">
        <w:rPr>
          <w:rFonts w:ascii="Arial" w:hAnsi="Arial" w:cs="Arial"/>
          <w:spacing w:val="3"/>
          <w:sz w:val="22"/>
          <w:szCs w:val="22"/>
        </w:rPr>
        <w:t xml:space="preserve"> to</w:t>
      </w:r>
      <w:r w:rsidRPr="0013346E">
        <w:rPr>
          <w:rFonts w:ascii="Arial" w:hAnsi="Arial" w:cs="Arial"/>
          <w:spacing w:val="3"/>
          <w:sz w:val="22"/>
          <w:szCs w:val="22"/>
        </w:rPr>
        <w:t xml:space="preserve"> corruption and inappropriate behaviour</w:t>
      </w:r>
      <w:r w:rsidR="009C6F7F" w:rsidRPr="0013346E">
        <w:rPr>
          <w:rFonts w:ascii="Arial" w:hAnsi="Arial" w:cs="Arial"/>
          <w:spacing w:val="3"/>
          <w:sz w:val="22"/>
          <w:szCs w:val="22"/>
        </w:rPr>
        <w:t xml:space="preserve"> and also</w:t>
      </w:r>
      <w:r w:rsidRPr="0013346E">
        <w:rPr>
          <w:rFonts w:ascii="Arial" w:hAnsi="Arial" w:cs="Arial"/>
          <w:spacing w:val="3"/>
          <w:sz w:val="22"/>
          <w:szCs w:val="22"/>
        </w:rPr>
        <w:t xml:space="preserve"> bullying and discrimination.</w:t>
      </w:r>
      <w:r w:rsidR="009E380C" w:rsidRPr="0013346E">
        <w:rPr>
          <w:rFonts w:ascii="Arial" w:hAnsi="Arial" w:cs="Arial"/>
          <w:spacing w:val="3"/>
          <w:sz w:val="22"/>
          <w:szCs w:val="22"/>
        </w:rPr>
        <w:t xml:space="preserve"> Regardless </w:t>
      </w:r>
      <w:r w:rsidR="00356364" w:rsidRPr="0013346E">
        <w:rPr>
          <w:rFonts w:ascii="Arial" w:hAnsi="Arial" w:cs="Arial"/>
          <w:spacing w:val="3"/>
          <w:sz w:val="22"/>
          <w:szCs w:val="22"/>
        </w:rPr>
        <w:t>of</w:t>
      </w:r>
      <w:r w:rsidR="009E380C" w:rsidRPr="0013346E">
        <w:rPr>
          <w:rFonts w:ascii="Arial" w:hAnsi="Arial" w:cs="Arial"/>
          <w:spacing w:val="3"/>
          <w:sz w:val="22"/>
          <w:szCs w:val="22"/>
        </w:rPr>
        <w:t xml:space="preserve"> whether the critical incident is internal or external, the police’s response to the incident should be the same.</w:t>
      </w:r>
      <w:r w:rsidR="00F4736B" w:rsidRPr="0013346E">
        <w:rPr>
          <w:rFonts w:ascii="Arial" w:hAnsi="Arial" w:cs="Arial"/>
          <w:spacing w:val="3"/>
          <w:sz w:val="22"/>
          <w:szCs w:val="22"/>
        </w:rPr>
        <w:t xml:space="preserve"> However,</w:t>
      </w:r>
      <w:r w:rsidRPr="0013346E">
        <w:rPr>
          <w:rFonts w:ascii="Arial" w:hAnsi="Arial" w:cs="Arial"/>
          <w:spacing w:val="3"/>
          <w:sz w:val="22"/>
          <w:szCs w:val="22"/>
        </w:rPr>
        <w:t xml:space="preserve"> </w:t>
      </w:r>
      <w:r w:rsidR="00210F23" w:rsidRPr="0013346E">
        <w:rPr>
          <w:rFonts w:ascii="Arial" w:hAnsi="Arial" w:cs="Arial"/>
          <w:spacing w:val="3"/>
          <w:sz w:val="22"/>
          <w:szCs w:val="22"/>
        </w:rPr>
        <w:t>research</w:t>
      </w:r>
      <w:r w:rsidR="00050397" w:rsidRPr="0013346E">
        <w:rPr>
          <w:rFonts w:ascii="Arial" w:hAnsi="Arial" w:cs="Arial"/>
          <w:spacing w:val="3"/>
          <w:sz w:val="22"/>
          <w:szCs w:val="22"/>
        </w:rPr>
        <w:t xml:space="preserve"> demonstrates that </w:t>
      </w:r>
      <w:r w:rsidR="00210F23" w:rsidRPr="0013346E">
        <w:rPr>
          <w:rFonts w:ascii="Arial" w:hAnsi="Arial" w:cs="Arial"/>
          <w:spacing w:val="3"/>
          <w:sz w:val="22"/>
          <w:szCs w:val="22"/>
        </w:rPr>
        <w:t>cognitive bias affects decision making by the police</w:t>
      </w:r>
      <w:r w:rsidR="00050397" w:rsidRPr="0013346E">
        <w:rPr>
          <w:rFonts w:ascii="Arial" w:hAnsi="Arial" w:cs="Arial"/>
          <w:spacing w:val="3"/>
          <w:sz w:val="22"/>
          <w:szCs w:val="22"/>
        </w:rPr>
        <w:t xml:space="preserve"> </w:t>
      </w:r>
      <w:r w:rsidR="009D60EB" w:rsidRPr="0013346E">
        <w:rPr>
          <w:rFonts w:ascii="Arial" w:hAnsi="Arial" w:cs="Arial"/>
          <w:spacing w:val="3"/>
          <w:sz w:val="22"/>
          <w:szCs w:val="22"/>
        </w:rPr>
        <w:t>during internal</w:t>
      </w:r>
      <w:r w:rsidR="00050397" w:rsidRPr="0013346E">
        <w:rPr>
          <w:rFonts w:ascii="Arial" w:hAnsi="Arial" w:cs="Arial"/>
          <w:spacing w:val="3"/>
          <w:sz w:val="22"/>
          <w:szCs w:val="22"/>
        </w:rPr>
        <w:t xml:space="preserve"> critical incidents</w:t>
      </w:r>
      <w:r w:rsidR="009D60EB" w:rsidRPr="0013346E">
        <w:rPr>
          <w:rFonts w:ascii="Arial" w:hAnsi="Arial" w:cs="Arial"/>
          <w:spacing w:val="3"/>
          <w:sz w:val="22"/>
          <w:szCs w:val="22"/>
        </w:rPr>
        <w:t>.</w:t>
      </w:r>
      <w:r w:rsidR="00900616" w:rsidRPr="0013346E">
        <w:rPr>
          <w:rFonts w:ascii="Arial" w:hAnsi="Arial" w:cs="Arial"/>
          <w:spacing w:val="3"/>
          <w:sz w:val="22"/>
          <w:szCs w:val="22"/>
        </w:rPr>
        <w:t xml:space="preserve"> (College Of Policing,2021).</w:t>
      </w:r>
      <w:r w:rsidR="00210F23" w:rsidRPr="0013346E">
        <w:rPr>
          <w:rFonts w:ascii="Arial" w:hAnsi="Arial" w:cs="Arial"/>
          <w:spacing w:val="3"/>
          <w:sz w:val="22"/>
          <w:szCs w:val="22"/>
        </w:rPr>
        <w:t xml:space="preserve"> </w:t>
      </w:r>
      <w:r w:rsidR="00F73B69" w:rsidRPr="0013346E">
        <w:rPr>
          <w:rFonts w:ascii="Arial" w:hAnsi="Arial" w:cs="Arial"/>
          <w:spacing w:val="3"/>
          <w:sz w:val="22"/>
          <w:szCs w:val="22"/>
        </w:rPr>
        <w:t xml:space="preserve"> </w:t>
      </w:r>
    </w:p>
    <w:p w:rsidR="00DF0BD8" w:rsidRPr="0013346E" w:rsidRDefault="00821EF2" w:rsidP="00A04E8D">
      <w:pPr>
        <w:rPr>
          <w:rFonts w:ascii="Arial" w:hAnsi="Arial" w:cs="Arial"/>
          <w:sz w:val="22"/>
          <w:szCs w:val="22"/>
        </w:rPr>
      </w:pPr>
      <w:r w:rsidRPr="0013346E">
        <w:rPr>
          <w:rFonts w:ascii="Arial" w:hAnsi="Arial" w:cs="Arial"/>
          <w:spacing w:val="3"/>
          <w:sz w:val="22"/>
          <w:szCs w:val="22"/>
        </w:rPr>
        <w:br/>
      </w:r>
      <w:r w:rsidR="003F330E" w:rsidRPr="0013346E">
        <w:rPr>
          <w:rFonts w:ascii="Arial" w:hAnsi="Arial" w:cs="Arial"/>
          <w:spacing w:val="3"/>
          <w:sz w:val="22"/>
          <w:szCs w:val="22"/>
        </w:rPr>
        <w:t>When</w:t>
      </w:r>
      <w:r w:rsidR="002058E7" w:rsidRPr="0013346E">
        <w:rPr>
          <w:rFonts w:ascii="Arial" w:hAnsi="Arial" w:cs="Arial"/>
          <w:spacing w:val="3"/>
          <w:sz w:val="22"/>
          <w:szCs w:val="22"/>
        </w:rPr>
        <w:t xml:space="preserve"> decision making</w:t>
      </w:r>
      <w:r w:rsidR="003F330E" w:rsidRPr="0013346E">
        <w:rPr>
          <w:rFonts w:ascii="Arial" w:hAnsi="Arial" w:cs="Arial"/>
          <w:spacing w:val="3"/>
          <w:sz w:val="22"/>
          <w:szCs w:val="22"/>
        </w:rPr>
        <w:t>,</w:t>
      </w:r>
      <w:r w:rsidR="002058E7" w:rsidRPr="0013346E">
        <w:rPr>
          <w:rFonts w:ascii="Arial" w:hAnsi="Arial" w:cs="Arial"/>
          <w:spacing w:val="3"/>
          <w:sz w:val="22"/>
          <w:szCs w:val="22"/>
        </w:rPr>
        <w:t xml:space="preserve"> the NDM (national decision model) is a framework </w:t>
      </w:r>
      <w:r w:rsidR="00486795" w:rsidRPr="0013346E">
        <w:rPr>
          <w:rFonts w:ascii="Arial" w:hAnsi="Arial" w:cs="Arial"/>
          <w:spacing w:val="3"/>
          <w:sz w:val="22"/>
          <w:szCs w:val="22"/>
        </w:rPr>
        <w:t xml:space="preserve">utilised </w:t>
      </w:r>
      <w:r w:rsidR="002058E7" w:rsidRPr="0013346E">
        <w:rPr>
          <w:rFonts w:ascii="Arial" w:hAnsi="Arial" w:cs="Arial"/>
          <w:spacing w:val="3"/>
          <w:sz w:val="22"/>
          <w:szCs w:val="22"/>
        </w:rPr>
        <w:t>to standardise and simplify problems</w:t>
      </w:r>
      <w:r w:rsidR="00135EA5" w:rsidRPr="0013346E">
        <w:rPr>
          <w:rFonts w:ascii="Arial" w:hAnsi="Arial" w:cs="Arial"/>
          <w:spacing w:val="3"/>
          <w:sz w:val="22"/>
          <w:szCs w:val="22"/>
        </w:rPr>
        <w:t xml:space="preserve"> that</w:t>
      </w:r>
      <w:r w:rsidR="003F330E" w:rsidRPr="0013346E">
        <w:rPr>
          <w:rFonts w:ascii="Arial" w:hAnsi="Arial" w:cs="Arial"/>
          <w:spacing w:val="3"/>
          <w:sz w:val="22"/>
          <w:szCs w:val="22"/>
        </w:rPr>
        <w:t xml:space="preserve"> police are </w:t>
      </w:r>
      <w:r w:rsidR="002058E7" w:rsidRPr="0013346E">
        <w:rPr>
          <w:rFonts w:ascii="Arial" w:hAnsi="Arial" w:cs="Arial"/>
          <w:spacing w:val="3"/>
          <w:sz w:val="22"/>
          <w:szCs w:val="22"/>
        </w:rPr>
        <w:t>faced with. Not only used for decision making, it can be used for future decisions and aids future methods and techniques which may be of use in a variety of situations. This model puts the code of ethics at the centre of the model</w:t>
      </w:r>
      <w:r w:rsidR="00F66354" w:rsidRPr="0013346E">
        <w:rPr>
          <w:rFonts w:ascii="Arial" w:hAnsi="Arial" w:cs="Arial"/>
          <w:spacing w:val="3"/>
          <w:sz w:val="22"/>
          <w:szCs w:val="22"/>
        </w:rPr>
        <w:t xml:space="preserve"> (The Open University, 2023). When dealing with a major incident, it is noted by JESIP (2023) “</w:t>
      </w:r>
      <w:r w:rsidR="00F66354" w:rsidRPr="0013346E">
        <w:rPr>
          <w:rFonts w:ascii="Arial" w:hAnsi="Arial" w:cs="Arial"/>
          <w:sz w:val="22"/>
          <w:szCs w:val="22"/>
          <w:shd w:val="clear" w:color="auto" w:fill="FFFFFF"/>
        </w:rPr>
        <w:t>Commanders should use the Joint Decision Model (JDM) to help bring together the available information, reconcile objectives and make effective decisions.” Identical to the NDM, the JDM places working together, saving lives and reducing harm at the centre of the model.</w:t>
      </w:r>
      <w:r w:rsidR="006A7A25" w:rsidRPr="0013346E">
        <w:rPr>
          <w:rFonts w:ascii="Arial" w:hAnsi="Arial" w:cs="Arial"/>
          <w:sz w:val="22"/>
          <w:szCs w:val="22"/>
          <w:shd w:val="clear" w:color="auto" w:fill="FFFFFF"/>
        </w:rPr>
        <w:t xml:space="preserve"> The parties must agree to share information and decision-making authority while acknowledging the necessity of doing so and respecting one another's viewpoints</w:t>
      </w:r>
      <w:r w:rsidR="00B71D8E" w:rsidRPr="0013346E">
        <w:rPr>
          <w:rFonts w:ascii="Arial" w:hAnsi="Arial" w:cs="Arial"/>
          <w:sz w:val="22"/>
          <w:szCs w:val="22"/>
        </w:rPr>
        <w:t xml:space="preserve"> </w:t>
      </w:r>
      <w:r w:rsidR="006A7A25" w:rsidRPr="0013346E">
        <w:rPr>
          <w:rFonts w:ascii="Arial" w:hAnsi="Arial" w:cs="Arial"/>
          <w:sz w:val="22"/>
          <w:szCs w:val="22"/>
        </w:rPr>
        <w:t>(</w:t>
      </w:r>
      <w:r w:rsidR="00B71D8E" w:rsidRPr="0013346E">
        <w:rPr>
          <w:rFonts w:ascii="Arial" w:hAnsi="Arial" w:cs="Arial"/>
          <w:sz w:val="22"/>
          <w:szCs w:val="22"/>
          <w:shd w:val="clear" w:color="auto" w:fill="FFFFFF"/>
        </w:rPr>
        <w:t>Coulter, A. and Collins, A., 2011</w:t>
      </w:r>
      <w:r w:rsidR="006A7A25" w:rsidRPr="0013346E">
        <w:rPr>
          <w:rFonts w:ascii="Arial" w:hAnsi="Arial" w:cs="Arial"/>
          <w:sz w:val="22"/>
          <w:szCs w:val="22"/>
          <w:shd w:val="clear" w:color="auto" w:fill="FFFFFF"/>
        </w:rPr>
        <w:t>).</w:t>
      </w:r>
      <w:r w:rsidR="00A04E8D" w:rsidRPr="0013346E">
        <w:rPr>
          <w:rFonts w:ascii="Arial" w:hAnsi="Arial" w:cs="Arial"/>
          <w:sz w:val="22"/>
          <w:szCs w:val="22"/>
          <w:shd w:val="clear" w:color="auto" w:fill="FFFFFF"/>
        </w:rPr>
        <w:br/>
      </w:r>
    </w:p>
    <w:p w:rsidR="00D353FF" w:rsidRPr="0013346E" w:rsidRDefault="00544A96" w:rsidP="004D22F7">
      <w:pPr>
        <w:pStyle w:val="NormalWeb"/>
        <w:spacing w:before="0" w:beforeAutospacing="0" w:after="360" w:afterAutospacing="0"/>
        <w:rPr>
          <w:rFonts w:ascii="Arial" w:hAnsi="Arial" w:cs="Arial"/>
          <w:sz w:val="22"/>
          <w:szCs w:val="22"/>
          <w:shd w:val="clear" w:color="auto" w:fill="FFFFFF"/>
        </w:rPr>
      </w:pPr>
      <w:r w:rsidRPr="0013346E">
        <w:rPr>
          <w:rFonts w:ascii="Arial" w:hAnsi="Arial" w:cs="Arial"/>
          <w:sz w:val="22"/>
          <w:szCs w:val="22"/>
          <w:shd w:val="clear" w:color="auto" w:fill="FFFFFF"/>
        </w:rPr>
        <w:t>One viewpoint</w:t>
      </w:r>
      <w:r w:rsidR="008E14A4" w:rsidRPr="0013346E">
        <w:rPr>
          <w:rFonts w:ascii="Arial" w:hAnsi="Arial" w:cs="Arial"/>
          <w:sz w:val="22"/>
          <w:szCs w:val="22"/>
          <w:shd w:val="clear" w:color="auto" w:fill="FFFFFF"/>
        </w:rPr>
        <w:t>,</w:t>
      </w:r>
      <w:r w:rsidRPr="0013346E">
        <w:rPr>
          <w:rFonts w:ascii="Arial" w:hAnsi="Arial" w:cs="Arial"/>
          <w:sz w:val="22"/>
          <w:szCs w:val="22"/>
          <w:shd w:val="clear" w:color="auto" w:fill="FFFFFF"/>
        </w:rPr>
        <w:t xml:space="preserve"> which will be alert</w:t>
      </w:r>
      <w:r w:rsidR="00234B0B" w:rsidRPr="0013346E">
        <w:rPr>
          <w:rFonts w:ascii="Arial" w:hAnsi="Arial" w:cs="Arial"/>
          <w:sz w:val="22"/>
          <w:szCs w:val="22"/>
          <w:shd w:val="clear" w:color="auto" w:fill="FFFFFF"/>
        </w:rPr>
        <w:t>ed solely</w:t>
      </w:r>
      <w:r w:rsidR="00D353FF" w:rsidRPr="0013346E">
        <w:rPr>
          <w:rFonts w:ascii="Arial" w:hAnsi="Arial" w:cs="Arial"/>
          <w:sz w:val="22"/>
          <w:szCs w:val="22"/>
          <w:shd w:val="clear" w:color="auto" w:fill="FFFFFF"/>
        </w:rPr>
        <w:t xml:space="preserve"> to</w:t>
      </w:r>
      <w:r w:rsidRPr="0013346E">
        <w:rPr>
          <w:rFonts w:ascii="Arial" w:hAnsi="Arial" w:cs="Arial"/>
          <w:sz w:val="22"/>
          <w:szCs w:val="22"/>
          <w:shd w:val="clear" w:color="auto" w:fill="FFFFFF"/>
        </w:rPr>
        <w:t xml:space="preserve"> police while dealing with a critical or major incident</w:t>
      </w:r>
      <w:r w:rsidR="00234B0B" w:rsidRPr="0013346E">
        <w:rPr>
          <w:rFonts w:ascii="Arial" w:hAnsi="Arial" w:cs="Arial"/>
          <w:sz w:val="22"/>
          <w:szCs w:val="22"/>
          <w:shd w:val="clear" w:color="auto" w:fill="FFFFFF"/>
        </w:rPr>
        <w:t>,</w:t>
      </w:r>
      <w:r w:rsidRPr="0013346E">
        <w:rPr>
          <w:rFonts w:ascii="Arial" w:hAnsi="Arial" w:cs="Arial"/>
          <w:sz w:val="22"/>
          <w:szCs w:val="22"/>
          <w:shd w:val="clear" w:color="auto" w:fill="FFFFFF"/>
        </w:rPr>
        <w:t xml:space="preserve"> is whether or not a crime has been committed</w:t>
      </w:r>
      <w:r w:rsidR="00405640" w:rsidRPr="0013346E">
        <w:rPr>
          <w:rFonts w:ascii="Arial" w:hAnsi="Arial" w:cs="Arial"/>
          <w:sz w:val="22"/>
          <w:szCs w:val="22"/>
          <w:shd w:val="clear" w:color="auto" w:fill="FFFFFF"/>
        </w:rPr>
        <w:t>. T</w:t>
      </w:r>
      <w:r w:rsidRPr="0013346E">
        <w:rPr>
          <w:rFonts w:ascii="Arial" w:hAnsi="Arial" w:cs="Arial"/>
          <w:sz w:val="22"/>
          <w:szCs w:val="22"/>
          <w:shd w:val="clear" w:color="auto" w:fill="FFFFFF"/>
        </w:rPr>
        <w:t xml:space="preserve">he police will be responsible </w:t>
      </w:r>
      <w:r w:rsidR="00472D77" w:rsidRPr="0013346E">
        <w:rPr>
          <w:rFonts w:ascii="Arial" w:hAnsi="Arial" w:cs="Arial"/>
          <w:sz w:val="22"/>
          <w:szCs w:val="22"/>
          <w:shd w:val="clear" w:color="auto" w:fill="FFFFFF"/>
        </w:rPr>
        <w:t>for the</w:t>
      </w:r>
      <w:r w:rsidRPr="0013346E">
        <w:rPr>
          <w:rFonts w:ascii="Arial" w:hAnsi="Arial" w:cs="Arial"/>
          <w:sz w:val="22"/>
          <w:szCs w:val="22"/>
          <w:shd w:val="clear" w:color="auto" w:fill="FFFFFF"/>
        </w:rPr>
        <w:t xml:space="preserve"> maintenance of a crime scene if</w:t>
      </w:r>
      <w:r w:rsidR="00D7136F" w:rsidRPr="0013346E">
        <w:rPr>
          <w:rFonts w:ascii="Arial" w:hAnsi="Arial" w:cs="Arial"/>
          <w:sz w:val="22"/>
          <w:szCs w:val="22"/>
          <w:shd w:val="clear" w:color="auto" w:fill="FFFFFF"/>
        </w:rPr>
        <w:t xml:space="preserve"> one is deemed</w:t>
      </w:r>
      <w:r w:rsidR="00821EF2" w:rsidRPr="0013346E">
        <w:rPr>
          <w:rFonts w:ascii="Arial" w:hAnsi="Arial" w:cs="Arial"/>
          <w:sz w:val="22"/>
          <w:szCs w:val="22"/>
          <w:shd w:val="clear" w:color="auto" w:fill="FFFFFF"/>
        </w:rPr>
        <w:t xml:space="preserve"> necessar</w:t>
      </w:r>
      <w:r w:rsidRPr="0013346E">
        <w:rPr>
          <w:rFonts w:ascii="Arial" w:hAnsi="Arial" w:cs="Arial"/>
          <w:sz w:val="22"/>
          <w:szCs w:val="22"/>
          <w:shd w:val="clear" w:color="auto" w:fill="FFFFFF"/>
        </w:rPr>
        <w:t xml:space="preserve"> (Bryant, R, Bryant, S, 2020).</w:t>
      </w:r>
      <w:r w:rsidR="00D353FF" w:rsidRPr="0013346E">
        <w:rPr>
          <w:rFonts w:ascii="Arial" w:hAnsi="Arial" w:cs="Arial"/>
          <w:sz w:val="22"/>
          <w:szCs w:val="22"/>
          <w:shd w:val="clear" w:color="auto" w:fill="FFFFFF"/>
        </w:rPr>
        <w:t xml:space="preserve"> When evaluating the role of a police officer, the</w:t>
      </w:r>
      <w:r w:rsidRPr="0013346E">
        <w:rPr>
          <w:rFonts w:ascii="Arial" w:hAnsi="Arial" w:cs="Arial"/>
          <w:sz w:val="22"/>
          <w:szCs w:val="22"/>
          <w:shd w:val="clear" w:color="auto" w:fill="FFFFFF"/>
        </w:rPr>
        <w:t xml:space="preserve"> </w:t>
      </w:r>
      <w:r w:rsidR="00D353FF" w:rsidRPr="0013346E">
        <w:rPr>
          <w:rFonts w:ascii="Arial" w:hAnsi="Arial" w:cs="Arial"/>
          <w:sz w:val="22"/>
          <w:szCs w:val="22"/>
          <w:shd w:val="clear" w:color="auto" w:fill="FFFFFF"/>
        </w:rPr>
        <w:t>University of Southampton (2023) notes “</w:t>
      </w:r>
      <w:r w:rsidR="00D353FF" w:rsidRPr="0013346E">
        <w:rPr>
          <w:rFonts w:ascii="Arial" w:hAnsi="Arial" w:cs="Arial"/>
          <w:spacing w:val="-3"/>
          <w:sz w:val="22"/>
          <w:szCs w:val="22"/>
          <w:shd w:val="clear" w:color="auto" w:fill="FFFFFF"/>
        </w:rPr>
        <w:t xml:space="preserve">A Police Officer serves to maintain law and order in local areas by protecting members of the public and their property, preventing crime, reducing the fear of crime and improving the quality of life for all citizens.” Whilst dealing with a critical or major incident police must uphold this role and also use additional skills to ensure the incident is dealt with in an effective and efficient manner. </w:t>
      </w:r>
      <w:r w:rsidR="007A05ED" w:rsidRPr="0013346E">
        <w:rPr>
          <w:rFonts w:ascii="Arial" w:hAnsi="Arial" w:cs="Arial"/>
          <w:spacing w:val="-3"/>
          <w:sz w:val="22"/>
          <w:szCs w:val="22"/>
          <w:shd w:val="clear" w:color="auto" w:fill="FFFFFF"/>
        </w:rPr>
        <w:t xml:space="preserve">In addition </w:t>
      </w:r>
      <w:r w:rsidR="00704F09" w:rsidRPr="0013346E">
        <w:rPr>
          <w:rFonts w:ascii="Arial" w:hAnsi="Arial" w:cs="Arial"/>
          <w:spacing w:val="-3"/>
          <w:sz w:val="22"/>
          <w:szCs w:val="22"/>
          <w:shd w:val="clear" w:color="auto" w:fill="FFFFFF"/>
        </w:rPr>
        <w:t>to</w:t>
      </w:r>
      <w:r w:rsidR="00592F9E" w:rsidRPr="0013346E">
        <w:rPr>
          <w:rFonts w:ascii="Arial" w:hAnsi="Arial" w:cs="Arial"/>
          <w:spacing w:val="-3"/>
          <w:sz w:val="22"/>
          <w:szCs w:val="22"/>
          <w:shd w:val="clear" w:color="auto" w:fill="FFFFFF"/>
        </w:rPr>
        <w:t xml:space="preserve"> the </w:t>
      </w:r>
      <w:r w:rsidR="00990FFB" w:rsidRPr="0013346E">
        <w:rPr>
          <w:rFonts w:ascii="Arial" w:hAnsi="Arial" w:cs="Arial"/>
          <w:spacing w:val="-3"/>
          <w:sz w:val="22"/>
          <w:szCs w:val="22"/>
          <w:shd w:val="clear" w:color="auto" w:fill="FFFFFF"/>
        </w:rPr>
        <w:t>responsibilities previously</w:t>
      </w:r>
      <w:r w:rsidR="00592F9E" w:rsidRPr="0013346E">
        <w:rPr>
          <w:rFonts w:ascii="Arial" w:hAnsi="Arial" w:cs="Arial"/>
          <w:spacing w:val="-3"/>
          <w:sz w:val="22"/>
          <w:szCs w:val="22"/>
          <w:shd w:val="clear" w:color="auto" w:fill="FFFFFF"/>
        </w:rPr>
        <w:t xml:space="preserve"> mentioned</w:t>
      </w:r>
      <w:r w:rsidR="00535BC7" w:rsidRPr="0013346E">
        <w:rPr>
          <w:rFonts w:ascii="Arial" w:hAnsi="Arial" w:cs="Arial"/>
          <w:spacing w:val="-3"/>
          <w:sz w:val="22"/>
          <w:szCs w:val="22"/>
          <w:shd w:val="clear" w:color="auto" w:fill="FFFFFF"/>
        </w:rPr>
        <w:t xml:space="preserve"> by </w:t>
      </w:r>
      <w:r w:rsidR="00535BC7" w:rsidRPr="0013346E">
        <w:rPr>
          <w:rFonts w:ascii="Arial" w:hAnsi="Arial" w:cs="Arial"/>
          <w:sz w:val="22"/>
          <w:szCs w:val="22"/>
          <w:shd w:val="clear" w:color="auto" w:fill="FFFFFF"/>
        </w:rPr>
        <w:t>University of Southampton (2023)</w:t>
      </w:r>
      <w:r w:rsidR="00535BC7" w:rsidRPr="0013346E">
        <w:rPr>
          <w:rFonts w:ascii="Arial" w:hAnsi="Arial" w:cs="Arial"/>
          <w:spacing w:val="-3"/>
          <w:sz w:val="22"/>
          <w:szCs w:val="22"/>
          <w:shd w:val="clear" w:color="auto" w:fill="FFFFFF"/>
        </w:rPr>
        <w:t xml:space="preserve"> </w:t>
      </w:r>
      <w:r w:rsidR="00704F09" w:rsidRPr="0013346E">
        <w:rPr>
          <w:rFonts w:ascii="Arial" w:hAnsi="Arial" w:cs="Arial"/>
          <w:spacing w:val="-3"/>
          <w:sz w:val="22"/>
          <w:szCs w:val="22"/>
          <w:shd w:val="clear" w:color="auto" w:fill="FFFFFF"/>
        </w:rPr>
        <w:t xml:space="preserve">with a critical or major incident the police </w:t>
      </w:r>
      <w:r w:rsidR="000F26A3" w:rsidRPr="0013346E">
        <w:rPr>
          <w:rFonts w:ascii="Arial" w:hAnsi="Arial" w:cs="Arial"/>
          <w:spacing w:val="-3"/>
          <w:sz w:val="22"/>
          <w:szCs w:val="22"/>
          <w:shd w:val="clear" w:color="auto" w:fill="FFFFFF"/>
        </w:rPr>
        <w:t xml:space="preserve">are required </w:t>
      </w:r>
      <w:r w:rsidR="00704F09" w:rsidRPr="0013346E">
        <w:rPr>
          <w:rFonts w:ascii="Arial" w:hAnsi="Arial" w:cs="Arial"/>
          <w:spacing w:val="-3"/>
          <w:sz w:val="22"/>
          <w:szCs w:val="22"/>
          <w:shd w:val="clear" w:color="auto" w:fill="FFFFFF"/>
        </w:rPr>
        <w:t>to coordinate with other services</w:t>
      </w:r>
      <w:r w:rsidR="00276A59" w:rsidRPr="0013346E">
        <w:rPr>
          <w:rFonts w:ascii="Arial" w:hAnsi="Arial" w:cs="Arial"/>
          <w:spacing w:val="-3"/>
          <w:sz w:val="22"/>
          <w:szCs w:val="22"/>
          <w:shd w:val="clear" w:color="auto" w:fill="FFFFFF"/>
        </w:rPr>
        <w:t xml:space="preserve"> </w:t>
      </w:r>
      <w:r w:rsidR="00DA2EDF" w:rsidRPr="0013346E">
        <w:rPr>
          <w:rFonts w:ascii="Arial" w:hAnsi="Arial" w:cs="Arial"/>
          <w:spacing w:val="-3"/>
          <w:sz w:val="22"/>
          <w:szCs w:val="22"/>
          <w:shd w:val="clear" w:color="auto" w:fill="FFFFFF"/>
        </w:rPr>
        <w:t xml:space="preserve">and </w:t>
      </w:r>
      <w:r w:rsidR="00276A59" w:rsidRPr="0013346E">
        <w:rPr>
          <w:rFonts w:ascii="Arial" w:hAnsi="Arial" w:cs="Arial"/>
          <w:spacing w:val="-3"/>
          <w:sz w:val="22"/>
          <w:szCs w:val="22"/>
          <w:shd w:val="clear" w:color="auto" w:fill="FFFFFF"/>
        </w:rPr>
        <w:t>t</w:t>
      </w:r>
      <w:r w:rsidR="00704F09" w:rsidRPr="0013346E">
        <w:rPr>
          <w:rFonts w:ascii="Arial" w:hAnsi="Arial" w:cs="Arial"/>
          <w:spacing w:val="-3"/>
          <w:sz w:val="22"/>
          <w:szCs w:val="22"/>
          <w:shd w:val="clear" w:color="auto" w:fill="FFFFFF"/>
        </w:rPr>
        <w:t>hrough</w:t>
      </w:r>
      <w:r w:rsidR="00F4434B" w:rsidRPr="0013346E">
        <w:rPr>
          <w:rFonts w:ascii="Arial" w:hAnsi="Arial" w:cs="Arial"/>
          <w:spacing w:val="-3"/>
          <w:sz w:val="22"/>
          <w:szCs w:val="22"/>
          <w:shd w:val="clear" w:color="auto" w:fill="FFFFFF"/>
        </w:rPr>
        <w:t xml:space="preserve"> the</w:t>
      </w:r>
      <w:r w:rsidR="00704F09" w:rsidRPr="0013346E">
        <w:rPr>
          <w:rFonts w:ascii="Arial" w:hAnsi="Arial" w:cs="Arial"/>
          <w:spacing w:val="-3"/>
          <w:sz w:val="22"/>
          <w:szCs w:val="22"/>
          <w:shd w:val="clear" w:color="auto" w:fill="FFFFFF"/>
        </w:rPr>
        <w:t xml:space="preserve"> use of key communication skills, secure, protect and preserve the scene, distribute any casualty information and recover and identify any deceased parties. If necessary</w:t>
      </w:r>
      <w:r w:rsidR="00FD0455" w:rsidRPr="0013346E">
        <w:rPr>
          <w:rFonts w:ascii="Arial" w:hAnsi="Arial" w:cs="Arial"/>
          <w:spacing w:val="-3"/>
          <w:sz w:val="22"/>
          <w:szCs w:val="22"/>
          <w:shd w:val="clear" w:color="auto" w:fill="FFFFFF"/>
        </w:rPr>
        <w:t>,</w:t>
      </w:r>
      <w:r w:rsidR="00704F09" w:rsidRPr="0013346E">
        <w:rPr>
          <w:rFonts w:ascii="Arial" w:hAnsi="Arial" w:cs="Arial"/>
          <w:spacing w:val="-3"/>
          <w:sz w:val="22"/>
          <w:szCs w:val="22"/>
          <w:shd w:val="clear" w:color="auto" w:fill="FFFFFF"/>
        </w:rPr>
        <w:t xml:space="preserve"> it is </w:t>
      </w:r>
      <w:r w:rsidR="00E10CBE" w:rsidRPr="0013346E">
        <w:rPr>
          <w:rFonts w:ascii="Arial" w:hAnsi="Arial" w:cs="Arial"/>
          <w:spacing w:val="-3"/>
          <w:sz w:val="22"/>
          <w:szCs w:val="22"/>
          <w:shd w:val="clear" w:color="auto" w:fill="FFFFFF"/>
        </w:rPr>
        <w:t xml:space="preserve">also </w:t>
      </w:r>
      <w:r w:rsidR="00704F09" w:rsidRPr="0013346E">
        <w:rPr>
          <w:rFonts w:ascii="Arial" w:hAnsi="Arial" w:cs="Arial"/>
          <w:spacing w:val="-3"/>
          <w:sz w:val="22"/>
          <w:szCs w:val="22"/>
          <w:shd w:val="clear" w:color="auto" w:fill="FFFFFF"/>
        </w:rPr>
        <w:t>the responsibility of the police to lead a number of centres such as</w:t>
      </w:r>
      <w:r w:rsidR="006159F0" w:rsidRPr="0013346E">
        <w:rPr>
          <w:rFonts w:ascii="Arial" w:hAnsi="Arial" w:cs="Arial"/>
          <w:spacing w:val="-3"/>
          <w:sz w:val="22"/>
          <w:szCs w:val="22"/>
          <w:shd w:val="clear" w:color="auto" w:fill="FFFFFF"/>
        </w:rPr>
        <w:t xml:space="preserve"> those needed</w:t>
      </w:r>
      <w:r w:rsidR="00704F09" w:rsidRPr="0013346E">
        <w:rPr>
          <w:rFonts w:ascii="Arial" w:hAnsi="Arial" w:cs="Arial"/>
          <w:spacing w:val="-3"/>
          <w:sz w:val="22"/>
          <w:szCs w:val="22"/>
          <w:shd w:val="clear" w:color="auto" w:fill="FFFFFF"/>
        </w:rPr>
        <w:t xml:space="preserve"> for survivors </w:t>
      </w:r>
      <w:r w:rsidR="004C22E1" w:rsidRPr="0013346E">
        <w:rPr>
          <w:rFonts w:ascii="Arial" w:hAnsi="Arial" w:cs="Arial"/>
          <w:spacing w:val="-3"/>
          <w:sz w:val="22"/>
          <w:szCs w:val="22"/>
          <w:shd w:val="clear" w:color="auto" w:fill="FFFFFF"/>
        </w:rPr>
        <w:t>or</w:t>
      </w:r>
      <w:r w:rsidR="00704F09" w:rsidRPr="0013346E">
        <w:rPr>
          <w:rFonts w:ascii="Arial" w:hAnsi="Arial" w:cs="Arial"/>
          <w:spacing w:val="-3"/>
          <w:sz w:val="22"/>
          <w:szCs w:val="22"/>
          <w:shd w:val="clear" w:color="auto" w:fill="FFFFFF"/>
        </w:rPr>
        <w:t xml:space="preserve"> a family a</w:t>
      </w:r>
      <w:r w:rsidR="004C22E1" w:rsidRPr="0013346E">
        <w:rPr>
          <w:rFonts w:ascii="Arial" w:hAnsi="Arial" w:cs="Arial"/>
          <w:spacing w:val="-3"/>
          <w:sz w:val="22"/>
          <w:szCs w:val="22"/>
          <w:shd w:val="clear" w:color="auto" w:fill="FFFFFF"/>
        </w:rPr>
        <w:t>nd</w:t>
      </w:r>
      <w:r w:rsidR="00704F09" w:rsidRPr="0013346E">
        <w:rPr>
          <w:rFonts w:ascii="Arial" w:hAnsi="Arial" w:cs="Arial"/>
          <w:spacing w:val="-3"/>
          <w:sz w:val="22"/>
          <w:szCs w:val="22"/>
          <w:shd w:val="clear" w:color="auto" w:fill="FFFFFF"/>
        </w:rPr>
        <w:t xml:space="preserve"> friends centre. Police must also provide documentation teams which </w:t>
      </w:r>
      <w:r w:rsidR="00FE7DA6" w:rsidRPr="0013346E">
        <w:rPr>
          <w:rFonts w:ascii="Arial" w:hAnsi="Arial" w:cs="Arial"/>
          <w:spacing w:val="-3"/>
          <w:sz w:val="22"/>
          <w:szCs w:val="22"/>
          <w:shd w:val="clear" w:color="auto" w:fill="FFFFFF"/>
        </w:rPr>
        <w:t>support the</w:t>
      </w:r>
      <w:r w:rsidR="00704F09" w:rsidRPr="0013346E">
        <w:rPr>
          <w:rFonts w:ascii="Arial" w:hAnsi="Arial" w:cs="Arial"/>
          <w:spacing w:val="-3"/>
          <w:sz w:val="22"/>
          <w:szCs w:val="22"/>
          <w:shd w:val="clear" w:color="auto" w:fill="FFFFFF"/>
        </w:rPr>
        <w:t xml:space="preserve"> development of a co-ordinated and accurate media plan. </w:t>
      </w:r>
      <w:r w:rsidR="003D1368" w:rsidRPr="0013346E">
        <w:rPr>
          <w:rFonts w:ascii="Arial" w:hAnsi="Arial" w:cs="Arial"/>
          <w:spacing w:val="-3"/>
          <w:sz w:val="22"/>
          <w:szCs w:val="22"/>
          <w:shd w:val="clear" w:color="auto" w:fill="FFFFFF"/>
        </w:rPr>
        <w:t>Lastly</w:t>
      </w:r>
      <w:r w:rsidR="00963205" w:rsidRPr="0013346E">
        <w:rPr>
          <w:rFonts w:ascii="Arial" w:hAnsi="Arial" w:cs="Arial"/>
          <w:spacing w:val="-3"/>
          <w:sz w:val="22"/>
          <w:szCs w:val="22"/>
          <w:shd w:val="clear" w:color="auto" w:fill="FFFFFF"/>
        </w:rPr>
        <w:t>,</w:t>
      </w:r>
      <w:r w:rsidR="00704F09" w:rsidRPr="0013346E">
        <w:rPr>
          <w:rFonts w:ascii="Arial" w:hAnsi="Arial" w:cs="Arial"/>
          <w:spacing w:val="-3"/>
          <w:sz w:val="22"/>
          <w:szCs w:val="22"/>
          <w:shd w:val="clear" w:color="auto" w:fill="FFFFFF"/>
        </w:rPr>
        <w:t xml:space="preserve"> police can work with </w:t>
      </w:r>
      <w:r w:rsidR="00C63265" w:rsidRPr="0013346E">
        <w:rPr>
          <w:rFonts w:ascii="Arial" w:hAnsi="Arial" w:cs="Arial"/>
          <w:spacing w:val="-3"/>
          <w:sz w:val="22"/>
          <w:szCs w:val="22"/>
          <w:shd w:val="clear" w:color="auto" w:fill="FFFFFF"/>
        </w:rPr>
        <w:t xml:space="preserve">the </w:t>
      </w:r>
      <w:r w:rsidR="00704F09" w:rsidRPr="0013346E">
        <w:rPr>
          <w:rFonts w:ascii="Arial" w:hAnsi="Arial" w:cs="Arial"/>
          <w:spacing w:val="-3"/>
          <w:sz w:val="22"/>
          <w:szCs w:val="22"/>
          <w:shd w:val="clear" w:color="auto" w:fill="FFFFFF"/>
        </w:rPr>
        <w:t xml:space="preserve">community in </w:t>
      </w:r>
      <w:r w:rsidR="00E86C09" w:rsidRPr="0013346E">
        <w:rPr>
          <w:rFonts w:ascii="Arial" w:hAnsi="Arial" w:cs="Arial"/>
          <w:spacing w:val="-3"/>
          <w:sz w:val="22"/>
          <w:szCs w:val="22"/>
          <w:shd w:val="clear" w:color="auto" w:fill="FFFFFF"/>
        </w:rPr>
        <w:t>restoration attempts</w:t>
      </w:r>
      <w:r w:rsidR="00704F09" w:rsidRPr="0013346E">
        <w:rPr>
          <w:rFonts w:ascii="Arial" w:hAnsi="Arial" w:cs="Arial"/>
          <w:spacing w:val="-3"/>
          <w:sz w:val="22"/>
          <w:szCs w:val="22"/>
          <w:shd w:val="clear" w:color="auto" w:fill="FFFFFF"/>
        </w:rPr>
        <w:t xml:space="preserve"> to </w:t>
      </w:r>
      <w:r w:rsidR="00963205" w:rsidRPr="0013346E">
        <w:rPr>
          <w:rFonts w:ascii="Arial" w:hAnsi="Arial" w:cs="Arial"/>
          <w:spacing w:val="-3"/>
          <w:sz w:val="22"/>
          <w:szCs w:val="22"/>
          <w:shd w:val="clear" w:color="auto" w:fill="FFFFFF"/>
        </w:rPr>
        <w:t xml:space="preserve">as much </w:t>
      </w:r>
      <w:r w:rsidR="00704F09" w:rsidRPr="0013346E">
        <w:rPr>
          <w:rFonts w:ascii="Arial" w:hAnsi="Arial" w:cs="Arial"/>
          <w:spacing w:val="-3"/>
          <w:sz w:val="22"/>
          <w:szCs w:val="22"/>
          <w:shd w:val="clear" w:color="auto" w:fill="FFFFFF"/>
        </w:rPr>
        <w:t>normality as possible (Northumbria Police, 2022).</w:t>
      </w:r>
    </w:p>
    <w:p w:rsidR="0071122F" w:rsidRPr="0013346E" w:rsidRDefault="00756854" w:rsidP="004D22F7">
      <w:pPr>
        <w:pStyle w:val="NormalWeb"/>
        <w:spacing w:before="0" w:beforeAutospacing="0" w:after="360" w:afterAutospacing="0"/>
        <w:rPr>
          <w:rFonts w:ascii="Arial" w:hAnsi="Arial" w:cs="Arial"/>
          <w:sz w:val="22"/>
          <w:szCs w:val="22"/>
          <w:shd w:val="clear" w:color="auto" w:fill="FFFFFF"/>
        </w:rPr>
      </w:pPr>
      <w:r w:rsidRPr="0013346E">
        <w:rPr>
          <w:rFonts w:ascii="Arial" w:hAnsi="Arial" w:cs="Arial"/>
          <w:sz w:val="22"/>
          <w:szCs w:val="22"/>
          <w:shd w:val="clear" w:color="auto" w:fill="FFFFFF"/>
        </w:rPr>
        <w:t>Working for the police service can be demanding</w:t>
      </w:r>
      <w:r w:rsidR="00A04E8D" w:rsidRPr="0013346E">
        <w:rPr>
          <w:rFonts w:ascii="Arial" w:hAnsi="Arial" w:cs="Arial"/>
          <w:sz w:val="22"/>
          <w:szCs w:val="22"/>
          <w:shd w:val="clear" w:color="auto" w:fill="FFFFFF"/>
        </w:rPr>
        <w:t xml:space="preserve">, </w:t>
      </w:r>
      <w:r w:rsidRPr="0013346E">
        <w:rPr>
          <w:rFonts w:ascii="Arial" w:hAnsi="Arial" w:cs="Arial"/>
          <w:sz w:val="22"/>
          <w:szCs w:val="22"/>
          <w:shd w:val="clear" w:color="auto" w:fill="FFFFFF"/>
        </w:rPr>
        <w:t xml:space="preserve">stressful and can </w:t>
      </w:r>
      <w:r w:rsidR="00A04E8D" w:rsidRPr="0013346E">
        <w:rPr>
          <w:rFonts w:ascii="Arial" w:hAnsi="Arial" w:cs="Arial"/>
          <w:sz w:val="22"/>
          <w:szCs w:val="22"/>
          <w:shd w:val="clear" w:color="auto" w:fill="FFFFFF"/>
        </w:rPr>
        <w:t>affect</w:t>
      </w:r>
      <w:r w:rsidRPr="0013346E">
        <w:rPr>
          <w:rFonts w:ascii="Arial" w:hAnsi="Arial" w:cs="Arial"/>
          <w:sz w:val="22"/>
          <w:szCs w:val="22"/>
          <w:shd w:val="clear" w:color="auto" w:fill="FFFFFF"/>
        </w:rPr>
        <w:t xml:space="preserve"> the wellbeing of a person. </w:t>
      </w:r>
      <w:r w:rsidR="0002510C" w:rsidRPr="0013346E">
        <w:rPr>
          <w:rFonts w:ascii="Arial" w:hAnsi="Arial" w:cs="Arial"/>
          <w:sz w:val="22"/>
          <w:szCs w:val="22"/>
          <w:shd w:val="clear" w:color="auto" w:fill="FFFFFF"/>
        </w:rPr>
        <w:t>Ozorio, T (2011)</w:t>
      </w:r>
      <w:r w:rsidR="00BE2E19" w:rsidRPr="0013346E">
        <w:rPr>
          <w:rFonts w:ascii="Arial" w:hAnsi="Arial" w:cs="Arial"/>
          <w:sz w:val="22"/>
          <w:szCs w:val="22"/>
          <w:shd w:val="clear" w:color="auto" w:fill="FFFFFF"/>
        </w:rPr>
        <w:t xml:space="preserve"> notes mental wellbeing “is defined as a state of well-being in which every individual realizes his or her own potential, can cope with the normal stresses of life, can work productively and fruitfully, and is able to make a contribution to her or his community." </w:t>
      </w:r>
      <w:r w:rsidR="00E707A1" w:rsidRPr="0013346E">
        <w:rPr>
          <w:rFonts w:ascii="Arial" w:hAnsi="Arial" w:cs="Arial"/>
          <w:sz w:val="22"/>
          <w:szCs w:val="22"/>
          <w:shd w:val="clear" w:color="auto" w:fill="FFFFFF"/>
        </w:rPr>
        <w:t>S</w:t>
      </w:r>
      <w:r w:rsidR="00A04E8D" w:rsidRPr="0013346E">
        <w:rPr>
          <w:rFonts w:ascii="Arial" w:hAnsi="Arial" w:cs="Arial"/>
          <w:sz w:val="22"/>
          <w:szCs w:val="22"/>
          <w:shd w:val="clear" w:color="auto" w:fill="FFFFFF"/>
        </w:rPr>
        <w:t>everal</w:t>
      </w:r>
      <w:r w:rsidRPr="0013346E">
        <w:rPr>
          <w:rFonts w:ascii="Arial" w:hAnsi="Arial" w:cs="Arial"/>
          <w:sz w:val="22"/>
          <w:szCs w:val="22"/>
          <w:shd w:val="clear" w:color="auto" w:fill="FFFFFF"/>
        </w:rPr>
        <w:t xml:space="preserve"> reports conclude that members of the police service suffer with stress, anxiety, PTSD (post traumatic stress disorder) and depression</w:t>
      </w:r>
      <w:r w:rsidR="00853586" w:rsidRPr="0013346E">
        <w:rPr>
          <w:rFonts w:ascii="Arial" w:hAnsi="Arial" w:cs="Arial"/>
          <w:sz w:val="22"/>
          <w:szCs w:val="22"/>
          <w:shd w:val="clear" w:color="auto" w:fill="FFFFFF"/>
        </w:rPr>
        <w:t xml:space="preserve"> and t</w:t>
      </w:r>
      <w:r w:rsidR="00A04E8D" w:rsidRPr="0013346E">
        <w:rPr>
          <w:rFonts w:ascii="Arial" w:hAnsi="Arial" w:cs="Arial"/>
          <w:sz w:val="22"/>
          <w:szCs w:val="22"/>
          <w:shd w:val="clear" w:color="auto" w:fill="FFFFFF"/>
        </w:rPr>
        <w:t xml:space="preserve">he stressors noted that contribute to mental health issues were the role of the job, working hours and workload, as well as the organisational culture. Reactions to the experiences faced and operational stressors are dependent on the person’s own experience, background, and personal qualities. </w:t>
      </w:r>
      <w:r w:rsidRPr="0013346E">
        <w:rPr>
          <w:rFonts w:ascii="Arial" w:hAnsi="Arial" w:cs="Arial"/>
          <w:sz w:val="22"/>
          <w:szCs w:val="22"/>
          <w:shd w:val="clear" w:color="auto" w:fill="FFFFFF"/>
        </w:rPr>
        <w:t>(Demou, E, Hale, H, Hunt, K. (2020).</w:t>
      </w:r>
      <w:r w:rsidR="003D1368" w:rsidRPr="0013346E">
        <w:rPr>
          <w:rFonts w:ascii="Arial" w:hAnsi="Arial" w:cs="Arial"/>
          <w:sz w:val="22"/>
          <w:szCs w:val="22"/>
          <w:shd w:val="clear" w:color="auto" w:fill="FFFFFF"/>
        </w:rPr>
        <w:t xml:space="preserve"> </w:t>
      </w:r>
      <w:r w:rsidR="00DF0BD8" w:rsidRPr="0013346E">
        <w:rPr>
          <w:rFonts w:ascii="Arial" w:hAnsi="Arial" w:cs="Arial"/>
          <w:sz w:val="22"/>
          <w:szCs w:val="22"/>
          <w:shd w:val="clear" w:color="auto" w:fill="FFFFFF"/>
        </w:rPr>
        <w:t>When decision making, a factor which affects the abilities to make key and crucial decision is mental health</w:t>
      </w:r>
      <w:r w:rsidR="003D1368" w:rsidRPr="0013346E">
        <w:rPr>
          <w:rFonts w:ascii="Arial" w:hAnsi="Arial" w:cs="Arial"/>
          <w:sz w:val="22"/>
          <w:szCs w:val="22"/>
          <w:shd w:val="clear" w:color="auto" w:fill="FFFFFF"/>
        </w:rPr>
        <w:t xml:space="preserve"> </w:t>
      </w:r>
      <w:r w:rsidR="004B0032" w:rsidRPr="0013346E">
        <w:rPr>
          <w:rFonts w:ascii="Arial" w:hAnsi="Arial" w:cs="Arial"/>
          <w:sz w:val="22"/>
          <w:szCs w:val="22"/>
          <w:shd w:val="clear" w:color="auto" w:fill="FFFFFF"/>
        </w:rPr>
        <w:t>(World Health Organisation, 2022)</w:t>
      </w:r>
      <w:r w:rsidR="003D1368" w:rsidRPr="0013346E">
        <w:rPr>
          <w:rFonts w:ascii="Arial" w:hAnsi="Arial" w:cs="Arial"/>
          <w:sz w:val="22"/>
          <w:szCs w:val="22"/>
          <w:shd w:val="clear" w:color="auto" w:fill="FFFFFF"/>
        </w:rPr>
        <w:t>. Due to their jobs</w:t>
      </w:r>
      <w:r w:rsidR="00E94B46" w:rsidRPr="0013346E">
        <w:rPr>
          <w:rFonts w:ascii="Arial" w:hAnsi="Arial" w:cs="Arial"/>
          <w:sz w:val="22"/>
          <w:szCs w:val="22"/>
          <w:shd w:val="clear" w:color="auto" w:fill="FFFFFF"/>
        </w:rPr>
        <w:t xml:space="preserve">, </w:t>
      </w:r>
      <w:r w:rsidR="003D1368" w:rsidRPr="0013346E">
        <w:rPr>
          <w:rFonts w:ascii="Arial" w:hAnsi="Arial" w:cs="Arial"/>
          <w:sz w:val="22"/>
          <w:szCs w:val="22"/>
          <w:shd w:val="clear" w:color="auto" w:fill="FFFFFF"/>
        </w:rPr>
        <w:t>responsibilities</w:t>
      </w:r>
      <w:r w:rsidR="00C368D1" w:rsidRPr="0013346E">
        <w:rPr>
          <w:rFonts w:ascii="Arial" w:hAnsi="Arial" w:cs="Arial"/>
          <w:sz w:val="22"/>
          <w:szCs w:val="22"/>
          <w:shd w:val="clear" w:color="auto" w:fill="FFFFFF"/>
        </w:rPr>
        <w:t xml:space="preserve"> and</w:t>
      </w:r>
      <w:r w:rsidR="003D1368" w:rsidRPr="0013346E">
        <w:rPr>
          <w:rFonts w:ascii="Arial" w:hAnsi="Arial" w:cs="Arial"/>
          <w:sz w:val="22"/>
          <w:szCs w:val="22"/>
          <w:shd w:val="clear" w:color="auto" w:fill="FFFFFF"/>
        </w:rPr>
        <w:t xml:space="preserve"> demanding and stressful environments, police officers may experience substantial effects on their mental health and potentially even performance</w:t>
      </w:r>
      <w:r w:rsidR="0071122F" w:rsidRPr="0013346E">
        <w:rPr>
          <w:rFonts w:ascii="Arial" w:hAnsi="Arial" w:cs="Arial"/>
          <w:sz w:val="22"/>
          <w:szCs w:val="22"/>
          <w:shd w:val="clear" w:color="auto" w:fill="FFFFFF"/>
        </w:rPr>
        <w:t xml:space="preserve"> </w:t>
      </w:r>
      <w:r w:rsidR="003D1368" w:rsidRPr="0013346E">
        <w:rPr>
          <w:rFonts w:ascii="Arial" w:hAnsi="Arial" w:cs="Arial"/>
          <w:sz w:val="22"/>
          <w:szCs w:val="22"/>
        </w:rPr>
        <w:t>(Garbarino et al., </w:t>
      </w:r>
      <w:hyperlink r:id="rId8" w:history="1">
        <w:r w:rsidR="003D1368" w:rsidRPr="0013346E">
          <w:rPr>
            <w:rStyle w:val="Hyperlink"/>
            <w:rFonts w:ascii="Arial" w:hAnsi="Arial" w:cs="Arial"/>
            <w:color w:val="auto"/>
            <w:sz w:val="22"/>
            <w:szCs w:val="22"/>
            <w:u w:val="none"/>
          </w:rPr>
          <w:t>2013</w:t>
        </w:r>
      </w:hyperlink>
      <w:r w:rsidR="003D1368" w:rsidRPr="0013346E">
        <w:rPr>
          <w:rStyle w:val="ref-lnk"/>
          <w:rFonts w:ascii="Arial" w:hAnsi="Arial" w:cs="Arial"/>
          <w:sz w:val="22"/>
          <w:szCs w:val="22"/>
        </w:rPr>
        <w:t xml:space="preserve"> cited in </w:t>
      </w:r>
      <w:r w:rsidR="003D1368" w:rsidRPr="0013346E">
        <w:rPr>
          <w:rFonts w:ascii="Arial" w:hAnsi="Arial" w:cs="Arial"/>
          <w:sz w:val="22"/>
          <w:szCs w:val="22"/>
          <w:shd w:val="clear" w:color="auto" w:fill="FFFFFF"/>
        </w:rPr>
        <w:t>Demou, E, Hale, H, Hunt, K</w:t>
      </w:r>
      <w:r w:rsidR="0071122F" w:rsidRPr="0013346E">
        <w:rPr>
          <w:rFonts w:ascii="Arial" w:hAnsi="Arial" w:cs="Arial"/>
          <w:sz w:val="22"/>
          <w:szCs w:val="22"/>
          <w:shd w:val="clear" w:color="auto" w:fill="FFFFFF"/>
        </w:rPr>
        <w:t xml:space="preserve">, </w:t>
      </w:r>
      <w:r w:rsidR="003D1368" w:rsidRPr="0013346E">
        <w:rPr>
          <w:rFonts w:ascii="Arial" w:hAnsi="Arial" w:cs="Arial"/>
          <w:sz w:val="22"/>
          <w:szCs w:val="22"/>
          <w:shd w:val="clear" w:color="auto" w:fill="FFFFFF"/>
        </w:rPr>
        <w:t>2020</w:t>
      </w:r>
      <w:r w:rsidR="003D1368" w:rsidRPr="0013346E">
        <w:rPr>
          <w:rFonts w:ascii="Arial" w:hAnsi="Arial" w:cs="Arial"/>
          <w:sz w:val="22"/>
          <w:szCs w:val="22"/>
        </w:rPr>
        <w:t>).</w:t>
      </w:r>
      <w:r w:rsidR="0071122F" w:rsidRPr="0013346E">
        <w:rPr>
          <w:rFonts w:ascii="Arial" w:hAnsi="Arial" w:cs="Arial"/>
          <w:sz w:val="22"/>
          <w:szCs w:val="22"/>
        </w:rPr>
        <w:t xml:space="preserve"> Workplace </w:t>
      </w:r>
      <w:r w:rsidR="0071122F" w:rsidRPr="0013346E">
        <w:rPr>
          <w:rFonts w:ascii="Arial" w:hAnsi="Arial" w:cs="Arial"/>
          <w:sz w:val="22"/>
          <w:szCs w:val="22"/>
        </w:rPr>
        <w:lastRenderedPageBreak/>
        <w:t>mental health issues can have a variety of socioeconomic repercussions due to presenteeism, leaveism, productivity loss, and retirement due to illness. Personal consequences to the person and their families, in addition to economic ones, include diminished self-esteem, somati</w:t>
      </w:r>
      <w:r w:rsidR="00DD0B64" w:rsidRPr="0013346E">
        <w:rPr>
          <w:rFonts w:ascii="Arial" w:hAnsi="Arial" w:cs="Arial"/>
          <w:sz w:val="22"/>
          <w:szCs w:val="22"/>
        </w:rPr>
        <w:t>s</w:t>
      </w:r>
      <w:r w:rsidR="0071122F" w:rsidRPr="0013346E">
        <w:rPr>
          <w:rFonts w:ascii="Arial" w:hAnsi="Arial" w:cs="Arial"/>
          <w:sz w:val="22"/>
          <w:szCs w:val="22"/>
        </w:rPr>
        <w:t xml:space="preserve">ation, and a detrimental effect on family and social ties </w:t>
      </w:r>
      <w:r w:rsidR="0071122F" w:rsidRPr="0013346E">
        <w:rPr>
          <w:rFonts w:ascii="Arial" w:hAnsi="Arial" w:cs="Arial"/>
          <w:sz w:val="22"/>
          <w:szCs w:val="22"/>
          <w:shd w:val="clear" w:color="auto" w:fill="FFFFFF"/>
        </w:rPr>
        <w:t>(Demou, E, Hale, H, Hunt, K. (2020).</w:t>
      </w:r>
      <w:r w:rsidR="00A04E8D" w:rsidRPr="0013346E">
        <w:rPr>
          <w:rFonts w:ascii="Arial" w:hAnsi="Arial" w:cs="Arial"/>
          <w:sz w:val="22"/>
          <w:szCs w:val="22"/>
          <w:shd w:val="clear" w:color="auto" w:fill="FFFFFF"/>
        </w:rPr>
        <w:t xml:space="preserve"> Bell &amp; Eski (2016) cited by Demou, E, Hale, H, Hunt, K. (2020) note the “</w:t>
      </w:r>
      <w:r w:rsidR="00A04E8D" w:rsidRPr="0013346E">
        <w:rPr>
          <w:rFonts w:ascii="Arial" w:hAnsi="Arial" w:cs="Arial"/>
          <w:sz w:val="22"/>
          <w:szCs w:val="22"/>
        </w:rPr>
        <w:t>lack of empathy, and macho culture that have been associated with policing cultures, deter discussions around mental health issues and access to support”.</w:t>
      </w:r>
    </w:p>
    <w:p w:rsidR="003D0642" w:rsidRPr="0013346E" w:rsidRDefault="001B2C53" w:rsidP="004D22F7">
      <w:pPr>
        <w:pStyle w:val="NormalWeb"/>
        <w:spacing w:before="0" w:beforeAutospacing="0" w:after="360" w:afterAutospacing="0"/>
        <w:rPr>
          <w:rFonts w:ascii="Arial" w:hAnsi="Arial" w:cs="Arial"/>
          <w:sz w:val="22"/>
          <w:szCs w:val="22"/>
        </w:rPr>
      </w:pPr>
      <w:r w:rsidRPr="0013346E">
        <w:rPr>
          <w:rFonts w:ascii="Arial" w:hAnsi="Arial" w:cs="Arial"/>
          <w:sz w:val="22"/>
          <w:szCs w:val="22"/>
        </w:rPr>
        <w:t xml:space="preserve">One support network which is available to police staff and officers is TRiM (Trauma Risk Management). When police staff or officers are exposed to a traumatic incident, the use of TRiM allows risks to be identified and appropriate support to be </w:t>
      </w:r>
      <w:r w:rsidR="001D06A1" w:rsidRPr="0013346E">
        <w:rPr>
          <w:rFonts w:ascii="Arial" w:hAnsi="Arial" w:cs="Arial"/>
          <w:sz w:val="22"/>
          <w:szCs w:val="22"/>
        </w:rPr>
        <w:t>implemented</w:t>
      </w:r>
      <w:r w:rsidR="00571E94" w:rsidRPr="0013346E">
        <w:rPr>
          <w:rFonts w:ascii="Arial" w:hAnsi="Arial" w:cs="Arial"/>
          <w:sz w:val="22"/>
          <w:szCs w:val="22"/>
        </w:rPr>
        <w:t xml:space="preserve"> (</w:t>
      </w:r>
      <w:r w:rsidR="00571E94" w:rsidRPr="0013346E">
        <w:rPr>
          <w:rFonts w:ascii="Arial" w:hAnsi="Arial" w:cs="Arial"/>
          <w:sz w:val="22"/>
          <w:szCs w:val="22"/>
          <w:shd w:val="clear" w:color="auto" w:fill="FFFFFF"/>
        </w:rPr>
        <w:t>Demou, E, Hale, H, Hunt, K, 2020). A study which concluded 10% of po</w:t>
      </w:r>
      <w:r w:rsidR="00990FFB" w:rsidRPr="0013346E">
        <w:rPr>
          <w:rFonts w:ascii="Arial" w:hAnsi="Arial" w:cs="Arial"/>
          <w:sz w:val="22"/>
          <w:szCs w:val="22"/>
          <w:shd w:val="clear" w:color="auto" w:fill="FFFFFF"/>
        </w:rPr>
        <w:t>lice officers reported</w:t>
      </w:r>
      <w:r w:rsidR="00571E94" w:rsidRPr="0013346E">
        <w:rPr>
          <w:rFonts w:ascii="Arial" w:hAnsi="Arial" w:cs="Arial"/>
          <w:sz w:val="22"/>
          <w:szCs w:val="22"/>
          <w:shd w:val="clear" w:color="auto" w:fill="FFFFFF"/>
        </w:rPr>
        <w:t xml:space="preserve"> that while in their first three years of police service, in the line of duty they had to ki</w:t>
      </w:r>
      <w:r w:rsidR="00990FFB" w:rsidRPr="0013346E">
        <w:rPr>
          <w:rFonts w:ascii="Arial" w:hAnsi="Arial" w:cs="Arial"/>
          <w:sz w:val="22"/>
          <w:szCs w:val="22"/>
          <w:shd w:val="clear" w:color="auto" w:fill="FFFFFF"/>
        </w:rPr>
        <w:t>ll or seriously injure a person, f</w:t>
      </w:r>
      <w:r w:rsidR="00571E94" w:rsidRPr="0013346E">
        <w:rPr>
          <w:rFonts w:ascii="Arial" w:hAnsi="Arial" w:cs="Arial"/>
          <w:sz w:val="22"/>
          <w:szCs w:val="22"/>
          <w:shd w:val="clear" w:color="auto" w:fill="FFFFFF"/>
        </w:rPr>
        <w:t>ollowing the exposure to such traumatic events in the line of duty had a relation with symptoms of PTSD (</w:t>
      </w:r>
      <w:r w:rsidR="00571E94" w:rsidRPr="0013346E">
        <w:rPr>
          <w:rFonts w:ascii="Arial" w:hAnsi="Arial" w:cs="Arial"/>
          <w:spacing w:val="3"/>
          <w:sz w:val="22"/>
          <w:szCs w:val="22"/>
        </w:rPr>
        <w:t>Komarovskaya, I., Maguen, S., McCaslin, S.E., Metzler, T.J., Madan, A., Brown, A.D., Galatzer-Levy, I.R., Henn-Haase, C. and Marmar, C.R., 2011)</w:t>
      </w:r>
      <w:r w:rsidR="00571E94" w:rsidRPr="0013346E">
        <w:rPr>
          <w:rFonts w:ascii="Arial" w:hAnsi="Arial" w:cs="Arial"/>
          <w:sz w:val="22"/>
          <w:szCs w:val="22"/>
        </w:rPr>
        <w:t xml:space="preserve">. </w:t>
      </w:r>
      <w:r w:rsidRPr="0013346E">
        <w:rPr>
          <w:rFonts w:ascii="Arial" w:hAnsi="Arial" w:cs="Arial"/>
          <w:sz w:val="22"/>
          <w:szCs w:val="22"/>
        </w:rPr>
        <w:t>On review of the TRiM process, police staff and officers who used the s</w:t>
      </w:r>
      <w:r w:rsidR="00990FFB" w:rsidRPr="0013346E">
        <w:rPr>
          <w:rFonts w:ascii="Arial" w:hAnsi="Arial" w:cs="Arial"/>
          <w:sz w:val="22"/>
          <w:szCs w:val="22"/>
        </w:rPr>
        <w:t xml:space="preserve">upport network found it </w:t>
      </w:r>
      <w:r w:rsidR="003C026D" w:rsidRPr="0013346E">
        <w:rPr>
          <w:rFonts w:ascii="Arial" w:hAnsi="Arial" w:cs="Arial"/>
          <w:sz w:val="22"/>
          <w:szCs w:val="22"/>
        </w:rPr>
        <w:t>beneficial and understood how the service could benefit other</w:t>
      </w:r>
      <w:r w:rsidR="0013346E" w:rsidRPr="0013346E">
        <w:rPr>
          <w:rFonts w:ascii="Arial" w:hAnsi="Arial" w:cs="Arial"/>
          <w:sz w:val="22"/>
          <w:szCs w:val="22"/>
        </w:rPr>
        <w:t xml:space="preserve"> staff and</w:t>
      </w:r>
      <w:r w:rsidR="003C026D" w:rsidRPr="0013346E">
        <w:rPr>
          <w:rFonts w:ascii="Arial" w:hAnsi="Arial" w:cs="Arial"/>
          <w:sz w:val="22"/>
          <w:szCs w:val="22"/>
        </w:rPr>
        <w:t xml:space="preserve"> officers</w:t>
      </w:r>
      <w:r w:rsidRPr="0013346E">
        <w:rPr>
          <w:rFonts w:ascii="Arial" w:hAnsi="Arial" w:cs="Arial"/>
          <w:sz w:val="22"/>
          <w:szCs w:val="22"/>
        </w:rPr>
        <w:t xml:space="preserve">. It was suggested by some that they would seek support for mental health issues through means of support from family members in attempt to prevent any mental health issues, however some officers would not seek any support from family members and had a preference of using TRiM </w:t>
      </w:r>
      <w:r w:rsidR="00F76118" w:rsidRPr="0013346E">
        <w:rPr>
          <w:rFonts w:ascii="Arial" w:hAnsi="Arial" w:cs="Arial"/>
          <w:sz w:val="22"/>
          <w:szCs w:val="22"/>
        </w:rPr>
        <w:t>(</w:t>
      </w:r>
      <w:r w:rsidR="00F76118" w:rsidRPr="0013346E">
        <w:rPr>
          <w:rFonts w:ascii="Arial" w:hAnsi="Arial" w:cs="Arial"/>
          <w:sz w:val="22"/>
          <w:szCs w:val="22"/>
          <w:shd w:val="clear" w:color="auto" w:fill="FFFFFF"/>
        </w:rPr>
        <w:t>Demou, E, Hale, H, Hunt, K</w:t>
      </w:r>
      <w:r w:rsidR="00571E94" w:rsidRPr="0013346E">
        <w:rPr>
          <w:rFonts w:ascii="Arial" w:hAnsi="Arial" w:cs="Arial"/>
          <w:sz w:val="22"/>
          <w:szCs w:val="22"/>
          <w:shd w:val="clear" w:color="auto" w:fill="FFFFFF"/>
        </w:rPr>
        <w:t xml:space="preserve">, </w:t>
      </w:r>
      <w:r w:rsidR="00F76118" w:rsidRPr="0013346E">
        <w:rPr>
          <w:rFonts w:ascii="Arial" w:hAnsi="Arial" w:cs="Arial"/>
          <w:sz w:val="22"/>
          <w:szCs w:val="22"/>
          <w:shd w:val="clear" w:color="auto" w:fill="FFFFFF"/>
        </w:rPr>
        <w:t xml:space="preserve">2020). </w:t>
      </w:r>
    </w:p>
    <w:p w:rsidR="00004DD0" w:rsidRPr="0013346E" w:rsidRDefault="00004DD0" w:rsidP="00004DD0">
      <w:pPr>
        <w:pStyle w:val="NormalWeb"/>
        <w:spacing w:before="0" w:beforeAutospacing="0" w:after="360" w:afterAutospacing="0"/>
        <w:rPr>
          <w:rFonts w:ascii="Arial" w:hAnsi="Arial" w:cs="Arial"/>
          <w:spacing w:val="3"/>
          <w:sz w:val="22"/>
          <w:szCs w:val="22"/>
        </w:rPr>
      </w:pPr>
      <w:r w:rsidRPr="0013346E">
        <w:rPr>
          <w:rFonts w:ascii="Arial" w:hAnsi="Arial" w:cs="Arial"/>
          <w:sz w:val="22"/>
          <w:szCs w:val="22"/>
        </w:rPr>
        <w:t xml:space="preserve">Although one of the methods of enhancing mental wellbeing is through the strengthening of relationships, there are many alternate options in which mental wellbeing can be maximised. </w:t>
      </w:r>
      <w:r w:rsidR="000C421D" w:rsidRPr="0013346E">
        <w:rPr>
          <w:rFonts w:ascii="Arial" w:hAnsi="Arial" w:cs="Arial"/>
          <w:sz w:val="22"/>
          <w:szCs w:val="22"/>
        </w:rPr>
        <w:t xml:space="preserve">Firstly, </w:t>
      </w:r>
      <w:r w:rsidR="00FD56FA" w:rsidRPr="0013346E">
        <w:rPr>
          <w:rFonts w:ascii="Arial" w:hAnsi="Arial" w:cs="Arial"/>
          <w:sz w:val="22"/>
          <w:szCs w:val="22"/>
        </w:rPr>
        <w:t>s</w:t>
      </w:r>
      <w:r w:rsidR="000C421D" w:rsidRPr="0013346E">
        <w:rPr>
          <w:rFonts w:ascii="Arial" w:hAnsi="Arial" w:cs="Arial"/>
          <w:sz w:val="22"/>
          <w:szCs w:val="22"/>
        </w:rPr>
        <w:t>pending less time on social media, where anxiety and depression can be</w:t>
      </w:r>
      <w:r w:rsidR="00D7136F" w:rsidRPr="0013346E">
        <w:rPr>
          <w:rFonts w:ascii="Arial" w:hAnsi="Arial" w:cs="Arial"/>
          <w:sz w:val="22"/>
          <w:szCs w:val="22"/>
        </w:rPr>
        <w:t xml:space="preserve"> increased</w:t>
      </w:r>
      <w:r w:rsidR="000C421D" w:rsidRPr="0013346E">
        <w:rPr>
          <w:rFonts w:ascii="Arial" w:hAnsi="Arial" w:cs="Arial"/>
          <w:sz w:val="22"/>
          <w:szCs w:val="22"/>
        </w:rPr>
        <w:t xml:space="preserve"> as officers may compare themselves to others by searching through social media.</w:t>
      </w:r>
      <w:r w:rsidR="00FD56FA" w:rsidRPr="0013346E">
        <w:rPr>
          <w:rFonts w:ascii="Arial" w:hAnsi="Arial" w:cs="Arial"/>
          <w:sz w:val="22"/>
          <w:szCs w:val="22"/>
        </w:rPr>
        <w:t xml:space="preserve"> Also, e</w:t>
      </w:r>
      <w:r w:rsidRPr="0013346E">
        <w:rPr>
          <w:rFonts w:ascii="Arial" w:hAnsi="Arial" w:cs="Arial"/>
          <w:sz w:val="22"/>
          <w:szCs w:val="22"/>
        </w:rPr>
        <w:t>nsuring good quality and quantity of sleep and time to rest are key factors in wellbeing</w:t>
      </w:r>
      <w:r w:rsidR="000169B4" w:rsidRPr="0013346E">
        <w:rPr>
          <w:rFonts w:ascii="Arial" w:hAnsi="Arial" w:cs="Arial"/>
          <w:sz w:val="22"/>
          <w:szCs w:val="22"/>
        </w:rPr>
        <w:t>,</w:t>
      </w:r>
      <w:r w:rsidRPr="0013346E">
        <w:rPr>
          <w:rFonts w:ascii="Arial" w:hAnsi="Arial" w:cs="Arial"/>
          <w:sz w:val="22"/>
          <w:szCs w:val="22"/>
        </w:rPr>
        <w:t xml:space="preserve"> as a lack of sleep and rest can contribute to symptoms of struggling mental health. However, </w:t>
      </w:r>
      <w:r w:rsidR="00C43790" w:rsidRPr="0013346E">
        <w:rPr>
          <w:rFonts w:ascii="Arial" w:hAnsi="Arial" w:cs="Arial"/>
          <w:sz w:val="22"/>
          <w:szCs w:val="22"/>
        </w:rPr>
        <w:t xml:space="preserve">in addition to </w:t>
      </w:r>
      <w:r w:rsidRPr="0013346E">
        <w:rPr>
          <w:rFonts w:ascii="Arial" w:hAnsi="Arial" w:cs="Arial"/>
          <w:sz w:val="22"/>
          <w:szCs w:val="22"/>
        </w:rPr>
        <w:t>sleep and rest</w:t>
      </w:r>
      <w:r w:rsidR="003A6A1C" w:rsidRPr="0013346E">
        <w:rPr>
          <w:rFonts w:ascii="Arial" w:hAnsi="Arial" w:cs="Arial"/>
          <w:sz w:val="22"/>
          <w:szCs w:val="22"/>
        </w:rPr>
        <w:t>,</w:t>
      </w:r>
      <w:r w:rsidRPr="0013346E">
        <w:rPr>
          <w:rFonts w:ascii="Arial" w:hAnsi="Arial" w:cs="Arial"/>
          <w:sz w:val="22"/>
          <w:szCs w:val="22"/>
        </w:rPr>
        <w:t xml:space="preserve"> </w:t>
      </w:r>
      <w:r w:rsidR="00C43790" w:rsidRPr="0013346E">
        <w:rPr>
          <w:rFonts w:ascii="Arial" w:hAnsi="Arial" w:cs="Arial"/>
          <w:sz w:val="22"/>
          <w:szCs w:val="22"/>
        </w:rPr>
        <w:t>exercise is also</w:t>
      </w:r>
      <w:r w:rsidR="003A6A1C" w:rsidRPr="0013346E">
        <w:rPr>
          <w:rFonts w:ascii="Arial" w:hAnsi="Arial" w:cs="Arial"/>
          <w:sz w:val="22"/>
          <w:szCs w:val="22"/>
        </w:rPr>
        <w:t xml:space="preserve"> proven</w:t>
      </w:r>
      <w:r w:rsidRPr="0013346E">
        <w:rPr>
          <w:rFonts w:ascii="Arial" w:hAnsi="Arial" w:cs="Arial"/>
          <w:sz w:val="22"/>
          <w:szCs w:val="22"/>
        </w:rPr>
        <w:t xml:space="preserve"> to improve mental wellbeing, being active by walking, going to the gym</w:t>
      </w:r>
      <w:r w:rsidR="0018591F" w:rsidRPr="0013346E">
        <w:rPr>
          <w:rFonts w:ascii="Arial" w:hAnsi="Arial" w:cs="Arial"/>
          <w:sz w:val="22"/>
          <w:szCs w:val="22"/>
        </w:rPr>
        <w:t xml:space="preserve"> and</w:t>
      </w:r>
      <w:r w:rsidRPr="0013346E">
        <w:rPr>
          <w:rFonts w:ascii="Arial" w:hAnsi="Arial" w:cs="Arial"/>
          <w:sz w:val="22"/>
          <w:szCs w:val="22"/>
        </w:rPr>
        <w:t xml:space="preserve"> running are listed as beneficial, alongside eating high nutrient foods such as bananas, whole grain, fish and berries (Tartakovsky, M. (2022).</w:t>
      </w:r>
      <w:r w:rsidRPr="0013346E">
        <w:rPr>
          <w:rFonts w:ascii="Arial" w:hAnsi="Arial" w:cs="Arial"/>
          <w:spacing w:val="3"/>
          <w:sz w:val="22"/>
          <w:szCs w:val="22"/>
        </w:rPr>
        <w:br/>
      </w:r>
    </w:p>
    <w:p w:rsidR="00205CCF" w:rsidRPr="0013346E" w:rsidRDefault="00D24C1F" w:rsidP="00D24C1F">
      <w:pPr>
        <w:pStyle w:val="NormalWeb"/>
        <w:spacing w:before="0" w:beforeAutospacing="0" w:after="360" w:afterAutospacing="0"/>
        <w:rPr>
          <w:rFonts w:ascii="Arial" w:hAnsi="Arial" w:cs="Arial"/>
          <w:sz w:val="22"/>
          <w:szCs w:val="22"/>
          <w:shd w:val="clear" w:color="auto" w:fill="FFFFFF"/>
        </w:rPr>
      </w:pPr>
      <w:r w:rsidRPr="0013346E">
        <w:rPr>
          <w:rFonts w:ascii="Arial" w:hAnsi="Arial" w:cs="Arial"/>
          <w:spacing w:val="3"/>
          <w:sz w:val="22"/>
          <w:szCs w:val="22"/>
        </w:rPr>
        <w:t xml:space="preserve">To conclude, the police service play an essential </w:t>
      </w:r>
      <w:r w:rsidR="00EB248D" w:rsidRPr="0013346E">
        <w:rPr>
          <w:rFonts w:ascii="Arial" w:hAnsi="Arial" w:cs="Arial"/>
          <w:spacing w:val="3"/>
          <w:sz w:val="22"/>
          <w:szCs w:val="22"/>
        </w:rPr>
        <w:t>role</w:t>
      </w:r>
      <w:r w:rsidRPr="0013346E">
        <w:rPr>
          <w:rFonts w:ascii="Arial" w:hAnsi="Arial" w:cs="Arial"/>
          <w:spacing w:val="3"/>
          <w:sz w:val="22"/>
          <w:szCs w:val="22"/>
        </w:rPr>
        <w:t xml:space="preserve"> when involved in a major or critical incident. The police service attend these incidents on a daily basis and it is key that</w:t>
      </w:r>
      <w:r w:rsidR="00920BCE" w:rsidRPr="0013346E">
        <w:rPr>
          <w:rFonts w:ascii="Arial" w:hAnsi="Arial" w:cs="Arial"/>
          <w:spacing w:val="3"/>
          <w:sz w:val="22"/>
          <w:szCs w:val="22"/>
        </w:rPr>
        <w:t xml:space="preserve"> successful decisions are made</w:t>
      </w:r>
      <w:r w:rsidR="00990FFB" w:rsidRPr="0013346E">
        <w:rPr>
          <w:rFonts w:ascii="Arial" w:hAnsi="Arial" w:cs="Arial"/>
          <w:spacing w:val="3"/>
          <w:sz w:val="22"/>
          <w:szCs w:val="22"/>
        </w:rPr>
        <w:t xml:space="preserve"> </w:t>
      </w:r>
      <w:r w:rsidRPr="0013346E">
        <w:rPr>
          <w:rFonts w:ascii="Arial" w:hAnsi="Arial" w:cs="Arial"/>
          <w:spacing w:val="3"/>
          <w:sz w:val="22"/>
          <w:szCs w:val="22"/>
        </w:rPr>
        <w:t>through the use of tools such as the national decision model and joint decision model. The</w:t>
      </w:r>
      <w:r w:rsidR="00CF0F91" w:rsidRPr="0013346E">
        <w:rPr>
          <w:rFonts w:ascii="Arial" w:hAnsi="Arial" w:cs="Arial"/>
          <w:spacing w:val="3"/>
          <w:sz w:val="22"/>
          <w:szCs w:val="22"/>
        </w:rPr>
        <w:t>se</w:t>
      </w:r>
      <w:r w:rsidRPr="0013346E">
        <w:rPr>
          <w:rFonts w:ascii="Arial" w:hAnsi="Arial" w:cs="Arial"/>
          <w:spacing w:val="3"/>
          <w:sz w:val="22"/>
          <w:szCs w:val="22"/>
        </w:rPr>
        <w:t xml:space="preserve"> decisions need to be communicated</w:t>
      </w:r>
      <w:r w:rsidR="0074426C" w:rsidRPr="0013346E">
        <w:rPr>
          <w:rFonts w:ascii="Arial" w:hAnsi="Arial" w:cs="Arial"/>
          <w:spacing w:val="3"/>
          <w:sz w:val="22"/>
          <w:szCs w:val="22"/>
        </w:rPr>
        <w:t xml:space="preserve"> effectively</w:t>
      </w:r>
      <w:r w:rsidRPr="0013346E">
        <w:rPr>
          <w:rFonts w:ascii="Arial" w:hAnsi="Arial" w:cs="Arial"/>
          <w:spacing w:val="3"/>
          <w:sz w:val="22"/>
          <w:szCs w:val="22"/>
        </w:rPr>
        <w:t xml:space="preserve"> with partner services such as</w:t>
      </w:r>
      <w:r w:rsidR="0074426C" w:rsidRPr="0013346E">
        <w:rPr>
          <w:rFonts w:ascii="Arial" w:hAnsi="Arial" w:cs="Arial"/>
          <w:spacing w:val="3"/>
          <w:sz w:val="22"/>
          <w:szCs w:val="22"/>
        </w:rPr>
        <w:t xml:space="preserve"> the</w:t>
      </w:r>
      <w:r w:rsidRPr="0013346E">
        <w:rPr>
          <w:rFonts w:ascii="Arial" w:hAnsi="Arial" w:cs="Arial"/>
          <w:spacing w:val="3"/>
          <w:sz w:val="22"/>
          <w:szCs w:val="22"/>
        </w:rPr>
        <w:t xml:space="preserve"> ambulance and fire</w:t>
      </w:r>
      <w:r w:rsidR="009E7669" w:rsidRPr="0013346E">
        <w:rPr>
          <w:rFonts w:ascii="Arial" w:hAnsi="Arial" w:cs="Arial"/>
          <w:spacing w:val="3"/>
          <w:sz w:val="22"/>
          <w:szCs w:val="22"/>
        </w:rPr>
        <w:t xml:space="preserve"> services, when</w:t>
      </w:r>
      <w:r w:rsidRPr="0013346E">
        <w:rPr>
          <w:rFonts w:ascii="Arial" w:hAnsi="Arial" w:cs="Arial"/>
          <w:spacing w:val="3"/>
          <w:sz w:val="22"/>
          <w:szCs w:val="22"/>
        </w:rPr>
        <w:t xml:space="preserve"> they are </w:t>
      </w:r>
      <w:r w:rsidR="004C0236" w:rsidRPr="0013346E">
        <w:rPr>
          <w:rFonts w:ascii="Arial" w:hAnsi="Arial" w:cs="Arial"/>
          <w:spacing w:val="3"/>
          <w:sz w:val="22"/>
          <w:szCs w:val="22"/>
        </w:rPr>
        <w:t xml:space="preserve">also </w:t>
      </w:r>
      <w:r w:rsidRPr="0013346E">
        <w:rPr>
          <w:rFonts w:ascii="Arial" w:hAnsi="Arial" w:cs="Arial"/>
          <w:spacing w:val="3"/>
          <w:sz w:val="22"/>
          <w:szCs w:val="22"/>
        </w:rPr>
        <w:t>involved in the same incident. The police must continue to maximise</w:t>
      </w:r>
      <w:r w:rsidRPr="0013346E">
        <w:rPr>
          <w:rFonts w:ascii="Arial" w:hAnsi="Arial" w:cs="Arial"/>
          <w:sz w:val="22"/>
          <w:szCs w:val="22"/>
          <w:shd w:val="clear" w:color="auto" w:fill="FFFFFF"/>
        </w:rPr>
        <w:t xml:space="preserve"> interoperability to ensure the safety of all parties, and the community can</w:t>
      </w:r>
      <w:r w:rsidR="00EE3CC9" w:rsidRPr="0013346E">
        <w:rPr>
          <w:rFonts w:ascii="Arial" w:hAnsi="Arial" w:cs="Arial"/>
          <w:sz w:val="22"/>
          <w:szCs w:val="22"/>
          <w:shd w:val="clear" w:color="auto" w:fill="FFFFFF"/>
        </w:rPr>
        <w:t xml:space="preserve"> then return</w:t>
      </w:r>
      <w:r w:rsidR="003F78D9" w:rsidRPr="0013346E">
        <w:rPr>
          <w:rFonts w:ascii="Arial" w:hAnsi="Arial" w:cs="Arial"/>
          <w:sz w:val="22"/>
          <w:szCs w:val="22"/>
          <w:shd w:val="clear" w:color="auto" w:fill="FFFFFF"/>
        </w:rPr>
        <w:t xml:space="preserve"> </w:t>
      </w:r>
      <w:r w:rsidRPr="0013346E">
        <w:rPr>
          <w:rFonts w:ascii="Arial" w:hAnsi="Arial" w:cs="Arial"/>
          <w:sz w:val="22"/>
          <w:szCs w:val="22"/>
          <w:shd w:val="clear" w:color="auto" w:fill="FFFFFF"/>
        </w:rPr>
        <w:t xml:space="preserve">to </w:t>
      </w:r>
      <w:r w:rsidR="00820C2E" w:rsidRPr="0013346E">
        <w:rPr>
          <w:rFonts w:ascii="Arial" w:hAnsi="Arial" w:cs="Arial"/>
          <w:sz w:val="22"/>
          <w:szCs w:val="22"/>
          <w:shd w:val="clear" w:color="auto" w:fill="FFFFFF"/>
        </w:rPr>
        <w:t xml:space="preserve">as much </w:t>
      </w:r>
      <w:r w:rsidRPr="0013346E">
        <w:rPr>
          <w:rFonts w:ascii="Arial" w:hAnsi="Arial" w:cs="Arial"/>
          <w:sz w:val="22"/>
          <w:szCs w:val="22"/>
          <w:shd w:val="clear" w:color="auto" w:fill="FFFFFF"/>
        </w:rPr>
        <w:t>normality as possible</w:t>
      </w:r>
      <w:r w:rsidR="0052051E" w:rsidRPr="0013346E">
        <w:rPr>
          <w:rFonts w:ascii="Arial" w:hAnsi="Arial" w:cs="Arial"/>
          <w:sz w:val="22"/>
          <w:szCs w:val="22"/>
          <w:shd w:val="clear" w:color="auto" w:fill="FFFFFF"/>
        </w:rPr>
        <w:t>, as soon as possible</w:t>
      </w:r>
      <w:r w:rsidRPr="0013346E">
        <w:rPr>
          <w:rFonts w:ascii="Arial" w:hAnsi="Arial" w:cs="Arial"/>
          <w:sz w:val="22"/>
          <w:szCs w:val="22"/>
          <w:shd w:val="clear" w:color="auto" w:fill="FFFFFF"/>
        </w:rPr>
        <w:t xml:space="preserve">. </w:t>
      </w:r>
      <w:r w:rsidR="00C768EB" w:rsidRPr="0013346E">
        <w:rPr>
          <w:rFonts w:ascii="Arial" w:hAnsi="Arial" w:cs="Arial"/>
          <w:sz w:val="22"/>
          <w:szCs w:val="22"/>
          <w:shd w:val="clear" w:color="auto" w:fill="FFFFFF"/>
        </w:rPr>
        <w:t>D</w:t>
      </w:r>
      <w:r w:rsidRPr="0013346E">
        <w:rPr>
          <w:rFonts w:ascii="Arial" w:hAnsi="Arial" w:cs="Arial"/>
          <w:sz w:val="22"/>
          <w:szCs w:val="22"/>
          <w:shd w:val="clear" w:color="auto" w:fill="FFFFFF"/>
        </w:rPr>
        <w:t>ealing with such incidents, can have a detrimental effect on mental wellbeing. There is no</w:t>
      </w:r>
      <w:r w:rsidR="008203E1" w:rsidRPr="0013346E">
        <w:rPr>
          <w:rFonts w:ascii="Arial" w:hAnsi="Arial" w:cs="Arial"/>
          <w:sz w:val="22"/>
          <w:szCs w:val="22"/>
          <w:shd w:val="clear" w:color="auto" w:fill="FFFFFF"/>
        </w:rPr>
        <w:t xml:space="preserve"> way to</w:t>
      </w:r>
      <w:r w:rsidRPr="0013346E">
        <w:rPr>
          <w:rFonts w:ascii="Arial" w:hAnsi="Arial" w:cs="Arial"/>
          <w:sz w:val="22"/>
          <w:szCs w:val="22"/>
          <w:shd w:val="clear" w:color="auto" w:fill="FFFFFF"/>
        </w:rPr>
        <w:t xml:space="preserve"> prevent police staff and officers from suffering with </w:t>
      </w:r>
      <w:r w:rsidR="00E203A4" w:rsidRPr="0013346E">
        <w:rPr>
          <w:rFonts w:ascii="Arial" w:hAnsi="Arial" w:cs="Arial"/>
          <w:sz w:val="22"/>
          <w:szCs w:val="22"/>
          <w:shd w:val="clear" w:color="auto" w:fill="FFFFFF"/>
        </w:rPr>
        <w:t xml:space="preserve">a decline in </w:t>
      </w:r>
      <w:r w:rsidRPr="0013346E">
        <w:rPr>
          <w:rFonts w:ascii="Arial" w:hAnsi="Arial" w:cs="Arial"/>
          <w:sz w:val="22"/>
          <w:szCs w:val="22"/>
          <w:shd w:val="clear" w:color="auto" w:fill="FFFFFF"/>
        </w:rPr>
        <w:t>mental wellbeing as a result of incidents attended</w:t>
      </w:r>
      <w:r w:rsidR="008E5306" w:rsidRPr="0013346E">
        <w:rPr>
          <w:rFonts w:ascii="Arial" w:hAnsi="Arial" w:cs="Arial"/>
          <w:sz w:val="22"/>
          <w:szCs w:val="22"/>
          <w:shd w:val="clear" w:color="auto" w:fill="FFFFFF"/>
        </w:rPr>
        <w:t>,</w:t>
      </w:r>
      <w:r w:rsidRPr="0013346E">
        <w:rPr>
          <w:rFonts w:ascii="Arial" w:hAnsi="Arial" w:cs="Arial"/>
          <w:sz w:val="22"/>
          <w:szCs w:val="22"/>
          <w:shd w:val="clear" w:color="auto" w:fill="FFFFFF"/>
        </w:rPr>
        <w:t xml:space="preserve"> however it is key for them to be aware of support and actions which can be taken to minimise </w:t>
      </w:r>
      <w:r w:rsidR="00754260" w:rsidRPr="0013346E">
        <w:rPr>
          <w:rFonts w:ascii="Arial" w:hAnsi="Arial" w:cs="Arial"/>
          <w:sz w:val="22"/>
          <w:szCs w:val="22"/>
          <w:shd w:val="clear" w:color="auto" w:fill="FFFFFF"/>
        </w:rPr>
        <w:t>the effects which can occur</w:t>
      </w:r>
      <w:r w:rsidR="008E5306" w:rsidRPr="0013346E">
        <w:rPr>
          <w:rFonts w:ascii="Arial" w:hAnsi="Arial" w:cs="Arial"/>
          <w:sz w:val="22"/>
          <w:szCs w:val="22"/>
          <w:shd w:val="clear" w:color="auto" w:fill="FFFFFF"/>
        </w:rPr>
        <w:t xml:space="preserve"> and to support them</w:t>
      </w:r>
      <w:r w:rsidR="00BA3905" w:rsidRPr="0013346E">
        <w:rPr>
          <w:rFonts w:ascii="Arial" w:hAnsi="Arial" w:cs="Arial"/>
          <w:sz w:val="22"/>
          <w:szCs w:val="22"/>
          <w:shd w:val="clear" w:color="auto" w:fill="FFFFFF"/>
        </w:rPr>
        <w:t xml:space="preserve"> in their recovery</w:t>
      </w:r>
      <w:r w:rsidR="00762BCF" w:rsidRPr="0013346E">
        <w:rPr>
          <w:rFonts w:ascii="Arial" w:hAnsi="Arial" w:cs="Arial"/>
          <w:sz w:val="22"/>
          <w:szCs w:val="22"/>
          <w:shd w:val="clear" w:color="auto" w:fill="FFFFFF"/>
        </w:rPr>
        <w:t>. This will</w:t>
      </w:r>
      <w:r w:rsidR="00E203A4" w:rsidRPr="0013346E">
        <w:rPr>
          <w:rFonts w:ascii="Arial" w:hAnsi="Arial" w:cs="Arial"/>
          <w:sz w:val="22"/>
          <w:szCs w:val="22"/>
          <w:shd w:val="clear" w:color="auto" w:fill="FFFFFF"/>
        </w:rPr>
        <w:t xml:space="preserve"> ensure that they can operate with a positive mindset and maximum performance.</w:t>
      </w:r>
    </w:p>
    <w:p w:rsidR="00990FFB" w:rsidRPr="00D24C1F" w:rsidRDefault="00990FFB" w:rsidP="00D24C1F">
      <w:pPr>
        <w:pStyle w:val="NormalWeb"/>
        <w:spacing w:before="0" w:beforeAutospacing="0" w:after="360" w:afterAutospacing="0"/>
        <w:rPr>
          <w:rFonts w:ascii="Arial" w:hAnsi="Arial" w:cs="Arial"/>
          <w:color w:val="333333"/>
          <w:sz w:val="22"/>
          <w:szCs w:val="22"/>
        </w:rPr>
      </w:pPr>
      <w:r>
        <w:rPr>
          <w:rFonts w:ascii="Arial" w:hAnsi="Arial" w:cs="Arial"/>
          <w:sz w:val="22"/>
          <w:szCs w:val="22"/>
          <w:shd w:val="clear" w:color="auto" w:fill="FFFFFF"/>
        </w:rPr>
        <w:t>Word Count:</w:t>
      </w:r>
      <w:r w:rsidR="0013346E">
        <w:rPr>
          <w:rFonts w:ascii="Arial" w:hAnsi="Arial" w:cs="Arial"/>
          <w:sz w:val="22"/>
          <w:szCs w:val="22"/>
          <w:shd w:val="clear" w:color="auto" w:fill="FFFFFF"/>
        </w:rPr>
        <w:t xml:space="preserve"> 1,875</w:t>
      </w:r>
    </w:p>
    <w:p w:rsidR="00205CCF" w:rsidRDefault="00205CCF" w:rsidP="00F41F94">
      <w:pPr>
        <w:jc w:val="center"/>
        <w:rPr>
          <w:rFonts w:ascii="Arial" w:hAnsi="Arial" w:cs="Arial"/>
          <w:sz w:val="22"/>
          <w:szCs w:val="22"/>
          <w:u w:val="single"/>
        </w:rPr>
      </w:pPr>
    </w:p>
    <w:p w:rsidR="00205CCF" w:rsidRDefault="00205CCF" w:rsidP="00F41F94">
      <w:pPr>
        <w:jc w:val="center"/>
        <w:rPr>
          <w:rFonts w:ascii="Arial" w:hAnsi="Arial" w:cs="Arial"/>
          <w:sz w:val="22"/>
          <w:szCs w:val="22"/>
          <w:u w:val="single"/>
        </w:rPr>
      </w:pPr>
    </w:p>
    <w:p w:rsidR="00990FFB" w:rsidRDefault="00990FFB" w:rsidP="00B06FF4">
      <w:pPr>
        <w:jc w:val="center"/>
        <w:rPr>
          <w:rFonts w:ascii="Arial" w:hAnsi="Arial" w:cs="Arial"/>
          <w:sz w:val="22"/>
          <w:szCs w:val="22"/>
          <w:u w:val="single"/>
        </w:rPr>
      </w:pPr>
    </w:p>
    <w:p w:rsidR="00990FFB" w:rsidRDefault="00990FFB" w:rsidP="00B06FF4">
      <w:pPr>
        <w:jc w:val="center"/>
        <w:rPr>
          <w:rFonts w:ascii="Arial" w:hAnsi="Arial" w:cs="Arial"/>
          <w:sz w:val="22"/>
          <w:szCs w:val="22"/>
          <w:u w:val="single"/>
        </w:rPr>
      </w:pPr>
    </w:p>
    <w:p w:rsidR="00990FFB" w:rsidRDefault="00990FFB" w:rsidP="00B06FF4">
      <w:pPr>
        <w:jc w:val="center"/>
        <w:rPr>
          <w:rFonts w:ascii="Arial" w:hAnsi="Arial" w:cs="Arial"/>
          <w:sz w:val="22"/>
          <w:szCs w:val="22"/>
          <w:u w:val="single"/>
        </w:rPr>
      </w:pPr>
    </w:p>
    <w:p w:rsidR="00F41F94" w:rsidRPr="003064BF" w:rsidRDefault="00F41F94" w:rsidP="00B06FF4">
      <w:pPr>
        <w:jc w:val="center"/>
        <w:rPr>
          <w:rFonts w:ascii="Arial" w:hAnsi="Arial" w:cs="Arial"/>
          <w:sz w:val="22"/>
          <w:szCs w:val="22"/>
          <w:u w:val="single"/>
        </w:rPr>
      </w:pPr>
      <w:r w:rsidRPr="003064BF">
        <w:rPr>
          <w:rFonts w:ascii="Arial" w:hAnsi="Arial" w:cs="Arial"/>
          <w:sz w:val="22"/>
          <w:szCs w:val="22"/>
          <w:u w:val="single"/>
        </w:rPr>
        <w:t>Bibliography</w:t>
      </w:r>
    </w:p>
    <w:p w:rsidR="00C962D0" w:rsidRPr="003064BF" w:rsidRDefault="00C962D0" w:rsidP="00F41F94">
      <w:pPr>
        <w:jc w:val="center"/>
        <w:rPr>
          <w:rFonts w:ascii="Arial" w:hAnsi="Arial" w:cs="Arial"/>
          <w:sz w:val="22"/>
          <w:szCs w:val="22"/>
          <w:u w:val="single"/>
        </w:rPr>
      </w:pPr>
    </w:p>
    <w:p w:rsidR="00C962D0" w:rsidRPr="003064BF" w:rsidRDefault="00C962D0" w:rsidP="00C962D0">
      <w:pPr>
        <w:rPr>
          <w:rFonts w:ascii="Arial" w:hAnsi="Arial" w:cs="Arial"/>
          <w:sz w:val="22"/>
          <w:szCs w:val="22"/>
          <w:shd w:val="clear" w:color="auto" w:fill="FFFFFF"/>
        </w:rPr>
      </w:pPr>
      <w:r w:rsidRPr="003064BF">
        <w:rPr>
          <w:rFonts w:ascii="Arial" w:hAnsi="Arial" w:cs="Arial"/>
          <w:sz w:val="22"/>
          <w:szCs w:val="22"/>
          <w:shd w:val="clear" w:color="auto" w:fill="FFFFFF"/>
        </w:rPr>
        <w:t>Blue Light Academy (2023) Lecture Notes University of Wales, Trinity St David unpublished.</w:t>
      </w:r>
    </w:p>
    <w:p w:rsidR="00C962D0" w:rsidRPr="003064BF" w:rsidRDefault="00C962D0" w:rsidP="00F41F94">
      <w:pPr>
        <w:jc w:val="center"/>
        <w:rPr>
          <w:rFonts w:ascii="Arial" w:hAnsi="Arial" w:cs="Arial"/>
          <w:b/>
          <w:bCs/>
          <w:sz w:val="22"/>
          <w:szCs w:val="22"/>
          <w:u w:val="single"/>
        </w:rPr>
      </w:pPr>
    </w:p>
    <w:p w:rsidR="00E46D4C" w:rsidRDefault="00E46D4C" w:rsidP="00E46D4C">
      <w:pPr>
        <w:rPr>
          <w:rFonts w:ascii="Arial" w:hAnsi="Arial" w:cs="Arial"/>
          <w:color w:val="000000"/>
          <w:sz w:val="22"/>
          <w:szCs w:val="22"/>
          <w:shd w:val="clear" w:color="auto" w:fill="FFFFFF"/>
        </w:rPr>
      </w:pPr>
      <w:r w:rsidRPr="003064BF">
        <w:rPr>
          <w:rFonts w:ascii="Arial" w:hAnsi="Arial" w:cs="Arial"/>
          <w:color w:val="000000"/>
          <w:sz w:val="22"/>
          <w:szCs w:val="22"/>
          <w:shd w:val="clear" w:color="auto" w:fill="FFFFFF"/>
        </w:rPr>
        <w:t>Brown, J. (2021). </w:t>
      </w:r>
      <w:r w:rsidRPr="003064BF">
        <w:rPr>
          <w:rFonts w:ascii="Arial" w:hAnsi="Arial" w:cs="Arial"/>
          <w:i/>
          <w:iCs/>
          <w:color w:val="000000"/>
          <w:sz w:val="22"/>
          <w:szCs w:val="22"/>
        </w:rPr>
        <w:t>Police powers: an introduction</w:t>
      </w:r>
      <w:r w:rsidRPr="003064BF">
        <w:rPr>
          <w:rFonts w:ascii="Arial" w:hAnsi="Arial" w:cs="Arial"/>
          <w:color w:val="000000"/>
          <w:sz w:val="22"/>
          <w:szCs w:val="22"/>
          <w:shd w:val="clear" w:color="auto" w:fill="FFFFFF"/>
        </w:rPr>
        <w:t>. [Online]. UK Parliament. Last Updated: 21 October 2021. Available at: https://commonslibrary.parliament.uk/research-briefings/cbp-8637/ [Accessed 14 March 2023].</w:t>
      </w:r>
    </w:p>
    <w:p w:rsidR="00544A96" w:rsidRDefault="00544A96" w:rsidP="00E46D4C">
      <w:pPr>
        <w:rPr>
          <w:rFonts w:ascii="Arial" w:hAnsi="Arial" w:cs="Arial"/>
          <w:color w:val="000000"/>
          <w:sz w:val="22"/>
          <w:szCs w:val="22"/>
          <w:shd w:val="clear" w:color="auto" w:fill="FFFFFF"/>
        </w:rPr>
      </w:pPr>
    </w:p>
    <w:p w:rsidR="00544A96" w:rsidRPr="00544A96" w:rsidRDefault="00544A96" w:rsidP="00E46D4C">
      <w:pPr>
        <w:rPr>
          <w:rFonts w:ascii="Arial" w:hAnsi="Arial" w:cs="Arial"/>
          <w:color w:val="000000"/>
          <w:sz w:val="22"/>
          <w:szCs w:val="22"/>
          <w:shd w:val="clear" w:color="auto" w:fill="FFFFFF"/>
        </w:rPr>
      </w:pPr>
      <w:r w:rsidRPr="00544A96">
        <w:rPr>
          <w:rFonts w:ascii="Arial" w:hAnsi="Arial" w:cs="Arial"/>
          <w:color w:val="000000"/>
          <w:sz w:val="22"/>
          <w:szCs w:val="22"/>
          <w:shd w:val="clear" w:color="auto" w:fill="FFFFFF"/>
        </w:rPr>
        <w:t>Bryant, R, Bryant, S. (2020). </w:t>
      </w:r>
      <w:r w:rsidRPr="00544A96">
        <w:rPr>
          <w:rFonts w:ascii="Arial" w:hAnsi="Arial" w:cs="Arial"/>
          <w:i/>
          <w:iCs/>
          <w:color w:val="000000"/>
          <w:sz w:val="22"/>
          <w:szCs w:val="22"/>
        </w:rPr>
        <w:t>Blackstone's Handbook for Policing Students</w:t>
      </w:r>
      <w:r w:rsidRPr="00544A96">
        <w:rPr>
          <w:rFonts w:ascii="Arial" w:hAnsi="Arial" w:cs="Arial"/>
          <w:color w:val="000000"/>
          <w:sz w:val="22"/>
          <w:szCs w:val="22"/>
          <w:shd w:val="clear" w:color="auto" w:fill="FFFFFF"/>
        </w:rPr>
        <w:t>. Oxford: Oxford University Press. pp.250-251.</w:t>
      </w:r>
    </w:p>
    <w:p w:rsidR="00294BAD" w:rsidRDefault="00294BAD" w:rsidP="00E46D4C">
      <w:pPr>
        <w:rPr>
          <w:rFonts w:ascii="Arial" w:hAnsi="Arial" w:cs="Arial"/>
          <w:color w:val="000000"/>
          <w:sz w:val="22"/>
          <w:szCs w:val="22"/>
          <w:shd w:val="clear" w:color="auto" w:fill="FFFFFF"/>
        </w:rPr>
      </w:pPr>
    </w:p>
    <w:p w:rsidR="00294BAD" w:rsidRDefault="00294BAD" w:rsidP="00E46D4C">
      <w:pPr>
        <w:rPr>
          <w:rFonts w:ascii="Arial" w:hAnsi="Arial" w:cs="Arial"/>
          <w:color w:val="000000"/>
          <w:sz w:val="22"/>
          <w:szCs w:val="22"/>
          <w:shd w:val="clear" w:color="auto" w:fill="FFFFFF"/>
        </w:rPr>
      </w:pPr>
      <w:r w:rsidRPr="00294BAD">
        <w:rPr>
          <w:rFonts w:ascii="Arial" w:hAnsi="Arial" w:cs="Arial"/>
          <w:color w:val="000000"/>
          <w:sz w:val="22"/>
          <w:szCs w:val="22"/>
          <w:shd w:val="clear" w:color="auto" w:fill="FFFFFF"/>
        </w:rPr>
        <w:t>Clark, D. (2022). </w:t>
      </w:r>
      <w:r w:rsidRPr="00294BAD">
        <w:rPr>
          <w:rFonts w:ascii="Arial" w:hAnsi="Arial" w:cs="Arial"/>
          <w:i/>
          <w:iCs/>
          <w:color w:val="000000"/>
          <w:sz w:val="22"/>
          <w:szCs w:val="22"/>
        </w:rPr>
        <w:t>Emergency services in the United Kingdom - Statistics &amp; Facts</w:t>
      </w:r>
      <w:r w:rsidRPr="00294BAD">
        <w:rPr>
          <w:rFonts w:ascii="Arial" w:hAnsi="Arial" w:cs="Arial"/>
          <w:color w:val="000000"/>
          <w:sz w:val="22"/>
          <w:szCs w:val="22"/>
          <w:shd w:val="clear" w:color="auto" w:fill="FFFFFF"/>
        </w:rPr>
        <w:t>. [Online]. Statista. Last Updated: 17 November 2022. Available at: https://www.statista.com/topics/5102/emergency-services-in-the-uk/#topicOverview [Accessed 29 April 2023].</w:t>
      </w:r>
    </w:p>
    <w:p w:rsidR="00365A21" w:rsidRDefault="00365A21" w:rsidP="00E46D4C">
      <w:pPr>
        <w:rPr>
          <w:rFonts w:ascii="Arial" w:hAnsi="Arial" w:cs="Arial"/>
          <w:color w:val="000000"/>
          <w:sz w:val="22"/>
          <w:szCs w:val="22"/>
          <w:shd w:val="clear" w:color="auto" w:fill="FFFFFF"/>
        </w:rPr>
      </w:pPr>
    </w:p>
    <w:p w:rsidR="00365A21" w:rsidRPr="00365A21" w:rsidRDefault="00365A21" w:rsidP="00E46D4C">
      <w:pPr>
        <w:rPr>
          <w:rFonts w:ascii="Arial" w:hAnsi="Arial" w:cs="Arial"/>
          <w:color w:val="000000"/>
          <w:sz w:val="22"/>
          <w:szCs w:val="22"/>
          <w:shd w:val="clear" w:color="auto" w:fill="FFFFFF"/>
        </w:rPr>
      </w:pPr>
      <w:r w:rsidRPr="00365A21">
        <w:rPr>
          <w:rFonts w:ascii="Arial" w:hAnsi="Arial" w:cs="Arial"/>
          <w:color w:val="000000"/>
          <w:sz w:val="22"/>
          <w:szCs w:val="22"/>
          <w:shd w:val="clear" w:color="auto" w:fill="FFFFFF"/>
        </w:rPr>
        <w:t>College Of Policing. (2013). </w:t>
      </w:r>
      <w:r w:rsidRPr="00365A21">
        <w:rPr>
          <w:rFonts w:ascii="Arial" w:hAnsi="Arial" w:cs="Arial"/>
          <w:i/>
          <w:iCs/>
          <w:color w:val="000000"/>
          <w:sz w:val="22"/>
          <w:szCs w:val="22"/>
        </w:rPr>
        <w:t>Breadcrumb Home APP (authorised professional practice) Critical incident management Introduction and types of critic</w:t>
      </w:r>
      <w:r w:rsidRPr="00365A21">
        <w:rPr>
          <w:rFonts w:ascii="Arial" w:hAnsi="Arial" w:cs="Arial"/>
          <w:color w:val="000000"/>
          <w:sz w:val="22"/>
          <w:szCs w:val="22"/>
          <w:shd w:val="clear" w:color="auto" w:fill="FFFFFF"/>
        </w:rPr>
        <w:t>. [Online]. College Of Policing. Last Updated: 21 January 2021. Available at: https://www.college.police.uk/app/critical-incident-management/introduction-and-types-critical-incid [Accessed 29 April 2023].</w:t>
      </w:r>
    </w:p>
    <w:p w:rsidR="00B111FE" w:rsidRDefault="00B111FE" w:rsidP="00E46D4C">
      <w:pPr>
        <w:rPr>
          <w:rFonts w:ascii="Arial" w:hAnsi="Arial" w:cs="Arial"/>
          <w:color w:val="000000"/>
          <w:sz w:val="22"/>
          <w:szCs w:val="22"/>
          <w:shd w:val="clear" w:color="auto" w:fill="FFFFFF"/>
        </w:rPr>
      </w:pPr>
    </w:p>
    <w:p w:rsidR="00B111FE" w:rsidRPr="00B111FE" w:rsidRDefault="00B111FE" w:rsidP="00E46D4C">
      <w:pPr>
        <w:rPr>
          <w:rFonts w:ascii="Arial" w:hAnsi="Arial" w:cs="Arial"/>
          <w:color w:val="000000"/>
          <w:sz w:val="22"/>
          <w:szCs w:val="22"/>
          <w:shd w:val="clear" w:color="auto" w:fill="FFFFFF"/>
        </w:rPr>
      </w:pPr>
      <w:r w:rsidRPr="00B111FE">
        <w:rPr>
          <w:rFonts w:ascii="Arial" w:hAnsi="Arial" w:cs="Arial"/>
          <w:color w:val="000000"/>
          <w:sz w:val="22"/>
          <w:szCs w:val="22"/>
          <w:shd w:val="clear" w:color="auto" w:fill="FFFFFF"/>
        </w:rPr>
        <w:t>College of Policing. (23 October 2013). </w:t>
      </w:r>
      <w:r w:rsidRPr="00B111FE">
        <w:rPr>
          <w:rFonts w:ascii="Arial" w:hAnsi="Arial" w:cs="Arial"/>
          <w:i/>
          <w:iCs/>
          <w:color w:val="000000"/>
          <w:sz w:val="22"/>
          <w:szCs w:val="22"/>
        </w:rPr>
        <w:t>Definitions</w:t>
      </w:r>
      <w:r w:rsidRPr="00B111FE">
        <w:rPr>
          <w:rFonts w:ascii="Arial" w:hAnsi="Arial" w:cs="Arial"/>
          <w:color w:val="000000"/>
          <w:sz w:val="22"/>
          <w:szCs w:val="22"/>
          <w:shd w:val="clear" w:color="auto" w:fill="FFFFFF"/>
        </w:rPr>
        <w:t>. [Online]. College of Policing. Last Updated: 6 August 2018. Available at: https://www.college.police.uk/app/civil-emergencies/disaster-victim-identification/definitions [Accessed 29 April 2023].</w:t>
      </w:r>
    </w:p>
    <w:p w:rsidR="00A16F0F" w:rsidRPr="003064BF" w:rsidRDefault="00A16F0F" w:rsidP="00E46D4C">
      <w:pPr>
        <w:rPr>
          <w:rFonts w:ascii="Arial" w:hAnsi="Arial" w:cs="Arial"/>
          <w:color w:val="000000"/>
          <w:sz w:val="22"/>
          <w:szCs w:val="22"/>
          <w:shd w:val="clear" w:color="auto" w:fill="FFFFFF"/>
        </w:rPr>
      </w:pPr>
    </w:p>
    <w:p w:rsidR="00A16F0F" w:rsidRDefault="00A16F0F" w:rsidP="00E46D4C">
      <w:pPr>
        <w:rPr>
          <w:rFonts w:ascii="Arial" w:hAnsi="Arial" w:cs="Arial"/>
          <w:color w:val="000000"/>
          <w:sz w:val="22"/>
          <w:szCs w:val="22"/>
          <w:shd w:val="clear" w:color="auto" w:fill="FFFFFF"/>
        </w:rPr>
      </w:pPr>
      <w:r w:rsidRPr="003064BF">
        <w:rPr>
          <w:rFonts w:ascii="Arial" w:hAnsi="Arial" w:cs="Arial"/>
          <w:color w:val="000000"/>
          <w:sz w:val="22"/>
          <w:szCs w:val="22"/>
          <w:shd w:val="clear" w:color="auto" w:fill="FFFFFF"/>
        </w:rPr>
        <w:t>College Of Policing. (2013). Engagement. [Online]. College of Policing. Last Updated: 23 October 2013. Available at: https://www.college.police.uk/app/engagement-and-communication/engagement [Accessed 27 March 2023].</w:t>
      </w:r>
    </w:p>
    <w:p w:rsidR="007B2ACF" w:rsidRPr="007B2ACF" w:rsidRDefault="007B2ACF" w:rsidP="00E46D4C">
      <w:pPr>
        <w:rPr>
          <w:rFonts w:ascii="Arial" w:hAnsi="Arial" w:cs="Arial"/>
          <w:color w:val="000000"/>
          <w:sz w:val="22"/>
          <w:szCs w:val="22"/>
          <w:shd w:val="clear" w:color="auto" w:fill="FFFFFF"/>
        </w:rPr>
      </w:pPr>
    </w:p>
    <w:p w:rsidR="007B2ACF" w:rsidRDefault="007B2ACF" w:rsidP="00E46D4C">
      <w:pPr>
        <w:rPr>
          <w:rFonts w:ascii="Arial" w:hAnsi="Arial" w:cs="Arial"/>
          <w:color w:val="000000"/>
          <w:sz w:val="22"/>
          <w:szCs w:val="22"/>
          <w:shd w:val="clear" w:color="auto" w:fill="FFFFFF"/>
        </w:rPr>
      </w:pPr>
      <w:r w:rsidRPr="007B2ACF">
        <w:rPr>
          <w:rFonts w:ascii="Arial" w:hAnsi="Arial" w:cs="Arial"/>
          <w:color w:val="000000"/>
          <w:sz w:val="22"/>
          <w:szCs w:val="22"/>
          <w:shd w:val="clear" w:color="auto" w:fill="FFFFFF"/>
        </w:rPr>
        <w:t>College of Policing. (2023). </w:t>
      </w:r>
      <w:r w:rsidRPr="007B2ACF">
        <w:rPr>
          <w:rFonts w:ascii="Arial" w:hAnsi="Arial" w:cs="Arial"/>
          <w:i/>
          <w:iCs/>
          <w:color w:val="000000"/>
          <w:sz w:val="22"/>
          <w:szCs w:val="22"/>
        </w:rPr>
        <w:t>Neighbourhood policing guidelines</w:t>
      </w:r>
      <w:r w:rsidRPr="007B2ACF">
        <w:rPr>
          <w:rFonts w:ascii="Arial" w:hAnsi="Arial" w:cs="Arial"/>
          <w:color w:val="000000"/>
          <w:sz w:val="22"/>
          <w:szCs w:val="22"/>
          <w:shd w:val="clear" w:color="auto" w:fill="FFFFFF"/>
        </w:rPr>
        <w:t>. [Online]. College of Policing. Available at: https://paas-s3-broker-prod-lon-6453d964-1d1a-432a-9260-5e0ba7d2fc51.s3.eu-west-2.amazonaws.com/s3fs [Accessed 28 March 2023].</w:t>
      </w:r>
    </w:p>
    <w:p w:rsidR="00B71D8E" w:rsidRDefault="00B71D8E" w:rsidP="00E46D4C">
      <w:pPr>
        <w:rPr>
          <w:rFonts w:ascii="Arial" w:hAnsi="Arial" w:cs="Arial"/>
          <w:color w:val="000000"/>
          <w:sz w:val="22"/>
          <w:szCs w:val="22"/>
          <w:shd w:val="clear" w:color="auto" w:fill="FFFFFF"/>
        </w:rPr>
      </w:pPr>
    </w:p>
    <w:p w:rsidR="00B71D8E" w:rsidRDefault="00B71D8E" w:rsidP="00E46D4C">
      <w:pPr>
        <w:rPr>
          <w:rFonts w:ascii="Arial" w:hAnsi="Arial" w:cs="Arial"/>
          <w:color w:val="222222"/>
          <w:sz w:val="22"/>
          <w:szCs w:val="22"/>
          <w:shd w:val="clear" w:color="auto" w:fill="FFFFFF"/>
        </w:rPr>
      </w:pPr>
      <w:r w:rsidRPr="00B71D8E">
        <w:rPr>
          <w:rFonts w:ascii="Arial" w:hAnsi="Arial" w:cs="Arial"/>
          <w:color w:val="222222"/>
          <w:sz w:val="22"/>
          <w:szCs w:val="22"/>
          <w:shd w:val="clear" w:color="auto" w:fill="FFFFFF"/>
        </w:rPr>
        <w:t>Coulter, A. and Collins, A., 2011. Making shared decision-making a reality. </w:t>
      </w:r>
      <w:r w:rsidRPr="00B71D8E">
        <w:rPr>
          <w:rFonts w:ascii="Arial" w:hAnsi="Arial" w:cs="Arial"/>
          <w:i/>
          <w:iCs/>
          <w:color w:val="222222"/>
          <w:sz w:val="22"/>
          <w:szCs w:val="22"/>
          <w:shd w:val="clear" w:color="auto" w:fill="FFFFFF"/>
        </w:rPr>
        <w:t>London: King's Fund</w:t>
      </w:r>
      <w:r w:rsidRPr="00B71D8E">
        <w:rPr>
          <w:rFonts w:ascii="Arial" w:hAnsi="Arial" w:cs="Arial"/>
          <w:color w:val="222222"/>
          <w:sz w:val="22"/>
          <w:szCs w:val="22"/>
          <w:shd w:val="clear" w:color="auto" w:fill="FFFFFF"/>
        </w:rPr>
        <w:t>, </w:t>
      </w:r>
      <w:r w:rsidRPr="00B71D8E">
        <w:rPr>
          <w:rFonts w:ascii="Arial" w:hAnsi="Arial" w:cs="Arial"/>
          <w:i/>
          <w:iCs/>
          <w:color w:val="222222"/>
          <w:sz w:val="22"/>
          <w:szCs w:val="22"/>
          <w:shd w:val="clear" w:color="auto" w:fill="FFFFFF"/>
        </w:rPr>
        <w:t>621</w:t>
      </w:r>
      <w:r w:rsidRPr="00B71D8E">
        <w:rPr>
          <w:rFonts w:ascii="Arial" w:hAnsi="Arial" w:cs="Arial"/>
          <w:color w:val="222222"/>
          <w:sz w:val="22"/>
          <w:szCs w:val="22"/>
          <w:shd w:val="clear" w:color="auto" w:fill="FFFFFF"/>
        </w:rPr>
        <w:t>.</w:t>
      </w:r>
      <w:r>
        <w:rPr>
          <w:rFonts w:ascii="Arial" w:hAnsi="Arial" w:cs="Arial"/>
          <w:color w:val="222222"/>
          <w:sz w:val="22"/>
          <w:szCs w:val="22"/>
          <w:shd w:val="clear" w:color="auto" w:fill="FFFFFF"/>
        </w:rPr>
        <w:t>[Accessed 29 April 2023]</w:t>
      </w:r>
      <w:r w:rsidR="00756854">
        <w:rPr>
          <w:rFonts w:ascii="Arial" w:hAnsi="Arial" w:cs="Arial"/>
          <w:color w:val="222222"/>
          <w:sz w:val="22"/>
          <w:szCs w:val="22"/>
          <w:shd w:val="clear" w:color="auto" w:fill="FFFFFF"/>
        </w:rPr>
        <w:t>.</w:t>
      </w:r>
    </w:p>
    <w:p w:rsidR="00756854" w:rsidRDefault="00756854" w:rsidP="00E46D4C">
      <w:pPr>
        <w:rPr>
          <w:rFonts w:ascii="Arial" w:hAnsi="Arial" w:cs="Arial"/>
          <w:color w:val="222222"/>
          <w:sz w:val="22"/>
          <w:szCs w:val="22"/>
          <w:shd w:val="clear" w:color="auto" w:fill="FFFFFF"/>
        </w:rPr>
      </w:pPr>
    </w:p>
    <w:p w:rsidR="00756854" w:rsidRPr="00756854" w:rsidRDefault="00756854" w:rsidP="00E46D4C">
      <w:pPr>
        <w:rPr>
          <w:rFonts w:ascii="Arial" w:hAnsi="Arial" w:cs="Arial"/>
          <w:color w:val="000000"/>
          <w:sz w:val="22"/>
          <w:szCs w:val="22"/>
          <w:shd w:val="clear" w:color="auto" w:fill="FFFFFF"/>
        </w:rPr>
      </w:pPr>
      <w:r w:rsidRPr="00756854">
        <w:rPr>
          <w:rFonts w:ascii="Arial" w:hAnsi="Arial" w:cs="Arial"/>
          <w:color w:val="000000"/>
          <w:sz w:val="22"/>
          <w:szCs w:val="22"/>
          <w:shd w:val="clear" w:color="auto" w:fill="FFFFFF"/>
        </w:rPr>
        <w:t>Demou, E, Hale, H, Hunt, K. (2020). </w:t>
      </w:r>
      <w:r w:rsidRPr="00756854">
        <w:rPr>
          <w:rFonts w:ascii="Arial" w:hAnsi="Arial" w:cs="Arial"/>
          <w:i/>
          <w:iCs/>
          <w:color w:val="000000"/>
          <w:sz w:val="22"/>
          <w:szCs w:val="22"/>
        </w:rPr>
        <w:t>Understanding the mental health and wellbeing needs of police officers and staff in Scotland</w:t>
      </w:r>
      <w:r w:rsidRPr="00756854">
        <w:rPr>
          <w:rFonts w:ascii="Arial" w:hAnsi="Arial" w:cs="Arial"/>
          <w:color w:val="000000"/>
          <w:sz w:val="22"/>
          <w:szCs w:val="22"/>
          <w:shd w:val="clear" w:color="auto" w:fill="FFFFFF"/>
        </w:rPr>
        <w:t>. [Online]. Taylor and Francis Online. Last Updated: 09 June 2020. Available at: https://www.tandfonline.com/doi/full/10.1080/15614263.2020.1772782 [Accessed 7 May 2023].</w:t>
      </w:r>
    </w:p>
    <w:p w:rsidR="00CD262D" w:rsidRPr="003064BF" w:rsidRDefault="00CD262D" w:rsidP="00E46D4C">
      <w:pPr>
        <w:rPr>
          <w:rFonts w:ascii="Arial" w:hAnsi="Arial" w:cs="Arial"/>
          <w:color w:val="000000"/>
          <w:sz w:val="22"/>
          <w:szCs w:val="22"/>
          <w:shd w:val="clear" w:color="auto" w:fill="FFFFFF"/>
        </w:rPr>
      </w:pPr>
    </w:p>
    <w:p w:rsidR="00513E4F" w:rsidRDefault="005E73AC" w:rsidP="00E46D4C">
      <w:pPr>
        <w:rPr>
          <w:rFonts w:ascii="Arial" w:hAnsi="Arial" w:cs="Arial"/>
          <w:color w:val="000000"/>
          <w:sz w:val="22"/>
          <w:szCs w:val="22"/>
          <w:shd w:val="clear" w:color="auto" w:fill="FFFFFF"/>
        </w:rPr>
      </w:pPr>
      <w:r w:rsidRPr="003064BF">
        <w:rPr>
          <w:rFonts w:ascii="Arial" w:hAnsi="Arial" w:cs="Arial"/>
          <w:color w:val="000000"/>
          <w:sz w:val="22"/>
          <w:szCs w:val="22"/>
          <w:shd w:val="clear" w:color="auto" w:fill="FFFFFF"/>
        </w:rPr>
        <w:t>Drew, C. (2023). </w:t>
      </w:r>
      <w:r w:rsidRPr="003064BF">
        <w:rPr>
          <w:rFonts w:ascii="Arial" w:hAnsi="Arial" w:cs="Arial"/>
          <w:i/>
          <w:iCs/>
          <w:color w:val="000000"/>
          <w:sz w:val="22"/>
          <w:szCs w:val="22"/>
        </w:rPr>
        <w:t>27 Examples Of Communities (A To Z List)</w:t>
      </w:r>
      <w:r w:rsidRPr="003064BF">
        <w:rPr>
          <w:rFonts w:ascii="Arial" w:hAnsi="Arial" w:cs="Arial"/>
          <w:color w:val="000000"/>
          <w:sz w:val="22"/>
          <w:szCs w:val="22"/>
          <w:shd w:val="clear" w:color="auto" w:fill="FFFFFF"/>
        </w:rPr>
        <w:t>. [Online]. Helpful Professor. Last Updated: 25 February 2023. Available at: https://helpfulprofessor.com/examples-of-communities/ [Accessed 14 March 2023].</w:t>
      </w:r>
    </w:p>
    <w:p w:rsidR="000E4F60" w:rsidRDefault="000E4F60" w:rsidP="00E46D4C">
      <w:pPr>
        <w:rPr>
          <w:rFonts w:ascii="Arial" w:hAnsi="Arial" w:cs="Arial"/>
          <w:color w:val="000000"/>
          <w:sz w:val="22"/>
          <w:szCs w:val="22"/>
          <w:shd w:val="clear" w:color="auto" w:fill="FFFFFF"/>
        </w:rPr>
      </w:pPr>
    </w:p>
    <w:p w:rsidR="000E4F60" w:rsidRDefault="000E4F60" w:rsidP="000E4F60">
      <w:pPr>
        <w:rPr>
          <w:rFonts w:ascii="Arial" w:hAnsi="Arial" w:cs="Arial"/>
          <w:sz w:val="22"/>
          <w:szCs w:val="22"/>
          <w:shd w:val="clear" w:color="auto" w:fill="FFFFFF"/>
        </w:rPr>
      </w:pPr>
      <w:r w:rsidRPr="00F7095B">
        <w:rPr>
          <w:rFonts w:ascii="Arial" w:hAnsi="Arial" w:cs="Arial"/>
          <w:sz w:val="22"/>
          <w:szCs w:val="22"/>
          <w:shd w:val="clear" w:color="auto" w:fill="FFFFFF"/>
        </w:rPr>
        <w:t>Goldstein, H., 1990. Excellence in problem-oriented policing. In New York NY: Police Executive Research Forum.</w:t>
      </w:r>
      <w:r>
        <w:rPr>
          <w:rFonts w:ascii="Arial" w:hAnsi="Arial" w:cs="Arial"/>
          <w:sz w:val="22"/>
          <w:szCs w:val="22"/>
          <w:shd w:val="clear" w:color="auto" w:fill="FFFFFF"/>
        </w:rPr>
        <w:t>[Accessed 26 April 2023].</w:t>
      </w:r>
    </w:p>
    <w:p w:rsidR="000E4F60" w:rsidRDefault="000E4F60" w:rsidP="00E46D4C">
      <w:pPr>
        <w:rPr>
          <w:rFonts w:ascii="Arial" w:hAnsi="Arial" w:cs="Arial"/>
          <w:color w:val="000000"/>
          <w:sz w:val="22"/>
          <w:szCs w:val="22"/>
          <w:shd w:val="clear" w:color="auto" w:fill="FFFFFF"/>
        </w:rPr>
      </w:pPr>
    </w:p>
    <w:p w:rsidR="00513E4F" w:rsidRPr="00513E4F" w:rsidRDefault="00513E4F" w:rsidP="00E46D4C">
      <w:pPr>
        <w:rPr>
          <w:rFonts w:ascii="Arial" w:hAnsi="Arial" w:cs="Arial"/>
          <w:color w:val="000000"/>
          <w:sz w:val="22"/>
          <w:szCs w:val="22"/>
          <w:shd w:val="clear" w:color="auto" w:fill="FFFFFF"/>
        </w:rPr>
      </w:pPr>
      <w:r w:rsidRPr="00513E4F">
        <w:rPr>
          <w:rFonts w:ascii="Arial" w:hAnsi="Arial" w:cs="Arial"/>
          <w:color w:val="000000"/>
          <w:sz w:val="22"/>
          <w:szCs w:val="22"/>
          <w:shd w:val="clear" w:color="auto" w:fill="FFFFFF"/>
        </w:rPr>
        <w:t>Gov.uk. (2023). </w:t>
      </w:r>
      <w:r w:rsidRPr="00513E4F">
        <w:rPr>
          <w:rFonts w:ascii="Arial" w:hAnsi="Arial" w:cs="Arial"/>
          <w:i/>
          <w:iCs/>
          <w:color w:val="000000"/>
          <w:sz w:val="22"/>
          <w:szCs w:val="22"/>
        </w:rPr>
        <w:t>Anti-social behaviour: impacts on individuals and local communities</w:t>
      </w:r>
      <w:r w:rsidRPr="00513E4F">
        <w:rPr>
          <w:rFonts w:ascii="Arial" w:hAnsi="Arial" w:cs="Arial"/>
          <w:color w:val="000000"/>
          <w:sz w:val="22"/>
          <w:szCs w:val="22"/>
          <w:shd w:val="clear" w:color="auto" w:fill="FFFFFF"/>
        </w:rPr>
        <w:t>. [Online]. Gov.uk. Last Updated: 27 March 2023. Available at: https://www.gov.uk/government/publications/impacts-of-anti-social-behaviour-on-individuals-and-commu [Accessed 27 March 2023].</w:t>
      </w:r>
    </w:p>
    <w:p w:rsidR="006D38BD" w:rsidRPr="003064BF" w:rsidRDefault="006D38BD" w:rsidP="00E46D4C">
      <w:pPr>
        <w:rPr>
          <w:rFonts w:ascii="Arial" w:hAnsi="Arial" w:cs="Arial"/>
          <w:color w:val="000000"/>
          <w:sz w:val="22"/>
          <w:szCs w:val="22"/>
          <w:shd w:val="clear" w:color="auto" w:fill="FFFFFF"/>
        </w:rPr>
      </w:pPr>
    </w:p>
    <w:p w:rsidR="006D38BD" w:rsidRPr="003064BF" w:rsidRDefault="006D38BD" w:rsidP="00E46D4C">
      <w:pPr>
        <w:rPr>
          <w:rFonts w:ascii="Arial" w:hAnsi="Arial" w:cs="Arial"/>
          <w:color w:val="000000"/>
          <w:sz w:val="22"/>
          <w:szCs w:val="22"/>
          <w:shd w:val="clear" w:color="auto" w:fill="FFFFFF"/>
        </w:rPr>
      </w:pPr>
      <w:r w:rsidRPr="003064BF">
        <w:rPr>
          <w:rFonts w:ascii="Arial" w:hAnsi="Arial" w:cs="Arial"/>
          <w:color w:val="000000"/>
          <w:sz w:val="22"/>
          <w:szCs w:val="22"/>
          <w:shd w:val="clear" w:color="auto" w:fill="FFFFFF"/>
        </w:rPr>
        <w:t>HMICFRS. (2019). </w:t>
      </w:r>
      <w:r w:rsidRPr="003064BF">
        <w:rPr>
          <w:rFonts w:ascii="Arial" w:hAnsi="Arial" w:cs="Arial"/>
          <w:i/>
          <w:iCs/>
          <w:color w:val="000000"/>
          <w:sz w:val="22"/>
          <w:szCs w:val="22"/>
        </w:rPr>
        <w:t>Public perceptions of policing in England and Wales 2018</w:t>
      </w:r>
      <w:r w:rsidRPr="003064BF">
        <w:rPr>
          <w:rFonts w:ascii="Arial" w:hAnsi="Arial" w:cs="Arial"/>
          <w:color w:val="000000"/>
          <w:sz w:val="22"/>
          <w:szCs w:val="22"/>
          <w:shd w:val="clear" w:color="auto" w:fill="FFFFFF"/>
        </w:rPr>
        <w:t>. [Online]. HMICFRS. Last Updated: 10 January 2019. Available at: https://www.justiceinspectorates.gov.uk/hmicfrs/publications/public-perceptions-of-policing-in-engla [Accessed 14 March 2023].</w:t>
      </w:r>
    </w:p>
    <w:p w:rsidR="005E73AC" w:rsidRPr="003064BF" w:rsidRDefault="005E73AC" w:rsidP="00E46D4C">
      <w:pPr>
        <w:rPr>
          <w:rFonts w:ascii="Arial" w:hAnsi="Arial" w:cs="Arial"/>
          <w:color w:val="000000"/>
          <w:sz w:val="22"/>
          <w:szCs w:val="22"/>
          <w:shd w:val="clear" w:color="auto" w:fill="FFFFFF"/>
        </w:rPr>
      </w:pPr>
    </w:p>
    <w:p w:rsidR="00CD262D" w:rsidRPr="003064BF" w:rsidRDefault="00CD262D" w:rsidP="00E46D4C">
      <w:pPr>
        <w:rPr>
          <w:rFonts w:ascii="Arial" w:hAnsi="Arial" w:cs="Arial"/>
          <w:color w:val="000000"/>
          <w:sz w:val="22"/>
          <w:szCs w:val="22"/>
          <w:shd w:val="clear" w:color="auto" w:fill="FFFFFF"/>
        </w:rPr>
      </w:pPr>
      <w:r w:rsidRPr="003064BF">
        <w:rPr>
          <w:rFonts w:ascii="Arial" w:hAnsi="Arial" w:cs="Arial"/>
          <w:color w:val="000000"/>
          <w:sz w:val="22"/>
          <w:szCs w:val="22"/>
          <w:shd w:val="clear" w:color="auto" w:fill="FFFFFF"/>
        </w:rPr>
        <w:t>IPSOS. (March 2023). </w:t>
      </w:r>
      <w:r w:rsidRPr="003064BF">
        <w:rPr>
          <w:rFonts w:ascii="Arial" w:hAnsi="Arial" w:cs="Arial"/>
          <w:i/>
          <w:iCs/>
          <w:color w:val="000000"/>
          <w:sz w:val="22"/>
          <w:szCs w:val="22"/>
        </w:rPr>
        <w:t>Public perceptions of local policing and the police</w:t>
      </w:r>
      <w:r w:rsidRPr="003064BF">
        <w:rPr>
          <w:rFonts w:ascii="Arial" w:hAnsi="Arial" w:cs="Arial"/>
          <w:color w:val="000000"/>
          <w:sz w:val="22"/>
          <w:szCs w:val="22"/>
          <w:shd w:val="clear" w:color="auto" w:fill="FFFFFF"/>
        </w:rPr>
        <w:t>. [Online]. IPSOS. Available at: https://www.ipsos.com/sites/default/files/ct/news/documents/2022-05/uk-public-perceptions-of-local-policing-and-the-poli [Accessed 14 March 2023].</w:t>
      </w:r>
      <w:r w:rsidR="00E17EEB" w:rsidRPr="003064BF">
        <w:rPr>
          <w:rFonts w:ascii="Arial" w:hAnsi="Arial" w:cs="Arial"/>
          <w:color w:val="000000"/>
          <w:sz w:val="22"/>
          <w:szCs w:val="22"/>
          <w:shd w:val="clear" w:color="auto" w:fill="FFFFFF"/>
        </w:rPr>
        <w:t xml:space="preserve"> </w:t>
      </w:r>
    </w:p>
    <w:p w:rsidR="00E17EEB" w:rsidRPr="003064BF" w:rsidRDefault="00E17EEB" w:rsidP="00E46D4C">
      <w:pPr>
        <w:rPr>
          <w:rFonts w:ascii="Arial" w:hAnsi="Arial" w:cs="Arial"/>
          <w:color w:val="000000"/>
          <w:sz w:val="22"/>
          <w:szCs w:val="22"/>
          <w:shd w:val="clear" w:color="auto" w:fill="FFFFFF"/>
        </w:rPr>
      </w:pPr>
    </w:p>
    <w:p w:rsidR="00E17EEB" w:rsidRDefault="00E17EEB" w:rsidP="00E46D4C">
      <w:pPr>
        <w:rPr>
          <w:rFonts w:ascii="Arial" w:hAnsi="Arial" w:cs="Arial"/>
          <w:sz w:val="22"/>
          <w:szCs w:val="22"/>
          <w:shd w:val="clear" w:color="auto" w:fill="FFFFFF"/>
        </w:rPr>
      </w:pPr>
      <w:r w:rsidRPr="003064BF">
        <w:rPr>
          <w:rFonts w:ascii="Arial" w:hAnsi="Arial" w:cs="Arial"/>
          <w:sz w:val="22"/>
          <w:szCs w:val="22"/>
          <w:shd w:val="clear" w:color="auto" w:fill="FFFFFF"/>
        </w:rPr>
        <w:t>Jefferson, T. (2023). </w:t>
      </w:r>
      <w:r w:rsidRPr="003064BF">
        <w:rPr>
          <w:rFonts w:ascii="Arial" w:hAnsi="Arial" w:cs="Arial"/>
          <w:i/>
          <w:iCs/>
          <w:sz w:val="22"/>
          <w:szCs w:val="22"/>
        </w:rPr>
        <w:t>Policing the riots: from Bristol and Brixton to Tottenham, via Toxteth, Handsworth, etc</w:t>
      </w:r>
      <w:r w:rsidRPr="003064BF">
        <w:rPr>
          <w:rFonts w:ascii="Arial" w:hAnsi="Arial" w:cs="Arial"/>
          <w:sz w:val="22"/>
          <w:szCs w:val="22"/>
          <w:shd w:val="clear" w:color="auto" w:fill="FFFFFF"/>
        </w:rPr>
        <w:t>. [Online]. Centre for crime and justice studies. Available at: https://www.crimeandjustice.org.uk/publications/cjm/article/policing-riots-bristol-and-brixton-totte [Accessed 15 March 2023].</w:t>
      </w:r>
    </w:p>
    <w:p w:rsidR="0097253A" w:rsidRDefault="0097253A" w:rsidP="00E46D4C">
      <w:pPr>
        <w:rPr>
          <w:rFonts w:ascii="Arial" w:hAnsi="Arial" w:cs="Arial"/>
          <w:sz w:val="22"/>
          <w:szCs w:val="22"/>
          <w:shd w:val="clear" w:color="auto" w:fill="FFFFFF"/>
        </w:rPr>
      </w:pPr>
    </w:p>
    <w:p w:rsidR="0097253A" w:rsidRPr="00487851" w:rsidRDefault="0097253A" w:rsidP="0097253A">
      <w:pPr>
        <w:rPr>
          <w:rFonts w:ascii="Arial" w:hAnsi="Arial" w:cs="Arial"/>
          <w:sz w:val="22"/>
          <w:szCs w:val="22"/>
        </w:rPr>
      </w:pPr>
      <w:r w:rsidRPr="00487851">
        <w:rPr>
          <w:rFonts w:ascii="Arial" w:hAnsi="Arial" w:cs="Arial"/>
          <w:sz w:val="22"/>
          <w:szCs w:val="22"/>
        </w:rPr>
        <w:t xml:space="preserve">JESIP (2023). Available at </w:t>
      </w:r>
      <w:hyperlink r:id="rId9" w:history="1">
        <w:r w:rsidRPr="00487851">
          <w:rPr>
            <w:rStyle w:val="Hyperlink"/>
            <w:rFonts w:ascii="Arial" w:hAnsi="Arial" w:cs="Arial"/>
            <w:color w:val="auto"/>
            <w:sz w:val="22"/>
            <w:szCs w:val="22"/>
            <w:u w:val="none"/>
          </w:rPr>
          <w:t>https://www.jesip.org.uk/#</w:t>
        </w:r>
      </w:hyperlink>
      <w:r w:rsidRPr="00487851">
        <w:rPr>
          <w:rFonts w:ascii="Arial" w:hAnsi="Arial" w:cs="Arial"/>
          <w:sz w:val="22"/>
          <w:szCs w:val="22"/>
        </w:rPr>
        <w:t xml:space="preserve"> [Accessed 29 April 2023].</w:t>
      </w:r>
    </w:p>
    <w:p w:rsidR="00487851" w:rsidRPr="00487851" w:rsidRDefault="00487851" w:rsidP="0097253A">
      <w:pPr>
        <w:rPr>
          <w:rFonts w:ascii="Arial" w:hAnsi="Arial" w:cs="Arial"/>
          <w:sz w:val="22"/>
          <w:szCs w:val="22"/>
        </w:rPr>
      </w:pPr>
    </w:p>
    <w:p w:rsidR="00487851" w:rsidRPr="00487851" w:rsidRDefault="00487851" w:rsidP="0097253A">
      <w:pPr>
        <w:rPr>
          <w:rFonts w:ascii="Arial" w:hAnsi="Arial" w:cs="Arial"/>
          <w:sz w:val="22"/>
          <w:szCs w:val="22"/>
        </w:rPr>
      </w:pPr>
      <w:r w:rsidRPr="00487851">
        <w:rPr>
          <w:rFonts w:ascii="Arial" w:hAnsi="Arial" w:cs="Arial"/>
          <w:color w:val="222222"/>
          <w:sz w:val="22"/>
          <w:szCs w:val="22"/>
          <w:shd w:val="clear" w:color="auto" w:fill="FFFFFF"/>
        </w:rPr>
        <w:t>Jia, Q., Guo, Y., Wang, G. and Barnes, S.J., 2020. Big data analytics in the fight against major public health incidents (Including COVID-19): a conceptual framework. </w:t>
      </w:r>
      <w:r w:rsidRPr="00487851">
        <w:rPr>
          <w:rFonts w:ascii="Arial" w:hAnsi="Arial" w:cs="Arial"/>
          <w:i/>
          <w:iCs/>
          <w:color w:val="222222"/>
          <w:sz w:val="22"/>
          <w:szCs w:val="22"/>
          <w:shd w:val="clear" w:color="auto" w:fill="FFFFFF"/>
        </w:rPr>
        <w:t>International journal of environmental research and public health</w:t>
      </w:r>
      <w:r w:rsidRPr="00487851">
        <w:rPr>
          <w:rFonts w:ascii="Arial" w:hAnsi="Arial" w:cs="Arial"/>
          <w:color w:val="222222"/>
          <w:sz w:val="22"/>
          <w:szCs w:val="22"/>
          <w:shd w:val="clear" w:color="auto" w:fill="FFFFFF"/>
        </w:rPr>
        <w:t>, </w:t>
      </w:r>
      <w:r w:rsidRPr="00487851">
        <w:rPr>
          <w:rFonts w:ascii="Arial" w:hAnsi="Arial" w:cs="Arial"/>
          <w:i/>
          <w:iCs/>
          <w:color w:val="222222"/>
          <w:sz w:val="22"/>
          <w:szCs w:val="22"/>
          <w:shd w:val="clear" w:color="auto" w:fill="FFFFFF"/>
        </w:rPr>
        <w:t>17</w:t>
      </w:r>
      <w:r w:rsidRPr="00487851">
        <w:rPr>
          <w:rFonts w:ascii="Arial" w:hAnsi="Arial" w:cs="Arial"/>
          <w:color w:val="222222"/>
          <w:sz w:val="22"/>
          <w:szCs w:val="22"/>
          <w:shd w:val="clear" w:color="auto" w:fill="FFFFFF"/>
        </w:rPr>
        <w:t>(17), p.6161.</w:t>
      </w:r>
    </w:p>
    <w:p w:rsidR="0097253A" w:rsidRDefault="0097253A" w:rsidP="00E46D4C">
      <w:pPr>
        <w:rPr>
          <w:rFonts w:ascii="Arial" w:hAnsi="Arial" w:cs="Arial"/>
          <w:sz w:val="22"/>
          <w:szCs w:val="22"/>
          <w:shd w:val="clear" w:color="auto" w:fill="FFFFFF"/>
        </w:rPr>
      </w:pPr>
    </w:p>
    <w:p w:rsidR="000F7C46" w:rsidRPr="000F7C46" w:rsidRDefault="000F7C46" w:rsidP="00E46D4C">
      <w:pPr>
        <w:rPr>
          <w:rFonts w:ascii="Arial" w:hAnsi="Arial" w:cs="Arial"/>
          <w:sz w:val="22"/>
          <w:szCs w:val="22"/>
          <w:shd w:val="clear" w:color="auto" w:fill="FFFFFF"/>
        </w:rPr>
      </w:pPr>
      <w:r w:rsidRPr="000F7C46">
        <w:rPr>
          <w:rFonts w:ascii="Arial" w:hAnsi="Arial" w:cs="Arial"/>
          <w:color w:val="000000"/>
          <w:sz w:val="22"/>
          <w:szCs w:val="22"/>
          <w:shd w:val="clear" w:color="auto" w:fill="FFFFFF"/>
        </w:rPr>
        <w:t>Jones, C. (2023). </w:t>
      </w:r>
      <w:r w:rsidRPr="000F7C46">
        <w:rPr>
          <w:rFonts w:ascii="Arial" w:hAnsi="Arial" w:cs="Arial"/>
          <w:i/>
          <w:iCs/>
          <w:color w:val="000000"/>
          <w:sz w:val="22"/>
          <w:szCs w:val="22"/>
        </w:rPr>
        <w:t>Phoning 999, 112, 111 or 101: Which Number is Best?</w:t>
      </w:r>
      <w:r w:rsidRPr="000F7C46">
        <w:rPr>
          <w:rFonts w:ascii="Arial" w:hAnsi="Arial" w:cs="Arial"/>
          <w:color w:val="000000"/>
          <w:sz w:val="22"/>
          <w:szCs w:val="22"/>
          <w:shd w:val="clear" w:color="auto" w:fill="FFFFFF"/>
        </w:rPr>
        <w:t>. [Online]. First-Aid Training Co-operative. Available at: https://firstaidtrainingcooperative.co.uk/999-or-112-which-is-best/ [Accessed 29 April 2023].</w:t>
      </w:r>
    </w:p>
    <w:p w:rsidR="00D733EA" w:rsidRPr="003064BF" w:rsidRDefault="00D733EA" w:rsidP="00E46D4C">
      <w:pPr>
        <w:rPr>
          <w:rFonts w:ascii="Arial" w:hAnsi="Arial" w:cs="Arial"/>
          <w:color w:val="000000"/>
          <w:sz w:val="22"/>
          <w:szCs w:val="22"/>
          <w:shd w:val="clear" w:color="auto" w:fill="FFFFFF"/>
        </w:rPr>
      </w:pPr>
    </w:p>
    <w:p w:rsidR="00205003" w:rsidRDefault="00205003" w:rsidP="00E46D4C">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Keith, M., 2023. </w:t>
      </w:r>
      <w:r w:rsidRPr="003064BF">
        <w:rPr>
          <w:rFonts w:ascii="Arial" w:hAnsi="Arial" w:cs="Arial"/>
          <w:i/>
          <w:iCs/>
          <w:color w:val="222222"/>
          <w:sz w:val="22"/>
          <w:szCs w:val="22"/>
          <w:shd w:val="clear" w:color="auto" w:fill="FFFFFF"/>
        </w:rPr>
        <w:t>Race, riots and policing: Lore and disorder in a multi-racist society</w:t>
      </w:r>
      <w:r w:rsidRPr="003064BF">
        <w:rPr>
          <w:rFonts w:ascii="Arial" w:hAnsi="Arial" w:cs="Arial"/>
          <w:color w:val="222222"/>
          <w:sz w:val="22"/>
          <w:szCs w:val="22"/>
          <w:shd w:val="clear" w:color="auto" w:fill="FFFFFF"/>
        </w:rPr>
        <w:t xml:space="preserve">. Taylor &amp; Francis. [Accessed 26 March 2023]. </w:t>
      </w:r>
    </w:p>
    <w:p w:rsidR="00571E94" w:rsidRDefault="00571E94" w:rsidP="00E46D4C">
      <w:pPr>
        <w:rPr>
          <w:rFonts w:ascii="Arial" w:hAnsi="Arial" w:cs="Arial"/>
          <w:color w:val="222222"/>
          <w:sz w:val="22"/>
          <w:szCs w:val="22"/>
          <w:shd w:val="clear" w:color="auto" w:fill="FFFFFF"/>
        </w:rPr>
      </w:pPr>
    </w:p>
    <w:p w:rsidR="00571E94" w:rsidRDefault="00571E94" w:rsidP="00E46D4C">
      <w:pPr>
        <w:rPr>
          <w:rFonts w:ascii="Arial" w:hAnsi="Arial" w:cs="Arial"/>
          <w:color w:val="222222"/>
          <w:sz w:val="22"/>
          <w:szCs w:val="22"/>
          <w:shd w:val="clear" w:color="auto" w:fill="FFFFFF"/>
        </w:rPr>
      </w:pPr>
      <w:r w:rsidRPr="00571E94">
        <w:rPr>
          <w:rFonts w:ascii="Arial" w:hAnsi="Arial" w:cs="Arial"/>
          <w:spacing w:val="3"/>
          <w:sz w:val="22"/>
          <w:szCs w:val="22"/>
        </w:rPr>
        <w:t>Komarovskaya, I., Maguen, S., McCaslin, S.E., Metzler, T.J., Madan, A., Brown, A.D., Galatzer-Levy, I.R., Henn-Haase, C. and Marmar, C.R., 2011. The impact of killing and injuring others on mental health symptoms among police officers. Journal of psychiatric research, 45(10), pp.1332-1336.</w:t>
      </w:r>
    </w:p>
    <w:p w:rsidR="00140B58" w:rsidRDefault="00140B58" w:rsidP="00E46D4C">
      <w:pPr>
        <w:rPr>
          <w:rFonts w:ascii="Arial" w:hAnsi="Arial" w:cs="Arial"/>
          <w:color w:val="222222"/>
          <w:sz w:val="22"/>
          <w:szCs w:val="22"/>
          <w:shd w:val="clear" w:color="auto" w:fill="FFFFFF"/>
        </w:rPr>
      </w:pPr>
    </w:p>
    <w:p w:rsidR="00140B58" w:rsidRPr="00140B58" w:rsidRDefault="00140B58" w:rsidP="00E46D4C">
      <w:pPr>
        <w:rPr>
          <w:rFonts w:ascii="Arial" w:hAnsi="Arial" w:cs="Arial"/>
          <w:color w:val="222222"/>
          <w:sz w:val="22"/>
          <w:szCs w:val="22"/>
          <w:shd w:val="clear" w:color="auto" w:fill="FFFFFF"/>
        </w:rPr>
      </w:pPr>
      <w:r w:rsidRPr="00140B58">
        <w:rPr>
          <w:rFonts w:ascii="Arial" w:hAnsi="Arial" w:cs="Arial"/>
          <w:color w:val="000000"/>
          <w:sz w:val="22"/>
          <w:szCs w:val="22"/>
          <w:shd w:val="clear" w:color="auto" w:fill="FFFFFF"/>
        </w:rPr>
        <w:t>Kudray, P. (2016). </w:t>
      </w:r>
      <w:r w:rsidRPr="00140B58">
        <w:rPr>
          <w:rFonts w:ascii="Arial" w:hAnsi="Arial" w:cs="Arial"/>
          <w:i/>
          <w:iCs/>
          <w:color w:val="000000"/>
          <w:sz w:val="22"/>
          <w:szCs w:val="22"/>
        </w:rPr>
        <w:t>Can the JESIP ‘METHANE’ acronym work for risk and business continuity too?</w:t>
      </w:r>
      <w:r w:rsidRPr="00140B58">
        <w:rPr>
          <w:rFonts w:ascii="Arial" w:hAnsi="Arial" w:cs="Arial"/>
          <w:color w:val="000000"/>
          <w:sz w:val="22"/>
          <w:szCs w:val="22"/>
          <w:shd w:val="clear" w:color="auto" w:fill="FFFFFF"/>
        </w:rPr>
        <w:t>. [Online]. Community Central. Last Updated: 19 May 2016. Available at: https://www.continuitycentral.com/index.php/news/business-continuity-news/1120-can-the-jesip-methane [Accessed 29 April 2023].</w:t>
      </w:r>
    </w:p>
    <w:p w:rsidR="003064BF" w:rsidRPr="003064BF" w:rsidRDefault="003064BF" w:rsidP="00E46D4C">
      <w:pPr>
        <w:rPr>
          <w:rFonts w:ascii="Arial" w:hAnsi="Arial" w:cs="Arial"/>
          <w:color w:val="222222"/>
          <w:sz w:val="22"/>
          <w:szCs w:val="22"/>
          <w:shd w:val="clear" w:color="auto" w:fill="FFFFFF"/>
        </w:rPr>
      </w:pPr>
    </w:p>
    <w:p w:rsidR="003064BF" w:rsidRDefault="003064BF" w:rsidP="00E46D4C">
      <w:pPr>
        <w:rPr>
          <w:rFonts w:ascii="Arial" w:hAnsi="Arial" w:cs="Arial"/>
          <w:sz w:val="22"/>
          <w:szCs w:val="22"/>
          <w:shd w:val="clear" w:color="auto" w:fill="FFFFFF"/>
        </w:rPr>
      </w:pPr>
      <w:r w:rsidRPr="003064BF">
        <w:rPr>
          <w:rFonts w:ascii="Arial" w:hAnsi="Arial" w:cs="Arial"/>
          <w:sz w:val="22"/>
          <w:szCs w:val="22"/>
          <w:shd w:val="clear" w:color="auto" w:fill="FFFFFF"/>
        </w:rPr>
        <w:t>Lamont E.</w:t>
      </w:r>
      <w:r w:rsidR="005636DC">
        <w:rPr>
          <w:rFonts w:ascii="Arial" w:hAnsi="Arial" w:cs="Arial"/>
          <w:sz w:val="22"/>
          <w:szCs w:val="22"/>
          <w:shd w:val="clear" w:color="auto" w:fill="FFFFFF"/>
        </w:rPr>
        <w:t>, Macleod, S., Wilkin, A.</w:t>
      </w:r>
      <w:r w:rsidRPr="003064BF">
        <w:rPr>
          <w:rFonts w:ascii="Arial" w:hAnsi="Arial" w:cs="Arial"/>
          <w:sz w:val="22"/>
          <w:szCs w:val="22"/>
          <w:shd w:val="clear" w:color="auto" w:fill="FFFFFF"/>
        </w:rPr>
        <w:t xml:space="preserve"> (2011). </w:t>
      </w:r>
      <w:r w:rsidRPr="003064BF">
        <w:rPr>
          <w:rFonts w:ascii="Arial" w:hAnsi="Arial" w:cs="Arial"/>
          <w:i/>
          <w:iCs/>
          <w:sz w:val="22"/>
          <w:szCs w:val="22"/>
        </w:rPr>
        <w:t>Police Officers in schools</w:t>
      </w:r>
      <w:r w:rsidRPr="003064BF">
        <w:rPr>
          <w:rFonts w:ascii="Arial" w:hAnsi="Arial" w:cs="Arial"/>
          <w:sz w:val="22"/>
          <w:szCs w:val="22"/>
          <w:shd w:val="clear" w:color="auto" w:fill="FFFFFF"/>
        </w:rPr>
        <w:t>. [Online]. NFER. Last Updated: October 2011. Available at: https://www.nfer.ac.uk/publications/PCOX01/PCOX01.pdf [Accessed 27 March 2023].</w:t>
      </w:r>
    </w:p>
    <w:p w:rsidR="00803A19" w:rsidRDefault="00803A19" w:rsidP="00E46D4C">
      <w:pPr>
        <w:rPr>
          <w:rFonts w:ascii="Arial" w:hAnsi="Arial" w:cs="Arial"/>
          <w:sz w:val="22"/>
          <w:szCs w:val="22"/>
          <w:shd w:val="clear" w:color="auto" w:fill="FFFFFF"/>
        </w:rPr>
      </w:pPr>
    </w:p>
    <w:p w:rsidR="00803A19" w:rsidRPr="00803A19" w:rsidRDefault="00803A19" w:rsidP="00E46D4C">
      <w:pPr>
        <w:rPr>
          <w:rFonts w:ascii="Arial" w:hAnsi="Arial" w:cs="Arial"/>
          <w:sz w:val="22"/>
          <w:szCs w:val="22"/>
          <w:shd w:val="clear" w:color="auto" w:fill="FFFFFF"/>
        </w:rPr>
      </w:pPr>
      <w:r w:rsidRPr="00803A19">
        <w:rPr>
          <w:rFonts w:ascii="Arial" w:hAnsi="Arial" w:cs="Arial"/>
          <w:color w:val="000000"/>
          <w:sz w:val="22"/>
          <w:szCs w:val="22"/>
          <w:shd w:val="clear" w:color="auto" w:fill="FFFFFF"/>
        </w:rPr>
        <w:t>Lister, S., Platts-Fowler, D., Staniforth, A. (2023). </w:t>
      </w:r>
      <w:r w:rsidRPr="00803A19">
        <w:rPr>
          <w:rFonts w:ascii="Arial" w:hAnsi="Arial" w:cs="Arial"/>
          <w:i/>
          <w:iCs/>
          <w:color w:val="000000"/>
          <w:sz w:val="22"/>
          <w:szCs w:val="22"/>
        </w:rPr>
        <w:t>Community Engagement</w:t>
      </w:r>
      <w:r w:rsidRPr="00803A19">
        <w:rPr>
          <w:rFonts w:ascii="Arial" w:hAnsi="Arial" w:cs="Arial"/>
          <w:color w:val="000000"/>
          <w:sz w:val="22"/>
          <w:szCs w:val="22"/>
          <w:shd w:val="clear" w:color="auto" w:fill="FFFFFF"/>
        </w:rPr>
        <w:t>. [Online]. N8 Policing Research Partnership. Available at: https://www.n8research.org.uk/media/CommunityEngagement_EvidenceReview.pdf [Accessed 28 March 2023].</w:t>
      </w:r>
    </w:p>
    <w:p w:rsidR="00205003" w:rsidRPr="003064BF" w:rsidRDefault="00205003" w:rsidP="00E46D4C">
      <w:pPr>
        <w:rPr>
          <w:rFonts w:ascii="Arial" w:hAnsi="Arial" w:cs="Arial"/>
          <w:color w:val="000000"/>
          <w:sz w:val="22"/>
          <w:szCs w:val="22"/>
          <w:shd w:val="clear" w:color="auto" w:fill="FFFFFF"/>
        </w:rPr>
      </w:pPr>
    </w:p>
    <w:p w:rsidR="00D733EA" w:rsidRDefault="00D733EA" w:rsidP="00E46D4C">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Myhill, A., 2006. </w:t>
      </w:r>
      <w:r w:rsidRPr="003064BF">
        <w:rPr>
          <w:rFonts w:ascii="Arial" w:hAnsi="Arial" w:cs="Arial"/>
          <w:i/>
          <w:iCs/>
          <w:color w:val="222222"/>
          <w:sz w:val="22"/>
          <w:szCs w:val="22"/>
          <w:shd w:val="clear" w:color="auto" w:fill="FFFFFF"/>
        </w:rPr>
        <w:t>Community engagement in policing: Lessons from literature</w:t>
      </w:r>
      <w:r w:rsidRPr="003064BF">
        <w:rPr>
          <w:rFonts w:ascii="Arial" w:hAnsi="Arial" w:cs="Arial"/>
          <w:color w:val="222222"/>
          <w:sz w:val="22"/>
          <w:szCs w:val="22"/>
          <w:shd w:val="clear" w:color="auto" w:fill="FFFFFF"/>
        </w:rPr>
        <w:t>. London: Home Office.</w:t>
      </w:r>
      <w:r w:rsidR="00205003" w:rsidRPr="003064BF">
        <w:rPr>
          <w:rFonts w:ascii="Arial" w:hAnsi="Arial" w:cs="Arial"/>
          <w:color w:val="222222"/>
          <w:sz w:val="22"/>
          <w:szCs w:val="22"/>
          <w:shd w:val="clear" w:color="auto" w:fill="FFFFFF"/>
        </w:rPr>
        <w:t xml:space="preserve"> </w:t>
      </w:r>
      <w:r w:rsidRPr="003064BF">
        <w:rPr>
          <w:rFonts w:ascii="Arial" w:hAnsi="Arial" w:cs="Arial"/>
          <w:color w:val="222222"/>
          <w:sz w:val="22"/>
          <w:szCs w:val="22"/>
          <w:shd w:val="clear" w:color="auto" w:fill="FFFFFF"/>
        </w:rPr>
        <w:t>[Accessed 15 March 2023].</w:t>
      </w:r>
    </w:p>
    <w:p w:rsidR="00704F09" w:rsidRDefault="00704F09" w:rsidP="00E46D4C">
      <w:pPr>
        <w:rPr>
          <w:rFonts w:ascii="Arial" w:hAnsi="Arial" w:cs="Arial"/>
          <w:color w:val="222222"/>
          <w:sz w:val="22"/>
          <w:szCs w:val="22"/>
          <w:shd w:val="clear" w:color="auto" w:fill="FFFFFF"/>
        </w:rPr>
      </w:pPr>
    </w:p>
    <w:p w:rsidR="00704F09" w:rsidRDefault="00704F09" w:rsidP="00704F09">
      <w:pPr>
        <w:pStyle w:val="NormalWeb"/>
        <w:spacing w:before="0" w:beforeAutospacing="0" w:after="360" w:afterAutospacing="0"/>
        <w:rPr>
          <w:rFonts w:ascii="Noto Sans" w:hAnsi="Noto Sans" w:cs="Noto Sans"/>
          <w:color w:val="000000"/>
          <w:sz w:val="22"/>
          <w:szCs w:val="22"/>
          <w:shd w:val="clear" w:color="auto" w:fill="FFFFFF"/>
        </w:rPr>
      </w:pPr>
      <w:r w:rsidRPr="00704F09">
        <w:rPr>
          <w:rFonts w:ascii="Noto Sans" w:hAnsi="Noto Sans" w:cs="Noto Sans"/>
          <w:color w:val="000000"/>
          <w:sz w:val="22"/>
          <w:szCs w:val="22"/>
          <w:shd w:val="clear" w:color="auto" w:fill="FFFFFF"/>
        </w:rPr>
        <w:t>Northumbria Police. (2022). </w:t>
      </w:r>
      <w:r w:rsidRPr="00704F09">
        <w:rPr>
          <w:rFonts w:ascii="Noto Sans" w:hAnsi="Noto Sans" w:cs="Noto Sans"/>
          <w:i/>
          <w:iCs/>
          <w:color w:val="000000"/>
          <w:sz w:val="22"/>
          <w:szCs w:val="22"/>
        </w:rPr>
        <w:t>Major Incidents</w:t>
      </w:r>
      <w:r w:rsidRPr="00704F09">
        <w:rPr>
          <w:rFonts w:ascii="Noto Sans" w:hAnsi="Noto Sans" w:cs="Noto Sans"/>
          <w:color w:val="000000"/>
          <w:sz w:val="22"/>
          <w:szCs w:val="22"/>
          <w:shd w:val="clear" w:color="auto" w:fill="FFFFFF"/>
        </w:rPr>
        <w:t>. [Online]. Northumbriapolice.uk. Last Updated: 28 March 2022. Available at: https://beta.northumbria.police.uk/about-us/policies/general-policing-issues/major-incidents/ [Accessed 7 May 2023].</w:t>
      </w:r>
    </w:p>
    <w:p w:rsidR="0002510C" w:rsidRPr="00704F09" w:rsidRDefault="0002510C" w:rsidP="00704F09">
      <w:pPr>
        <w:pStyle w:val="NormalWeb"/>
        <w:spacing w:before="0" w:beforeAutospacing="0" w:after="360" w:afterAutospacing="0"/>
        <w:rPr>
          <w:rFonts w:ascii="Arial" w:hAnsi="Arial" w:cs="Arial"/>
          <w:color w:val="222222"/>
          <w:sz w:val="22"/>
          <w:szCs w:val="22"/>
          <w:shd w:val="clear" w:color="auto" w:fill="FFFFFF"/>
        </w:rPr>
      </w:pPr>
      <w:r w:rsidRPr="0002510C">
        <w:rPr>
          <w:rFonts w:ascii="Arial" w:hAnsi="Arial" w:cs="Arial"/>
          <w:color w:val="222222"/>
          <w:sz w:val="22"/>
          <w:szCs w:val="22"/>
          <w:shd w:val="clear" w:color="auto" w:fill="FFFFFF"/>
        </w:rPr>
        <w:lastRenderedPageBreak/>
        <w:t>Ozorio, T. (2011). What is mental health and mental wellbeing?. [Online]. Mind. Last Updated: 24 January 2011. Available at: https://www.mind.org.uk/information-support/your-stories/what-is-mental-health-and-mental-wellbeing/ [Accessed 18 May 2023].</w:t>
      </w:r>
    </w:p>
    <w:p w:rsidR="00513C57" w:rsidRPr="003064BF" w:rsidRDefault="00513C57" w:rsidP="00E46D4C">
      <w:pPr>
        <w:rPr>
          <w:rFonts w:ascii="Arial" w:hAnsi="Arial" w:cs="Arial"/>
          <w:sz w:val="22"/>
          <w:szCs w:val="22"/>
          <w:u w:val="single"/>
        </w:rPr>
      </w:pPr>
      <w:r w:rsidRPr="003064BF">
        <w:rPr>
          <w:rFonts w:ascii="Arial" w:hAnsi="Arial" w:cs="Arial"/>
          <w:sz w:val="22"/>
          <w:szCs w:val="22"/>
          <w:shd w:val="clear" w:color="auto" w:fill="FFFFFF"/>
        </w:rPr>
        <w:t>Pierre, J. (2022). </w:t>
      </w:r>
      <w:r w:rsidRPr="003064BF">
        <w:rPr>
          <w:rFonts w:ascii="Arial" w:hAnsi="Arial" w:cs="Arial"/>
          <w:i/>
          <w:iCs/>
          <w:sz w:val="22"/>
          <w:szCs w:val="22"/>
        </w:rPr>
        <w:t>From Brixton 1981 to BLM: reflections on Black uprisings</w:t>
      </w:r>
      <w:r w:rsidRPr="003064BF">
        <w:rPr>
          <w:rFonts w:ascii="Arial" w:hAnsi="Arial" w:cs="Arial"/>
          <w:sz w:val="22"/>
          <w:szCs w:val="22"/>
          <w:shd w:val="clear" w:color="auto" w:fill="FFFFFF"/>
        </w:rPr>
        <w:t>. [Online]. Museum of London. Last Updated: 21 March 2022. Available at: https://www.museumoflondon.org.uk/discover/brixton-1981-blm-2020-black-uprisings-londons-history [Accessed 15 March 2023].</w:t>
      </w:r>
    </w:p>
    <w:p w:rsidR="009A313D" w:rsidRPr="003064BF" w:rsidRDefault="009A313D" w:rsidP="00F41F94">
      <w:pPr>
        <w:jc w:val="center"/>
        <w:rPr>
          <w:rFonts w:ascii="Arial" w:hAnsi="Arial" w:cs="Arial"/>
          <w:sz w:val="22"/>
          <w:szCs w:val="22"/>
          <w:u w:val="single"/>
        </w:rPr>
      </w:pPr>
    </w:p>
    <w:p w:rsidR="009A313D" w:rsidRDefault="00486874" w:rsidP="00486874">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Pridmore, J., Mols, A., Wang, Y. and Holleman, F., 2019. Keeping an eye on the neighbours: Police, citizens, and communication within mobile neighbourhood crime prevention groups. </w:t>
      </w:r>
      <w:r w:rsidRPr="003064BF">
        <w:rPr>
          <w:rFonts w:ascii="Arial" w:hAnsi="Arial" w:cs="Arial"/>
          <w:i/>
          <w:iCs/>
          <w:color w:val="222222"/>
          <w:sz w:val="22"/>
          <w:szCs w:val="22"/>
          <w:shd w:val="clear" w:color="auto" w:fill="FFFFFF"/>
        </w:rPr>
        <w:t>The Police Journal</w:t>
      </w:r>
      <w:r w:rsidRPr="003064BF">
        <w:rPr>
          <w:rFonts w:ascii="Arial" w:hAnsi="Arial" w:cs="Arial"/>
          <w:color w:val="222222"/>
          <w:sz w:val="22"/>
          <w:szCs w:val="22"/>
          <w:shd w:val="clear" w:color="auto" w:fill="FFFFFF"/>
        </w:rPr>
        <w:t>, </w:t>
      </w:r>
      <w:r w:rsidRPr="003064BF">
        <w:rPr>
          <w:rFonts w:ascii="Arial" w:hAnsi="Arial" w:cs="Arial"/>
          <w:i/>
          <w:iCs/>
          <w:color w:val="222222"/>
          <w:sz w:val="22"/>
          <w:szCs w:val="22"/>
          <w:shd w:val="clear" w:color="auto" w:fill="FFFFFF"/>
        </w:rPr>
        <w:t>92</w:t>
      </w:r>
      <w:r w:rsidRPr="003064BF">
        <w:rPr>
          <w:rFonts w:ascii="Arial" w:hAnsi="Arial" w:cs="Arial"/>
          <w:color w:val="222222"/>
          <w:sz w:val="22"/>
          <w:szCs w:val="22"/>
          <w:shd w:val="clear" w:color="auto" w:fill="FFFFFF"/>
        </w:rPr>
        <w:t>(2), pp.97-120.</w:t>
      </w:r>
    </w:p>
    <w:p w:rsidR="00A26444" w:rsidRDefault="00A26444" w:rsidP="00486874">
      <w:pPr>
        <w:rPr>
          <w:rFonts w:ascii="Arial" w:hAnsi="Arial" w:cs="Arial"/>
          <w:color w:val="222222"/>
          <w:sz w:val="22"/>
          <w:szCs w:val="22"/>
          <w:shd w:val="clear" w:color="auto" w:fill="FFFFFF"/>
        </w:rPr>
      </w:pPr>
    </w:p>
    <w:p w:rsidR="00A26444" w:rsidRPr="00A26444" w:rsidRDefault="00A26444" w:rsidP="00486874">
      <w:pPr>
        <w:rPr>
          <w:rFonts w:ascii="Arial" w:hAnsi="Arial" w:cs="Arial"/>
          <w:color w:val="222222"/>
          <w:sz w:val="22"/>
          <w:szCs w:val="22"/>
          <w:shd w:val="clear" w:color="auto" w:fill="FFFFFF"/>
        </w:rPr>
      </w:pPr>
      <w:r w:rsidRPr="00A26444">
        <w:rPr>
          <w:rFonts w:ascii="Arial" w:hAnsi="Arial" w:cs="Arial"/>
          <w:color w:val="000000"/>
          <w:sz w:val="22"/>
          <w:szCs w:val="22"/>
          <w:shd w:val="clear" w:color="auto" w:fill="FFFFFF"/>
        </w:rPr>
        <w:t>RCEM Learning. (2023). </w:t>
      </w:r>
      <w:r w:rsidRPr="00A26444">
        <w:rPr>
          <w:rFonts w:ascii="Arial" w:hAnsi="Arial" w:cs="Arial"/>
          <w:i/>
          <w:iCs/>
          <w:color w:val="000000"/>
          <w:sz w:val="22"/>
          <w:szCs w:val="22"/>
        </w:rPr>
        <w:t>M/ETHANE</w:t>
      </w:r>
      <w:r w:rsidRPr="00A26444">
        <w:rPr>
          <w:rFonts w:ascii="Arial" w:hAnsi="Arial" w:cs="Arial"/>
          <w:color w:val="000000"/>
          <w:sz w:val="22"/>
          <w:szCs w:val="22"/>
          <w:shd w:val="clear" w:color="auto" w:fill="FFFFFF"/>
        </w:rPr>
        <w:t>. [Online]. RCEM Learning. Available at: https://www.rcemlearning.org/modules/pre-hospital-communication/lessons/conveying-useful-information [Accessed 29 April 2023].</w:t>
      </w:r>
    </w:p>
    <w:p w:rsidR="00C4634D" w:rsidRPr="003064BF" w:rsidRDefault="00C4634D" w:rsidP="00486874">
      <w:pPr>
        <w:rPr>
          <w:rFonts w:ascii="Arial" w:hAnsi="Arial" w:cs="Arial"/>
          <w:color w:val="222222"/>
          <w:sz w:val="22"/>
          <w:szCs w:val="22"/>
          <w:shd w:val="clear" w:color="auto" w:fill="FFFFFF"/>
        </w:rPr>
      </w:pPr>
    </w:p>
    <w:p w:rsidR="00C4634D" w:rsidRPr="003064BF" w:rsidRDefault="00C4634D" w:rsidP="00486874">
      <w:pPr>
        <w:rPr>
          <w:rFonts w:ascii="Arial" w:hAnsi="Arial" w:cs="Arial"/>
          <w:sz w:val="22"/>
          <w:szCs w:val="22"/>
          <w:u w:val="single"/>
        </w:rPr>
      </w:pPr>
      <w:r w:rsidRPr="003064BF">
        <w:rPr>
          <w:rFonts w:ascii="Arial" w:hAnsi="Arial" w:cs="Arial"/>
          <w:color w:val="000000"/>
          <w:sz w:val="22"/>
          <w:szCs w:val="22"/>
          <w:shd w:val="clear" w:color="auto" w:fill="FFFFFF"/>
        </w:rPr>
        <w:t>Rhoden-Paul, A. (2022). </w:t>
      </w:r>
      <w:r w:rsidRPr="003064BF">
        <w:rPr>
          <w:rFonts w:ascii="Arial" w:hAnsi="Arial" w:cs="Arial"/>
          <w:i/>
          <w:iCs/>
          <w:color w:val="000000"/>
          <w:sz w:val="22"/>
          <w:szCs w:val="22"/>
        </w:rPr>
        <w:t>Stop and search: Ethnic minorities unfairly targeted by police</w:t>
      </w:r>
      <w:r w:rsidRPr="003064BF">
        <w:rPr>
          <w:rFonts w:ascii="Arial" w:hAnsi="Arial" w:cs="Arial"/>
          <w:color w:val="000000"/>
          <w:sz w:val="22"/>
          <w:szCs w:val="22"/>
          <w:shd w:val="clear" w:color="auto" w:fill="FFFFFF"/>
        </w:rPr>
        <w:t>. [Online]. BBC. Last Updated: 20 April 2022. Available at: https://www.bbc.co.uk/news/uk-61167875 [Accessed 26 March 2023].</w:t>
      </w:r>
    </w:p>
    <w:p w:rsidR="009A313D" w:rsidRPr="003064BF" w:rsidRDefault="009A313D" w:rsidP="00F41F94">
      <w:pPr>
        <w:jc w:val="center"/>
        <w:rPr>
          <w:rFonts w:ascii="Arial" w:hAnsi="Arial" w:cs="Arial"/>
          <w:sz w:val="22"/>
          <w:szCs w:val="22"/>
          <w:u w:val="single"/>
        </w:rPr>
      </w:pPr>
    </w:p>
    <w:p w:rsidR="009A313D" w:rsidRPr="003064BF" w:rsidRDefault="009A313D" w:rsidP="009A313D">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Sampson, R.J., 2012. What community supplies. </w:t>
      </w:r>
      <w:r w:rsidRPr="003064BF">
        <w:rPr>
          <w:rFonts w:ascii="Arial" w:hAnsi="Arial" w:cs="Arial"/>
          <w:i/>
          <w:iCs/>
          <w:color w:val="222222"/>
          <w:sz w:val="22"/>
          <w:szCs w:val="22"/>
          <w:shd w:val="clear" w:color="auto" w:fill="FFFFFF"/>
        </w:rPr>
        <w:t>The community development reader</w:t>
      </w:r>
      <w:r w:rsidRPr="003064BF">
        <w:rPr>
          <w:rFonts w:ascii="Arial" w:hAnsi="Arial" w:cs="Arial"/>
          <w:color w:val="222222"/>
          <w:sz w:val="22"/>
          <w:szCs w:val="22"/>
          <w:shd w:val="clear" w:color="auto" w:fill="FFFFFF"/>
        </w:rPr>
        <w:t>, pp.308-317. [Accessed 14 March 2023].</w:t>
      </w:r>
    </w:p>
    <w:p w:rsidR="00B66447" w:rsidRPr="003064BF" w:rsidRDefault="00B66447" w:rsidP="009A313D">
      <w:pPr>
        <w:rPr>
          <w:rFonts w:ascii="Arial" w:hAnsi="Arial" w:cs="Arial"/>
          <w:color w:val="222222"/>
          <w:sz w:val="22"/>
          <w:szCs w:val="22"/>
          <w:shd w:val="clear" w:color="auto" w:fill="FFFFFF"/>
        </w:rPr>
      </w:pPr>
    </w:p>
    <w:p w:rsidR="007425F2" w:rsidRDefault="00B66447" w:rsidP="009A313D">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Sherman, L.W., 1986. Policing communities: what works?. </w:t>
      </w:r>
      <w:r w:rsidRPr="003064BF">
        <w:rPr>
          <w:rFonts w:ascii="Arial" w:hAnsi="Arial" w:cs="Arial"/>
          <w:i/>
          <w:iCs/>
          <w:color w:val="222222"/>
          <w:sz w:val="22"/>
          <w:szCs w:val="22"/>
          <w:shd w:val="clear" w:color="auto" w:fill="FFFFFF"/>
        </w:rPr>
        <w:t>Crime and justice</w:t>
      </w:r>
      <w:r w:rsidRPr="003064BF">
        <w:rPr>
          <w:rFonts w:ascii="Arial" w:hAnsi="Arial" w:cs="Arial"/>
          <w:color w:val="222222"/>
          <w:sz w:val="22"/>
          <w:szCs w:val="22"/>
          <w:shd w:val="clear" w:color="auto" w:fill="FFFFFF"/>
        </w:rPr>
        <w:t>, </w:t>
      </w:r>
      <w:r w:rsidRPr="003064BF">
        <w:rPr>
          <w:rFonts w:ascii="Arial" w:hAnsi="Arial" w:cs="Arial"/>
          <w:i/>
          <w:iCs/>
          <w:color w:val="222222"/>
          <w:sz w:val="22"/>
          <w:szCs w:val="22"/>
          <w:shd w:val="clear" w:color="auto" w:fill="FFFFFF"/>
        </w:rPr>
        <w:t>8</w:t>
      </w:r>
      <w:r w:rsidRPr="003064BF">
        <w:rPr>
          <w:rFonts w:ascii="Arial" w:hAnsi="Arial" w:cs="Arial"/>
          <w:color w:val="222222"/>
          <w:sz w:val="22"/>
          <w:szCs w:val="22"/>
          <w:shd w:val="clear" w:color="auto" w:fill="FFFFFF"/>
        </w:rPr>
        <w:t>, pp.343-386. [Accessed 14 March 2023].</w:t>
      </w:r>
    </w:p>
    <w:p w:rsidR="00487851" w:rsidRDefault="00487851" w:rsidP="009A313D">
      <w:pPr>
        <w:rPr>
          <w:rFonts w:ascii="Arial" w:hAnsi="Arial" w:cs="Arial"/>
          <w:color w:val="222222"/>
          <w:sz w:val="22"/>
          <w:szCs w:val="22"/>
          <w:shd w:val="clear" w:color="auto" w:fill="FFFFFF"/>
        </w:rPr>
      </w:pPr>
    </w:p>
    <w:p w:rsidR="00487851" w:rsidRPr="00487851" w:rsidRDefault="00487851" w:rsidP="009A313D">
      <w:pPr>
        <w:rPr>
          <w:rFonts w:ascii="Arial" w:hAnsi="Arial" w:cs="Arial"/>
          <w:color w:val="222222"/>
          <w:sz w:val="22"/>
          <w:szCs w:val="22"/>
          <w:shd w:val="clear" w:color="auto" w:fill="FFFFFF"/>
        </w:rPr>
      </w:pPr>
      <w:r w:rsidRPr="00487851">
        <w:rPr>
          <w:rFonts w:ascii="Arial" w:hAnsi="Arial" w:cs="Arial"/>
          <w:color w:val="000000"/>
          <w:sz w:val="22"/>
          <w:szCs w:val="22"/>
          <w:shd w:val="clear" w:color="auto" w:fill="FFFFFF"/>
        </w:rPr>
        <w:t>Stephens, L. (2023). </w:t>
      </w:r>
      <w:r w:rsidRPr="00487851">
        <w:rPr>
          <w:rFonts w:ascii="Arial" w:hAnsi="Arial" w:cs="Arial"/>
          <w:i/>
          <w:iCs/>
          <w:color w:val="000000"/>
          <w:sz w:val="22"/>
          <w:szCs w:val="22"/>
        </w:rPr>
        <w:t>Major gas mains works to take place at scene of Swansea explosion</w:t>
      </w:r>
      <w:r w:rsidRPr="00487851">
        <w:rPr>
          <w:rFonts w:ascii="Arial" w:hAnsi="Arial" w:cs="Arial"/>
          <w:color w:val="000000"/>
          <w:sz w:val="22"/>
          <w:szCs w:val="22"/>
          <w:shd w:val="clear" w:color="auto" w:fill="FFFFFF"/>
        </w:rPr>
        <w:t>. [Online]. Wales Online. Last Updated: 22 March 2023. Available at: https://www.walesonline.co.uk/news/wales-news/major-gas-mains-works-take-26531881 [Accessed 29 April 2023].</w:t>
      </w:r>
    </w:p>
    <w:p w:rsidR="003220A4" w:rsidRDefault="003220A4" w:rsidP="009A313D">
      <w:pPr>
        <w:rPr>
          <w:rFonts w:ascii="Arial" w:hAnsi="Arial" w:cs="Arial"/>
          <w:color w:val="222222"/>
          <w:sz w:val="22"/>
          <w:szCs w:val="22"/>
          <w:shd w:val="clear" w:color="auto" w:fill="FFFFFF"/>
        </w:rPr>
      </w:pPr>
    </w:p>
    <w:p w:rsidR="003220A4" w:rsidRDefault="003220A4" w:rsidP="009A313D">
      <w:pPr>
        <w:rPr>
          <w:rFonts w:ascii="Arial" w:hAnsi="Arial" w:cs="Arial"/>
          <w:color w:val="222222"/>
          <w:sz w:val="22"/>
          <w:szCs w:val="22"/>
          <w:shd w:val="clear" w:color="auto" w:fill="FFFFFF"/>
        </w:rPr>
      </w:pPr>
      <w:r w:rsidRPr="003220A4">
        <w:rPr>
          <w:rFonts w:ascii="Arial" w:hAnsi="Arial" w:cs="Arial"/>
          <w:color w:val="222222"/>
          <w:sz w:val="22"/>
          <w:szCs w:val="22"/>
          <w:shd w:val="clear" w:color="auto" w:fill="FFFFFF"/>
        </w:rPr>
        <w:t>Sugden, K. and Wilson, B., 2019. Major incident management. </w:t>
      </w:r>
      <w:r w:rsidRPr="003220A4">
        <w:rPr>
          <w:rFonts w:ascii="Arial" w:hAnsi="Arial" w:cs="Arial"/>
          <w:i/>
          <w:iCs/>
          <w:color w:val="222222"/>
          <w:sz w:val="22"/>
          <w:szCs w:val="22"/>
          <w:shd w:val="clear" w:color="auto" w:fill="FFFFFF"/>
        </w:rPr>
        <w:t>Fundamentals of Paramedic Practice: A Systems Approach</w:t>
      </w:r>
      <w:r w:rsidRPr="003220A4">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[Accessed 29 April 2023].</w:t>
      </w:r>
    </w:p>
    <w:p w:rsidR="002C69A8" w:rsidRDefault="002C69A8" w:rsidP="009A313D">
      <w:pPr>
        <w:rPr>
          <w:rFonts w:ascii="Arial" w:hAnsi="Arial" w:cs="Arial"/>
          <w:color w:val="222222"/>
          <w:sz w:val="22"/>
          <w:szCs w:val="22"/>
          <w:shd w:val="clear" w:color="auto" w:fill="FFFFFF"/>
        </w:rPr>
      </w:pPr>
    </w:p>
    <w:p w:rsidR="002C69A8" w:rsidRDefault="002C69A8" w:rsidP="009A313D">
      <w:pPr>
        <w:rPr>
          <w:rFonts w:ascii="Arial" w:hAnsi="Arial" w:cs="Arial"/>
          <w:color w:val="222222"/>
          <w:sz w:val="22"/>
          <w:szCs w:val="22"/>
          <w:shd w:val="clear" w:color="auto" w:fill="FFFFFF"/>
        </w:rPr>
      </w:pPr>
      <w:r w:rsidRPr="002C69A8">
        <w:rPr>
          <w:rFonts w:ascii="Arial" w:hAnsi="Arial" w:cs="Arial"/>
          <w:color w:val="222222"/>
          <w:sz w:val="22"/>
          <w:szCs w:val="22"/>
          <w:shd w:val="clear" w:color="auto" w:fill="FFFFFF"/>
        </w:rPr>
        <w:t>Tartakovsky, M. (2022). 8 Daily Habits to Boost Mental Health — and Signs It May Be Time to Get Support. [Online]. Healthline. Last Updated: 2 May 2022. Available at: https://www.healthline.com/health/mental-health/habits-to-improve-mental-health [Accessed 18 May 2023].</w:t>
      </w:r>
    </w:p>
    <w:p w:rsidR="002058E7" w:rsidRDefault="002058E7" w:rsidP="009A313D">
      <w:pPr>
        <w:rPr>
          <w:rFonts w:ascii="Arial" w:hAnsi="Arial" w:cs="Arial"/>
          <w:color w:val="222222"/>
          <w:sz w:val="22"/>
          <w:szCs w:val="22"/>
          <w:shd w:val="clear" w:color="auto" w:fill="FFFFFF"/>
        </w:rPr>
      </w:pPr>
    </w:p>
    <w:p w:rsidR="002058E7" w:rsidRDefault="002058E7" w:rsidP="009A313D">
      <w:pPr>
        <w:rPr>
          <w:rFonts w:ascii="Arial" w:hAnsi="Arial" w:cs="Arial"/>
          <w:color w:val="000000"/>
          <w:sz w:val="22"/>
          <w:szCs w:val="22"/>
          <w:shd w:val="clear" w:color="auto" w:fill="FFFFFF"/>
        </w:rPr>
      </w:pPr>
      <w:r w:rsidRPr="002058E7">
        <w:rPr>
          <w:rFonts w:ascii="Arial" w:hAnsi="Arial" w:cs="Arial"/>
          <w:color w:val="000000"/>
          <w:sz w:val="22"/>
          <w:szCs w:val="22"/>
          <w:shd w:val="clear" w:color="auto" w:fill="FFFFFF"/>
        </w:rPr>
        <w:t>The Open University. (2023). </w:t>
      </w:r>
      <w:r w:rsidRPr="002058E7">
        <w:rPr>
          <w:rFonts w:ascii="Arial" w:hAnsi="Arial" w:cs="Arial"/>
          <w:i/>
          <w:iCs/>
          <w:color w:val="000000"/>
          <w:sz w:val="22"/>
          <w:szCs w:val="22"/>
        </w:rPr>
        <w:t>Collaborative problem solving for community safety</w:t>
      </w:r>
      <w:r w:rsidRPr="002058E7">
        <w:rPr>
          <w:rFonts w:ascii="Arial" w:hAnsi="Arial" w:cs="Arial"/>
          <w:color w:val="000000"/>
          <w:sz w:val="22"/>
          <w:szCs w:val="22"/>
          <w:shd w:val="clear" w:color="auto" w:fill="FFFFFF"/>
        </w:rPr>
        <w:t>. [Online]. The Open University. Available at: https://www.open.edu/openlearn/mod/oucontent/view.php?id=65950§ion=5.1 [Accessed 29 April 2023].</w:t>
      </w:r>
    </w:p>
    <w:p w:rsidR="00D353FF" w:rsidRDefault="00D353FF" w:rsidP="009A313D">
      <w:pPr>
        <w:rPr>
          <w:rFonts w:ascii="Arial" w:hAnsi="Arial" w:cs="Arial"/>
          <w:color w:val="000000"/>
          <w:sz w:val="22"/>
          <w:szCs w:val="22"/>
          <w:shd w:val="clear" w:color="auto" w:fill="FFFFFF"/>
        </w:rPr>
      </w:pPr>
    </w:p>
    <w:p w:rsidR="00D353FF" w:rsidRPr="00D353FF" w:rsidRDefault="00D353FF" w:rsidP="009A313D">
      <w:pPr>
        <w:rPr>
          <w:rFonts w:ascii="Arial" w:hAnsi="Arial" w:cs="Arial"/>
          <w:color w:val="222222"/>
          <w:sz w:val="22"/>
          <w:szCs w:val="22"/>
          <w:shd w:val="clear" w:color="auto" w:fill="FFFFFF"/>
        </w:rPr>
      </w:pPr>
      <w:r w:rsidRPr="00D353FF">
        <w:rPr>
          <w:rFonts w:ascii="Arial" w:hAnsi="Arial" w:cs="Arial"/>
          <w:color w:val="000000"/>
          <w:sz w:val="22"/>
          <w:szCs w:val="22"/>
          <w:shd w:val="clear" w:color="auto" w:fill="FFFFFF"/>
        </w:rPr>
        <w:t>University of Southampton. (2023). </w:t>
      </w:r>
      <w:r w:rsidRPr="00D353FF">
        <w:rPr>
          <w:rFonts w:ascii="Arial" w:hAnsi="Arial" w:cs="Arial"/>
          <w:i/>
          <w:iCs/>
          <w:color w:val="000000"/>
          <w:sz w:val="22"/>
          <w:szCs w:val="22"/>
        </w:rPr>
        <w:t>Police Officer and Civil Roles in the Police</w:t>
      </w:r>
      <w:r w:rsidRPr="00D353FF">
        <w:rPr>
          <w:rFonts w:ascii="Arial" w:hAnsi="Arial" w:cs="Arial"/>
          <w:color w:val="000000"/>
          <w:sz w:val="22"/>
          <w:szCs w:val="22"/>
          <w:shd w:val="clear" w:color="auto" w:fill="FFFFFF"/>
        </w:rPr>
        <w:t>. [Online]. University of Southampton. Available at: https://www.southampton.ac.uk/socsci/undergraduate/career_path_police.page#:~:text=A%20Police%20Offi [Accessed 7 May 2023].</w:t>
      </w:r>
    </w:p>
    <w:p w:rsidR="009A313D" w:rsidRPr="003064BF" w:rsidRDefault="009A313D" w:rsidP="009A313D">
      <w:pPr>
        <w:rPr>
          <w:rFonts w:ascii="Arial" w:hAnsi="Arial" w:cs="Arial"/>
          <w:color w:val="222222"/>
          <w:sz w:val="22"/>
          <w:szCs w:val="22"/>
          <w:shd w:val="clear" w:color="auto" w:fill="FFFFFF"/>
        </w:rPr>
      </w:pPr>
    </w:p>
    <w:p w:rsidR="00CD7C36" w:rsidRDefault="00CD7C36" w:rsidP="009A313D">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Van der Meulen, E., Chu, S.K.H. and Butler-McPhee, J., 2021. “That's why people don't call 911”: Ending routine police attendance at drug overdoses. </w:t>
      </w:r>
      <w:r w:rsidRPr="003064BF">
        <w:rPr>
          <w:rFonts w:ascii="Arial" w:hAnsi="Arial" w:cs="Arial"/>
          <w:i/>
          <w:iCs/>
          <w:color w:val="222222"/>
          <w:sz w:val="22"/>
          <w:szCs w:val="22"/>
          <w:shd w:val="clear" w:color="auto" w:fill="FFFFFF"/>
        </w:rPr>
        <w:t>International journal of drug policy</w:t>
      </w:r>
      <w:r w:rsidRPr="003064BF">
        <w:rPr>
          <w:rFonts w:ascii="Arial" w:hAnsi="Arial" w:cs="Arial"/>
          <w:color w:val="222222"/>
          <w:sz w:val="22"/>
          <w:szCs w:val="22"/>
          <w:shd w:val="clear" w:color="auto" w:fill="FFFFFF"/>
        </w:rPr>
        <w:t>, </w:t>
      </w:r>
      <w:r w:rsidRPr="003064BF">
        <w:rPr>
          <w:rFonts w:ascii="Arial" w:hAnsi="Arial" w:cs="Arial"/>
          <w:i/>
          <w:iCs/>
          <w:color w:val="222222"/>
          <w:sz w:val="22"/>
          <w:szCs w:val="22"/>
          <w:shd w:val="clear" w:color="auto" w:fill="FFFFFF"/>
        </w:rPr>
        <w:t>88</w:t>
      </w:r>
      <w:r w:rsidRPr="003064BF">
        <w:rPr>
          <w:rFonts w:ascii="Arial" w:hAnsi="Arial" w:cs="Arial"/>
          <w:color w:val="222222"/>
          <w:sz w:val="22"/>
          <w:szCs w:val="22"/>
          <w:shd w:val="clear" w:color="auto" w:fill="FFFFFF"/>
        </w:rPr>
        <w:t>, p.103039. [Accessed 14 March 2023].</w:t>
      </w:r>
    </w:p>
    <w:p w:rsidR="0002724E" w:rsidRDefault="0002724E" w:rsidP="009A313D">
      <w:pPr>
        <w:rPr>
          <w:rFonts w:ascii="Arial" w:hAnsi="Arial" w:cs="Arial"/>
          <w:color w:val="222222"/>
          <w:sz w:val="22"/>
          <w:szCs w:val="22"/>
          <w:shd w:val="clear" w:color="auto" w:fill="FFFFFF"/>
        </w:rPr>
      </w:pPr>
    </w:p>
    <w:p w:rsidR="0002724E" w:rsidRDefault="0002724E" w:rsidP="009A313D">
      <w:pPr>
        <w:rPr>
          <w:rFonts w:ascii="Arial" w:hAnsi="Arial" w:cs="Arial"/>
          <w:color w:val="000000"/>
          <w:sz w:val="22"/>
          <w:szCs w:val="22"/>
          <w:shd w:val="clear" w:color="auto" w:fill="FFFFFF"/>
        </w:rPr>
      </w:pPr>
      <w:r w:rsidRPr="0002724E">
        <w:rPr>
          <w:rFonts w:ascii="Arial" w:hAnsi="Arial" w:cs="Arial"/>
          <w:color w:val="000000"/>
          <w:sz w:val="22"/>
          <w:szCs w:val="22"/>
          <w:shd w:val="clear" w:color="auto" w:fill="FFFFFF"/>
        </w:rPr>
        <w:lastRenderedPageBreak/>
        <w:t>Walker, P. (2011). </w:t>
      </w:r>
      <w:r w:rsidRPr="0002724E">
        <w:rPr>
          <w:rFonts w:ascii="Arial" w:hAnsi="Arial" w:cs="Arial"/>
          <w:i/>
          <w:iCs/>
          <w:color w:val="000000"/>
          <w:sz w:val="22"/>
          <w:szCs w:val="22"/>
        </w:rPr>
        <w:t>Fiona Pilkington case: police face misconduct proceedings</w:t>
      </w:r>
      <w:r w:rsidRPr="0002724E">
        <w:rPr>
          <w:rFonts w:ascii="Arial" w:hAnsi="Arial" w:cs="Arial"/>
          <w:color w:val="000000"/>
          <w:sz w:val="22"/>
          <w:szCs w:val="22"/>
          <w:shd w:val="clear" w:color="auto" w:fill="FFFFFF"/>
        </w:rPr>
        <w:t>. [Online]. The Guardian. Last Updated: 25 May 2011. Available at: https://www.theguardian.com/uk/2011/may/24/fiona-pilkington-police-misconduct-proceedings [Accessed 30 March 2023].</w:t>
      </w:r>
    </w:p>
    <w:p w:rsidR="000E4F60" w:rsidRDefault="000E4F60" w:rsidP="009A313D">
      <w:pPr>
        <w:rPr>
          <w:rFonts w:ascii="Arial" w:hAnsi="Arial" w:cs="Arial"/>
          <w:color w:val="000000"/>
          <w:sz w:val="22"/>
          <w:szCs w:val="22"/>
          <w:shd w:val="clear" w:color="auto" w:fill="FFFFFF"/>
        </w:rPr>
      </w:pPr>
    </w:p>
    <w:p w:rsidR="000E4F60" w:rsidRDefault="000E4F60" w:rsidP="000E4F60">
      <w:pPr>
        <w:rPr>
          <w:rFonts w:ascii="Arial" w:hAnsi="Arial" w:cs="Arial"/>
          <w:sz w:val="22"/>
          <w:szCs w:val="22"/>
          <w:shd w:val="clear" w:color="auto" w:fill="FFFFFF"/>
        </w:rPr>
      </w:pPr>
    </w:p>
    <w:p w:rsidR="000E4F60" w:rsidRDefault="000E4F60" w:rsidP="000E4F60">
      <w:pPr>
        <w:rPr>
          <w:rFonts w:ascii="Arial" w:hAnsi="Arial" w:cs="Arial"/>
          <w:sz w:val="22"/>
          <w:szCs w:val="22"/>
          <w:shd w:val="clear" w:color="auto" w:fill="FFFFFF"/>
        </w:rPr>
      </w:pPr>
      <w:r w:rsidRPr="000E4F60">
        <w:rPr>
          <w:rFonts w:ascii="Arial" w:hAnsi="Arial" w:cs="Arial"/>
          <w:sz w:val="22"/>
          <w:szCs w:val="22"/>
          <w:shd w:val="clear" w:color="auto" w:fill="FFFFFF"/>
        </w:rPr>
        <w:t>Weisburd, D., Telep, C.W., Hinkle, J.C. and Eck, J.E., 2010. Is problem</w:t>
      </w:r>
      <w:r w:rsidRPr="000E4F60">
        <w:rPr>
          <w:rFonts w:ascii="Cambria Math" w:hAnsi="Cambria Math" w:cs="Cambria Math"/>
          <w:sz w:val="22"/>
          <w:szCs w:val="22"/>
          <w:shd w:val="clear" w:color="auto" w:fill="FFFFFF"/>
        </w:rPr>
        <w:t>‐</w:t>
      </w:r>
      <w:r w:rsidRPr="000E4F60">
        <w:rPr>
          <w:rFonts w:ascii="Arial" w:hAnsi="Arial" w:cs="Arial"/>
          <w:sz w:val="22"/>
          <w:szCs w:val="22"/>
          <w:shd w:val="clear" w:color="auto" w:fill="FFFFFF"/>
        </w:rPr>
        <w:t>oriented policing effective in reducing crime and disorder? Findings from a Campbell systematic review. Criminology &amp; public policy, 9(1), pp.139-172.</w:t>
      </w:r>
      <w:r>
        <w:rPr>
          <w:rFonts w:ascii="Arial" w:hAnsi="Arial" w:cs="Arial"/>
          <w:sz w:val="22"/>
          <w:szCs w:val="22"/>
          <w:shd w:val="clear" w:color="auto" w:fill="FFFFFF"/>
        </w:rPr>
        <w:t>[Accessed 26 April 2023].</w:t>
      </w:r>
    </w:p>
    <w:p w:rsidR="000E4F60" w:rsidRDefault="000E4F60" w:rsidP="009A313D">
      <w:pPr>
        <w:rPr>
          <w:rFonts w:ascii="Arial" w:hAnsi="Arial" w:cs="Arial"/>
          <w:color w:val="222222"/>
          <w:sz w:val="22"/>
          <w:szCs w:val="22"/>
          <w:shd w:val="clear" w:color="auto" w:fill="FFFFFF"/>
        </w:rPr>
      </w:pPr>
    </w:p>
    <w:p w:rsidR="004B0032" w:rsidRPr="004B0032" w:rsidRDefault="004B0032" w:rsidP="009A313D">
      <w:pPr>
        <w:rPr>
          <w:rFonts w:ascii="Arial" w:hAnsi="Arial" w:cs="Arial"/>
          <w:color w:val="222222"/>
          <w:sz w:val="22"/>
          <w:szCs w:val="22"/>
          <w:shd w:val="clear" w:color="auto" w:fill="FFFFFF"/>
        </w:rPr>
      </w:pPr>
      <w:r w:rsidRPr="004B0032">
        <w:rPr>
          <w:rFonts w:ascii="Arial" w:hAnsi="Arial" w:cs="Arial"/>
          <w:color w:val="000000"/>
          <w:sz w:val="22"/>
          <w:szCs w:val="22"/>
          <w:shd w:val="clear" w:color="auto" w:fill="FFFFFF"/>
        </w:rPr>
        <w:t>World Health Organisation. (2022). </w:t>
      </w:r>
      <w:r w:rsidRPr="004B0032">
        <w:rPr>
          <w:rFonts w:ascii="Arial" w:hAnsi="Arial" w:cs="Arial"/>
          <w:i/>
          <w:iCs/>
          <w:color w:val="000000"/>
          <w:sz w:val="22"/>
          <w:szCs w:val="22"/>
        </w:rPr>
        <w:t>Mental Health</w:t>
      </w:r>
      <w:r w:rsidRPr="004B0032">
        <w:rPr>
          <w:rFonts w:ascii="Arial" w:hAnsi="Arial" w:cs="Arial"/>
          <w:color w:val="000000"/>
          <w:sz w:val="22"/>
          <w:szCs w:val="22"/>
          <w:shd w:val="clear" w:color="auto" w:fill="FFFFFF"/>
        </w:rPr>
        <w:t>. [Online]. World Health Organisation. Last Updated: 17 June 2022. Available at: https://www.who.int/news-room/fact-sheets/detail/mental-health-strengthening-our-response [Accessed 7 May 2023].</w:t>
      </w:r>
    </w:p>
    <w:p w:rsidR="007425F2" w:rsidRPr="003064BF" w:rsidRDefault="007425F2" w:rsidP="009A313D">
      <w:pPr>
        <w:rPr>
          <w:rFonts w:ascii="Arial" w:hAnsi="Arial" w:cs="Arial"/>
          <w:color w:val="222222"/>
          <w:sz w:val="22"/>
          <w:szCs w:val="22"/>
          <w:shd w:val="clear" w:color="auto" w:fill="FFFFFF"/>
        </w:rPr>
      </w:pPr>
    </w:p>
    <w:p w:rsidR="007425F2" w:rsidRPr="003064BF" w:rsidRDefault="007425F2" w:rsidP="007425F2">
      <w:pPr>
        <w:rPr>
          <w:rFonts w:ascii="Arial" w:hAnsi="Arial" w:cs="Arial"/>
          <w:color w:val="222222"/>
          <w:sz w:val="22"/>
          <w:szCs w:val="22"/>
          <w:shd w:val="clear" w:color="auto" w:fill="FFFFFF"/>
        </w:rPr>
      </w:pPr>
      <w:r w:rsidRPr="003064BF">
        <w:rPr>
          <w:rFonts w:ascii="Arial" w:hAnsi="Arial" w:cs="Arial"/>
          <w:color w:val="222222"/>
          <w:sz w:val="22"/>
          <w:szCs w:val="22"/>
          <w:shd w:val="clear" w:color="auto" w:fill="FFFFFF"/>
        </w:rPr>
        <w:t>Worrall, J.L., 1999. Public perceptions of police efficacy and image: The" fuzziness" of support for the police. </w:t>
      </w:r>
      <w:r w:rsidRPr="003064BF">
        <w:rPr>
          <w:rFonts w:ascii="Arial" w:hAnsi="Arial" w:cs="Arial"/>
          <w:i/>
          <w:iCs/>
          <w:color w:val="222222"/>
          <w:sz w:val="22"/>
          <w:szCs w:val="22"/>
          <w:shd w:val="clear" w:color="auto" w:fill="FFFFFF"/>
        </w:rPr>
        <w:t>American Journal of Criminal Justice: AJCJ</w:t>
      </w:r>
      <w:r w:rsidRPr="003064BF">
        <w:rPr>
          <w:rFonts w:ascii="Arial" w:hAnsi="Arial" w:cs="Arial"/>
          <w:color w:val="222222"/>
          <w:sz w:val="22"/>
          <w:szCs w:val="22"/>
          <w:shd w:val="clear" w:color="auto" w:fill="FFFFFF"/>
        </w:rPr>
        <w:t>, </w:t>
      </w:r>
      <w:r w:rsidRPr="003064BF">
        <w:rPr>
          <w:rFonts w:ascii="Arial" w:hAnsi="Arial" w:cs="Arial"/>
          <w:i/>
          <w:iCs/>
          <w:color w:val="222222"/>
          <w:sz w:val="22"/>
          <w:szCs w:val="22"/>
          <w:shd w:val="clear" w:color="auto" w:fill="FFFFFF"/>
        </w:rPr>
        <w:t>24</w:t>
      </w:r>
      <w:r w:rsidRPr="003064BF">
        <w:rPr>
          <w:rFonts w:ascii="Arial" w:hAnsi="Arial" w:cs="Arial"/>
          <w:color w:val="222222"/>
          <w:sz w:val="22"/>
          <w:szCs w:val="22"/>
          <w:shd w:val="clear" w:color="auto" w:fill="FFFFFF"/>
        </w:rPr>
        <w:t>(1), p.47. [Accessed 14 March 2023].</w:t>
      </w:r>
    </w:p>
    <w:p w:rsidR="007425F2" w:rsidRPr="003064BF" w:rsidRDefault="007425F2" w:rsidP="009A313D">
      <w:pPr>
        <w:rPr>
          <w:rFonts w:ascii="Arial" w:hAnsi="Arial" w:cs="Arial"/>
          <w:color w:val="222222"/>
          <w:sz w:val="22"/>
          <w:szCs w:val="22"/>
          <w:shd w:val="clear" w:color="auto" w:fill="FFFFFF"/>
        </w:rPr>
      </w:pPr>
    </w:p>
    <w:p w:rsidR="009A313D" w:rsidRPr="003064BF" w:rsidRDefault="009A313D" w:rsidP="009A313D">
      <w:pPr>
        <w:jc w:val="both"/>
        <w:rPr>
          <w:rFonts w:ascii="Arial" w:hAnsi="Arial" w:cs="Arial"/>
          <w:sz w:val="22"/>
          <w:szCs w:val="22"/>
          <w:u w:val="single"/>
        </w:rPr>
      </w:pPr>
    </w:p>
    <w:sectPr w:rsidR="009A313D" w:rsidRPr="003064BF" w:rsidSect="00D3008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B5256" w:rsidRDefault="006B5256" w:rsidP="00F41F94">
      <w:r>
        <w:separator/>
      </w:r>
    </w:p>
  </w:endnote>
  <w:endnote w:type="continuationSeparator" w:id="0">
    <w:p w:rsidR="006B5256" w:rsidRDefault="006B5256" w:rsidP="00F41F94">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Arial"/>
    <w:charset w:val="00"/>
    <w:family w:val="swiss"/>
    <w:pitch w:val="variable"/>
    <w:sig w:usb0="00000001" w:usb1="400078F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B5256" w:rsidRDefault="006B5256" w:rsidP="00F41F94">
      <w:r>
        <w:separator/>
      </w:r>
    </w:p>
  </w:footnote>
  <w:footnote w:type="continuationSeparator" w:id="0">
    <w:p w:rsidR="006B5256" w:rsidRDefault="006B5256" w:rsidP="00F41F9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3"/>
  </w:hdrShapeDefaults>
  <w:footnotePr>
    <w:footnote w:id="-1"/>
    <w:footnote w:id="0"/>
  </w:footnotePr>
  <w:endnotePr>
    <w:endnote w:id="-1"/>
    <w:endnote w:id="0"/>
  </w:endnotePr>
  <w:compat/>
  <w:rsids>
    <w:rsidRoot w:val="00F41F94"/>
    <w:rsid w:val="00004DD0"/>
    <w:rsid w:val="00005749"/>
    <w:rsid w:val="00010C6E"/>
    <w:rsid w:val="000169B4"/>
    <w:rsid w:val="0002510C"/>
    <w:rsid w:val="0002724E"/>
    <w:rsid w:val="00027911"/>
    <w:rsid w:val="00027B1D"/>
    <w:rsid w:val="00050397"/>
    <w:rsid w:val="00063773"/>
    <w:rsid w:val="0009324A"/>
    <w:rsid w:val="00094CB0"/>
    <w:rsid w:val="000A24B0"/>
    <w:rsid w:val="000A69D4"/>
    <w:rsid w:val="000C421D"/>
    <w:rsid w:val="000E4F60"/>
    <w:rsid w:val="000F1962"/>
    <w:rsid w:val="000F26A3"/>
    <w:rsid w:val="000F2B9E"/>
    <w:rsid w:val="000F7C46"/>
    <w:rsid w:val="001311EF"/>
    <w:rsid w:val="00131A3B"/>
    <w:rsid w:val="0013346E"/>
    <w:rsid w:val="001352F9"/>
    <w:rsid w:val="00135EA5"/>
    <w:rsid w:val="00140B58"/>
    <w:rsid w:val="001464B4"/>
    <w:rsid w:val="001517AE"/>
    <w:rsid w:val="0015258E"/>
    <w:rsid w:val="00155832"/>
    <w:rsid w:val="00180014"/>
    <w:rsid w:val="0018591F"/>
    <w:rsid w:val="001A3BFE"/>
    <w:rsid w:val="001B19D7"/>
    <w:rsid w:val="001B2C53"/>
    <w:rsid w:val="001C18D8"/>
    <w:rsid w:val="001D06A1"/>
    <w:rsid w:val="001D0CE1"/>
    <w:rsid w:val="001D136E"/>
    <w:rsid w:val="00205003"/>
    <w:rsid w:val="002058E7"/>
    <w:rsid w:val="00205CCF"/>
    <w:rsid w:val="00210F23"/>
    <w:rsid w:val="0022552C"/>
    <w:rsid w:val="00232630"/>
    <w:rsid w:val="00234B0B"/>
    <w:rsid w:val="00237809"/>
    <w:rsid w:val="0024376C"/>
    <w:rsid w:val="002473C8"/>
    <w:rsid w:val="002628FC"/>
    <w:rsid w:val="00271583"/>
    <w:rsid w:val="002734C8"/>
    <w:rsid w:val="00273D4C"/>
    <w:rsid w:val="00276A59"/>
    <w:rsid w:val="00294BAD"/>
    <w:rsid w:val="002A4553"/>
    <w:rsid w:val="002B0FE7"/>
    <w:rsid w:val="002C48F5"/>
    <w:rsid w:val="002C69A8"/>
    <w:rsid w:val="002F66E4"/>
    <w:rsid w:val="00300BAE"/>
    <w:rsid w:val="003051DF"/>
    <w:rsid w:val="003064BF"/>
    <w:rsid w:val="003220A4"/>
    <w:rsid w:val="00347F42"/>
    <w:rsid w:val="00356364"/>
    <w:rsid w:val="00365052"/>
    <w:rsid w:val="00365A21"/>
    <w:rsid w:val="00372682"/>
    <w:rsid w:val="0038419E"/>
    <w:rsid w:val="00395A4D"/>
    <w:rsid w:val="003A6A1C"/>
    <w:rsid w:val="003B6428"/>
    <w:rsid w:val="003C026D"/>
    <w:rsid w:val="003D0642"/>
    <w:rsid w:val="003D1368"/>
    <w:rsid w:val="003D5FA4"/>
    <w:rsid w:val="003F27C0"/>
    <w:rsid w:val="003F330E"/>
    <w:rsid w:val="003F78D9"/>
    <w:rsid w:val="00404455"/>
    <w:rsid w:val="00405640"/>
    <w:rsid w:val="004109FE"/>
    <w:rsid w:val="0041757D"/>
    <w:rsid w:val="00422EBA"/>
    <w:rsid w:val="004255E0"/>
    <w:rsid w:val="004376C9"/>
    <w:rsid w:val="00443F5E"/>
    <w:rsid w:val="00463E8A"/>
    <w:rsid w:val="00472D77"/>
    <w:rsid w:val="00486795"/>
    <w:rsid w:val="00486874"/>
    <w:rsid w:val="00487851"/>
    <w:rsid w:val="00493169"/>
    <w:rsid w:val="004A10A4"/>
    <w:rsid w:val="004B0032"/>
    <w:rsid w:val="004B41A3"/>
    <w:rsid w:val="004C0236"/>
    <w:rsid w:val="004C22E1"/>
    <w:rsid w:val="004C5EA1"/>
    <w:rsid w:val="004D02AD"/>
    <w:rsid w:val="004D22F7"/>
    <w:rsid w:val="004D2828"/>
    <w:rsid w:val="004F4A22"/>
    <w:rsid w:val="004F5DA9"/>
    <w:rsid w:val="005037EF"/>
    <w:rsid w:val="00513C57"/>
    <w:rsid w:val="00513E4F"/>
    <w:rsid w:val="0052051E"/>
    <w:rsid w:val="00535BC7"/>
    <w:rsid w:val="00544A96"/>
    <w:rsid w:val="005465A5"/>
    <w:rsid w:val="005636DC"/>
    <w:rsid w:val="00571E94"/>
    <w:rsid w:val="00575E57"/>
    <w:rsid w:val="005765C4"/>
    <w:rsid w:val="005817FB"/>
    <w:rsid w:val="00592F9E"/>
    <w:rsid w:val="005A4E3C"/>
    <w:rsid w:val="005A6F1B"/>
    <w:rsid w:val="005B058D"/>
    <w:rsid w:val="005C4C93"/>
    <w:rsid w:val="005E1013"/>
    <w:rsid w:val="005E73AC"/>
    <w:rsid w:val="006035AE"/>
    <w:rsid w:val="006035B4"/>
    <w:rsid w:val="006159F0"/>
    <w:rsid w:val="006442C9"/>
    <w:rsid w:val="006476F1"/>
    <w:rsid w:val="00661C2A"/>
    <w:rsid w:val="006A37A2"/>
    <w:rsid w:val="006A5F77"/>
    <w:rsid w:val="006A7A25"/>
    <w:rsid w:val="006B5256"/>
    <w:rsid w:val="006B5F9D"/>
    <w:rsid w:val="006D1409"/>
    <w:rsid w:val="006D38BD"/>
    <w:rsid w:val="006F3921"/>
    <w:rsid w:val="00704F09"/>
    <w:rsid w:val="0071122F"/>
    <w:rsid w:val="00714109"/>
    <w:rsid w:val="00732CF8"/>
    <w:rsid w:val="007425F2"/>
    <w:rsid w:val="00743F90"/>
    <w:rsid w:val="0074426C"/>
    <w:rsid w:val="007451F5"/>
    <w:rsid w:val="007520FC"/>
    <w:rsid w:val="00754260"/>
    <w:rsid w:val="00756854"/>
    <w:rsid w:val="00762BCF"/>
    <w:rsid w:val="00765DD6"/>
    <w:rsid w:val="007669FE"/>
    <w:rsid w:val="007719B6"/>
    <w:rsid w:val="00776F8E"/>
    <w:rsid w:val="007A05ED"/>
    <w:rsid w:val="007A0A87"/>
    <w:rsid w:val="007B263E"/>
    <w:rsid w:val="007B2ACF"/>
    <w:rsid w:val="007B5E04"/>
    <w:rsid w:val="007F370F"/>
    <w:rsid w:val="00803A19"/>
    <w:rsid w:val="008129E7"/>
    <w:rsid w:val="00815A6C"/>
    <w:rsid w:val="008203E1"/>
    <w:rsid w:val="00820C2E"/>
    <w:rsid w:val="00821EF2"/>
    <w:rsid w:val="00837C80"/>
    <w:rsid w:val="00853586"/>
    <w:rsid w:val="008567AF"/>
    <w:rsid w:val="00880BA0"/>
    <w:rsid w:val="008873B4"/>
    <w:rsid w:val="0089206B"/>
    <w:rsid w:val="008957EB"/>
    <w:rsid w:val="008A6A36"/>
    <w:rsid w:val="008E14A4"/>
    <w:rsid w:val="008E5306"/>
    <w:rsid w:val="00900616"/>
    <w:rsid w:val="00901439"/>
    <w:rsid w:val="009039B7"/>
    <w:rsid w:val="009077BC"/>
    <w:rsid w:val="00920BCE"/>
    <w:rsid w:val="009212AE"/>
    <w:rsid w:val="009349B6"/>
    <w:rsid w:val="00963205"/>
    <w:rsid w:val="00964E14"/>
    <w:rsid w:val="0097253A"/>
    <w:rsid w:val="00986895"/>
    <w:rsid w:val="00990FFB"/>
    <w:rsid w:val="009A313D"/>
    <w:rsid w:val="009A6A25"/>
    <w:rsid w:val="009C6F60"/>
    <w:rsid w:val="009C6F7F"/>
    <w:rsid w:val="009D2F56"/>
    <w:rsid w:val="009D60EB"/>
    <w:rsid w:val="009E380C"/>
    <w:rsid w:val="009E4CDF"/>
    <w:rsid w:val="009E7669"/>
    <w:rsid w:val="009E7FAA"/>
    <w:rsid w:val="00A02BBC"/>
    <w:rsid w:val="00A04E8D"/>
    <w:rsid w:val="00A16F0F"/>
    <w:rsid w:val="00A26444"/>
    <w:rsid w:val="00A776AB"/>
    <w:rsid w:val="00A9011E"/>
    <w:rsid w:val="00A97693"/>
    <w:rsid w:val="00AA2BEB"/>
    <w:rsid w:val="00AC5CB7"/>
    <w:rsid w:val="00AD3820"/>
    <w:rsid w:val="00AD44B1"/>
    <w:rsid w:val="00AD698C"/>
    <w:rsid w:val="00AE2257"/>
    <w:rsid w:val="00AE46DA"/>
    <w:rsid w:val="00B01A5D"/>
    <w:rsid w:val="00B06FF4"/>
    <w:rsid w:val="00B111FE"/>
    <w:rsid w:val="00B24A29"/>
    <w:rsid w:val="00B5310D"/>
    <w:rsid w:val="00B649A0"/>
    <w:rsid w:val="00B66447"/>
    <w:rsid w:val="00B677F0"/>
    <w:rsid w:val="00B71D8E"/>
    <w:rsid w:val="00BA3905"/>
    <w:rsid w:val="00BB7412"/>
    <w:rsid w:val="00BD2228"/>
    <w:rsid w:val="00BE2E19"/>
    <w:rsid w:val="00BF3A19"/>
    <w:rsid w:val="00C13D01"/>
    <w:rsid w:val="00C24336"/>
    <w:rsid w:val="00C368D1"/>
    <w:rsid w:val="00C43790"/>
    <w:rsid w:val="00C4634D"/>
    <w:rsid w:val="00C50356"/>
    <w:rsid w:val="00C63265"/>
    <w:rsid w:val="00C63E63"/>
    <w:rsid w:val="00C72586"/>
    <w:rsid w:val="00C768EB"/>
    <w:rsid w:val="00C962D0"/>
    <w:rsid w:val="00CD262D"/>
    <w:rsid w:val="00CD7C36"/>
    <w:rsid w:val="00CE3FC7"/>
    <w:rsid w:val="00CF0F91"/>
    <w:rsid w:val="00D101D2"/>
    <w:rsid w:val="00D12FBD"/>
    <w:rsid w:val="00D24C1F"/>
    <w:rsid w:val="00D3008C"/>
    <w:rsid w:val="00D331A4"/>
    <w:rsid w:val="00D353FF"/>
    <w:rsid w:val="00D35B8B"/>
    <w:rsid w:val="00D61C88"/>
    <w:rsid w:val="00D7136F"/>
    <w:rsid w:val="00D73091"/>
    <w:rsid w:val="00D733EA"/>
    <w:rsid w:val="00D82793"/>
    <w:rsid w:val="00D90BE4"/>
    <w:rsid w:val="00D92AF0"/>
    <w:rsid w:val="00DA2EDF"/>
    <w:rsid w:val="00DA3EF0"/>
    <w:rsid w:val="00DD0B64"/>
    <w:rsid w:val="00DF0BD8"/>
    <w:rsid w:val="00E0706B"/>
    <w:rsid w:val="00E109D2"/>
    <w:rsid w:val="00E10CBE"/>
    <w:rsid w:val="00E17EEB"/>
    <w:rsid w:val="00E203A4"/>
    <w:rsid w:val="00E361CD"/>
    <w:rsid w:val="00E46D4C"/>
    <w:rsid w:val="00E707A1"/>
    <w:rsid w:val="00E842DA"/>
    <w:rsid w:val="00E86C09"/>
    <w:rsid w:val="00E94B46"/>
    <w:rsid w:val="00EA5C32"/>
    <w:rsid w:val="00EB248D"/>
    <w:rsid w:val="00EB7DD7"/>
    <w:rsid w:val="00ED5DA0"/>
    <w:rsid w:val="00ED74B3"/>
    <w:rsid w:val="00EE3CC9"/>
    <w:rsid w:val="00EE4A2F"/>
    <w:rsid w:val="00EE5E4F"/>
    <w:rsid w:val="00F07E8A"/>
    <w:rsid w:val="00F1188F"/>
    <w:rsid w:val="00F1612C"/>
    <w:rsid w:val="00F2713C"/>
    <w:rsid w:val="00F319B8"/>
    <w:rsid w:val="00F41F94"/>
    <w:rsid w:val="00F4434B"/>
    <w:rsid w:val="00F4736B"/>
    <w:rsid w:val="00F5721B"/>
    <w:rsid w:val="00F66354"/>
    <w:rsid w:val="00F7095B"/>
    <w:rsid w:val="00F73B69"/>
    <w:rsid w:val="00F742A4"/>
    <w:rsid w:val="00F76118"/>
    <w:rsid w:val="00FA4EAC"/>
    <w:rsid w:val="00FD0455"/>
    <w:rsid w:val="00FD56FA"/>
    <w:rsid w:val="00FE7DA6"/>
    <w:rsid w:val="00FF5D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F94"/>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1F94"/>
    <w:pPr>
      <w:spacing w:after="160" w:line="25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404455"/>
    <w:rPr>
      <w:color w:val="0000FF"/>
      <w:u w:val="single"/>
    </w:rPr>
  </w:style>
  <w:style w:type="character" w:styleId="Emphasis">
    <w:name w:val="Emphasis"/>
    <w:basedOn w:val="DefaultParagraphFont"/>
    <w:uiPriority w:val="20"/>
    <w:qFormat/>
    <w:rsid w:val="00CD7C36"/>
    <w:rPr>
      <w:i/>
      <w:iCs/>
    </w:rPr>
  </w:style>
  <w:style w:type="character" w:styleId="FollowedHyperlink">
    <w:name w:val="FollowedHyperlink"/>
    <w:basedOn w:val="DefaultParagraphFont"/>
    <w:uiPriority w:val="99"/>
    <w:semiHidden/>
    <w:unhideWhenUsed/>
    <w:rsid w:val="00986895"/>
    <w:rPr>
      <w:color w:val="954F72" w:themeColor="followedHyperlink"/>
      <w:u w:val="single"/>
    </w:rPr>
  </w:style>
  <w:style w:type="character" w:customStyle="1" w:styleId="UnresolvedMention">
    <w:name w:val="Unresolved Mention"/>
    <w:basedOn w:val="DefaultParagraphFont"/>
    <w:uiPriority w:val="99"/>
    <w:semiHidden/>
    <w:unhideWhenUsed/>
    <w:rsid w:val="00F7095B"/>
    <w:rPr>
      <w:color w:val="605E5C"/>
      <w:shd w:val="clear" w:color="auto" w:fill="E1DFDD"/>
    </w:rPr>
  </w:style>
  <w:style w:type="paragraph" w:styleId="NormalWeb">
    <w:name w:val="Normal (Web)"/>
    <w:basedOn w:val="Normal"/>
    <w:uiPriority w:val="99"/>
    <w:unhideWhenUsed/>
    <w:rsid w:val="004D22F7"/>
    <w:pPr>
      <w:spacing w:before="100" w:beforeAutospacing="1" w:after="100" w:afterAutospacing="1"/>
    </w:pPr>
  </w:style>
  <w:style w:type="character" w:customStyle="1" w:styleId="ref-lnk">
    <w:name w:val="ref-lnk"/>
    <w:basedOn w:val="DefaultParagraphFont"/>
    <w:rsid w:val="003D1368"/>
  </w:style>
  <w:style w:type="character" w:customStyle="1" w:styleId="off-screen">
    <w:name w:val="off-screen"/>
    <w:basedOn w:val="DefaultParagraphFont"/>
    <w:rsid w:val="003D1368"/>
  </w:style>
</w:styles>
</file>

<file path=word/webSettings.xml><?xml version="1.0" encoding="utf-8"?>
<w:webSettings xmlns:r="http://schemas.openxmlformats.org/officeDocument/2006/relationships" xmlns:w="http://schemas.openxmlformats.org/wordprocessingml/2006/main">
  <w:divs>
    <w:div w:id="984431556">
      <w:bodyDiv w:val="1"/>
      <w:marLeft w:val="0"/>
      <w:marRight w:val="0"/>
      <w:marTop w:val="0"/>
      <w:marBottom w:val="0"/>
      <w:divBdr>
        <w:top w:val="none" w:sz="0" w:space="0" w:color="auto"/>
        <w:left w:val="none" w:sz="0" w:space="0" w:color="auto"/>
        <w:bottom w:val="none" w:sz="0" w:space="0" w:color="auto"/>
        <w:right w:val="none" w:sz="0" w:space="0" w:color="auto"/>
      </w:divBdr>
    </w:div>
    <w:div w:id="164254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5614263.2020.1772782" TargetMode="External"/><Relationship Id="rId3" Type="http://schemas.openxmlformats.org/officeDocument/2006/relationships/settings" Target="settings.xml"/><Relationship Id="rId7" Type="http://schemas.openxmlformats.org/officeDocument/2006/relationships/hyperlink" Target="https://www.app.college.police.uk/app-content/critical-incident-management/types-of-critical-incid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esip.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5225</Words>
  <Characters>29786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Lewis,Jack swp8097</dc:creator>
  <cp:lastModifiedBy>neil lewis</cp:lastModifiedBy>
  <cp:revision>2</cp:revision>
  <dcterms:created xsi:type="dcterms:W3CDTF">2023-05-27T11:08:00Z</dcterms:created>
  <dcterms:modified xsi:type="dcterms:W3CDTF">2023-05-27T11:08:00Z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2023-03-13T12:22:13Z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5283e255-54a7-4b34-a920-96835a9b362e</vt:lpwstr>
  </property>
  <property fmtid="{D5CDD505-2E9C-101B-9397-08002B2CF9AE}" pid="8" name="MSIP_Label_66cf8fe5-b7b7-4df7-b38d-1c61ac2f6639_ContentBits">
    <vt:lpwstr>0</vt:lpwstr>
  </property>
</Properties>
</file>