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47F4" w:rsidRPr="00C947F4" w:rsidRDefault="00C947F4" w:rsidP="00C947F4">
      <w:pPr>
        <w:jc w:val="center"/>
        <w:rPr>
          <w:u w:val="single"/>
        </w:rPr>
      </w:pPr>
      <w:r w:rsidRPr="00C947F4">
        <w:rPr>
          <w:u w:val="single"/>
        </w:rPr>
        <w:t>Literature Review:</w:t>
      </w:r>
    </w:p>
    <w:p w:rsidR="00C947F4" w:rsidRDefault="00C947F4" w:rsidP="00C947F4">
      <w:pPr>
        <w:jc w:val="center"/>
        <w:rPr>
          <w:rFonts w:cs="Helvetica"/>
          <w:iCs/>
          <w:color w:val="000000"/>
          <w:u w:val="single"/>
          <w:lang w:val="en-US"/>
        </w:rPr>
      </w:pPr>
      <w:r w:rsidRPr="00C947F4">
        <w:rPr>
          <w:u w:val="single"/>
        </w:rPr>
        <w:t xml:space="preserve"> ‘</w:t>
      </w:r>
      <w:r w:rsidRPr="00C947F4">
        <w:rPr>
          <w:rFonts w:cs="Helvetica"/>
          <w:i/>
          <w:iCs/>
          <w:color w:val="000000"/>
          <w:u w:val="single"/>
          <w:lang w:val="en-US"/>
        </w:rPr>
        <w:t>Citizens, Foreigners and Slaves in Greek Society’</w:t>
      </w:r>
      <w:r w:rsidRPr="00C947F4">
        <w:rPr>
          <w:rFonts w:cs="Helvetica"/>
          <w:i/>
          <w:iCs/>
          <w:color w:val="000000"/>
          <w:u w:val="single"/>
          <w:lang w:val="en-US"/>
        </w:rPr>
        <w:t xml:space="preserve"> </w:t>
      </w:r>
      <w:r w:rsidRPr="00C947F4">
        <w:rPr>
          <w:rFonts w:cs="Helvetica"/>
          <w:iCs/>
          <w:color w:val="000000"/>
          <w:u w:val="single"/>
          <w:lang w:val="en-US"/>
        </w:rPr>
        <w:t>by Nick Fisher, 2006, from the Blackwell Companion to the Classical Greek World.</w:t>
      </w:r>
    </w:p>
    <w:p w:rsidR="00C947F4" w:rsidRDefault="00C947F4" w:rsidP="00C947F4">
      <w:pPr>
        <w:jc w:val="center"/>
        <w:rPr>
          <w:u w:val="single"/>
        </w:rPr>
      </w:pPr>
    </w:p>
    <w:p w:rsidR="00C947F4" w:rsidRPr="00C947F4" w:rsidRDefault="00C947F4" w:rsidP="00C947F4">
      <w:pPr>
        <w:jc w:val="center"/>
        <w:rPr>
          <w:u w:val="single"/>
        </w:rPr>
      </w:pPr>
      <w:r>
        <w:rPr>
          <w:u w:val="single"/>
        </w:rPr>
        <w:t xml:space="preserve">Reviewed by Sam </w:t>
      </w:r>
      <w:proofErr w:type="spellStart"/>
      <w:r>
        <w:rPr>
          <w:u w:val="single"/>
        </w:rPr>
        <w:t>Gedrych</w:t>
      </w:r>
      <w:proofErr w:type="spellEnd"/>
      <w:r>
        <w:rPr>
          <w:u w:val="single"/>
        </w:rPr>
        <w:t>, 1600772.</w:t>
      </w:r>
    </w:p>
    <w:p w:rsidR="00C947F4" w:rsidRDefault="00C947F4" w:rsidP="00F3036E"/>
    <w:p w:rsidR="00C947F4" w:rsidRPr="00C947F4" w:rsidRDefault="00C947F4" w:rsidP="00C947F4"/>
    <w:p w:rsidR="00C947F4" w:rsidRPr="00C947F4" w:rsidRDefault="00C947F4" w:rsidP="00C947F4"/>
    <w:p w:rsidR="00C947F4" w:rsidRPr="00C947F4" w:rsidRDefault="00C947F4" w:rsidP="00C947F4"/>
    <w:p w:rsidR="00C947F4" w:rsidRPr="00C947F4" w:rsidRDefault="00C947F4" w:rsidP="00C947F4"/>
    <w:p w:rsidR="00C947F4" w:rsidRPr="00C947F4" w:rsidRDefault="00C947F4" w:rsidP="00C947F4"/>
    <w:p w:rsidR="00C947F4" w:rsidRPr="00C947F4" w:rsidRDefault="00C947F4" w:rsidP="00C947F4"/>
    <w:p w:rsidR="00C947F4" w:rsidRPr="00C947F4" w:rsidRDefault="00C947F4" w:rsidP="00C947F4"/>
    <w:p w:rsidR="00C947F4" w:rsidRPr="00C947F4" w:rsidRDefault="00C947F4" w:rsidP="00C947F4"/>
    <w:p w:rsidR="00C947F4" w:rsidRPr="00C947F4" w:rsidRDefault="00C947F4" w:rsidP="00C947F4"/>
    <w:p w:rsidR="00C947F4" w:rsidRDefault="00C947F4" w:rsidP="00C947F4"/>
    <w:p w:rsidR="00C947F4" w:rsidRDefault="00C947F4" w:rsidP="00C947F4"/>
    <w:p w:rsidR="00F3036E" w:rsidRDefault="00C947F4" w:rsidP="00C947F4">
      <w:pPr>
        <w:tabs>
          <w:tab w:val="left" w:pos="4035"/>
        </w:tabs>
      </w:pPr>
      <w:r>
        <w:tab/>
      </w:r>
    </w:p>
    <w:p w:rsidR="00C947F4" w:rsidRDefault="00C947F4" w:rsidP="00C947F4">
      <w:pPr>
        <w:tabs>
          <w:tab w:val="left" w:pos="4035"/>
        </w:tabs>
      </w:pPr>
    </w:p>
    <w:p w:rsidR="00C947F4" w:rsidRDefault="00C947F4" w:rsidP="00C947F4">
      <w:pPr>
        <w:tabs>
          <w:tab w:val="left" w:pos="4035"/>
        </w:tabs>
      </w:pPr>
    </w:p>
    <w:p w:rsidR="00C947F4" w:rsidRDefault="00C947F4" w:rsidP="00C947F4">
      <w:pPr>
        <w:tabs>
          <w:tab w:val="left" w:pos="4035"/>
        </w:tabs>
      </w:pPr>
    </w:p>
    <w:p w:rsidR="00C947F4" w:rsidRDefault="00C947F4" w:rsidP="00C947F4">
      <w:pPr>
        <w:tabs>
          <w:tab w:val="left" w:pos="4035"/>
        </w:tabs>
      </w:pPr>
    </w:p>
    <w:p w:rsidR="00C947F4" w:rsidRDefault="00C947F4" w:rsidP="00C947F4">
      <w:pPr>
        <w:tabs>
          <w:tab w:val="left" w:pos="4035"/>
        </w:tabs>
      </w:pPr>
    </w:p>
    <w:p w:rsidR="00C947F4" w:rsidRDefault="00C947F4" w:rsidP="00C947F4">
      <w:pPr>
        <w:tabs>
          <w:tab w:val="left" w:pos="4035"/>
        </w:tabs>
      </w:pPr>
    </w:p>
    <w:p w:rsidR="00C947F4" w:rsidRDefault="00C947F4" w:rsidP="00C947F4">
      <w:pPr>
        <w:tabs>
          <w:tab w:val="left" w:pos="4035"/>
        </w:tabs>
      </w:pPr>
    </w:p>
    <w:p w:rsidR="00C947F4" w:rsidRDefault="00C947F4" w:rsidP="00C947F4">
      <w:pPr>
        <w:tabs>
          <w:tab w:val="left" w:pos="4035"/>
        </w:tabs>
      </w:pPr>
    </w:p>
    <w:p w:rsidR="00C947F4" w:rsidRDefault="00C947F4" w:rsidP="00C947F4">
      <w:pPr>
        <w:tabs>
          <w:tab w:val="left" w:pos="4035"/>
        </w:tabs>
      </w:pPr>
    </w:p>
    <w:p w:rsidR="000B2CEE" w:rsidRDefault="000B2CEE" w:rsidP="000B2CEE">
      <w:pPr>
        <w:tabs>
          <w:tab w:val="left" w:pos="4035"/>
        </w:tabs>
      </w:pPr>
    </w:p>
    <w:p w:rsidR="00A25F57" w:rsidRPr="00A25F57" w:rsidRDefault="000B2CEE" w:rsidP="000B2CEE">
      <w:pPr>
        <w:tabs>
          <w:tab w:val="left" w:pos="4035"/>
        </w:tabs>
      </w:pPr>
      <w:r>
        <w:lastRenderedPageBreak/>
        <w:t xml:space="preserve">In this </w:t>
      </w:r>
      <w:r w:rsidR="00BD4D5E">
        <w:t xml:space="preserve">scholarly </w:t>
      </w:r>
      <w:r>
        <w:t>contribution to the Blackwell</w:t>
      </w:r>
      <w:r w:rsidR="00BD4D5E">
        <w:t xml:space="preserve"> Companion to the Classical Greek World Nick Fisher has presented a refined and </w:t>
      </w:r>
      <w:proofErr w:type="gramStart"/>
      <w:r w:rsidR="00BD4D5E">
        <w:t>fairly concise</w:t>
      </w:r>
      <w:proofErr w:type="gramEnd"/>
      <w:r w:rsidR="00BD4D5E">
        <w:t xml:space="preserve"> view of the lower social classes in the Ancient Athenian and Spartan civilisations. From the title “</w:t>
      </w:r>
      <w:r w:rsidR="00BD4D5E">
        <w:rPr>
          <w:i/>
        </w:rPr>
        <w:t>Citizens, Foreigners and Slaves in Greek Society”</w:t>
      </w:r>
      <w:r w:rsidR="00BD4D5E">
        <w:t xml:space="preserve"> one may assume that this is simply an examination of the lives and roles within society of these peoples, however as Fisher sets out straight in his introduction this piece focuses almost entirely on the interplay between these three groups and their ‘free’ or ‘citizen’ counterparts.  </w:t>
      </w:r>
      <w:proofErr w:type="gramStart"/>
      <w:r w:rsidR="007C1A4B">
        <w:t>Of course</w:t>
      </w:r>
      <w:proofErr w:type="gramEnd"/>
      <w:r w:rsidR="00BD4D5E">
        <w:t xml:space="preserve"> when engaging in any topic as </w:t>
      </w:r>
      <w:r w:rsidR="007C1A4B">
        <w:t xml:space="preserve">serious as slavery definitions become very important and Fisher wisely starts his case by characterising the slave societies in which most of the classical world existed. When discussing this first point Fisher makes </w:t>
      </w:r>
      <w:proofErr w:type="gramStart"/>
      <w:r w:rsidR="007C1A4B">
        <w:t>good use</w:t>
      </w:r>
      <w:proofErr w:type="gramEnd"/>
      <w:r w:rsidR="007C1A4B">
        <w:t xml:space="preserve"> of the Athenian philosopher Aristotle’s work ‘</w:t>
      </w:r>
      <w:r w:rsidR="007C1A4B">
        <w:rPr>
          <w:i/>
        </w:rPr>
        <w:t>Politics’</w:t>
      </w:r>
      <w:r w:rsidR="007C1A4B">
        <w:t xml:space="preserve"> as it is set well within the time period it gives us a great insight into Athenian ideas of </w:t>
      </w:r>
      <w:r w:rsidR="00D0682E">
        <w:t xml:space="preserve">this system of “natural” slavery. </w:t>
      </w:r>
      <w:proofErr w:type="gramStart"/>
      <w:r w:rsidR="00D0682E">
        <w:t>Furthermore</w:t>
      </w:r>
      <w:proofErr w:type="gramEnd"/>
      <w:r w:rsidR="00D0682E">
        <w:t xml:space="preserve"> here the author uses his first comparison to more modern slavery – that of the African-American slave in the south of America I have the impression that by quoting Charles Ball</w:t>
      </w:r>
      <w:r w:rsidR="009978BF">
        <w:rPr>
          <w:rStyle w:val="FootnoteReference"/>
        </w:rPr>
        <w:footnoteReference w:id="1"/>
      </w:r>
      <w:r w:rsidR="00D0682E">
        <w:t xml:space="preserve">, Fisher is trying to show that the base institution of slavery (that of the master and the servant) is the same throughout time and so by harking back to this comparison a number of times throughout this piece he is making the concept of ancient slavery greatly more understandable to a modern audience. </w:t>
      </w:r>
      <w:r w:rsidR="00BF375D">
        <w:t xml:space="preserve">Fisher makes the point of defining the styles, mechanisms and importantly the vast differences of slavery between Athens and Sparta, the depiction he presents of Helot life in Ancient Sparta is very concise yet is argued very well considering that the contemporary sources describing Helots is limited in comparison to Athenian sources. Fisher makes very good use of Thucydides throughout this section </w:t>
      </w:r>
      <w:r w:rsidR="001810D8">
        <w:t>seemingly using his works as the go to reference point when using contemporary sources, in comparison this paragraph is also excellently referenced as the appears to be no fact, figure or argument left without citation. This breadth of material cited demonstrates that Fisher has drawn together a wide range of opinions and views and managed to condense these down into a well-formed and easy to follow chapter, perfect for someone learning the subject to use to gain a base understanding. Following this the author goes onto describe the lower classes of “</w:t>
      </w:r>
      <w:r w:rsidR="001810D8">
        <w:rPr>
          <w:i/>
        </w:rPr>
        <w:t>Slaves and Ex-Slaves”</w:t>
      </w:r>
      <w:r w:rsidR="009978BF">
        <w:rPr>
          <w:rStyle w:val="FootnoteReference"/>
          <w:i/>
        </w:rPr>
        <w:footnoteReference w:id="2"/>
      </w:r>
      <w:r w:rsidR="001810D8">
        <w:t>,</w:t>
      </w:r>
      <w:r w:rsidR="007275A9">
        <w:t xml:space="preserve"> </w:t>
      </w:r>
      <w:r w:rsidR="001810D8">
        <w:t>“</w:t>
      </w:r>
      <w:r w:rsidR="001810D8">
        <w:rPr>
          <w:i/>
        </w:rPr>
        <w:t>Metics and Foreigners in Athens”</w:t>
      </w:r>
      <w:r w:rsidR="009978BF">
        <w:rPr>
          <w:rStyle w:val="FootnoteReference"/>
          <w:i/>
        </w:rPr>
        <w:footnoteReference w:id="3"/>
      </w:r>
      <w:r w:rsidR="001810D8">
        <w:t xml:space="preserve">. These two chapters are where Fisher really delves into his </w:t>
      </w:r>
      <w:r w:rsidR="007275A9">
        <w:t xml:space="preserve">point about the “issues of interrelationships between these </w:t>
      </w:r>
      <w:proofErr w:type="gramStart"/>
      <w:r w:rsidR="007275A9">
        <w:t>different groups</w:t>
      </w:r>
      <w:proofErr w:type="gramEnd"/>
      <w:r w:rsidR="007275A9">
        <w:t xml:space="preserve"> and resulting tensions and contradictions”</w:t>
      </w:r>
      <w:r w:rsidR="007275A9">
        <w:rPr>
          <w:rStyle w:val="FootnoteReference"/>
        </w:rPr>
        <w:footnoteReference w:id="4"/>
      </w:r>
      <w:r w:rsidR="007275A9">
        <w:t xml:space="preserve">. Whereas he describes the problems between Spartan masters and their ‘slaves’ as clear-cut, here Fisher presents the audience with an impressive argument demonstrating the complexities occurring in Athens surrounding these people with small case studies of legal disputes, speeches and examples of influential Metics each one building a picture to the reader of how the Athenian class system worked. </w:t>
      </w:r>
      <w:r w:rsidR="004259CE">
        <w:t xml:space="preserve">Whilst providing us with a succinct overview of this large topic by again drawing on a seemingly </w:t>
      </w:r>
      <w:proofErr w:type="spellStart"/>
      <w:r w:rsidR="004259CE">
        <w:t>inexhaustive</w:t>
      </w:r>
      <w:proofErr w:type="spellEnd"/>
      <w:r w:rsidR="004259CE">
        <w:t xml:space="preserve"> mine of modern and relevant scholarship (see text’s Bibliography), Fisher still manages to engage in current debate effectively arguing against the point </w:t>
      </w:r>
      <w:r w:rsidR="00A25F57">
        <w:t>put forward by Cohen</w:t>
      </w:r>
      <w:r w:rsidR="00A25F57">
        <w:rPr>
          <w:rStyle w:val="FootnoteReference"/>
        </w:rPr>
        <w:footnoteReference w:id="5"/>
      </w:r>
      <w:r w:rsidR="00A25F57">
        <w:t xml:space="preserve"> thus showing this text was thoughtfully written with no citation left unanalysed. To Summarise Fisher has achieved his aim of presenting the issues surrounding “</w:t>
      </w:r>
      <w:r w:rsidR="00A25F57">
        <w:rPr>
          <w:i/>
        </w:rPr>
        <w:t xml:space="preserve">Citizens, Foreigners and Slaves in Greek Society” </w:t>
      </w:r>
      <w:r w:rsidR="00A25F57">
        <w:t xml:space="preserve">clear and easy to read fashion for an audience of </w:t>
      </w:r>
      <w:r w:rsidR="009978BF">
        <w:t>scholars, students and even general readers whilst still engaging with a large amount of literature on the subject and remaining accessible to all levels of reader.</w:t>
      </w:r>
    </w:p>
    <w:p w:rsidR="00C947F4" w:rsidRPr="00C947F4" w:rsidRDefault="00C947F4" w:rsidP="00C947F4">
      <w:pPr>
        <w:tabs>
          <w:tab w:val="left" w:pos="4035"/>
        </w:tabs>
      </w:pPr>
    </w:p>
    <w:sectPr w:rsidR="00C947F4" w:rsidRPr="00C947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792D" w:rsidRDefault="0065792D" w:rsidP="007275A9">
      <w:pPr>
        <w:spacing w:after="0" w:line="240" w:lineRule="auto"/>
      </w:pPr>
      <w:r>
        <w:separator/>
      </w:r>
    </w:p>
  </w:endnote>
  <w:endnote w:type="continuationSeparator" w:id="0">
    <w:p w:rsidR="0065792D" w:rsidRDefault="0065792D" w:rsidP="00727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792D" w:rsidRDefault="0065792D" w:rsidP="007275A9">
      <w:pPr>
        <w:spacing w:after="0" w:line="240" w:lineRule="auto"/>
      </w:pPr>
      <w:r>
        <w:separator/>
      </w:r>
    </w:p>
  </w:footnote>
  <w:footnote w:type="continuationSeparator" w:id="0">
    <w:p w:rsidR="0065792D" w:rsidRDefault="0065792D" w:rsidP="007275A9">
      <w:pPr>
        <w:spacing w:after="0" w:line="240" w:lineRule="auto"/>
      </w:pPr>
      <w:r>
        <w:continuationSeparator/>
      </w:r>
    </w:p>
  </w:footnote>
  <w:footnote w:id="1">
    <w:p w:rsidR="009978BF" w:rsidRDefault="009978BF">
      <w:pPr>
        <w:pStyle w:val="FootnoteText"/>
      </w:pPr>
      <w:r>
        <w:rPr>
          <w:rStyle w:val="FootnoteReference"/>
        </w:rPr>
        <w:footnoteRef/>
      </w:r>
      <w:r>
        <w:t xml:space="preserve"> Charles Ball was an African-</w:t>
      </w:r>
      <w:proofErr w:type="spellStart"/>
      <w:r>
        <w:t>Amercan</w:t>
      </w:r>
      <w:proofErr w:type="spellEnd"/>
      <w:r>
        <w:t xml:space="preserve"> slave in 18</w:t>
      </w:r>
      <w:r w:rsidRPr="009978BF">
        <w:rPr>
          <w:vertAlign w:val="superscript"/>
        </w:rPr>
        <w:t>th</w:t>
      </w:r>
      <w:r>
        <w:t xml:space="preserve"> Century America who wrote an account on the conditions he suffered through his time in slavery.</w:t>
      </w:r>
    </w:p>
  </w:footnote>
  <w:footnote w:id="2">
    <w:p w:rsidR="009978BF" w:rsidRDefault="009978BF">
      <w:pPr>
        <w:pStyle w:val="FootnoteText"/>
      </w:pPr>
      <w:r>
        <w:rPr>
          <w:rStyle w:val="FootnoteReference"/>
        </w:rPr>
        <w:footnoteRef/>
      </w:r>
      <w:r>
        <w:t xml:space="preserve"> Fisher, N. 2006. Pg. 332</w:t>
      </w:r>
    </w:p>
  </w:footnote>
  <w:footnote w:id="3">
    <w:p w:rsidR="009978BF" w:rsidRDefault="009978BF">
      <w:pPr>
        <w:pStyle w:val="FootnoteText"/>
      </w:pPr>
      <w:r>
        <w:rPr>
          <w:rStyle w:val="FootnoteReference"/>
        </w:rPr>
        <w:footnoteRef/>
      </w:r>
      <w:r>
        <w:t xml:space="preserve"> Fisher, N. 2006. Pg. </w:t>
      </w:r>
      <w:r>
        <w:t>338</w:t>
      </w:r>
      <w:bookmarkStart w:id="0" w:name="_GoBack"/>
      <w:bookmarkEnd w:id="0"/>
    </w:p>
  </w:footnote>
  <w:footnote w:id="4">
    <w:p w:rsidR="007275A9" w:rsidRDefault="007275A9">
      <w:pPr>
        <w:pStyle w:val="FootnoteText"/>
      </w:pPr>
      <w:r>
        <w:rPr>
          <w:rStyle w:val="FootnoteReference"/>
        </w:rPr>
        <w:footnoteRef/>
      </w:r>
      <w:r>
        <w:t xml:space="preserve"> Fisher, N. 2006. Pg. 327</w:t>
      </w:r>
    </w:p>
  </w:footnote>
  <w:footnote w:id="5">
    <w:p w:rsidR="00A25F57" w:rsidRDefault="00A25F57">
      <w:pPr>
        <w:pStyle w:val="FootnoteText"/>
      </w:pPr>
      <w:r>
        <w:rPr>
          <w:rStyle w:val="FootnoteReference"/>
        </w:rPr>
        <w:footnoteRef/>
      </w:r>
      <w:r>
        <w:t xml:space="preserve"> Cohen, E.E. 2000.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36E"/>
    <w:rsid w:val="000562CD"/>
    <w:rsid w:val="000B2CEE"/>
    <w:rsid w:val="00107763"/>
    <w:rsid w:val="00136858"/>
    <w:rsid w:val="001810D8"/>
    <w:rsid w:val="002658CF"/>
    <w:rsid w:val="002817EE"/>
    <w:rsid w:val="002C12FF"/>
    <w:rsid w:val="00335E32"/>
    <w:rsid w:val="00414195"/>
    <w:rsid w:val="004259CE"/>
    <w:rsid w:val="0065792D"/>
    <w:rsid w:val="007275A9"/>
    <w:rsid w:val="00772196"/>
    <w:rsid w:val="007857AE"/>
    <w:rsid w:val="0078766C"/>
    <w:rsid w:val="00790EED"/>
    <w:rsid w:val="007C1A4B"/>
    <w:rsid w:val="007C4AF2"/>
    <w:rsid w:val="007F0330"/>
    <w:rsid w:val="00887D8D"/>
    <w:rsid w:val="00950C68"/>
    <w:rsid w:val="009978BF"/>
    <w:rsid w:val="00A042C6"/>
    <w:rsid w:val="00A25F57"/>
    <w:rsid w:val="00BD4D5E"/>
    <w:rsid w:val="00BE415C"/>
    <w:rsid w:val="00BF375D"/>
    <w:rsid w:val="00C947F4"/>
    <w:rsid w:val="00D0682E"/>
    <w:rsid w:val="00DE28E7"/>
    <w:rsid w:val="00DF137F"/>
    <w:rsid w:val="00DF1DBA"/>
    <w:rsid w:val="00DF5568"/>
    <w:rsid w:val="00F164D7"/>
    <w:rsid w:val="00F27DB5"/>
    <w:rsid w:val="00F3036E"/>
    <w:rsid w:val="00F92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8811E"/>
  <w15:chartTrackingRefBased/>
  <w15:docId w15:val="{67F95AD8-883F-4807-A3BB-72D032E2C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275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275A9"/>
    <w:rPr>
      <w:sz w:val="20"/>
      <w:szCs w:val="20"/>
    </w:rPr>
  </w:style>
  <w:style w:type="character" w:styleId="FootnoteReference">
    <w:name w:val="footnote reference"/>
    <w:basedOn w:val="DefaultParagraphFont"/>
    <w:uiPriority w:val="99"/>
    <w:semiHidden/>
    <w:unhideWhenUsed/>
    <w:rsid w:val="007275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294263">
      <w:bodyDiv w:val="1"/>
      <w:marLeft w:val="0"/>
      <w:marRight w:val="0"/>
      <w:marTop w:val="0"/>
      <w:marBottom w:val="0"/>
      <w:divBdr>
        <w:top w:val="none" w:sz="0" w:space="0" w:color="auto"/>
        <w:left w:val="none" w:sz="0" w:space="0" w:color="auto"/>
        <w:bottom w:val="none" w:sz="0" w:space="0" w:color="auto"/>
        <w:right w:val="none" w:sz="0" w:space="0" w:color="auto"/>
      </w:divBdr>
    </w:div>
    <w:div w:id="188062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4D510-75CD-4FED-8AE9-93F77E9C1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3954</TotalTime>
  <Pages>3</Pages>
  <Words>603</Words>
  <Characters>3440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cp:lastModifiedBy>
  <cp:revision>1</cp:revision>
  <dcterms:created xsi:type="dcterms:W3CDTF">2017-11-24T16:29:00Z</dcterms:created>
  <dcterms:modified xsi:type="dcterms:W3CDTF">2017-11-27T23:07:00Z</dcterms:modified>
</cp:coreProperties>
</file>