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1C13C97D" w:rsidR="006A543A" w:rsidRPr="00D96A1C" w:rsidRDefault="00883D9D" w:rsidP="00D96A1C">
            <w:pPr>
              <w:rPr>
                <w:rFonts w:asciiTheme="minorHAnsi" w:hAnsiTheme="minorHAnsi" w:cstheme="minorHAnsi"/>
                <w:b/>
                <w:color w:val="000000" w:themeColor="text1"/>
              </w:rPr>
            </w:pPr>
            <w:r w:rsidRPr="00883D9D">
              <w:rPr>
                <w:rFonts w:asciiTheme="minorHAnsi" w:hAnsiTheme="minorHAnsi" w:cstheme="minorHAnsi"/>
                <w:b/>
                <w:color w:val="000000" w:themeColor="text1"/>
              </w:rPr>
              <w:t>Brecon Gaskell</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1DCDDA72" w:rsidR="006A543A" w:rsidRPr="00D96A1C" w:rsidRDefault="00883D9D" w:rsidP="00D96A1C">
            <w:pPr>
              <w:rPr>
                <w:rFonts w:asciiTheme="minorHAnsi" w:hAnsiTheme="minorHAnsi" w:cstheme="minorHAnsi"/>
                <w:b/>
                <w:color w:val="000000" w:themeColor="text1"/>
              </w:rPr>
            </w:pPr>
            <w:r w:rsidRPr="00883D9D">
              <w:rPr>
                <w:rFonts w:asciiTheme="minorHAnsi" w:hAnsiTheme="minorHAnsi" w:cstheme="minorHAnsi"/>
                <w:b/>
                <w:color w:val="000000" w:themeColor="text1"/>
              </w:rPr>
              <w:t>Character Action Games and the Appeal of Mastery</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1511C3AD" w:rsidR="006A543A" w:rsidRPr="00D96A1C" w:rsidRDefault="00883D9D"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2C74AC02" w:rsidR="006A543A" w:rsidRPr="00D96A1C" w:rsidRDefault="00883D9D"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4492D5AC" w:rsidR="00DD55E3" w:rsidRPr="00D96A1C" w:rsidRDefault="00883D9D"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546302A0" w:rsidR="00DD55E3" w:rsidRPr="00D96A1C" w:rsidRDefault="00883D9D"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23</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65285FCD" w:rsidR="00DD55E3" w:rsidRPr="00D96A1C" w:rsidRDefault="00883D9D"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19</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682761A5" w:rsidR="00DD55E3" w:rsidRPr="00D96A1C" w:rsidRDefault="00883D9D"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2413C3C9" w:rsidR="00DD55E3" w:rsidRPr="00D96A1C" w:rsidRDefault="00883D9D"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68</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04FC25A3" w:rsidR="004E382F" w:rsidRDefault="00CE7618">
            <w:pPr>
              <w:rPr>
                <w:rFonts w:asciiTheme="minorHAnsi" w:hAnsiTheme="minorHAnsi"/>
                <w:bCs/>
                <w:color w:val="000000" w:themeColor="text1"/>
                <w:lang w:val="en-US"/>
              </w:rPr>
            </w:pPr>
            <w:r>
              <w:rPr>
                <w:rFonts w:asciiTheme="minorHAnsi" w:hAnsiTheme="minorHAnsi"/>
                <w:bCs/>
                <w:color w:val="000000" w:themeColor="text1"/>
                <w:lang w:val="en-US"/>
              </w:rPr>
              <w:t>There is a good amount of relevant research conducted with great use of quotes from relevant figures in the games industry, well done.  Good, consistent usage of IEEE referencing and bibliography present in the work.</w:t>
            </w:r>
          </w:p>
          <w:p w14:paraId="26D6432A" w14:textId="77777777" w:rsidR="00CE7618" w:rsidRDefault="00CE7618">
            <w:pPr>
              <w:rPr>
                <w:rFonts w:asciiTheme="minorHAnsi" w:hAnsiTheme="minorHAnsi"/>
                <w:bCs/>
                <w:color w:val="000000" w:themeColor="text1"/>
                <w:lang w:val="en-US"/>
              </w:rPr>
            </w:pPr>
          </w:p>
          <w:p w14:paraId="703DBEE5" w14:textId="136F2C3E" w:rsidR="00CE7618" w:rsidRDefault="00CE7618">
            <w:pPr>
              <w:rPr>
                <w:rFonts w:asciiTheme="minorHAnsi" w:hAnsiTheme="minorHAnsi"/>
                <w:bCs/>
                <w:color w:val="000000" w:themeColor="text1"/>
                <w:lang w:val="en-US"/>
              </w:rPr>
            </w:pPr>
            <w:r>
              <w:rPr>
                <w:rFonts w:asciiTheme="minorHAnsi" w:hAnsiTheme="minorHAnsi"/>
                <w:bCs/>
                <w:color w:val="000000" w:themeColor="text1"/>
                <w:lang w:val="en-US"/>
              </w:rPr>
              <w:t>There is a very good base of knowledge demonstrated here with a clear enthusiasm for the topic evident.  It presents possible solutions to issues that face developers/designers on a daily basis and could potentially make a good article that illustrates the concept from a wider perspective.  Great job.</w:t>
            </w:r>
          </w:p>
          <w:p w14:paraId="5FF97E5E" w14:textId="77777777" w:rsidR="00CE7618" w:rsidRDefault="00CE7618">
            <w:pPr>
              <w:rPr>
                <w:rFonts w:asciiTheme="minorHAnsi" w:hAnsiTheme="minorHAnsi"/>
                <w:bCs/>
                <w:color w:val="000000" w:themeColor="text1"/>
                <w:lang w:val="en-US"/>
              </w:rPr>
            </w:pPr>
          </w:p>
          <w:p w14:paraId="05BAF5EB" w14:textId="7930D7F1" w:rsidR="00CE7618" w:rsidRDefault="00CE7618">
            <w:pPr>
              <w:rPr>
                <w:rFonts w:asciiTheme="minorHAnsi" w:hAnsiTheme="minorHAnsi"/>
                <w:bCs/>
                <w:color w:val="000000" w:themeColor="text1"/>
                <w:lang w:val="en-US"/>
              </w:rPr>
            </w:pPr>
            <w:r>
              <w:rPr>
                <w:rFonts w:asciiTheme="minorHAnsi" w:hAnsiTheme="minorHAnsi"/>
                <w:bCs/>
                <w:color w:val="000000" w:themeColor="text1"/>
                <w:lang w:val="en-US"/>
              </w:rPr>
              <w:t>There is clear comparing and contrasting of case studies shown with an eye for the merits and flaws of each approach to risk/reward and player feedback.</w:t>
            </w:r>
          </w:p>
          <w:p w14:paraId="649CBEDB" w14:textId="77777777" w:rsidR="00CE7618" w:rsidRDefault="00CE7618">
            <w:pPr>
              <w:rPr>
                <w:rFonts w:asciiTheme="minorHAnsi" w:hAnsiTheme="minorHAnsi"/>
                <w:bCs/>
                <w:color w:val="000000" w:themeColor="text1"/>
                <w:lang w:val="en-US"/>
              </w:rPr>
            </w:pPr>
          </w:p>
          <w:p w14:paraId="3FD05529" w14:textId="051C4B8C" w:rsidR="00CE7618" w:rsidRPr="00CE7618" w:rsidRDefault="00CE7618">
            <w:pPr>
              <w:rPr>
                <w:rFonts w:asciiTheme="minorHAnsi" w:hAnsiTheme="minorHAnsi"/>
                <w:bCs/>
                <w:color w:val="000000" w:themeColor="text1"/>
                <w:lang w:val="en-US"/>
              </w:rPr>
            </w:pPr>
            <w:r>
              <w:rPr>
                <w:rFonts w:asciiTheme="minorHAnsi" w:hAnsiTheme="minorHAnsi"/>
                <w:bCs/>
                <w:color w:val="000000" w:themeColor="text1"/>
                <w:lang w:val="en-US"/>
              </w:rPr>
              <w:t xml:space="preserve">The </w:t>
            </w:r>
            <w:r w:rsidR="00AD200D">
              <w:rPr>
                <w:rFonts w:asciiTheme="minorHAnsi" w:hAnsiTheme="minorHAnsi"/>
                <w:bCs/>
                <w:color w:val="000000" w:themeColor="text1"/>
                <w:lang w:val="en-US"/>
              </w:rPr>
              <w:t>document is well laid out with good formatting practices throughout although does not meet the word count.  A lot of relevant quotes used and displayed in a professional way with referencing.  Well done.  I do feel that the document comes to a quite quick conclusion</w:t>
            </w:r>
            <w:r w:rsidR="00CD4CEC">
              <w:rPr>
                <w:rFonts w:asciiTheme="minorHAnsi" w:hAnsiTheme="minorHAnsi"/>
                <w:bCs/>
                <w:color w:val="000000" w:themeColor="text1"/>
                <w:lang w:val="en-US"/>
              </w:rPr>
              <w:t xml:space="preserve">; I would </w:t>
            </w:r>
            <w:proofErr w:type="spellStart"/>
            <w:r w:rsidR="00CD4CEC">
              <w:rPr>
                <w:rFonts w:asciiTheme="minorHAnsi" w:hAnsiTheme="minorHAnsi"/>
                <w:bCs/>
                <w:color w:val="000000" w:themeColor="text1"/>
                <w:lang w:val="en-US"/>
              </w:rPr>
              <w:t>liked</w:t>
            </w:r>
            <w:proofErr w:type="spellEnd"/>
            <w:r w:rsidR="00CD4CEC">
              <w:rPr>
                <w:rFonts w:asciiTheme="minorHAnsi" w:hAnsiTheme="minorHAnsi"/>
                <w:bCs/>
                <w:color w:val="000000" w:themeColor="text1"/>
                <w:lang w:val="en-US"/>
              </w:rPr>
              <w:t xml:space="preserve"> to have seen a consideration for how any conclusion found from your case studies will </w:t>
            </w:r>
            <w:proofErr w:type="spellStart"/>
            <w:r w:rsidR="00CD4CEC">
              <w:rPr>
                <w:rFonts w:asciiTheme="minorHAnsi" w:hAnsiTheme="minorHAnsi"/>
                <w:bCs/>
                <w:color w:val="000000" w:themeColor="text1"/>
                <w:lang w:val="en-US"/>
              </w:rPr>
              <w:t>effect</w:t>
            </w:r>
            <w:proofErr w:type="spellEnd"/>
            <w:r w:rsidR="00CD4CEC">
              <w:rPr>
                <w:rFonts w:asciiTheme="minorHAnsi" w:hAnsiTheme="minorHAnsi"/>
                <w:bCs/>
                <w:color w:val="000000" w:themeColor="text1"/>
                <w:lang w:val="en-US"/>
              </w:rPr>
              <w:t xml:space="preserve"> wider practice.</w:t>
            </w:r>
          </w:p>
          <w:p w14:paraId="1C53188D" w14:textId="77777777" w:rsidR="004E382F" w:rsidRDefault="004E382F">
            <w:pPr>
              <w:rPr>
                <w:rFonts w:asciiTheme="minorHAnsi" w:hAnsiTheme="minorHAnsi"/>
                <w:color w:val="000000" w:themeColor="text1"/>
                <w:lang w:val="en-US"/>
              </w:rPr>
            </w:pPr>
          </w:p>
          <w:p w14:paraId="3AE18C79" w14:textId="77777777" w:rsidR="004E382F" w:rsidRDefault="004E382F">
            <w:pPr>
              <w:rPr>
                <w:rFonts w:asciiTheme="minorHAnsi" w:hAnsiTheme="minorHAnsi"/>
                <w:color w:val="000000" w:themeColor="text1"/>
                <w:lang w:val="en-US"/>
              </w:rPr>
            </w:pP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69E24C3D" w:rsidR="004E382F" w:rsidRDefault="00883D9D">
            <w:pPr>
              <w:snapToGrid w:val="0"/>
              <w:rPr>
                <w:rFonts w:asciiTheme="minorHAnsi" w:hAnsiTheme="minorHAnsi"/>
                <w:color w:val="000000" w:themeColor="text1"/>
                <w:lang w:val="en-US"/>
              </w:rPr>
            </w:pPr>
            <w:r>
              <w:rPr>
                <w:rFonts w:asciiTheme="minorHAnsi" w:hAnsiTheme="minorHAnsi"/>
                <w:color w:val="000000" w:themeColor="text1"/>
                <w:lang w:val="en-US"/>
              </w:rPr>
              <w:t>68%</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238C1D6C" w14:textId="77777777" w:rsidR="004E382F" w:rsidRDefault="004E382F">
            <w:pPr>
              <w:rPr>
                <w:rFonts w:asciiTheme="minorHAnsi" w:hAnsiTheme="minorHAnsi"/>
                <w:b/>
                <w:color w:val="000000" w:themeColor="text1"/>
                <w:u w:val="single"/>
                <w:lang w:val="en-US"/>
              </w:rPr>
            </w:pPr>
          </w:p>
          <w:p w14:paraId="51517680" w14:textId="77777777" w:rsidR="004E382F" w:rsidRDefault="004E382F">
            <w:pPr>
              <w:rPr>
                <w:rFonts w:asciiTheme="minorHAnsi" w:hAnsiTheme="minorHAnsi"/>
                <w:b/>
                <w:color w:val="000000" w:themeColor="text1"/>
                <w:u w:val="single"/>
                <w:lang w:val="en-US"/>
              </w:rPr>
            </w:pPr>
          </w:p>
          <w:p w14:paraId="3D3BE42B" w14:textId="77777777" w:rsidR="004E382F" w:rsidRDefault="004E382F">
            <w:pPr>
              <w:rPr>
                <w:rFonts w:asciiTheme="minorHAnsi" w:hAnsiTheme="minorHAnsi"/>
                <w:b/>
                <w:color w:val="000000" w:themeColor="text1"/>
                <w:u w:val="single"/>
                <w:lang w:val="en-US"/>
              </w:rPr>
            </w:pP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6991197F" w:rsidR="004E382F" w:rsidRDefault="000E6226">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59%</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0197FEDE" w:rsidR="004E382F" w:rsidRPr="00883D9D" w:rsidRDefault="00883D9D">
            <w:pPr>
              <w:snapToGrid w:val="0"/>
              <w:rPr>
                <w:rFonts w:asciiTheme="minorHAnsi" w:hAnsiTheme="minorHAnsi"/>
                <w:bCs/>
                <w:color w:val="000000" w:themeColor="text1"/>
                <w:lang w:val="en-US"/>
              </w:rPr>
            </w:pPr>
            <w:r>
              <w:rPr>
                <w:rFonts w:asciiTheme="minorHAnsi" w:hAnsiTheme="minorHAnsi"/>
                <w:bCs/>
                <w:color w:val="000000" w:themeColor="text1"/>
                <w:lang w:val="en-US"/>
              </w:rPr>
              <w:t>Marks agree</w:t>
            </w:r>
            <w:r w:rsidR="00CE7618">
              <w:rPr>
                <w:rFonts w:asciiTheme="minorHAnsi" w:hAnsiTheme="minorHAnsi"/>
                <w:bCs/>
                <w:color w:val="000000" w:themeColor="text1"/>
                <w:lang w:val="en-US"/>
              </w:rPr>
              <w:t>d during meeting/discussion on respective parties marks.</w:t>
            </w:r>
          </w:p>
          <w:p w14:paraId="1B384B86" w14:textId="77777777" w:rsidR="004E382F" w:rsidRDefault="004E382F">
            <w:pPr>
              <w:snapToGrid w:val="0"/>
              <w:rPr>
                <w:rFonts w:asciiTheme="minorHAnsi" w:hAnsiTheme="minorHAnsi"/>
                <w:b/>
                <w:color w:val="000000" w:themeColor="text1"/>
                <w:u w:val="single"/>
                <w:lang w:val="en-US"/>
              </w:rPr>
            </w:pP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424E61F1" w:rsidR="004E382F" w:rsidRDefault="000E6226">
            <w:pPr>
              <w:snapToGrid w:val="0"/>
              <w:rPr>
                <w:rFonts w:asciiTheme="minorHAnsi" w:hAnsiTheme="minorHAnsi"/>
                <w:color w:val="000000" w:themeColor="text1"/>
                <w:lang w:val="en-US"/>
              </w:rPr>
            </w:pPr>
            <w:r>
              <w:rPr>
                <w:rFonts w:asciiTheme="minorHAnsi" w:hAnsiTheme="minorHAnsi"/>
                <w:color w:val="000000" w:themeColor="text1"/>
                <w:lang w:val="en-US"/>
              </w:rPr>
              <w:t>65%</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7C405884" w:rsidR="008B4891" w:rsidRDefault="00CD4CEC">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4965AA1F" w:rsidR="008B4891" w:rsidRDefault="00CD4CEC">
            <w:pPr>
              <w:rPr>
                <w:rFonts w:asciiTheme="minorHAnsi" w:hAnsiTheme="minorHAnsi"/>
                <w:b/>
                <w:color w:val="000000" w:themeColor="text1"/>
                <w:lang w:val="en-US"/>
              </w:rPr>
            </w:pPr>
            <w:r>
              <w:rPr>
                <w:rFonts w:asciiTheme="minorHAnsi" w:hAnsiTheme="minorHAnsi"/>
                <w:b/>
                <w:color w:val="000000" w:themeColor="text1"/>
                <w:lang w:val="en-US"/>
              </w:rPr>
              <w:t>25/05/2023</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6B576" w14:textId="77777777" w:rsidR="008F6147" w:rsidRDefault="008F6147" w:rsidP="00D316D2">
      <w:r>
        <w:separator/>
      </w:r>
    </w:p>
  </w:endnote>
  <w:endnote w:type="continuationSeparator" w:id="0">
    <w:p w14:paraId="13589FED" w14:textId="77777777" w:rsidR="008F6147" w:rsidRDefault="008F6147"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831C1" w14:textId="77777777" w:rsidR="008F6147" w:rsidRDefault="008F6147" w:rsidP="00D316D2">
      <w:r>
        <w:separator/>
      </w:r>
    </w:p>
  </w:footnote>
  <w:footnote w:type="continuationSeparator" w:id="0">
    <w:p w14:paraId="635C43D9" w14:textId="77777777" w:rsidR="008F6147" w:rsidRDefault="008F6147"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79514027">
    <w:abstractNumId w:val="16"/>
  </w:num>
  <w:num w:numId="2" w16cid:durableId="1437867910">
    <w:abstractNumId w:val="18"/>
  </w:num>
  <w:num w:numId="3" w16cid:durableId="30308290">
    <w:abstractNumId w:val="13"/>
  </w:num>
  <w:num w:numId="4" w16cid:durableId="693461371">
    <w:abstractNumId w:val="4"/>
  </w:num>
  <w:num w:numId="5" w16cid:durableId="1953515056">
    <w:abstractNumId w:val="17"/>
  </w:num>
  <w:num w:numId="6" w16cid:durableId="2007323964">
    <w:abstractNumId w:val="11"/>
  </w:num>
  <w:num w:numId="7" w16cid:durableId="1687366029">
    <w:abstractNumId w:val="3"/>
  </w:num>
  <w:num w:numId="8" w16cid:durableId="1696688756">
    <w:abstractNumId w:val="5"/>
  </w:num>
  <w:num w:numId="9" w16cid:durableId="536281693">
    <w:abstractNumId w:val="1"/>
  </w:num>
  <w:num w:numId="10" w16cid:durableId="72775726">
    <w:abstractNumId w:val="10"/>
  </w:num>
  <w:num w:numId="11" w16cid:durableId="2061318901">
    <w:abstractNumId w:val="9"/>
  </w:num>
  <w:num w:numId="12" w16cid:durableId="1418793329">
    <w:abstractNumId w:val="7"/>
  </w:num>
  <w:num w:numId="13" w16cid:durableId="1465345355">
    <w:abstractNumId w:val="14"/>
  </w:num>
  <w:num w:numId="14" w16cid:durableId="915169771">
    <w:abstractNumId w:val="0"/>
  </w:num>
  <w:num w:numId="15" w16cid:durableId="1294749342">
    <w:abstractNumId w:val="12"/>
  </w:num>
  <w:num w:numId="16" w16cid:durableId="1351758308">
    <w:abstractNumId w:val="15"/>
  </w:num>
  <w:num w:numId="17" w16cid:durableId="246042888">
    <w:abstractNumId w:val="6"/>
  </w:num>
  <w:num w:numId="18" w16cid:durableId="990256898">
    <w:abstractNumId w:val="2"/>
  </w:num>
  <w:num w:numId="19" w16cid:durableId="3134131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E6226"/>
    <w:rsid w:val="00125730"/>
    <w:rsid w:val="00170673"/>
    <w:rsid w:val="001D0DDD"/>
    <w:rsid w:val="001F5131"/>
    <w:rsid w:val="002071E2"/>
    <w:rsid w:val="00210C59"/>
    <w:rsid w:val="00242112"/>
    <w:rsid w:val="00253402"/>
    <w:rsid w:val="002D3179"/>
    <w:rsid w:val="003F049D"/>
    <w:rsid w:val="00497493"/>
    <w:rsid w:val="004E382F"/>
    <w:rsid w:val="0053024D"/>
    <w:rsid w:val="00562E0D"/>
    <w:rsid w:val="005A54B0"/>
    <w:rsid w:val="005F1F5C"/>
    <w:rsid w:val="006363DD"/>
    <w:rsid w:val="00647A98"/>
    <w:rsid w:val="006530D2"/>
    <w:rsid w:val="006645F5"/>
    <w:rsid w:val="00692C0F"/>
    <w:rsid w:val="006A543A"/>
    <w:rsid w:val="00716B31"/>
    <w:rsid w:val="00777F92"/>
    <w:rsid w:val="008575BA"/>
    <w:rsid w:val="00866E85"/>
    <w:rsid w:val="0087285F"/>
    <w:rsid w:val="00882D77"/>
    <w:rsid w:val="00883D9D"/>
    <w:rsid w:val="008B05C1"/>
    <w:rsid w:val="008B4891"/>
    <w:rsid w:val="008D4A65"/>
    <w:rsid w:val="008F6147"/>
    <w:rsid w:val="009A1551"/>
    <w:rsid w:val="009F37CB"/>
    <w:rsid w:val="00A12820"/>
    <w:rsid w:val="00A151E5"/>
    <w:rsid w:val="00A736BA"/>
    <w:rsid w:val="00AB34FE"/>
    <w:rsid w:val="00AC6617"/>
    <w:rsid w:val="00AD200D"/>
    <w:rsid w:val="00B551B0"/>
    <w:rsid w:val="00B572CD"/>
    <w:rsid w:val="00BC1053"/>
    <w:rsid w:val="00BD7FFC"/>
    <w:rsid w:val="00C423F9"/>
    <w:rsid w:val="00C60A27"/>
    <w:rsid w:val="00CC4C41"/>
    <w:rsid w:val="00CD2262"/>
    <w:rsid w:val="00CD4CEC"/>
    <w:rsid w:val="00CE7618"/>
    <w:rsid w:val="00CF3983"/>
    <w:rsid w:val="00D316D2"/>
    <w:rsid w:val="00D420B9"/>
    <w:rsid w:val="00D70634"/>
    <w:rsid w:val="00D87BAB"/>
    <w:rsid w:val="00D96A1C"/>
    <w:rsid w:val="00DD55E3"/>
    <w:rsid w:val="00E02413"/>
    <w:rsid w:val="00E03544"/>
    <w:rsid w:val="00E41754"/>
    <w:rsid w:val="00F14758"/>
    <w:rsid w:val="00F66A8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567</Words>
  <Characters>3232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Gaynor Thomas</cp:lastModifiedBy>
  <cp:revision>4</cp:revision>
  <cp:lastPrinted>2013-09-25T13:21:00Z</cp:lastPrinted>
  <dcterms:created xsi:type="dcterms:W3CDTF">2023-05-30T21:21:00Z</dcterms:created>
  <dcterms:modified xsi:type="dcterms:W3CDTF">2023-05-31T10:39:00Z</dcterms:modified>
</cp:coreProperties>
</file>