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6E6EB" w14:textId="5FF64732" w:rsidR="00E814A6" w:rsidRPr="00032E8B" w:rsidRDefault="00032E8B" w:rsidP="00032E8B">
      <w:pPr>
        <w:jc w:val="center"/>
        <w:rPr>
          <w:b/>
          <w:sz w:val="40"/>
          <w:szCs w:val="40"/>
        </w:rPr>
      </w:pPr>
      <w:r w:rsidRPr="00CF24D1">
        <w:rPr>
          <w:b/>
          <w:sz w:val="40"/>
          <w:szCs w:val="40"/>
        </w:rPr>
        <w:t>Financial Management for the Hotel Industry</w:t>
      </w:r>
    </w:p>
    <w:p w14:paraId="63719EF5" w14:textId="290A0EC1" w:rsidR="00032E8B" w:rsidRPr="00032E8B" w:rsidRDefault="00032E8B" w:rsidP="00032E8B">
      <w:pPr>
        <w:jc w:val="center"/>
        <w:rPr>
          <w:b/>
          <w:sz w:val="40"/>
          <w:szCs w:val="40"/>
        </w:rPr>
      </w:pPr>
      <w:r>
        <w:rPr>
          <w:rFonts w:ascii="Times New Roman" w:hAnsi="Times New Roman" w:cs="Times New Roman"/>
          <w:b/>
          <w:bCs/>
          <w:sz w:val="40"/>
          <w:szCs w:val="40"/>
        </w:rPr>
        <w:t xml:space="preserve">Module code: </w:t>
      </w:r>
      <w:r w:rsidRPr="00CF24D1">
        <w:rPr>
          <w:b/>
          <w:sz w:val="40"/>
          <w:szCs w:val="40"/>
        </w:rPr>
        <w:t>BMIH5007</w:t>
      </w:r>
    </w:p>
    <w:p w14:paraId="18EC05C2" w14:textId="77777777" w:rsidR="00032E8B" w:rsidRDefault="00032E8B" w:rsidP="00032E8B">
      <w:pPr>
        <w:jc w:val="center"/>
        <w:rPr>
          <w:rFonts w:ascii="Times New Roman" w:hAnsi="Times New Roman" w:cs="Times New Roman"/>
          <w:b/>
          <w:bCs/>
          <w:sz w:val="40"/>
          <w:szCs w:val="40"/>
        </w:rPr>
      </w:pPr>
      <w:r>
        <w:rPr>
          <w:rFonts w:ascii="Times New Roman" w:hAnsi="Times New Roman" w:cs="Times New Roman"/>
          <w:b/>
          <w:bCs/>
          <w:sz w:val="40"/>
          <w:szCs w:val="40"/>
        </w:rPr>
        <w:t xml:space="preserve">Student name: </w:t>
      </w:r>
      <w:r w:rsidRPr="00EE6AE9">
        <w:rPr>
          <w:rFonts w:ascii="Times New Roman" w:hAnsi="Times New Roman" w:cs="Times New Roman"/>
          <w:b/>
          <w:bCs/>
          <w:sz w:val="40"/>
          <w:szCs w:val="40"/>
        </w:rPr>
        <w:t>Abdul Rob</w:t>
      </w:r>
    </w:p>
    <w:p w14:paraId="31A59468" w14:textId="77777777" w:rsidR="00032E8B" w:rsidRDefault="00032E8B" w:rsidP="00032E8B">
      <w:pPr>
        <w:jc w:val="center"/>
        <w:rPr>
          <w:rFonts w:ascii="Times New Roman" w:hAnsi="Times New Roman" w:cs="Times New Roman"/>
          <w:b/>
          <w:bCs/>
          <w:sz w:val="40"/>
          <w:szCs w:val="40"/>
        </w:rPr>
      </w:pPr>
      <w:r>
        <w:rPr>
          <w:rFonts w:ascii="Times New Roman" w:hAnsi="Times New Roman" w:cs="Times New Roman"/>
          <w:b/>
          <w:bCs/>
          <w:sz w:val="40"/>
          <w:szCs w:val="40"/>
        </w:rPr>
        <w:t xml:space="preserve">Student number: </w:t>
      </w:r>
      <w:r w:rsidRPr="00EE6AE9">
        <w:rPr>
          <w:rFonts w:ascii="Times New Roman" w:hAnsi="Times New Roman" w:cs="Times New Roman"/>
          <w:b/>
          <w:bCs/>
          <w:sz w:val="40"/>
          <w:szCs w:val="40"/>
        </w:rPr>
        <w:t>2013119</w:t>
      </w:r>
    </w:p>
    <w:p w14:paraId="383B24B6" w14:textId="6F8EAFA4" w:rsidR="00032E8B" w:rsidRPr="006C3F36" w:rsidRDefault="00032E8B" w:rsidP="00032E8B">
      <w:pPr>
        <w:jc w:val="center"/>
        <w:rPr>
          <w:rFonts w:ascii="Times New Roman" w:hAnsi="Times New Roman" w:cs="Times New Roman"/>
          <w:b/>
          <w:bCs/>
          <w:sz w:val="40"/>
          <w:szCs w:val="40"/>
        </w:rPr>
      </w:pPr>
      <w:r>
        <w:rPr>
          <w:rFonts w:ascii="Times New Roman" w:hAnsi="Times New Roman" w:cs="Times New Roman"/>
          <w:b/>
          <w:bCs/>
          <w:sz w:val="40"/>
          <w:szCs w:val="40"/>
        </w:rPr>
        <w:t xml:space="preserve">Tutor name: </w:t>
      </w:r>
      <w:r>
        <w:rPr>
          <w:rFonts w:ascii="Times New Roman" w:hAnsi="Times New Roman" w:cs="Times New Roman"/>
          <w:b/>
          <w:bCs/>
          <w:sz w:val="40"/>
          <w:szCs w:val="40"/>
        </w:rPr>
        <w:t>Dale Clarke</w:t>
      </w:r>
    </w:p>
    <w:p w14:paraId="7B8A947D" w14:textId="77777777" w:rsidR="00032E8B" w:rsidRPr="00CF24D1" w:rsidRDefault="00032E8B" w:rsidP="00752908">
      <w:pPr>
        <w:jc w:val="center"/>
        <w:rPr>
          <w:b/>
          <w:sz w:val="40"/>
          <w:szCs w:val="40"/>
        </w:rPr>
      </w:pPr>
    </w:p>
    <w:p w14:paraId="5BB98843" w14:textId="77777777" w:rsidR="00CF24D1" w:rsidRDefault="00CF24D1" w:rsidP="00CF24D1"/>
    <w:p w14:paraId="77AD53BE" w14:textId="77777777" w:rsidR="00CF24D1" w:rsidRDefault="00CF24D1" w:rsidP="00CF24D1"/>
    <w:p w14:paraId="4F72A552" w14:textId="77777777" w:rsidR="00CF24D1" w:rsidRDefault="00CF24D1" w:rsidP="00CF24D1"/>
    <w:p w14:paraId="7C3D1A05" w14:textId="77777777" w:rsidR="00CF24D1" w:rsidRDefault="00CF24D1" w:rsidP="00CF24D1"/>
    <w:p w14:paraId="4F1C2CD9" w14:textId="77777777" w:rsidR="00CF24D1" w:rsidRDefault="00CF24D1" w:rsidP="00CF24D1"/>
    <w:p w14:paraId="06F16491" w14:textId="77777777" w:rsidR="00CF24D1" w:rsidRDefault="00CF24D1" w:rsidP="00CF24D1"/>
    <w:p w14:paraId="75ABB915" w14:textId="77777777" w:rsidR="00CF24D1" w:rsidRDefault="00CF24D1" w:rsidP="00CF24D1"/>
    <w:p w14:paraId="57E8537D" w14:textId="77777777" w:rsidR="00CF24D1" w:rsidRDefault="00CF24D1" w:rsidP="00CF24D1"/>
    <w:p w14:paraId="06D7BBCE" w14:textId="77777777" w:rsidR="00CF24D1" w:rsidRDefault="00CF24D1" w:rsidP="00CF24D1"/>
    <w:p w14:paraId="1D4C75B3" w14:textId="4FF51492" w:rsidR="00CF24D1" w:rsidRDefault="00CF24D1" w:rsidP="00CF24D1"/>
    <w:p w14:paraId="082317C2" w14:textId="77777777" w:rsidR="00032E8B" w:rsidRDefault="00032E8B" w:rsidP="00CF24D1"/>
    <w:p w14:paraId="194C1FC8" w14:textId="77777777" w:rsidR="00CF24D1" w:rsidRDefault="00CF24D1" w:rsidP="00CF24D1"/>
    <w:p w14:paraId="0A9BE993" w14:textId="77777777" w:rsidR="00A32757" w:rsidRPr="00CF24D1" w:rsidRDefault="00A32757" w:rsidP="00E814A6">
      <w:pPr>
        <w:jc w:val="center"/>
        <w:rPr>
          <w:b/>
          <w:sz w:val="40"/>
          <w:szCs w:val="40"/>
        </w:rPr>
      </w:pPr>
    </w:p>
    <w:p w14:paraId="1A5C511F" w14:textId="77777777" w:rsidR="00B46FE3" w:rsidRDefault="00AD7940">
      <w:pPr>
        <w:spacing w:line="276" w:lineRule="auto"/>
        <w:jc w:val="left"/>
      </w:pPr>
      <w:r>
        <w:br w:type="page"/>
      </w:r>
    </w:p>
    <w:p w14:paraId="62A0C5E3" w14:textId="77777777" w:rsidR="00E814A6" w:rsidRDefault="00AD7940" w:rsidP="00BB2125">
      <w:pPr>
        <w:pStyle w:val="Heading1"/>
      </w:pPr>
      <w:bookmarkStart w:id="0" w:name="_Toc95331070"/>
      <w:r>
        <w:lastRenderedPageBreak/>
        <w:t>Executive Summary</w:t>
      </w:r>
      <w:bookmarkEnd w:id="0"/>
    </w:p>
    <w:p w14:paraId="4CD47513" w14:textId="77777777" w:rsidR="00B46FE3" w:rsidRDefault="00AD7940" w:rsidP="00B46FE3">
      <w:r>
        <w:t xml:space="preserve">The report provides an analysis of the financial ratios and financial management </w:t>
      </w:r>
      <w:r w:rsidR="003310FA">
        <w:t xml:space="preserve">of the hotel </w:t>
      </w:r>
      <w:r w:rsidR="003310FA" w:rsidRPr="002B2434">
        <w:t>Jurys Inn</w:t>
      </w:r>
      <w:r w:rsidR="003310FA">
        <w:t xml:space="preserve"> </w:t>
      </w:r>
      <w:r w:rsidR="00E9135D">
        <w:t xml:space="preserve">to understand </w:t>
      </w:r>
      <w:r w:rsidR="00977446">
        <w:t xml:space="preserve">their profitability, </w:t>
      </w:r>
      <w:r w:rsidR="00B979E0">
        <w:t xml:space="preserve">liquidity and gearing ratio and how they will manage </w:t>
      </w:r>
      <w:r w:rsidR="0088206D">
        <w:t xml:space="preserve">their regular activities and add value chain. </w:t>
      </w:r>
      <w:r w:rsidR="00791288">
        <w:t xml:space="preserve">The ratio analysis will provide an insight into the </w:t>
      </w:r>
      <w:r w:rsidR="003466C7">
        <w:t xml:space="preserve">management of </w:t>
      </w:r>
      <w:r w:rsidR="003466C7" w:rsidRPr="002B2434">
        <w:t>Jurys Inn</w:t>
      </w:r>
      <w:r w:rsidR="003466C7">
        <w:t xml:space="preserve"> hotel and other related parties like </w:t>
      </w:r>
      <w:r w:rsidR="000D7F9B">
        <w:t xml:space="preserve">investors, </w:t>
      </w:r>
      <w:proofErr w:type="gramStart"/>
      <w:r w:rsidR="000D7F9B">
        <w:t>creditors</w:t>
      </w:r>
      <w:proofErr w:type="gramEnd"/>
      <w:r w:rsidR="000D7F9B">
        <w:t xml:space="preserve"> and governments to understand the financial condition of the hotel and </w:t>
      </w:r>
      <w:r w:rsidR="00091F37">
        <w:t xml:space="preserve">how they can provide better service quality with efficient management despite some limitations of legal and variable factors. </w:t>
      </w:r>
    </w:p>
    <w:p w14:paraId="0D9C2B0E" w14:textId="77777777" w:rsidR="00E551FC" w:rsidRDefault="00AD7940" w:rsidP="00CF24D1">
      <w:r>
        <w:br w:type="page"/>
      </w:r>
    </w:p>
    <w:sdt>
      <w:sdtPr>
        <w:rPr>
          <w:rFonts w:ascii="Arial" w:eastAsiaTheme="minorHAnsi" w:hAnsi="Arial" w:cstheme="minorBidi"/>
          <w:color w:val="auto"/>
          <w:sz w:val="24"/>
          <w:szCs w:val="22"/>
          <w:lang w:val="en-GB"/>
        </w:rPr>
        <w:id w:val="1698048616"/>
        <w:docPartObj>
          <w:docPartGallery w:val="Table of Contents"/>
          <w:docPartUnique/>
        </w:docPartObj>
      </w:sdtPr>
      <w:sdtEndPr>
        <w:rPr>
          <w:b/>
          <w:bCs/>
          <w:noProof/>
        </w:rPr>
      </w:sdtEndPr>
      <w:sdtContent>
        <w:p w14:paraId="3B2C60B3" w14:textId="77777777" w:rsidR="004050F3" w:rsidRPr="00937510" w:rsidRDefault="00AD7940">
          <w:pPr>
            <w:pStyle w:val="TOCHeading"/>
            <w:rPr>
              <w:rFonts w:ascii="Arial" w:eastAsiaTheme="minorHAnsi" w:hAnsi="Arial" w:cstheme="minorBidi"/>
              <w:color w:val="auto"/>
              <w:sz w:val="24"/>
              <w:szCs w:val="22"/>
              <w:lang w:val="en-GB"/>
            </w:rPr>
          </w:pPr>
          <w:r>
            <w:t>Table of Contents</w:t>
          </w:r>
        </w:p>
        <w:p w14:paraId="308677BD" w14:textId="77777777" w:rsidR="00937510" w:rsidRDefault="00AD7940">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5331070" w:history="1">
            <w:r w:rsidR="00937510" w:rsidRPr="00E945E2">
              <w:rPr>
                <w:rStyle w:val="Hyperlink"/>
                <w:noProof/>
              </w:rPr>
              <w:t>Executive Summary</w:t>
            </w:r>
            <w:r w:rsidR="00937510">
              <w:rPr>
                <w:noProof/>
                <w:webHidden/>
              </w:rPr>
              <w:tab/>
            </w:r>
            <w:r w:rsidR="00937510">
              <w:rPr>
                <w:noProof/>
                <w:webHidden/>
              </w:rPr>
              <w:fldChar w:fldCharType="begin"/>
            </w:r>
            <w:r w:rsidR="00937510">
              <w:rPr>
                <w:noProof/>
                <w:webHidden/>
              </w:rPr>
              <w:instrText xml:space="preserve"> PAGEREF _Toc95331070 \h </w:instrText>
            </w:r>
            <w:r w:rsidR="00937510">
              <w:rPr>
                <w:noProof/>
                <w:webHidden/>
              </w:rPr>
            </w:r>
            <w:r w:rsidR="00937510">
              <w:rPr>
                <w:noProof/>
                <w:webHidden/>
              </w:rPr>
              <w:fldChar w:fldCharType="separate"/>
            </w:r>
            <w:r w:rsidR="00937510">
              <w:rPr>
                <w:noProof/>
                <w:webHidden/>
              </w:rPr>
              <w:t>2</w:t>
            </w:r>
            <w:r w:rsidR="00937510">
              <w:rPr>
                <w:noProof/>
                <w:webHidden/>
              </w:rPr>
              <w:fldChar w:fldCharType="end"/>
            </w:r>
          </w:hyperlink>
        </w:p>
        <w:p w14:paraId="31AC56CB" w14:textId="77777777" w:rsidR="00937510" w:rsidRDefault="0022234A">
          <w:pPr>
            <w:pStyle w:val="TOC1"/>
            <w:tabs>
              <w:tab w:val="right" w:leader="dot" w:pos="9016"/>
            </w:tabs>
            <w:rPr>
              <w:rFonts w:asciiTheme="minorHAnsi" w:eastAsiaTheme="minorEastAsia" w:hAnsiTheme="minorHAnsi"/>
              <w:noProof/>
              <w:sz w:val="22"/>
              <w:lang w:val="en-US"/>
            </w:rPr>
          </w:pPr>
          <w:hyperlink w:anchor="_Toc95331071" w:history="1">
            <w:r w:rsidR="00937510" w:rsidRPr="00E945E2">
              <w:rPr>
                <w:rStyle w:val="Hyperlink"/>
                <w:noProof/>
              </w:rPr>
              <w:t>Introduction</w:t>
            </w:r>
            <w:r w:rsidR="00937510">
              <w:rPr>
                <w:noProof/>
                <w:webHidden/>
              </w:rPr>
              <w:tab/>
            </w:r>
            <w:r w:rsidR="00937510">
              <w:rPr>
                <w:noProof/>
                <w:webHidden/>
              </w:rPr>
              <w:fldChar w:fldCharType="begin"/>
            </w:r>
            <w:r w:rsidR="00937510">
              <w:rPr>
                <w:noProof/>
                <w:webHidden/>
              </w:rPr>
              <w:instrText xml:space="preserve"> PAGEREF _Toc95331071 \h </w:instrText>
            </w:r>
            <w:r w:rsidR="00937510">
              <w:rPr>
                <w:noProof/>
                <w:webHidden/>
              </w:rPr>
            </w:r>
            <w:r w:rsidR="00937510">
              <w:rPr>
                <w:noProof/>
                <w:webHidden/>
              </w:rPr>
              <w:fldChar w:fldCharType="separate"/>
            </w:r>
            <w:r w:rsidR="00937510">
              <w:rPr>
                <w:noProof/>
                <w:webHidden/>
              </w:rPr>
              <w:t>4</w:t>
            </w:r>
            <w:r w:rsidR="00937510">
              <w:rPr>
                <w:noProof/>
                <w:webHidden/>
              </w:rPr>
              <w:fldChar w:fldCharType="end"/>
            </w:r>
          </w:hyperlink>
        </w:p>
        <w:p w14:paraId="3B8A6803" w14:textId="77777777" w:rsidR="00937510" w:rsidRDefault="0022234A">
          <w:pPr>
            <w:pStyle w:val="TOC1"/>
            <w:tabs>
              <w:tab w:val="right" w:leader="dot" w:pos="9016"/>
            </w:tabs>
            <w:rPr>
              <w:rFonts w:asciiTheme="minorHAnsi" w:eastAsiaTheme="minorEastAsia" w:hAnsiTheme="minorHAnsi"/>
              <w:noProof/>
              <w:sz w:val="22"/>
              <w:lang w:val="en-US"/>
            </w:rPr>
          </w:pPr>
          <w:hyperlink w:anchor="_Toc95331072" w:history="1">
            <w:r w:rsidR="00937510" w:rsidRPr="00E945E2">
              <w:rPr>
                <w:rStyle w:val="Hyperlink"/>
                <w:noProof/>
              </w:rPr>
              <w:t>Ratio analysis trends of Jurys Inn hotel for the years 2019 and 2020</w:t>
            </w:r>
            <w:r w:rsidR="00937510">
              <w:rPr>
                <w:noProof/>
                <w:webHidden/>
              </w:rPr>
              <w:tab/>
            </w:r>
            <w:r w:rsidR="00937510">
              <w:rPr>
                <w:noProof/>
                <w:webHidden/>
              </w:rPr>
              <w:fldChar w:fldCharType="begin"/>
            </w:r>
            <w:r w:rsidR="00937510">
              <w:rPr>
                <w:noProof/>
                <w:webHidden/>
              </w:rPr>
              <w:instrText xml:space="preserve"> PAGEREF _Toc95331072 \h </w:instrText>
            </w:r>
            <w:r w:rsidR="00937510">
              <w:rPr>
                <w:noProof/>
                <w:webHidden/>
              </w:rPr>
            </w:r>
            <w:r w:rsidR="00937510">
              <w:rPr>
                <w:noProof/>
                <w:webHidden/>
              </w:rPr>
              <w:fldChar w:fldCharType="separate"/>
            </w:r>
            <w:r w:rsidR="00937510">
              <w:rPr>
                <w:noProof/>
                <w:webHidden/>
              </w:rPr>
              <w:t>5</w:t>
            </w:r>
            <w:r w:rsidR="00937510">
              <w:rPr>
                <w:noProof/>
                <w:webHidden/>
              </w:rPr>
              <w:fldChar w:fldCharType="end"/>
            </w:r>
          </w:hyperlink>
        </w:p>
        <w:p w14:paraId="47C512C1" w14:textId="77777777" w:rsidR="00937510" w:rsidRDefault="0022234A">
          <w:pPr>
            <w:pStyle w:val="TOC2"/>
            <w:tabs>
              <w:tab w:val="right" w:leader="dot" w:pos="9016"/>
            </w:tabs>
            <w:rPr>
              <w:rFonts w:asciiTheme="minorHAnsi" w:eastAsiaTheme="minorEastAsia" w:hAnsiTheme="minorHAnsi"/>
              <w:noProof/>
              <w:sz w:val="22"/>
              <w:lang w:val="en-US"/>
            </w:rPr>
          </w:pPr>
          <w:hyperlink w:anchor="_Toc95331073" w:history="1">
            <w:r w:rsidR="00937510" w:rsidRPr="00E945E2">
              <w:rPr>
                <w:rStyle w:val="Hyperlink"/>
                <w:noProof/>
              </w:rPr>
              <w:t>Financial analysis trends</w:t>
            </w:r>
            <w:r w:rsidR="00937510">
              <w:rPr>
                <w:noProof/>
                <w:webHidden/>
              </w:rPr>
              <w:tab/>
            </w:r>
            <w:r w:rsidR="00937510">
              <w:rPr>
                <w:noProof/>
                <w:webHidden/>
              </w:rPr>
              <w:fldChar w:fldCharType="begin"/>
            </w:r>
            <w:r w:rsidR="00937510">
              <w:rPr>
                <w:noProof/>
                <w:webHidden/>
              </w:rPr>
              <w:instrText xml:space="preserve"> PAGEREF _Toc95331073 \h </w:instrText>
            </w:r>
            <w:r w:rsidR="00937510">
              <w:rPr>
                <w:noProof/>
                <w:webHidden/>
              </w:rPr>
            </w:r>
            <w:r w:rsidR="00937510">
              <w:rPr>
                <w:noProof/>
                <w:webHidden/>
              </w:rPr>
              <w:fldChar w:fldCharType="separate"/>
            </w:r>
            <w:r w:rsidR="00937510">
              <w:rPr>
                <w:noProof/>
                <w:webHidden/>
              </w:rPr>
              <w:t>5</w:t>
            </w:r>
            <w:r w:rsidR="00937510">
              <w:rPr>
                <w:noProof/>
                <w:webHidden/>
              </w:rPr>
              <w:fldChar w:fldCharType="end"/>
            </w:r>
          </w:hyperlink>
        </w:p>
        <w:p w14:paraId="6E6D63E1" w14:textId="77777777" w:rsidR="00937510" w:rsidRDefault="0022234A">
          <w:pPr>
            <w:pStyle w:val="TOC2"/>
            <w:tabs>
              <w:tab w:val="right" w:leader="dot" w:pos="9016"/>
            </w:tabs>
            <w:rPr>
              <w:rFonts w:asciiTheme="minorHAnsi" w:eastAsiaTheme="minorEastAsia" w:hAnsiTheme="minorHAnsi"/>
              <w:noProof/>
              <w:sz w:val="22"/>
              <w:lang w:val="en-US"/>
            </w:rPr>
          </w:pPr>
          <w:hyperlink w:anchor="_Toc95331074" w:history="1">
            <w:r w:rsidR="00937510" w:rsidRPr="00E945E2">
              <w:rPr>
                <w:rStyle w:val="Hyperlink"/>
                <w:noProof/>
              </w:rPr>
              <w:t>Profitability ratio</w:t>
            </w:r>
            <w:r w:rsidR="00937510">
              <w:rPr>
                <w:noProof/>
                <w:webHidden/>
              </w:rPr>
              <w:tab/>
            </w:r>
            <w:r w:rsidR="00937510">
              <w:rPr>
                <w:noProof/>
                <w:webHidden/>
              </w:rPr>
              <w:fldChar w:fldCharType="begin"/>
            </w:r>
            <w:r w:rsidR="00937510">
              <w:rPr>
                <w:noProof/>
                <w:webHidden/>
              </w:rPr>
              <w:instrText xml:space="preserve"> PAGEREF _Toc95331074 \h </w:instrText>
            </w:r>
            <w:r w:rsidR="00937510">
              <w:rPr>
                <w:noProof/>
                <w:webHidden/>
              </w:rPr>
            </w:r>
            <w:r w:rsidR="00937510">
              <w:rPr>
                <w:noProof/>
                <w:webHidden/>
              </w:rPr>
              <w:fldChar w:fldCharType="separate"/>
            </w:r>
            <w:r w:rsidR="00937510">
              <w:rPr>
                <w:noProof/>
                <w:webHidden/>
              </w:rPr>
              <w:t>5</w:t>
            </w:r>
            <w:r w:rsidR="00937510">
              <w:rPr>
                <w:noProof/>
                <w:webHidden/>
              </w:rPr>
              <w:fldChar w:fldCharType="end"/>
            </w:r>
          </w:hyperlink>
        </w:p>
        <w:p w14:paraId="759DB2E9" w14:textId="77777777" w:rsidR="00937510" w:rsidRDefault="0022234A">
          <w:pPr>
            <w:pStyle w:val="TOC2"/>
            <w:tabs>
              <w:tab w:val="right" w:leader="dot" w:pos="9016"/>
            </w:tabs>
            <w:rPr>
              <w:rFonts w:asciiTheme="minorHAnsi" w:eastAsiaTheme="minorEastAsia" w:hAnsiTheme="minorHAnsi"/>
              <w:noProof/>
              <w:sz w:val="22"/>
              <w:lang w:val="en-US"/>
            </w:rPr>
          </w:pPr>
          <w:hyperlink w:anchor="_Toc95331075" w:history="1">
            <w:r w:rsidR="00937510" w:rsidRPr="00E945E2">
              <w:rPr>
                <w:rStyle w:val="Hyperlink"/>
                <w:noProof/>
              </w:rPr>
              <w:t>Liquidity ratio</w:t>
            </w:r>
            <w:r w:rsidR="00937510">
              <w:rPr>
                <w:noProof/>
                <w:webHidden/>
              </w:rPr>
              <w:tab/>
            </w:r>
            <w:r w:rsidR="00937510">
              <w:rPr>
                <w:noProof/>
                <w:webHidden/>
              </w:rPr>
              <w:fldChar w:fldCharType="begin"/>
            </w:r>
            <w:r w:rsidR="00937510">
              <w:rPr>
                <w:noProof/>
                <w:webHidden/>
              </w:rPr>
              <w:instrText xml:space="preserve"> PAGEREF _Toc95331075 \h </w:instrText>
            </w:r>
            <w:r w:rsidR="00937510">
              <w:rPr>
                <w:noProof/>
                <w:webHidden/>
              </w:rPr>
            </w:r>
            <w:r w:rsidR="00937510">
              <w:rPr>
                <w:noProof/>
                <w:webHidden/>
              </w:rPr>
              <w:fldChar w:fldCharType="separate"/>
            </w:r>
            <w:r w:rsidR="00937510">
              <w:rPr>
                <w:noProof/>
                <w:webHidden/>
              </w:rPr>
              <w:t>7</w:t>
            </w:r>
            <w:r w:rsidR="00937510">
              <w:rPr>
                <w:noProof/>
                <w:webHidden/>
              </w:rPr>
              <w:fldChar w:fldCharType="end"/>
            </w:r>
          </w:hyperlink>
        </w:p>
        <w:p w14:paraId="3DE57E5E" w14:textId="77777777" w:rsidR="00937510" w:rsidRDefault="0022234A">
          <w:pPr>
            <w:pStyle w:val="TOC2"/>
            <w:tabs>
              <w:tab w:val="right" w:leader="dot" w:pos="9016"/>
            </w:tabs>
            <w:rPr>
              <w:rFonts w:asciiTheme="minorHAnsi" w:eastAsiaTheme="minorEastAsia" w:hAnsiTheme="minorHAnsi"/>
              <w:noProof/>
              <w:sz w:val="22"/>
              <w:lang w:val="en-US"/>
            </w:rPr>
          </w:pPr>
          <w:hyperlink w:anchor="_Toc95331076" w:history="1">
            <w:r w:rsidR="00937510" w:rsidRPr="00E945E2">
              <w:rPr>
                <w:rStyle w:val="Hyperlink"/>
                <w:noProof/>
              </w:rPr>
              <w:t>Gearing ratio</w:t>
            </w:r>
            <w:r w:rsidR="00937510">
              <w:rPr>
                <w:noProof/>
                <w:webHidden/>
              </w:rPr>
              <w:tab/>
            </w:r>
            <w:r w:rsidR="00937510">
              <w:rPr>
                <w:noProof/>
                <w:webHidden/>
              </w:rPr>
              <w:fldChar w:fldCharType="begin"/>
            </w:r>
            <w:r w:rsidR="00937510">
              <w:rPr>
                <w:noProof/>
                <w:webHidden/>
              </w:rPr>
              <w:instrText xml:space="preserve"> PAGEREF _Toc95331076 \h </w:instrText>
            </w:r>
            <w:r w:rsidR="00937510">
              <w:rPr>
                <w:noProof/>
                <w:webHidden/>
              </w:rPr>
            </w:r>
            <w:r w:rsidR="00937510">
              <w:rPr>
                <w:noProof/>
                <w:webHidden/>
              </w:rPr>
              <w:fldChar w:fldCharType="separate"/>
            </w:r>
            <w:r w:rsidR="00937510">
              <w:rPr>
                <w:noProof/>
                <w:webHidden/>
              </w:rPr>
              <w:t>10</w:t>
            </w:r>
            <w:r w:rsidR="00937510">
              <w:rPr>
                <w:noProof/>
                <w:webHidden/>
              </w:rPr>
              <w:fldChar w:fldCharType="end"/>
            </w:r>
          </w:hyperlink>
        </w:p>
        <w:p w14:paraId="282DC161" w14:textId="77777777" w:rsidR="00937510" w:rsidRDefault="0022234A">
          <w:pPr>
            <w:pStyle w:val="TOC1"/>
            <w:tabs>
              <w:tab w:val="right" w:leader="dot" w:pos="9016"/>
            </w:tabs>
            <w:rPr>
              <w:rFonts w:asciiTheme="minorHAnsi" w:eastAsiaTheme="minorEastAsia" w:hAnsiTheme="minorHAnsi"/>
              <w:noProof/>
              <w:sz w:val="22"/>
              <w:lang w:val="en-US"/>
            </w:rPr>
          </w:pPr>
          <w:hyperlink w:anchor="_Toc95331077" w:history="1">
            <w:r w:rsidR="00937510" w:rsidRPr="00E945E2">
              <w:rPr>
                <w:rStyle w:val="Hyperlink"/>
                <w:noProof/>
              </w:rPr>
              <w:t>Importance of financial ratio analysis for Jurys Inn hotel management</w:t>
            </w:r>
            <w:r w:rsidR="00937510">
              <w:rPr>
                <w:noProof/>
                <w:webHidden/>
              </w:rPr>
              <w:tab/>
            </w:r>
            <w:r w:rsidR="00937510">
              <w:rPr>
                <w:noProof/>
                <w:webHidden/>
              </w:rPr>
              <w:fldChar w:fldCharType="begin"/>
            </w:r>
            <w:r w:rsidR="00937510">
              <w:rPr>
                <w:noProof/>
                <w:webHidden/>
              </w:rPr>
              <w:instrText xml:space="preserve"> PAGEREF _Toc95331077 \h </w:instrText>
            </w:r>
            <w:r w:rsidR="00937510">
              <w:rPr>
                <w:noProof/>
                <w:webHidden/>
              </w:rPr>
            </w:r>
            <w:r w:rsidR="00937510">
              <w:rPr>
                <w:noProof/>
                <w:webHidden/>
              </w:rPr>
              <w:fldChar w:fldCharType="separate"/>
            </w:r>
            <w:r w:rsidR="00937510">
              <w:rPr>
                <w:noProof/>
                <w:webHidden/>
              </w:rPr>
              <w:t>11</w:t>
            </w:r>
            <w:r w:rsidR="00937510">
              <w:rPr>
                <w:noProof/>
                <w:webHidden/>
              </w:rPr>
              <w:fldChar w:fldCharType="end"/>
            </w:r>
          </w:hyperlink>
        </w:p>
        <w:p w14:paraId="7E6068EC" w14:textId="77777777" w:rsidR="00937510" w:rsidRDefault="0022234A">
          <w:pPr>
            <w:pStyle w:val="TOC1"/>
            <w:tabs>
              <w:tab w:val="right" w:leader="dot" w:pos="9016"/>
            </w:tabs>
            <w:rPr>
              <w:rFonts w:asciiTheme="minorHAnsi" w:eastAsiaTheme="minorEastAsia" w:hAnsiTheme="minorHAnsi"/>
              <w:noProof/>
              <w:sz w:val="22"/>
              <w:lang w:val="en-US"/>
            </w:rPr>
          </w:pPr>
          <w:hyperlink w:anchor="_Toc95331078" w:history="1">
            <w:r w:rsidR="00937510" w:rsidRPr="00E945E2">
              <w:rPr>
                <w:rStyle w:val="Hyperlink"/>
                <w:noProof/>
              </w:rPr>
              <w:t>Benefits and limitations of ratio analysis</w:t>
            </w:r>
            <w:r w:rsidR="00937510">
              <w:rPr>
                <w:noProof/>
                <w:webHidden/>
              </w:rPr>
              <w:tab/>
            </w:r>
            <w:r w:rsidR="00937510">
              <w:rPr>
                <w:noProof/>
                <w:webHidden/>
              </w:rPr>
              <w:fldChar w:fldCharType="begin"/>
            </w:r>
            <w:r w:rsidR="00937510">
              <w:rPr>
                <w:noProof/>
                <w:webHidden/>
              </w:rPr>
              <w:instrText xml:space="preserve"> PAGEREF _Toc95331078 \h </w:instrText>
            </w:r>
            <w:r w:rsidR="00937510">
              <w:rPr>
                <w:noProof/>
                <w:webHidden/>
              </w:rPr>
            </w:r>
            <w:r w:rsidR="00937510">
              <w:rPr>
                <w:noProof/>
                <w:webHidden/>
              </w:rPr>
              <w:fldChar w:fldCharType="separate"/>
            </w:r>
            <w:r w:rsidR="00937510">
              <w:rPr>
                <w:noProof/>
                <w:webHidden/>
              </w:rPr>
              <w:t>12</w:t>
            </w:r>
            <w:r w:rsidR="00937510">
              <w:rPr>
                <w:noProof/>
                <w:webHidden/>
              </w:rPr>
              <w:fldChar w:fldCharType="end"/>
            </w:r>
          </w:hyperlink>
        </w:p>
        <w:p w14:paraId="53A618E6" w14:textId="77777777" w:rsidR="00937510" w:rsidRDefault="0022234A">
          <w:pPr>
            <w:pStyle w:val="TOC1"/>
            <w:tabs>
              <w:tab w:val="right" w:leader="dot" w:pos="9016"/>
            </w:tabs>
            <w:rPr>
              <w:rFonts w:asciiTheme="minorHAnsi" w:eastAsiaTheme="minorEastAsia" w:hAnsiTheme="minorHAnsi"/>
              <w:noProof/>
              <w:sz w:val="22"/>
              <w:lang w:val="en-US"/>
            </w:rPr>
          </w:pPr>
          <w:hyperlink w:anchor="_Toc95331079" w:history="1">
            <w:r w:rsidR="00937510" w:rsidRPr="00E945E2">
              <w:rPr>
                <w:rStyle w:val="Hyperlink"/>
                <w:noProof/>
              </w:rPr>
              <w:t>Conclusion</w:t>
            </w:r>
            <w:r w:rsidR="00937510">
              <w:rPr>
                <w:noProof/>
                <w:webHidden/>
              </w:rPr>
              <w:tab/>
            </w:r>
            <w:r w:rsidR="00937510">
              <w:rPr>
                <w:noProof/>
                <w:webHidden/>
              </w:rPr>
              <w:fldChar w:fldCharType="begin"/>
            </w:r>
            <w:r w:rsidR="00937510">
              <w:rPr>
                <w:noProof/>
                <w:webHidden/>
              </w:rPr>
              <w:instrText xml:space="preserve"> PAGEREF _Toc95331079 \h </w:instrText>
            </w:r>
            <w:r w:rsidR="00937510">
              <w:rPr>
                <w:noProof/>
                <w:webHidden/>
              </w:rPr>
            </w:r>
            <w:r w:rsidR="00937510">
              <w:rPr>
                <w:noProof/>
                <w:webHidden/>
              </w:rPr>
              <w:fldChar w:fldCharType="separate"/>
            </w:r>
            <w:r w:rsidR="00937510">
              <w:rPr>
                <w:noProof/>
                <w:webHidden/>
              </w:rPr>
              <w:t>14</w:t>
            </w:r>
            <w:r w:rsidR="00937510">
              <w:rPr>
                <w:noProof/>
                <w:webHidden/>
              </w:rPr>
              <w:fldChar w:fldCharType="end"/>
            </w:r>
          </w:hyperlink>
        </w:p>
        <w:p w14:paraId="26161070" w14:textId="77777777" w:rsidR="00937510" w:rsidRDefault="0022234A">
          <w:pPr>
            <w:pStyle w:val="TOC1"/>
            <w:tabs>
              <w:tab w:val="right" w:leader="dot" w:pos="9016"/>
            </w:tabs>
            <w:rPr>
              <w:rFonts w:asciiTheme="minorHAnsi" w:eastAsiaTheme="minorEastAsia" w:hAnsiTheme="minorHAnsi"/>
              <w:noProof/>
              <w:sz w:val="22"/>
              <w:lang w:val="en-US"/>
            </w:rPr>
          </w:pPr>
          <w:hyperlink w:anchor="_Toc95331080" w:history="1">
            <w:r w:rsidR="00937510" w:rsidRPr="00E945E2">
              <w:rPr>
                <w:rStyle w:val="Hyperlink"/>
                <w:noProof/>
              </w:rPr>
              <w:t>References</w:t>
            </w:r>
            <w:r w:rsidR="00937510">
              <w:rPr>
                <w:noProof/>
                <w:webHidden/>
              </w:rPr>
              <w:tab/>
            </w:r>
            <w:r w:rsidR="00937510">
              <w:rPr>
                <w:noProof/>
                <w:webHidden/>
              </w:rPr>
              <w:fldChar w:fldCharType="begin"/>
            </w:r>
            <w:r w:rsidR="00937510">
              <w:rPr>
                <w:noProof/>
                <w:webHidden/>
              </w:rPr>
              <w:instrText xml:space="preserve"> PAGEREF _Toc95331080 \h </w:instrText>
            </w:r>
            <w:r w:rsidR="00937510">
              <w:rPr>
                <w:noProof/>
                <w:webHidden/>
              </w:rPr>
            </w:r>
            <w:r w:rsidR="00937510">
              <w:rPr>
                <w:noProof/>
                <w:webHidden/>
              </w:rPr>
              <w:fldChar w:fldCharType="separate"/>
            </w:r>
            <w:r w:rsidR="00937510">
              <w:rPr>
                <w:noProof/>
                <w:webHidden/>
              </w:rPr>
              <w:t>15</w:t>
            </w:r>
            <w:r w:rsidR="00937510">
              <w:rPr>
                <w:noProof/>
                <w:webHidden/>
              </w:rPr>
              <w:fldChar w:fldCharType="end"/>
            </w:r>
          </w:hyperlink>
        </w:p>
        <w:p w14:paraId="37816D35" w14:textId="77777777" w:rsidR="004050F3" w:rsidRDefault="00AD7940">
          <w:r>
            <w:rPr>
              <w:b/>
              <w:bCs/>
              <w:noProof/>
            </w:rPr>
            <w:fldChar w:fldCharType="end"/>
          </w:r>
        </w:p>
      </w:sdtContent>
    </w:sdt>
    <w:p w14:paraId="7B475FE5" w14:textId="77777777" w:rsidR="004050F3" w:rsidRDefault="00AD7940">
      <w:pPr>
        <w:spacing w:line="276" w:lineRule="auto"/>
        <w:jc w:val="left"/>
        <w:rPr>
          <w:rFonts w:eastAsiaTheme="majorEastAsia" w:cstheme="majorBidi"/>
          <w:color w:val="365F91" w:themeColor="accent1" w:themeShade="BF"/>
          <w:sz w:val="32"/>
          <w:szCs w:val="32"/>
        </w:rPr>
      </w:pPr>
      <w:r>
        <w:br w:type="page"/>
      </w:r>
    </w:p>
    <w:p w14:paraId="7C36C5A1" w14:textId="77777777" w:rsidR="00E814A6" w:rsidRDefault="00AD7940" w:rsidP="00CF24D1">
      <w:pPr>
        <w:pStyle w:val="Heading1"/>
      </w:pPr>
      <w:bookmarkStart w:id="1" w:name="_Toc95331071"/>
      <w:r>
        <w:lastRenderedPageBreak/>
        <w:t>Introduction</w:t>
      </w:r>
      <w:bookmarkEnd w:id="1"/>
      <w:r>
        <w:t xml:space="preserve"> </w:t>
      </w:r>
    </w:p>
    <w:p w14:paraId="5C48B1FD" w14:textId="77777777" w:rsidR="00E551FC" w:rsidRDefault="00AD7940" w:rsidP="00E551FC">
      <w:r>
        <w:t xml:space="preserve">Financial management is the process of money management activities like saving, </w:t>
      </w:r>
      <w:proofErr w:type="gramStart"/>
      <w:r>
        <w:t>spending</w:t>
      </w:r>
      <w:proofErr w:type="gramEnd"/>
      <w:r>
        <w:t xml:space="preserve"> and investing which helps the organisation to </w:t>
      </w:r>
      <w:r w:rsidR="00BB784C">
        <w:t xml:space="preserve">maximise </w:t>
      </w:r>
      <w:r w:rsidR="00CF24D1">
        <w:t>its</w:t>
      </w:r>
      <w:r w:rsidR="00BB784C">
        <w:t xml:space="preserve"> value and attain all kinds of objectives</w:t>
      </w:r>
      <w:r w:rsidR="00803F29">
        <w:t xml:space="preserve"> (</w:t>
      </w:r>
      <w:r w:rsidR="00803F29">
        <w:rPr>
          <w:shd w:val="clear" w:color="auto" w:fill="FFFFFF"/>
        </w:rPr>
        <w:t>Block, Hirt and Danielsen, 2018)</w:t>
      </w:r>
      <w:r w:rsidR="00BB784C">
        <w:t xml:space="preserve">. </w:t>
      </w:r>
      <w:r w:rsidR="006A3693">
        <w:t xml:space="preserve">In this report, the author will play the role of a financial manager </w:t>
      </w:r>
      <w:r w:rsidR="00D00622">
        <w:t xml:space="preserve">and analyse the </w:t>
      </w:r>
      <w:r w:rsidR="00737FB0">
        <w:t xml:space="preserve">strategies that will help to achieve </w:t>
      </w:r>
      <w:r w:rsidR="00CF24D1">
        <w:t xml:space="preserve">the </w:t>
      </w:r>
      <w:r w:rsidR="00737FB0">
        <w:t>long</w:t>
      </w:r>
      <w:r w:rsidR="00CF24D1">
        <w:t>-</w:t>
      </w:r>
      <w:r w:rsidR="00737FB0">
        <w:t xml:space="preserve">term goal of the organisation. </w:t>
      </w:r>
      <w:r w:rsidR="002B2434" w:rsidRPr="002B2434">
        <w:t>Jurys Inn</w:t>
      </w:r>
      <w:r w:rsidR="002B2434">
        <w:t xml:space="preserve"> is the selected hotel for this report and their ratio for </w:t>
      </w:r>
      <w:r w:rsidR="00CF24D1">
        <w:t xml:space="preserve">the </w:t>
      </w:r>
      <w:r w:rsidR="002B2434">
        <w:t>years 2019 and 2020 is analysed to summarise the trends analysis and describ</w:t>
      </w:r>
      <w:r w:rsidR="00CF24D1">
        <w:t>e</w:t>
      </w:r>
      <w:r w:rsidR="002B2434">
        <w:t xml:space="preserve"> the fluctuations in their role in financial statements analysis. </w:t>
      </w:r>
      <w:r w:rsidR="00A406FF">
        <w:t xml:space="preserve">The author will also provide suggestions and recommendations regarding the </w:t>
      </w:r>
      <w:r w:rsidR="00B700CC">
        <w:t>financial ratios and their implications for hotel management with better decision</w:t>
      </w:r>
      <w:r w:rsidR="00CF24D1">
        <w:t>-</w:t>
      </w:r>
      <w:r w:rsidR="00B700CC">
        <w:t xml:space="preserve">making. </w:t>
      </w:r>
    </w:p>
    <w:p w14:paraId="6BE12487" w14:textId="77777777" w:rsidR="00CC59AF" w:rsidRDefault="00AD7940">
      <w:pPr>
        <w:spacing w:line="276" w:lineRule="auto"/>
        <w:jc w:val="left"/>
        <w:rPr>
          <w:rFonts w:eastAsiaTheme="majorEastAsia" w:cstheme="majorBidi"/>
          <w:color w:val="365F91" w:themeColor="accent1" w:themeShade="BF"/>
          <w:sz w:val="32"/>
          <w:szCs w:val="32"/>
        </w:rPr>
      </w:pPr>
      <w:r>
        <w:br w:type="page"/>
      </w:r>
    </w:p>
    <w:p w14:paraId="37434548" w14:textId="77777777" w:rsidR="00447A6B" w:rsidRDefault="00AD7940" w:rsidP="00CF24D1">
      <w:pPr>
        <w:pStyle w:val="Heading1"/>
      </w:pPr>
      <w:bookmarkStart w:id="2" w:name="_Toc95331072"/>
      <w:r>
        <w:lastRenderedPageBreak/>
        <w:t xml:space="preserve">Ratio analysis </w:t>
      </w:r>
      <w:r w:rsidR="00CF24D1">
        <w:t xml:space="preserve">trends </w:t>
      </w:r>
      <w:r>
        <w:t xml:space="preserve">of </w:t>
      </w:r>
      <w:r w:rsidRPr="002B2434">
        <w:t>Jurys Inn</w:t>
      </w:r>
      <w:r>
        <w:t xml:space="preserve"> hote</w:t>
      </w:r>
      <w:r w:rsidR="007675E9">
        <w:t>l for the year</w:t>
      </w:r>
      <w:r w:rsidR="00CF24D1">
        <w:t>s</w:t>
      </w:r>
      <w:r w:rsidR="007675E9">
        <w:t xml:space="preserve"> 2019 and 2020</w:t>
      </w:r>
      <w:bookmarkEnd w:id="2"/>
    </w:p>
    <w:p w14:paraId="2AC5A6E9" w14:textId="77777777" w:rsidR="00B64DA5" w:rsidRDefault="00AD7940" w:rsidP="00E551FC">
      <w:r>
        <w:t xml:space="preserve">Financial statement and their ratio analysis </w:t>
      </w:r>
      <w:r w:rsidR="00CF24D1">
        <w:t>are</w:t>
      </w:r>
      <w:r>
        <w:t xml:space="preserve"> one of the most important part</w:t>
      </w:r>
      <w:r w:rsidR="00CF24D1">
        <w:t>s</w:t>
      </w:r>
      <w:r>
        <w:t xml:space="preserve"> of </w:t>
      </w:r>
      <w:r w:rsidR="00F7558E">
        <w:t xml:space="preserve">assessing the company’s financial condition and </w:t>
      </w:r>
      <w:r w:rsidR="009A5F75">
        <w:t xml:space="preserve">what are the trends impacting its profitability factors. To analyse the </w:t>
      </w:r>
      <w:r w:rsidR="00107E8A">
        <w:t xml:space="preserve">financial ratios of the </w:t>
      </w:r>
      <w:r w:rsidR="00107E8A" w:rsidRPr="002B2434">
        <w:t>Jurys Inn</w:t>
      </w:r>
      <w:r w:rsidR="00107E8A">
        <w:t xml:space="preserve"> hotel, </w:t>
      </w:r>
      <w:r w:rsidR="00F76C9F">
        <w:t xml:space="preserve">the profitability, gearing and liquidity ratio </w:t>
      </w:r>
      <w:r w:rsidR="00B56551">
        <w:t xml:space="preserve">has been analysed which is described below. </w:t>
      </w:r>
    </w:p>
    <w:p w14:paraId="7BA1049E" w14:textId="77777777" w:rsidR="00C55BC4" w:rsidRDefault="00AD7940" w:rsidP="00C55BC4">
      <w:pPr>
        <w:pStyle w:val="Heading2"/>
      </w:pPr>
      <w:bookmarkStart w:id="3" w:name="_Toc95331073"/>
      <w:r>
        <w:t>Financial analysis trends</w:t>
      </w:r>
      <w:bookmarkEnd w:id="3"/>
    </w:p>
    <w:p w14:paraId="6B3B28A4" w14:textId="77777777" w:rsidR="00C55BC4" w:rsidRDefault="00AD7940" w:rsidP="00C55BC4">
      <w:pPr>
        <w:pStyle w:val="Heading2"/>
      </w:pPr>
      <w:bookmarkStart w:id="4" w:name="_Toc95331074"/>
      <w:r w:rsidRPr="00980251">
        <w:t>Profitability ratio</w:t>
      </w:r>
      <w:bookmarkEnd w:id="4"/>
      <w:r>
        <w:t xml:space="preserve"> </w:t>
      </w:r>
    </w:p>
    <w:p w14:paraId="57931689" w14:textId="77777777" w:rsidR="007675E9" w:rsidRDefault="00AD7940" w:rsidP="00E551FC">
      <w:r>
        <w:t xml:space="preserve">The profitability ratio analysis </w:t>
      </w:r>
      <w:r w:rsidR="00736FCF">
        <w:t xml:space="preserve">measures the firm's proper use of assets and capital so that it can produce </w:t>
      </w:r>
      <w:r w:rsidR="00CF24D1">
        <w:t xml:space="preserve">the </w:t>
      </w:r>
      <w:r w:rsidR="00736FCF">
        <w:t xml:space="preserve">proper amount of </w:t>
      </w:r>
      <w:r w:rsidR="00FD0DC6">
        <w:t>return and ensure solvency also for the future</w:t>
      </w:r>
      <w:r w:rsidR="00F5586A">
        <w:t xml:space="preserve"> (</w:t>
      </w:r>
      <w:proofErr w:type="spellStart"/>
      <w:r w:rsidR="00F5586A">
        <w:rPr>
          <w:shd w:val="clear" w:color="auto" w:fill="FFFFFF"/>
        </w:rPr>
        <w:t>Subalakshmi</w:t>
      </w:r>
      <w:proofErr w:type="spellEnd"/>
      <w:r w:rsidR="00F5586A">
        <w:rPr>
          <w:shd w:val="clear" w:color="auto" w:fill="FFFFFF"/>
        </w:rPr>
        <w:t xml:space="preserve">, </w:t>
      </w:r>
      <w:proofErr w:type="spellStart"/>
      <w:r w:rsidR="00F5586A">
        <w:rPr>
          <w:shd w:val="clear" w:color="auto" w:fill="FFFFFF"/>
        </w:rPr>
        <w:t>Grahalakshmi</w:t>
      </w:r>
      <w:proofErr w:type="spellEnd"/>
      <w:r w:rsidR="00F5586A">
        <w:rPr>
          <w:shd w:val="clear" w:color="auto" w:fill="FFFFFF"/>
        </w:rPr>
        <w:t xml:space="preserve"> and Manikandan, 2018)</w:t>
      </w:r>
      <w:r w:rsidR="00FD0DC6">
        <w:t xml:space="preserve">. </w:t>
      </w:r>
      <w:r w:rsidR="00531A4E">
        <w:t xml:space="preserve">In this hotel, </w:t>
      </w:r>
      <w:r w:rsidR="00531A4E" w:rsidRPr="002B2434">
        <w:t>Jurys Inn</w:t>
      </w:r>
      <w:r w:rsidR="00531A4E">
        <w:t xml:space="preserve"> has used the profitability ratio to measure the financ</w:t>
      </w:r>
      <w:r w:rsidR="001E17B4">
        <w:t>ial performance for the year</w:t>
      </w:r>
      <w:r w:rsidR="00CF24D1">
        <w:t>s</w:t>
      </w:r>
      <w:r w:rsidR="001E17B4">
        <w:t xml:space="preserve"> 2019 and 2020</w:t>
      </w:r>
      <w:r w:rsidR="00531A4E">
        <w:t xml:space="preserve">. </w:t>
      </w:r>
    </w:p>
    <w:p w14:paraId="40D46275" w14:textId="77777777" w:rsidR="00A50D82" w:rsidRDefault="00AD7940" w:rsidP="00E551FC">
      <w:r w:rsidRPr="00470ED8">
        <w:rPr>
          <w:b/>
        </w:rPr>
        <w:t xml:space="preserve">Gross </w:t>
      </w:r>
      <w:r w:rsidR="00EF30CD" w:rsidRPr="00470ED8">
        <w:rPr>
          <w:b/>
        </w:rPr>
        <w:t>profit ratio</w:t>
      </w:r>
      <w:r w:rsidR="00EF30CD">
        <w:t xml:space="preserve">: The formula for gross profit ratio is, </w:t>
      </w:r>
    </w:p>
    <w:p w14:paraId="2ED1F06E" w14:textId="77777777" w:rsidR="005E73DD" w:rsidRPr="00010252" w:rsidRDefault="00AD7940" w:rsidP="00E551FC">
      <w:pPr>
        <w:rPr>
          <w:color w:val="FF0000"/>
        </w:rPr>
      </w:pPr>
      <w:r w:rsidRPr="00010252">
        <w:rPr>
          <w:color w:val="FF0000"/>
        </w:rPr>
        <w:t>Gross profit ratio = Gross Margin / Net sales * 100</w:t>
      </w:r>
    </w:p>
    <w:tbl>
      <w:tblPr>
        <w:tblStyle w:val="GridTable6Colourful"/>
        <w:tblW w:w="0" w:type="auto"/>
        <w:jc w:val="center"/>
        <w:tblLook w:val="04A0" w:firstRow="1" w:lastRow="0" w:firstColumn="1" w:lastColumn="0" w:noHBand="0" w:noVBand="1"/>
      </w:tblPr>
      <w:tblGrid>
        <w:gridCol w:w="2444"/>
        <w:gridCol w:w="2444"/>
        <w:gridCol w:w="2444"/>
      </w:tblGrid>
      <w:tr w:rsidR="006B3481" w14:paraId="2F64F6DF" w14:textId="77777777" w:rsidTr="006B3481">
        <w:trPr>
          <w:cnfStyle w:val="100000000000" w:firstRow="1" w:lastRow="0" w:firstColumn="0" w:lastColumn="0" w:oddVBand="0" w:evenVBand="0" w:oddHBand="0" w:evenHBand="0" w:firstRowFirstColumn="0" w:firstRowLastColumn="0" w:lastRowFirstColumn="0" w:lastRowLastColumn="0"/>
          <w:trHeight w:val="653"/>
          <w:jc w:val="center"/>
        </w:trPr>
        <w:tc>
          <w:tcPr>
            <w:cnfStyle w:val="001000000000" w:firstRow="0" w:lastRow="0" w:firstColumn="1" w:lastColumn="0" w:oddVBand="0" w:evenVBand="0" w:oddHBand="0" w:evenHBand="0" w:firstRowFirstColumn="0" w:firstRowLastColumn="0" w:lastRowFirstColumn="0" w:lastRowLastColumn="0"/>
            <w:tcW w:w="2444" w:type="dxa"/>
          </w:tcPr>
          <w:p w14:paraId="47018234" w14:textId="77777777" w:rsidR="00EE558A" w:rsidRDefault="00AD7940" w:rsidP="00EE558A">
            <w:pPr>
              <w:jc w:val="center"/>
            </w:pPr>
            <w:r>
              <w:t>Particulars</w:t>
            </w:r>
          </w:p>
        </w:tc>
        <w:tc>
          <w:tcPr>
            <w:tcW w:w="2444" w:type="dxa"/>
          </w:tcPr>
          <w:p w14:paraId="1FECE15B" w14:textId="77777777" w:rsidR="00EE558A" w:rsidRDefault="00AD7940" w:rsidP="00EE558A">
            <w:pPr>
              <w:jc w:val="center"/>
              <w:cnfStyle w:val="100000000000" w:firstRow="1" w:lastRow="0" w:firstColumn="0" w:lastColumn="0" w:oddVBand="0" w:evenVBand="0" w:oddHBand="0" w:evenHBand="0" w:firstRowFirstColumn="0" w:firstRowLastColumn="0" w:lastRowFirstColumn="0" w:lastRowLastColumn="0"/>
            </w:pPr>
            <w:r>
              <w:t>2019</w:t>
            </w:r>
          </w:p>
        </w:tc>
        <w:tc>
          <w:tcPr>
            <w:tcW w:w="2444" w:type="dxa"/>
          </w:tcPr>
          <w:p w14:paraId="5D8E1914" w14:textId="77777777" w:rsidR="00EE558A" w:rsidRDefault="00AD7940" w:rsidP="00EE558A">
            <w:pPr>
              <w:jc w:val="center"/>
              <w:cnfStyle w:val="100000000000" w:firstRow="1" w:lastRow="0" w:firstColumn="0" w:lastColumn="0" w:oddVBand="0" w:evenVBand="0" w:oddHBand="0" w:evenHBand="0" w:firstRowFirstColumn="0" w:firstRowLastColumn="0" w:lastRowFirstColumn="0" w:lastRowLastColumn="0"/>
            </w:pPr>
            <w:r>
              <w:t>2020</w:t>
            </w:r>
          </w:p>
        </w:tc>
      </w:tr>
      <w:tr w:rsidR="006B3481" w14:paraId="4DE9FDEA" w14:textId="77777777" w:rsidTr="006B3481">
        <w:trPr>
          <w:cnfStyle w:val="000000100000" w:firstRow="0" w:lastRow="0" w:firstColumn="0" w:lastColumn="0" w:oddVBand="0" w:evenVBand="0" w:oddHBand="1" w:evenHBand="0" w:firstRowFirstColumn="0" w:firstRowLastColumn="0" w:lastRowFirstColumn="0" w:lastRowLastColumn="0"/>
          <w:trHeight w:val="677"/>
          <w:jc w:val="center"/>
        </w:trPr>
        <w:tc>
          <w:tcPr>
            <w:cnfStyle w:val="001000000000" w:firstRow="0" w:lastRow="0" w:firstColumn="1" w:lastColumn="0" w:oddVBand="0" w:evenVBand="0" w:oddHBand="0" w:evenHBand="0" w:firstRowFirstColumn="0" w:firstRowLastColumn="0" w:lastRowFirstColumn="0" w:lastRowLastColumn="0"/>
            <w:tcW w:w="2444" w:type="dxa"/>
          </w:tcPr>
          <w:p w14:paraId="4F5FA459" w14:textId="77777777" w:rsidR="00EE558A" w:rsidRDefault="00AD7940" w:rsidP="00EE558A">
            <w:pPr>
              <w:jc w:val="center"/>
            </w:pPr>
            <w:r>
              <w:t>Gross Margin</w:t>
            </w:r>
          </w:p>
        </w:tc>
        <w:tc>
          <w:tcPr>
            <w:tcW w:w="2444" w:type="dxa"/>
          </w:tcPr>
          <w:p w14:paraId="2330D448" w14:textId="77777777" w:rsidR="00EE558A" w:rsidRDefault="00AD7940" w:rsidP="00EE558A">
            <w:pPr>
              <w:jc w:val="center"/>
              <w:cnfStyle w:val="000000100000" w:firstRow="0" w:lastRow="0" w:firstColumn="0" w:lastColumn="0" w:oddVBand="0" w:evenVBand="0" w:oddHBand="1" w:evenHBand="0" w:firstRowFirstColumn="0" w:firstRowLastColumn="0" w:lastRowFirstColumn="0" w:lastRowLastColumn="0"/>
            </w:pPr>
            <w:r>
              <w:t>2100</w:t>
            </w:r>
          </w:p>
        </w:tc>
        <w:tc>
          <w:tcPr>
            <w:tcW w:w="2444" w:type="dxa"/>
          </w:tcPr>
          <w:p w14:paraId="234CA1DA" w14:textId="77777777" w:rsidR="00EE558A" w:rsidRDefault="00AD7940" w:rsidP="00EE558A">
            <w:pPr>
              <w:jc w:val="center"/>
              <w:cnfStyle w:val="000000100000" w:firstRow="0" w:lastRow="0" w:firstColumn="0" w:lastColumn="0" w:oddVBand="0" w:evenVBand="0" w:oddHBand="1" w:evenHBand="0" w:firstRowFirstColumn="0" w:firstRowLastColumn="0" w:lastRowFirstColumn="0" w:lastRowLastColumn="0"/>
            </w:pPr>
            <w:r>
              <w:t>1850</w:t>
            </w:r>
          </w:p>
        </w:tc>
      </w:tr>
      <w:tr w:rsidR="006B3481" w14:paraId="144351C1" w14:textId="77777777" w:rsidTr="006B3481">
        <w:trPr>
          <w:trHeight w:val="629"/>
          <w:jc w:val="center"/>
        </w:trPr>
        <w:tc>
          <w:tcPr>
            <w:cnfStyle w:val="001000000000" w:firstRow="0" w:lastRow="0" w:firstColumn="1" w:lastColumn="0" w:oddVBand="0" w:evenVBand="0" w:oddHBand="0" w:evenHBand="0" w:firstRowFirstColumn="0" w:firstRowLastColumn="0" w:lastRowFirstColumn="0" w:lastRowLastColumn="0"/>
            <w:tcW w:w="2444" w:type="dxa"/>
          </w:tcPr>
          <w:p w14:paraId="24BECC0E" w14:textId="77777777" w:rsidR="00EE558A" w:rsidRDefault="00AD7940" w:rsidP="00EE558A">
            <w:pPr>
              <w:jc w:val="center"/>
            </w:pPr>
            <w:r>
              <w:t>Net sales</w:t>
            </w:r>
          </w:p>
        </w:tc>
        <w:tc>
          <w:tcPr>
            <w:tcW w:w="2444" w:type="dxa"/>
          </w:tcPr>
          <w:p w14:paraId="46A70AF4" w14:textId="77777777" w:rsidR="00EE558A" w:rsidRDefault="00AD7940" w:rsidP="00EE558A">
            <w:pPr>
              <w:jc w:val="center"/>
              <w:cnfStyle w:val="000000000000" w:firstRow="0" w:lastRow="0" w:firstColumn="0" w:lastColumn="0" w:oddVBand="0" w:evenVBand="0" w:oddHBand="0" w:evenHBand="0" w:firstRowFirstColumn="0" w:firstRowLastColumn="0" w:lastRowFirstColumn="0" w:lastRowLastColumn="0"/>
            </w:pPr>
            <w:r>
              <w:t>6900</w:t>
            </w:r>
          </w:p>
        </w:tc>
        <w:tc>
          <w:tcPr>
            <w:tcW w:w="2444" w:type="dxa"/>
          </w:tcPr>
          <w:p w14:paraId="115C12A0" w14:textId="77777777" w:rsidR="00EE558A" w:rsidRDefault="00AD7940" w:rsidP="00EE558A">
            <w:pPr>
              <w:jc w:val="center"/>
              <w:cnfStyle w:val="000000000000" w:firstRow="0" w:lastRow="0" w:firstColumn="0" w:lastColumn="0" w:oddVBand="0" w:evenVBand="0" w:oddHBand="0" w:evenHBand="0" w:firstRowFirstColumn="0" w:firstRowLastColumn="0" w:lastRowFirstColumn="0" w:lastRowLastColumn="0"/>
            </w:pPr>
            <w:r>
              <w:t>7650</w:t>
            </w:r>
          </w:p>
        </w:tc>
      </w:tr>
      <w:tr w:rsidR="006B3481" w14:paraId="30752CAC" w14:textId="77777777" w:rsidTr="006B3481">
        <w:trPr>
          <w:cnfStyle w:val="000000100000" w:firstRow="0" w:lastRow="0" w:firstColumn="0" w:lastColumn="0" w:oddVBand="0" w:evenVBand="0" w:oddHBand="1" w:evenHBand="0" w:firstRowFirstColumn="0" w:firstRowLastColumn="0" w:lastRowFirstColumn="0" w:lastRowLastColumn="0"/>
          <w:trHeight w:val="629"/>
          <w:jc w:val="center"/>
        </w:trPr>
        <w:tc>
          <w:tcPr>
            <w:cnfStyle w:val="001000000000" w:firstRow="0" w:lastRow="0" w:firstColumn="1" w:lastColumn="0" w:oddVBand="0" w:evenVBand="0" w:oddHBand="0" w:evenHBand="0" w:firstRowFirstColumn="0" w:firstRowLastColumn="0" w:lastRowFirstColumn="0" w:lastRowLastColumn="0"/>
            <w:tcW w:w="2444" w:type="dxa"/>
          </w:tcPr>
          <w:p w14:paraId="75A4137B" w14:textId="77777777" w:rsidR="00EE558A" w:rsidRDefault="00AD7940" w:rsidP="00EE558A">
            <w:pPr>
              <w:jc w:val="center"/>
            </w:pPr>
            <w:r>
              <w:t>Gross profit ratio</w:t>
            </w:r>
          </w:p>
        </w:tc>
        <w:tc>
          <w:tcPr>
            <w:tcW w:w="2444" w:type="dxa"/>
          </w:tcPr>
          <w:p w14:paraId="328C42A1" w14:textId="77777777" w:rsidR="00760EF8" w:rsidRPr="00010252" w:rsidRDefault="00AD7940" w:rsidP="00EE558A">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(2100/6900) *100</w:t>
            </w:r>
          </w:p>
          <w:p w14:paraId="49E4F886" w14:textId="77777777" w:rsidR="00EE558A" w:rsidRPr="00010252" w:rsidRDefault="00AD7940" w:rsidP="00EE558A">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w:t>
            </w:r>
            <w:r w:rsidR="004D3848" w:rsidRPr="00010252">
              <w:rPr>
                <w:color w:val="FF0000"/>
              </w:rPr>
              <w:t>30.43</w:t>
            </w:r>
            <w:r w:rsidRPr="00010252">
              <w:rPr>
                <w:color w:val="FF0000"/>
              </w:rPr>
              <w:t>%</w:t>
            </w:r>
          </w:p>
        </w:tc>
        <w:tc>
          <w:tcPr>
            <w:tcW w:w="2444" w:type="dxa"/>
          </w:tcPr>
          <w:p w14:paraId="701F04F1" w14:textId="77777777" w:rsidR="00760EF8" w:rsidRPr="00010252" w:rsidRDefault="00AD7940" w:rsidP="00EE558A">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(1850/7650) *100</w:t>
            </w:r>
          </w:p>
          <w:p w14:paraId="710D90B4" w14:textId="77777777" w:rsidR="00EE558A" w:rsidRPr="00010252" w:rsidRDefault="00AD7940" w:rsidP="00EE558A">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w:t>
            </w:r>
            <w:r w:rsidR="004D3848" w:rsidRPr="00010252">
              <w:rPr>
                <w:color w:val="FF0000"/>
              </w:rPr>
              <w:t>24.18</w:t>
            </w:r>
            <w:r w:rsidRPr="00010252">
              <w:rPr>
                <w:color w:val="FF0000"/>
              </w:rPr>
              <w:t>%</w:t>
            </w:r>
          </w:p>
        </w:tc>
      </w:tr>
    </w:tbl>
    <w:p w14:paraId="1A3F8FE3" w14:textId="77777777" w:rsidR="00470ED8" w:rsidRDefault="00AD7940" w:rsidP="00521387">
      <w:pPr>
        <w:jc w:val="center"/>
      </w:pPr>
      <w:r>
        <w:t>Table 1: Gross profit ratio (Source: Internet)</w:t>
      </w:r>
    </w:p>
    <w:p w14:paraId="137FC34C" w14:textId="77777777" w:rsidR="0091025B" w:rsidRDefault="00AD7940" w:rsidP="00E551FC">
      <w:r>
        <w:t>From t</w:t>
      </w:r>
      <w:r w:rsidR="00470ED8">
        <w:t xml:space="preserve">he above table, it is seen that </w:t>
      </w:r>
      <w:r w:rsidR="00F427B8">
        <w:t xml:space="preserve">the gross profit ratio has declined from the year 2019 to the year 2020 by around 7%. </w:t>
      </w:r>
      <w:r w:rsidR="00460521">
        <w:t xml:space="preserve">This ratio measures </w:t>
      </w:r>
      <w:r w:rsidR="00CF548D">
        <w:t xml:space="preserve">how much the company is generating profit in </w:t>
      </w:r>
      <w:r w:rsidR="00F72AC0">
        <w:t xml:space="preserve">terms of </w:t>
      </w:r>
      <w:r w:rsidR="00CF24D1">
        <w:t>its</w:t>
      </w:r>
      <w:r w:rsidR="00F72AC0">
        <w:t xml:space="preserve"> revenue streams</w:t>
      </w:r>
      <w:r w:rsidR="00CB6586">
        <w:t xml:space="preserve"> (</w:t>
      </w:r>
      <w:proofErr w:type="spellStart"/>
      <w:r w:rsidR="00CB6586">
        <w:rPr>
          <w:shd w:val="clear" w:color="auto" w:fill="FFFFFF"/>
        </w:rPr>
        <w:t>Bionda</w:t>
      </w:r>
      <w:proofErr w:type="spellEnd"/>
      <w:r w:rsidR="00CB6586">
        <w:rPr>
          <w:shd w:val="clear" w:color="auto" w:fill="FFFFFF"/>
        </w:rPr>
        <w:t xml:space="preserve"> and </w:t>
      </w:r>
      <w:proofErr w:type="spellStart"/>
      <w:r w:rsidR="00CB6586">
        <w:rPr>
          <w:shd w:val="clear" w:color="auto" w:fill="FFFFFF"/>
        </w:rPr>
        <w:t>Mahdar</w:t>
      </w:r>
      <w:proofErr w:type="spellEnd"/>
      <w:r w:rsidR="00CB6586">
        <w:rPr>
          <w:shd w:val="clear" w:color="auto" w:fill="FFFFFF"/>
        </w:rPr>
        <w:t>, 2017)</w:t>
      </w:r>
      <w:r w:rsidR="00F72AC0">
        <w:t>.</w:t>
      </w:r>
      <w:r w:rsidR="00DA4C71">
        <w:t xml:space="preserve"> The gross margin of the </w:t>
      </w:r>
      <w:r w:rsidR="00DA4C71" w:rsidRPr="002B2434">
        <w:t>Jurys Inn</w:t>
      </w:r>
      <w:r w:rsidR="00DA4C71">
        <w:t xml:space="preserve"> hotel has declined due to </w:t>
      </w:r>
      <w:r w:rsidR="00210E74">
        <w:t xml:space="preserve">the year 2020 as the company has faced </w:t>
      </w:r>
      <w:r w:rsidR="00CF24D1">
        <w:t xml:space="preserve">a </w:t>
      </w:r>
      <w:r w:rsidR="00210E74">
        <w:t xml:space="preserve">sudden strike of lockdown of the coronavirus pandemic and </w:t>
      </w:r>
      <w:r w:rsidR="00692F95">
        <w:t xml:space="preserve">eventually led to </w:t>
      </w:r>
      <w:r w:rsidR="00CF24D1">
        <w:t xml:space="preserve">a </w:t>
      </w:r>
      <w:r w:rsidR="00692F95">
        <w:t xml:space="preserve">reduction in the gross profit ratio of the hotel. </w:t>
      </w:r>
      <w:proofErr w:type="gramStart"/>
      <w:r w:rsidR="0007177B">
        <w:t>The cost of goods,</w:t>
      </w:r>
      <w:proofErr w:type="gramEnd"/>
      <w:r w:rsidR="0007177B">
        <w:t xml:space="preserve"> supplies and </w:t>
      </w:r>
      <w:r w:rsidR="0007177B">
        <w:lastRenderedPageBreak/>
        <w:t>distribution service</w:t>
      </w:r>
      <w:r w:rsidR="00CF24D1">
        <w:t>s</w:t>
      </w:r>
      <w:r w:rsidR="0007177B">
        <w:t xml:space="preserve"> has become much </w:t>
      </w:r>
      <w:r w:rsidR="00CF24D1">
        <w:t xml:space="preserve">more </w:t>
      </w:r>
      <w:r w:rsidR="0007177B">
        <w:t xml:space="preserve">costly that led to the reduction in the gross margin ratio of </w:t>
      </w:r>
      <w:r w:rsidR="0007177B" w:rsidRPr="002B2434">
        <w:t>Jurys Inn</w:t>
      </w:r>
      <w:r w:rsidR="0007177B">
        <w:t xml:space="preserve"> hotel</w:t>
      </w:r>
      <w:r w:rsidR="0094570E">
        <w:t xml:space="preserve"> (</w:t>
      </w:r>
      <w:proofErr w:type="spellStart"/>
      <w:r w:rsidR="0094570E">
        <w:rPr>
          <w:shd w:val="clear" w:color="auto" w:fill="FFFFFF"/>
        </w:rPr>
        <w:t>Guillet</w:t>
      </w:r>
      <w:proofErr w:type="spellEnd"/>
      <w:r w:rsidR="0094570E">
        <w:rPr>
          <w:shd w:val="clear" w:color="auto" w:fill="FFFFFF"/>
        </w:rPr>
        <w:t xml:space="preserve"> and Chu, 2021)</w:t>
      </w:r>
      <w:r w:rsidR="0007177B">
        <w:t xml:space="preserve">. </w:t>
      </w:r>
    </w:p>
    <w:p w14:paraId="2773E732" w14:textId="77777777" w:rsidR="005E73DD" w:rsidRPr="00C55BC4" w:rsidRDefault="00AD7940" w:rsidP="00C55BC4">
      <w:pPr>
        <w:spacing w:line="276" w:lineRule="auto"/>
        <w:jc w:val="left"/>
        <w:rPr>
          <w:b/>
        </w:rPr>
      </w:pPr>
      <w:r>
        <w:rPr>
          <w:b/>
        </w:rPr>
        <w:br w:type="page"/>
      </w:r>
      <w:r w:rsidR="0091025B" w:rsidRPr="00980251">
        <w:rPr>
          <w:b/>
        </w:rPr>
        <w:lastRenderedPageBreak/>
        <w:t>Net profit ratio</w:t>
      </w:r>
      <w:r w:rsidR="0091025B">
        <w:t xml:space="preserve">: </w:t>
      </w:r>
      <w:r>
        <w:t>T</w:t>
      </w:r>
      <w:r w:rsidR="0091025B">
        <w:t>he required formula is,</w:t>
      </w:r>
    </w:p>
    <w:p w14:paraId="24791F90" w14:textId="77777777" w:rsidR="0091025B" w:rsidRPr="00010252" w:rsidRDefault="00AD7940" w:rsidP="00E551FC">
      <w:pPr>
        <w:rPr>
          <w:color w:val="FF0000"/>
        </w:rPr>
      </w:pPr>
      <w:r w:rsidRPr="00010252">
        <w:rPr>
          <w:color w:val="FF0000"/>
        </w:rPr>
        <w:t>Net profit ratio = Net profit/Total revenue * 100</w:t>
      </w:r>
    </w:p>
    <w:tbl>
      <w:tblPr>
        <w:tblStyle w:val="GridTable6Colourful"/>
        <w:tblW w:w="0" w:type="auto"/>
        <w:jc w:val="center"/>
        <w:tblLook w:val="04A0" w:firstRow="1" w:lastRow="0" w:firstColumn="1" w:lastColumn="0" w:noHBand="0" w:noVBand="1"/>
      </w:tblPr>
      <w:tblGrid>
        <w:gridCol w:w="2444"/>
        <w:gridCol w:w="2444"/>
        <w:gridCol w:w="2444"/>
      </w:tblGrid>
      <w:tr w:rsidR="006B3481" w14:paraId="6ABB7BFA" w14:textId="77777777" w:rsidTr="006B3481">
        <w:trPr>
          <w:cnfStyle w:val="100000000000" w:firstRow="1" w:lastRow="0" w:firstColumn="0" w:lastColumn="0" w:oddVBand="0" w:evenVBand="0" w:oddHBand="0" w:evenHBand="0" w:firstRowFirstColumn="0" w:firstRowLastColumn="0" w:lastRowFirstColumn="0" w:lastRowLastColumn="0"/>
          <w:trHeight w:val="653"/>
          <w:jc w:val="center"/>
        </w:trPr>
        <w:tc>
          <w:tcPr>
            <w:cnfStyle w:val="001000000000" w:firstRow="0" w:lastRow="0" w:firstColumn="1" w:lastColumn="0" w:oddVBand="0" w:evenVBand="0" w:oddHBand="0" w:evenHBand="0" w:firstRowFirstColumn="0" w:firstRowLastColumn="0" w:lastRowFirstColumn="0" w:lastRowLastColumn="0"/>
            <w:tcW w:w="2444" w:type="dxa"/>
          </w:tcPr>
          <w:p w14:paraId="55BCAC35" w14:textId="77777777" w:rsidR="00392F4D" w:rsidRDefault="00AD7940" w:rsidP="008E7FBC">
            <w:r>
              <w:t>Particulars</w:t>
            </w:r>
          </w:p>
        </w:tc>
        <w:tc>
          <w:tcPr>
            <w:tcW w:w="2444" w:type="dxa"/>
          </w:tcPr>
          <w:p w14:paraId="42273F60" w14:textId="77777777" w:rsidR="00392F4D" w:rsidRDefault="00AD7940" w:rsidP="008E7FBC">
            <w:pPr>
              <w:cnfStyle w:val="100000000000" w:firstRow="1" w:lastRow="0" w:firstColumn="0" w:lastColumn="0" w:oddVBand="0" w:evenVBand="0" w:oddHBand="0" w:evenHBand="0" w:firstRowFirstColumn="0" w:firstRowLastColumn="0" w:lastRowFirstColumn="0" w:lastRowLastColumn="0"/>
            </w:pPr>
            <w:r>
              <w:t>2019</w:t>
            </w:r>
          </w:p>
        </w:tc>
        <w:tc>
          <w:tcPr>
            <w:tcW w:w="2444" w:type="dxa"/>
          </w:tcPr>
          <w:p w14:paraId="76B722B5" w14:textId="77777777" w:rsidR="00392F4D" w:rsidRDefault="00AD7940" w:rsidP="008E7FBC">
            <w:pPr>
              <w:cnfStyle w:val="100000000000" w:firstRow="1" w:lastRow="0" w:firstColumn="0" w:lastColumn="0" w:oddVBand="0" w:evenVBand="0" w:oddHBand="0" w:evenHBand="0" w:firstRowFirstColumn="0" w:firstRowLastColumn="0" w:lastRowFirstColumn="0" w:lastRowLastColumn="0"/>
            </w:pPr>
            <w:r>
              <w:t>2020</w:t>
            </w:r>
          </w:p>
        </w:tc>
      </w:tr>
      <w:tr w:rsidR="006B3481" w14:paraId="1C23CA2A" w14:textId="77777777" w:rsidTr="006B3481">
        <w:trPr>
          <w:cnfStyle w:val="000000100000" w:firstRow="0" w:lastRow="0" w:firstColumn="0" w:lastColumn="0" w:oddVBand="0" w:evenVBand="0" w:oddHBand="1" w:evenHBand="0" w:firstRowFirstColumn="0" w:firstRowLastColumn="0" w:lastRowFirstColumn="0" w:lastRowLastColumn="0"/>
          <w:trHeight w:val="677"/>
          <w:jc w:val="center"/>
        </w:trPr>
        <w:tc>
          <w:tcPr>
            <w:cnfStyle w:val="001000000000" w:firstRow="0" w:lastRow="0" w:firstColumn="1" w:lastColumn="0" w:oddVBand="0" w:evenVBand="0" w:oddHBand="0" w:evenHBand="0" w:firstRowFirstColumn="0" w:firstRowLastColumn="0" w:lastRowFirstColumn="0" w:lastRowLastColumn="0"/>
            <w:tcW w:w="2444" w:type="dxa"/>
          </w:tcPr>
          <w:p w14:paraId="35901A56" w14:textId="77777777" w:rsidR="00392F4D" w:rsidRDefault="00AD7940" w:rsidP="008E7FBC">
            <w:r>
              <w:t>Net profit</w:t>
            </w:r>
          </w:p>
        </w:tc>
        <w:tc>
          <w:tcPr>
            <w:tcW w:w="2444" w:type="dxa"/>
          </w:tcPr>
          <w:p w14:paraId="744F1A06" w14:textId="77777777" w:rsidR="00392F4D" w:rsidRDefault="00AD7940" w:rsidP="008E7FBC">
            <w:pPr>
              <w:cnfStyle w:val="000000100000" w:firstRow="0" w:lastRow="0" w:firstColumn="0" w:lastColumn="0" w:oddVBand="0" w:evenVBand="0" w:oddHBand="1" w:evenHBand="0" w:firstRowFirstColumn="0" w:firstRowLastColumn="0" w:lastRowFirstColumn="0" w:lastRowLastColumn="0"/>
            </w:pPr>
            <w:r>
              <w:t>623</w:t>
            </w:r>
          </w:p>
        </w:tc>
        <w:tc>
          <w:tcPr>
            <w:tcW w:w="2444" w:type="dxa"/>
          </w:tcPr>
          <w:p w14:paraId="19A64EA5" w14:textId="77777777" w:rsidR="00392F4D" w:rsidRDefault="00AD7940" w:rsidP="008E7FBC">
            <w:pPr>
              <w:cnfStyle w:val="000000100000" w:firstRow="0" w:lastRow="0" w:firstColumn="0" w:lastColumn="0" w:oddVBand="0" w:evenVBand="0" w:oddHBand="1" w:evenHBand="0" w:firstRowFirstColumn="0" w:firstRowLastColumn="0" w:lastRowFirstColumn="0" w:lastRowLastColumn="0"/>
            </w:pPr>
            <w:r>
              <w:t>307</w:t>
            </w:r>
          </w:p>
        </w:tc>
      </w:tr>
      <w:tr w:rsidR="006B3481" w14:paraId="7C929D69" w14:textId="77777777" w:rsidTr="006B3481">
        <w:trPr>
          <w:trHeight w:val="629"/>
          <w:jc w:val="center"/>
        </w:trPr>
        <w:tc>
          <w:tcPr>
            <w:cnfStyle w:val="001000000000" w:firstRow="0" w:lastRow="0" w:firstColumn="1" w:lastColumn="0" w:oddVBand="0" w:evenVBand="0" w:oddHBand="0" w:evenHBand="0" w:firstRowFirstColumn="0" w:firstRowLastColumn="0" w:lastRowFirstColumn="0" w:lastRowLastColumn="0"/>
            <w:tcW w:w="2444" w:type="dxa"/>
          </w:tcPr>
          <w:p w14:paraId="240F65E8" w14:textId="77777777" w:rsidR="00392F4D" w:rsidRDefault="00AD7940" w:rsidP="008E7FBC">
            <w:proofErr w:type="gramStart"/>
            <w:r>
              <w:t>Total  revenue</w:t>
            </w:r>
            <w:proofErr w:type="gramEnd"/>
          </w:p>
        </w:tc>
        <w:tc>
          <w:tcPr>
            <w:tcW w:w="2444" w:type="dxa"/>
          </w:tcPr>
          <w:p w14:paraId="7DC5350B" w14:textId="77777777" w:rsidR="00392F4D" w:rsidRDefault="00AD7940" w:rsidP="008E7FBC">
            <w:pPr>
              <w:cnfStyle w:val="000000000000" w:firstRow="0" w:lastRow="0" w:firstColumn="0" w:lastColumn="0" w:oddVBand="0" w:evenVBand="0" w:oddHBand="0" w:evenHBand="0" w:firstRowFirstColumn="0" w:firstRowLastColumn="0" w:lastRowFirstColumn="0" w:lastRowLastColumn="0"/>
            </w:pPr>
            <w:r>
              <w:t>9000</w:t>
            </w:r>
          </w:p>
        </w:tc>
        <w:tc>
          <w:tcPr>
            <w:tcW w:w="2444" w:type="dxa"/>
          </w:tcPr>
          <w:p w14:paraId="1190D6F1" w14:textId="77777777" w:rsidR="00392F4D" w:rsidRDefault="00AD7940" w:rsidP="008E7FBC">
            <w:pPr>
              <w:cnfStyle w:val="000000000000" w:firstRow="0" w:lastRow="0" w:firstColumn="0" w:lastColumn="0" w:oddVBand="0" w:evenVBand="0" w:oddHBand="0" w:evenHBand="0" w:firstRowFirstColumn="0" w:firstRowLastColumn="0" w:lastRowFirstColumn="0" w:lastRowLastColumn="0"/>
            </w:pPr>
            <w:r>
              <w:t>9500</w:t>
            </w:r>
          </w:p>
        </w:tc>
      </w:tr>
      <w:tr w:rsidR="006B3481" w14:paraId="29D05C32" w14:textId="77777777" w:rsidTr="006B3481">
        <w:trPr>
          <w:cnfStyle w:val="000000100000" w:firstRow="0" w:lastRow="0" w:firstColumn="0" w:lastColumn="0" w:oddVBand="0" w:evenVBand="0" w:oddHBand="1" w:evenHBand="0" w:firstRowFirstColumn="0" w:firstRowLastColumn="0" w:lastRowFirstColumn="0" w:lastRowLastColumn="0"/>
          <w:trHeight w:val="629"/>
          <w:jc w:val="center"/>
        </w:trPr>
        <w:tc>
          <w:tcPr>
            <w:cnfStyle w:val="001000000000" w:firstRow="0" w:lastRow="0" w:firstColumn="1" w:lastColumn="0" w:oddVBand="0" w:evenVBand="0" w:oddHBand="0" w:evenHBand="0" w:firstRowFirstColumn="0" w:firstRowLastColumn="0" w:lastRowFirstColumn="0" w:lastRowLastColumn="0"/>
            <w:tcW w:w="2444" w:type="dxa"/>
          </w:tcPr>
          <w:p w14:paraId="1FADB863" w14:textId="77777777" w:rsidR="00392F4D" w:rsidRDefault="00AD7940" w:rsidP="008E7FBC">
            <w:r>
              <w:t>Net profit ratio</w:t>
            </w:r>
          </w:p>
        </w:tc>
        <w:tc>
          <w:tcPr>
            <w:tcW w:w="2444" w:type="dxa"/>
          </w:tcPr>
          <w:p w14:paraId="66876F86" w14:textId="77777777" w:rsidR="00760EF8" w:rsidRPr="00010252" w:rsidRDefault="00AD7940" w:rsidP="008E7FBC">
            <w:pP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(623/9000) *100</w:t>
            </w:r>
          </w:p>
          <w:p w14:paraId="74CE6568" w14:textId="77777777" w:rsidR="00392F4D" w:rsidRPr="00010252" w:rsidRDefault="00AD7940" w:rsidP="008E7FBC">
            <w:pP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w:t>
            </w:r>
            <w:r w:rsidR="004D3848" w:rsidRPr="00010252">
              <w:rPr>
                <w:color w:val="FF0000"/>
              </w:rPr>
              <w:t>6.92</w:t>
            </w:r>
            <w:r w:rsidRPr="00010252">
              <w:rPr>
                <w:color w:val="FF0000"/>
              </w:rPr>
              <w:t>%</w:t>
            </w:r>
          </w:p>
        </w:tc>
        <w:tc>
          <w:tcPr>
            <w:tcW w:w="2444" w:type="dxa"/>
          </w:tcPr>
          <w:p w14:paraId="2D153F0B" w14:textId="77777777" w:rsidR="00760EF8" w:rsidRPr="00010252" w:rsidRDefault="00AD7940" w:rsidP="008E7FBC">
            <w:pP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(307/9500) *100</w:t>
            </w:r>
          </w:p>
          <w:p w14:paraId="23205101" w14:textId="77777777" w:rsidR="00392F4D" w:rsidRPr="00010252" w:rsidRDefault="00AD7940" w:rsidP="008E7FBC">
            <w:pP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w:t>
            </w:r>
            <w:r w:rsidR="004D3848" w:rsidRPr="00010252">
              <w:rPr>
                <w:color w:val="FF0000"/>
              </w:rPr>
              <w:t>3.23</w:t>
            </w:r>
            <w:r w:rsidRPr="00010252">
              <w:rPr>
                <w:color w:val="FF0000"/>
              </w:rPr>
              <w:t>%</w:t>
            </w:r>
          </w:p>
        </w:tc>
      </w:tr>
    </w:tbl>
    <w:p w14:paraId="396DB2EC" w14:textId="77777777" w:rsidR="00F7051E" w:rsidRDefault="00AD7940" w:rsidP="00980251">
      <w:pPr>
        <w:jc w:val="center"/>
      </w:pPr>
      <w:r>
        <w:t>Table 2: Net profit ratio (Source: Internet)</w:t>
      </w:r>
    </w:p>
    <w:p w14:paraId="4075C986" w14:textId="77777777" w:rsidR="00002ED3" w:rsidRDefault="00AD7940" w:rsidP="00002ED3">
      <w:r>
        <w:t xml:space="preserve">From the above table, the collected data from the annual report of </w:t>
      </w:r>
      <w:r w:rsidRPr="002B2434">
        <w:t>Jurys Inn</w:t>
      </w:r>
      <w:r>
        <w:t xml:space="preserve"> hotel shows that </w:t>
      </w:r>
      <w:r w:rsidR="002D055B">
        <w:t xml:space="preserve">the profitability ratio of the hotel is gradually decreasing. </w:t>
      </w:r>
      <w:r w:rsidR="00380854">
        <w:t xml:space="preserve">As it is seen, the net profit of the </w:t>
      </w:r>
      <w:r w:rsidR="00D6213D">
        <w:t xml:space="preserve">year 2019 is comparatively higher but the revenue earnings </w:t>
      </w:r>
      <w:r w:rsidR="00CF24D1">
        <w:t>are</w:t>
      </w:r>
      <w:r w:rsidR="00D6213D">
        <w:t xml:space="preserve"> relatively lower than the year 2020. </w:t>
      </w:r>
      <w:r w:rsidR="00DA6294">
        <w:t xml:space="preserve">The reason behind this </w:t>
      </w:r>
      <w:r w:rsidR="00D329DB">
        <w:t xml:space="preserve">decrease in the ratio in the next year is decreased amount of net profit that has been created by the </w:t>
      </w:r>
      <w:r w:rsidR="00F15BB8">
        <w:t xml:space="preserve">pandemic strike and </w:t>
      </w:r>
      <w:r w:rsidR="003A61A4">
        <w:t xml:space="preserve">they </w:t>
      </w:r>
      <w:proofErr w:type="gramStart"/>
      <w:r w:rsidR="003A61A4">
        <w:t>have to</w:t>
      </w:r>
      <w:proofErr w:type="gramEnd"/>
      <w:r w:rsidR="003A61A4">
        <w:t xml:space="preserve"> face many transaction, supply and raw material costs to continue their service during the pandemic situations. Moreover, increased costs of hygiene and safety measures are also decreasing the revenue and profit factors in the year 2020</w:t>
      </w:r>
      <w:r w:rsidR="00BA18FA">
        <w:t xml:space="preserve"> (</w:t>
      </w:r>
      <w:proofErr w:type="spellStart"/>
      <w:r w:rsidR="00BA18FA">
        <w:rPr>
          <w:shd w:val="clear" w:color="auto" w:fill="FFFFFF"/>
        </w:rPr>
        <w:t>Guillet</w:t>
      </w:r>
      <w:proofErr w:type="spellEnd"/>
      <w:r w:rsidR="00BA18FA">
        <w:rPr>
          <w:shd w:val="clear" w:color="auto" w:fill="FFFFFF"/>
        </w:rPr>
        <w:t xml:space="preserve"> and Chu, 2021)</w:t>
      </w:r>
      <w:r w:rsidR="003A61A4">
        <w:t xml:space="preserve">. </w:t>
      </w:r>
    </w:p>
    <w:p w14:paraId="01C0DF98" w14:textId="77777777" w:rsidR="00C55BC4" w:rsidRDefault="00AD7940" w:rsidP="00C55BC4">
      <w:pPr>
        <w:pStyle w:val="Heading2"/>
      </w:pPr>
      <w:bookmarkStart w:id="5" w:name="_Toc95331075"/>
      <w:r w:rsidRPr="00EE7397">
        <w:t xml:space="preserve">Liquidity </w:t>
      </w:r>
      <w:r w:rsidR="009D5C6E" w:rsidRPr="00EE7397">
        <w:t>ratio</w:t>
      </w:r>
      <w:bookmarkEnd w:id="5"/>
      <w:r w:rsidR="009D5C6E">
        <w:t xml:space="preserve"> </w:t>
      </w:r>
    </w:p>
    <w:p w14:paraId="5F4E6963" w14:textId="77777777" w:rsidR="00C1186C" w:rsidRDefault="00AD7940" w:rsidP="00E551FC">
      <w:r>
        <w:t>The liquidity ratio is the measure of the financial stability of the company to pay off its short</w:t>
      </w:r>
      <w:r w:rsidR="00CF24D1">
        <w:t>-</w:t>
      </w:r>
      <w:r>
        <w:t>term obligations and debt and current liabilities</w:t>
      </w:r>
      <w:r w:rsidR="007A2429">
        <w:t xml:space="preserve"> (</w:t>
      </w:r>
      <w:r w:rsidR="007A2429">
        <w:rPr>
          <w:shd w:val="clear" w:color="auto" w:fill="FFFFFF"/>
        </w:rPr>
        <w:t xml:space="preserve">Wijaya and </w:t>
      </w:r>
      <w:proofErr w:type="spellStart"/>
      <w:r w:rsidR="007A2429">
        <w:rPr>
          <w:shd w:val="clear" w:color="auto" w:fill="FFFFFF"/>
        </w:rPr>
        <w:t>Yudawisastra</w:t>
      </w:r>
      <w:proofErr w:type="spellEnd"/>
      <w:r w:rsidR="007A2429">
        <w:rPr>
          <w:shd w:val="clear" w:color="auto" w:fill="FFFFFF"/>
        </w:rPr>
        <w:t>, 2019)</w:t>
      </w:r>
      <w:r>
        <w:t xml:space="preserve">. In this hotel, </w:t>
      </w:r>
      <w:r w:rsidRPr="002B2434">
        <w:t>Jurys Inn</w:t>
      </w:r>
      <w:r>
        <w:t xml:space="preserve"> has used the liquidity ratio to measure the financial performance for the year</w:t>
      </w:r>
      <w:r w:rsidR="00CF24D1">
        <w:t>s</w:t>
      </w:r>
      <w:r>
        <w:t xml:space="preserve"> 2019 and 2020.</w:t>
      </w:r>
    </w:p>
    <w:p w14:paraId="5E2DEA62" w14:textId="77777777" w:rsidR="00C1186C" w:rsidRDefault="00AD7940" w:rsidP="00E551FC">
      <w:r w:rsidRPr="007D01E2">
        <w:rPr>
          <w:b/>
        </w:rPr>
        <w:t>Current ratio</w:t>
      </w:r>
      <w:r w:rsidR="007D01E2">
        <w:t>: T</w:t>
      </w:r>
      <w:r>
        <w:t xml:space="preserve">he required formula is, </w:t>
      </w:r>
    </w:p>
    <w:p w14:paraId="2285A644" w14:textId="77777777" w:rsidR="00BC63DB" w:rsidRPr="00010252" w:rsidRDefault="00AD7940" w:rsidP="00E551FC">
      <w:pPr>
        <w:rPr>
          <w:color w:val="FF0000"/>
        </w:rPr>
      </w:pPr>
      <w:r w:rsidRPr="00010252">
        <w:rPr>
          <w:color w:val="FF0000"/>
        </w:rPr>
        <w:t>Current ratio = Current Assets / Current Liabilities</w:t>
      </w:r>
    </w:p>
    <w:tbl>
      <w:tblPr>
        <w:tblStyle w:val="GridTable6Colourful"/>
        <w:tblW w:w="0" w:type="auto"/>
        <w:jc w:val="center"/>
        <w:tblLook w:val="04A0" w:firstRow="1" w:lastRow="0" w:firstColumn="1" w:lastColumn="0" w:noHBand="0" w:noVBand="1"/>
      </w:tblPr>
      <w:tblGrid>
        <w:gridCol w:w="2444"/>
        <w:gridCol w:w="2444"/>
        <w:gridCol w:w="2444"/>
      </w:tblGrid>
      <w:tr w:rsidR="006B3481" w14:paraId="0E05AB00" w14:textId="77777777" w:rsidTr="006B3481">
        <w:trPr>
          <w:cnfStyle w:val="100000000000" w:firstRow="1" w:lastRow="0" w:firstColumn="0" w:lastColumn="0" w:oddVBand="0" w:evenVBand="0" w:oddHBand="0" w:evenHBand="0" w:firstRowFirstColumn="0" w:firstRowLastColumn="0" w:lastRowFirstColumn="0" w:lastRowLastColumn="0"/>
          <w:trHeight w:val="653"/>
          <w:jc w:val="center"/>
        </w:trPr>
        <w:tc>
          <w:tcPr>
            <w:cnfStyle w:val="001000000000" w:firstRow="0" w:lastRow="0" w:firstColumn="1" w:lastColumn="0" w:oddVBand="0" w:evenVBand="0" w:oddHBand="0" w:evenHBand="0" w:firstRowFirstColumn="0" w:firstRowLastColumn="0" w:lastRowFirstColumn="0" w:lastRowLastColumn="0"/>
            <w:tcW w:w="2444" w:type="dxa"/>
          </w:tcPr>
          <w:p w14:paraId="7C48516C" w14:textId="77777777" w:rsidR="00BC63DB" w:rsidRDefault="00AD7940" w:rsidP="004D6354">
            <w:pPr>
              <w:jc w:val="center"/>
            </w:pPr>
            <w:r>
              <w:t>Particulars</w:t>
            </w:r>
          </w:p>
        </w:tc>
        <w:tc>
          <w:tcPr>
            <w:tcW w:w="2444" w:type="dxa"/>
          </w:tcPr>
          <w:p w14:paraId="7D688A73" w14:textId="77777777" w:rsidR="00BC63DB" w:rsidRDefault="00AD7940" w:rsidP="004D6354">
            <w:pPr>
              <w:jc w:val="center"/>
              <w:cnfStyle w:val="100000000000" w:firstRow="1" w:lastRow="0" w:firstColumn="0" w:lastColumn="0" w:oddVBand="0" w:evenVBand="0" w:oddHBand="0" w:evenHBand="0" w:firstRowFirstColumn="0" w:firstRowLastColumn="0" w:lastRowFirstColumn="0" w:lastRowLastColumn="0"/>
            </w:pPr>
            <w:r>
              <w:t>2019</w:t>
            </w:r>
          </w:p>
        </w:tc>
        <w:tc>
          <w:tcPr>
            <w:tcW w:w="2444" w:type="dxa"/>
          </w:tcPr>
          <w:p w14:paraId="2E946579" w14:textId="77777777" w:rsidR="00BC63DB" w:rsidRDefault="00AD7940" w:rsidP="004D6354">
            <w:pPr>
              <w:jc w:val="center"/>
              <w:cnfStyle w:val="100000000000" w:firstRow="1" w:lastRow="0" w:firstColumn="0" w:lastColumn="0" w:oddVBand="0" w:evenVBand="0" w:oddHBand="0" w:evenHBand="0" w:firstRowFirstColumn="0" w:firstRowLastColumn="0" w:lastRowFirstColumn="0" w:lastRowLastColumn="0"/>
            </w:pPr>
            <w:r>
              <w:t>2020</w:t>
            </w:r>
          </w:p>
        </w:tc>
      </w:tr>
      <w:tr w:rsidR="006B3481" w14:paraId="5BE84463" w14:textId="77777777" w:rsidTr="006B3481">
        <w:trPr>
          <w:cnfStyle w:val="000000100000" w:firstRow="0" w:lastRow="0" w:firstColumn="0" w:lastColumn="0" w:oddVBand="0" w:evenVBand="0" w:oddHBand="1" w:evenHBand="0" w:firstRowFirstColumn="0" w:firstRowLastColumn="0" w:lastRowFirstColumn="0" w:lastRowLastColumn="0"/>
          <w:trHeight w:val="677"/>
          <w:jc w:val="center"/>
        </w:trPr>
        <w:tc>
          <w:tcPr>
            <w:cnfStyle w:val="001000000000" w:firstRow="0" w:lastRow="0" w:firstColumn="1" w:lastColumn="0" w:oddVBand="0" w:evenVBand="0" w:oddHBand="0" w:evenHBand="0" w:firstRowFirstColumn="0" w:firstRowLastColumn="0" w:lastRowFirstColumn="0" w:lastRowLastColumn="0"/>
            <w:tcW w:w="2444" w:type="dxa"/>
          </w:tcPr>
          <w:p w14:paraId="0A7DE2E3" w14:textId="77777777" w:rsidR="00BC63DB" w:rsidRDefault="00AD7940" w:rsidP="004D6354">
            <w:pPr>
              <w:jc w:val="center"/>
            </w:pPr>
            <w:r>
              <w:t>Current Assets</w:t>
            </w:r>
          </w:p>
        </w:tc>
        <w:tc>
          <w:tcPr>
            <w:tcW w:w="2444" w:type="dxa"/>
          </w:tcPr>
          <w:p w14:paraId="1A75E7AC" w14:textId="77777777" w:rsidR="00BC63DB" w:rsidRDefault="00AD7940" w:rsidP="001744CD">
            <w:pPr>
              <w:jc w:val="center"/>
              <w:cnfStyle w:val="000000100000" w:firstRow="0" w:lastRow="0" w:firstColumn="0" w:lastColumn="0" w:oddVBand="0" w:evenVBand="0" w:oddHBand="1" w:evenHBand="0" w:firstRowFirstColumn="0" w:firstRowLastColumn="0" w:lastRowFirstColumn="0" w:lastRowLastColumn="0"/>
            </w:pPr>
            <w:r>
              <w:t>1839</w:t>
            </w:r>
          </w:p>
        </w:tc>
        <w:tc>
          <w:tcPr>
            <w:tcW w:w="2444" w:type="dxa"/>
          </w:tcPr>
          <w:p w14:paraId="384576B8" w14:textId="77777777" w:rsidR="00BC63DB" w:rsidRDefault="00AD7940" w:rsidP="001744CD">
            <w:pPr>
              <w:jc w:val="center"/>
              <w:cnfStyle w:val="000000100000" w:firstRow="0" w:lastRow="0" w:firstColumn="0" w:lastColumn="0" w:oddVBand="0" w:evenVBand="0" w:oddHBand="1" w:evenHBand="0" w:firstRowFirstColumn="0" w:firstRowLastColumn="0" w:lastRowFirstColumn="0" w:lastRowLastColumn="0"/>
            </w:pPr>
            <w:r>
              <w:t>2152</w:t>
            </w:r>
          </w:p>
        </w:tc>
      </w:tr>
      <w:tr w:rsidR="006B3481" w14:paraId="07A1E586" w14:textId="77777777" w:rsidTr="006B3481">
        <w:trPr>
          <w:trHeight w:val="629"/>
          <w:jc w:val="center"/>
        </w:trPr>
        <w:tc>
          <w:tcPr>
            <w:cnfStyle w:val="001000000000" w:firstRow="0" w:lastRow="0" w:firstColumn="1" w:lastColumn="0" w:oddVBand="0" w:evenVBand="0" w:oddHBand="0" w:evenHBand="0" w:firstRowFirstColumn="0" w:firstRowLastColumn="0" w:lastRowFirstColumn="0" w:lastRowLastColumn="0"/>
            <w:tcW w:w="2444" w:type="dxa"/>
          </w:tcPr>
          <w:p w14:paraId="7894781B" w14:textId="77777777" w:rsidR="00BC63DB" w:rsidRDefault="00AD7940" w:rsidP="004D6354">
            <w:pPr>
              <w:jc w:val="center"/>
            </w:pPr>
            <w:r>
              <w:lastRenderedPageBreak/>
              <w:t>Current Liabilities</w:t>
            </w:r>
          </w:p>
        </w:tc>
        <w:tc>
          <w:tcPr>
            <w:tcW w:w="2444" w:type="dxa"/>
          </w:tcPr>
          <w:p w14:paraId="72D0A475" w14:textId="77777777" w:rsidR="00BC63DB" w:rsidRDefault="00AD7940" w:rsidP="001744CD">
            <w:pPr>
              <w:jc w:val="center"/>
              <w:cnfStyle w:val="000000000000" w:firstRow="0" w:lastRow="0" w:firstColumn="0" w:lastColumn="0" w:oddVBand="0" w:evenVBand="0" w:oddHBand="0" w:evenHBand="0" w:firstRowFirstColumn="0" w:firstRowLastColumn="0" w:lastRowFirstColumn="0" w:lastRowLastColumn="0"/>
            </w:pPr>
            <w:r>
              <w:t>855</w:t>
            </w:r>
          </w:p>
        </w:tc>
        <w:tc>
          <w:tcPr>
            <w:tcW w:w="2444" w:type="dxa"/>
          </w:tcPr>
          <w:p w14:paraId="4942180F" w14:textId="77777777" w:rsidR="00BC63DB" w:rsidRDefault="00AD7940" w:rsidP="001744CD">
            <w:pPr>
              <w:jc w:val="center"/>
              <w:cnfStyle w:val="000000000000" w:firstRow="0" w:lastRow="0" w:firstColumn="0" w:lastColumn="0" w:oddVBand="0" w:evenVBand="0" w:oddHBand="0" w:evenHBand="0" w:firstRowFirstColumn="0" w:firstRowLastColumn="0" w:lastRowFirstColumn="0" w:lastRowLastColumn="0"/>
            </w:pPr>
            <w:r>
              <w:t>888</w:t>
            </w:r>
          </w:p>
        </w:tc>
      </w:tr>
      <w:tr w:rsidR="006B3481" w14:paraId="6801422C" w14:textId="77777777" w:rsidTr="006B3481">
        <w:trPr>
          <w:cnfStyle w:val="000000100000" w:firstRow="0" w:lastRow="0" w:firstColumn="0" w:lastColumn="0" w:oddVBand="0" w:evenVBand="0" w:oddHBand="1" w:evenHBand="0" w:firstRowFirstColumn="0" w:firstRowLastColumn="0" w:lastRowFirstColumn="0" w:lastRowLastColumn="0"/>
          <w:trHeight w:val="629"/>
          <w:jc w:val="center"/>
        </w:trPr>
        <w:tc>
          <w:tcPr>
            <w:cnfStyle w:val="001000000000" w:firstRow="0" w:lastRow="0" w:firstColumn="1" w:lastColumn="0" w:oddVBand="0" w:evenVBand="0" w:oddHBand="0" w:evenHBand="0" w:firstRowFirstColumn="0" w:firstRowLastColumn="0" w:lastRowFirstColumn="0" w:lastRowLastColumn="0"/>
            <w:tcW w:w="2444" w:type="dxa"/>
          </w:tcPr>
          <w:p w14:paraId="68EEF2A2" w14:textId="77777777" w:rsidR="00BC63DB" w:rsidRPr="00010252" w:rsidRDefault="00AD7940" w:rsidP="004D6354">
            <w:pPr>
              <w:jc w:val="center"/>
              <w:rPr>
                <w:color w:val="FF0000"/>
              </w:rPr>
            </w:pPr>
            <w:r w:rsidRPr="00010252">
              <w:rPr>
                <w:color w:val="FF0000"/>
              </w:rPr>
              <w:t>Current ratio</w:t>
            </w:r>
          </w:p>
        </w:tc>
        <w:tc>
          <w:tcPr>
            <w:tcW w:w="2444" w:type="dxa"/>
          </w:tcPr>
          <w:p w14:paraId="31DF3075" w14:textId="77777777" w:rsidR="00760EF8" w:rsidRPr="00010252" w:rsidRDefault="00AD7940" w:rsidP="004D6354">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(1839/855)</w:t>
            </w:r>
          </w:p>
          <w:p w14:paraId="5A52B8CB" w14:textId="77777777" w:rsidR="00BC63DB" w:rsidRPr="00010252" w:rsidRDefault="00AD7940" w:rsidP="004D6354">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w:t>
            </w:r>
            <w:r w:rsidR="00DD2A56" w:rsidRPr="00010252">
              <w:rPr>
                <w:color w:val="FF0000"/>
              </w:rPr>
              <w:t>2.15</w:t>
            </w:r>
            <w:r w:rsidRPr="00010252">
              <w:rPr>
                <w:color w:val="FF0000"/>
              </w:rPr>
              <w:t xml:space="preserve"> Times</w:t>
            </w:r>
          </w:p>
        </w:tc>
        <w:tc>
          <w:tcPr>
            <w:tcW w:w="2444" w:type="dxa"/>
          </w:tcPr>
          <w:p w14:paraId="328817BE" w14:textId="77777777" w:rsidR="00760EF8" w:rsidRPr="00010252" w:rsidRDefault="00AD7940" w:rsidP="004D6354">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(2152/888)</w:t>
            </w:r>
          </w:p>
          <w:p w14:paraId="2A039F41" w14:textId="77777777" w:rsidR="00BC63DB" w:rsidRPr="00010252" w:rsidRDefault="00AD7940" w:rsidP="004D6354">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w:t>
            </w:r>
            <w:r w:rsidR="00DD2A56" w:rsidRPr="00010252">
              <w:rPr>
                <w:color w:val="FF0000"/>
              </w:rPr>
              <w:t>2.42</w:t>
            </w:r>
            <w:r w:rsidRPr="00010252">
              <w:rPr>
                <w:color w:val="FF0000"/>
              </w:rPr>
              <w:t xml:space="preserve"> Times</w:t>
            </w:r>
          </w:p>
        </w:tc>
      </w:tr>
    </w:tbl>
    <w:p w14:paraId="13548FB8" w14:textId="77777777" w:rsidR="00C1186C" w:rsidRDefault="00AD7940" w:rsidP="0055229A">
      <w:pPr>
        <w:jc w:val="center"/>
      </w:pPr>
      <w:r>
        <w:t>Table 3: Current Ratio (Source: Internet)</w:t>
      </w:r>
    </w:p>
    <w:p w14:paraId="2E1A3161" w14:textId="77777777" w:rsidR="00726DAB" w:rsidRDefault="00AD7940" w:rsidP="00726DAB">
      <w:r>
        <w:t xml:space="preserve">In the above table, </w:t>
      </w:r>
      <w:r w:rsidR="00110032">
        <w:t>the current ratio measures the hotel’s ability to pay their short</w:t>
      </w:r>
      <w:r w:rsidR="00CF24D1">
        <w:t>-</w:t>
      </w:r>
      <w:r w:rsidR="00110032">
        <w:t xml:space="preserve">term and current liabilities to </w:t>
      </w:r>
      <w:r w:rsidR="00CF3F8D">
        <w:t xml:space="preserve">maintain daily life operations and service. </w:t>
      </w:r>
      <w:r w:rsidR="00CC3008">
        <w:t xml:space="preserve">The ratio of </w:t>
      </w:r>
      <w:r w:rsidR="00CC3008" w:rsidRPr="002B2434">
        <w:t>Jurys Inn</w:t>
      </w:r>
      <w:r w:rsidR="00CC3008">
        <w:t xml:space="preserve"> hotel of current ratio is 2.15</w:t>
      </w:r>
      <w:r w:rsidR="00480069">
        <w:t xml:space="preserve"> Times</w:t>
      </w:r>
      <w:r w:rsidR="00CC3008">
        <w:t xml:space="preserve"> and 2.42</w:t>
      </w:r>
      <w:r w:rsidR="00480069">
        <w:t xml:space="preserve"> Times</w:t>
      </w:r>
      <w:r w:rsidR="00CC3008">
        <w:t xml:space="preserve"> in the year</w:t>
      </w:r>
      <w:r w:rsidR="00CF24D1">
        <w:t>s</w:t>
      </w:r>
      <w:r w:rsidR="00CC3008">
        <w:t xml:space="preserve"> 2019 and 2020. </w:t>
      </w:r>
      <w:r w:rsidR="00F73EDC">
        <w:t xml:space="preserve">Thus, the current ratio of the hotel is increasing </w:t>
      </w:r>
      <w:r w:rsidR="00CF24D1">
        <w:t>which</w:t>
      </w:r>
      <w:r w:rsidR="00F73EDC">
        <w:t xml:space="preserve"> means that they are attaining more assets and working capital to manage their current liabilities and obligations. </w:t>
      </w:r>
      <w:r w:rsidR="00284955">
        <w:t xml:space="preserve">The </w:t>
      </w:r>
      <w:r w:rsidR="00816583">
        <w:t>acquisition idea and hotel portfolio ha</w:t>
      </w:r>
      <w:r w:rsidR="00CF24D1">
        <w:t>ve</w:t>
      </w:r>
      <w:r w:rsidR="00816583">
        <w:t xml:space="preserve"> enabled the hotel to </w:t>
      </w:r>
      <w:r w:rsidR="006909D4">
        <w:t xml:space="preserve">perform internationally in the country UK and Ireland. </w:t>
      </w:r>
      <w:r w:rsidR="00F10966">
        <w:t xml:space="preserve">The portfolio management has helped the company to </w:t>
      </w:r>
      <w:r w:rsidR="001E0374">
        <w:t xml:space="preserve">manage enough assets and this increased number of assets and machinery has helped the </w:t>
      </w:r>
      <w:r w:rsidR="00082219">
        <w:t xml:space="preserve">hotel </w:t>
      </w:r>
      <w:r w:rsidR="0081072A">
        <w:t>m</w:t>
      </w:r>
      <w:r w:rsidR="00186DC9">
        <w:t>aintain optimum working capital</w:t>
      </w:r>
      <w:r w:rsidR="00EF0349">
        <w:t xml:space="preserve"> (</w:t>
      </w:r>
      <w:proofErr w:type="spellStart"/>
      <w:r w:rsidR="00EF0349">
        <w:rPr>
          <w:shd w:val="clear" w:color="auto" w:fill="FFFFFF"/>
        </w:rPr>
        <w:t>Solihin</w:t>
      </w:r>
      <w:proofErr w:type="spellEnd"/>
      <w:r w:rsidR="00EF0349">
        <w:rPr>
          <w:shd w:val="clear" w:color="auto" w:fill="FFFFFF"/>
        </w:rPr>
        <w:t>, 2019)</w:t>
      </w:r>
      <w:r w:rsidR="00186DC9">
        <w:t>. This optimum quantity of current assets ha</w:t>
      </w:r>
      <w:r w:rsidR="00CF24D1">
        <w:t>s</w:t>
      </w:r>
      <w:r w:rsidR="00186DC9">
        <w:t xml:space="preserve"> helped the company to have greater solvency and in turn</w:t>
      </w:r>
      <w:r w:rsidR="00CF24D1">
        <w:t>,</w:t>
      </w:r>
      <w:r w:rsidR="00186DC9">
        <w:t xml:space="preserve"> led to </w:t>
      </w:r>
      <w:r w:rsidR="00CF24D1">
        <w:t xml:space="preserve">the </w:t>
      </w:r>
      <w:r w:rsidR="00186DC9">
        <w:t xml:space="preserve">increased current ratio of 2.42 </w:t>
      </w:r>
      <w:r w:rsidR="00480069">
        <w:t xml:space="preserve">Times </w:t>
      </w:r>
      <w:r w:rsidR="00186DC9">
        <w:t xml:space="preserve">in the year 2020. </w:t>
      </w:r>
    </w:p>
    <w:p w14:paraId="3DE51E2B" w14:textId="77777777" w:rsidR="00EA50F8" w:rsidRDefault="00AD7940">
      <w:pPr>
        <w:spacing w:line="276" w:lineRule="auto"/>
        <w:jc w:val="left"/>
        <w:rPr>
          <w:b/>
        </w:rPr>
      </w:pPr>
      <w:r>
        <w:rPr>
          <w:b/>
        </w:rPr>
        <w:br w:type="page"/>
      </w:r>
    </w:p>
    <w:p w14:paraId="19C33FD9" w14:textId="77777777" w:rsidR="001744CD" w:rsidRPr="00010252" w:rsidRDefault="00AD7940" w:rsidP="00E551FC">
      <w:pPr>
        <w:rPr>
          <w:color w:val="FF0000"/>
        </w:rPr>
      </w:pPr>
      <w:r w:rsidRPr="00CB20FA">
        <w:rPr>
          <w:b/>
        </w:rPr>
        <w:lastRenderedPageBreak/>
        <w:t>Quick ratio:</w:t>
      </w:r>
      <w:r>
        <w:t xml:space="preserve"> </w:t>
      </w:r>
      <w:r w:rsidRPr="00010252">
        <w:rPr>
          <w:color w:val="FF0000"/>
        </w:rPr>
        <w:t>The formula is, = (Cash + Accounts Receivables + Marketable Securities) / Current Liabilities.</w:t>
      </w:r>
    </w:p>
    <w:tbl>
      <w:tblPr>
        <w:tblStyle w:val="GridTable6Colourful"/>
        <w:tblW w:w="0" w:type="auto"/>
        <w:jc w:val="center"/>
        <w:tblLook w:val="04A0" w:firstRow="1" w:lastRow="0" w:firstColumn="1" w:lastColumn="0" w:noHBand="0" w:noVBand="1"/>
      </w:tblPr>
      <w:tblGrid>
        <w:gridCol w:w="2473"/>
        <w:gridCol w:w="2473"/>
        <w:gridCol w:w="2473"/>
      </w:tblGrid>
      <w:tr w:rsidR="006B3481" w14:paraId="23FA90C1" w14:textId="77777777" w:rsidTr="006B3481">
        <w:trPr>
          <w:cnfStyle w:val="100000000000" w:firstRow="1" w:lastRow="0" w:firstColumn="0" w:lastColumn="0" w:oddVBand="0" w:evenVBand="0" w:oddHBand="0" w:evenHBand="0" w:firstRowFirstColumn="0" w:firstRowLastColumn="0" w:lastRowFirstColumn="0" w:lastRowLastColumn="0"/>
          <w:trHeight w:val="722"/>
          <w:jc w:val="center"/>
        </w:trPr>
        <w:tc>
          <w:tcPr>
            <w:cnfStyle w:val="001000000000" w:firstRow="0" w:lastRow="0" w:firstColumn="1" w:lastColumn="0" w:oddVBand="0" w:evenVBand="0" w:oddHBand="0" w:evenHBand="0" w:firstRowFirstColumn="0" w:firstRowLastColumn="0" w:lastRowFirstColumn="0" w:lastRowLastColumn="0"/>
            <w:tcW w:w="2473" w:type="dxa"/>
          </w:tcPr>
          <w:p w14:paraId="727534B5" w14:textId="77777777" w:rsidR="00C8682F" w:rsidRDefault="00AD7940" w:rsidP="00EA50F8">
            <w:pPr>
              <w:jc w:val="center"/>
            </w:pPr>
            <w:r>
              <w:t>Particulars</w:t>
            </w:r>
          </w:p>
        </w:tc>
        <w:tc>
          <w:tcPr>
            <w:tcW w:w="2473" w:type="dxa"/>
          </w:tcPr>
          <w:p w14:paraId="1573EB88" w14:textId="77777777" w:rsidR="00C8682F" w:rsidRDefault="00AD7940" w:rsidP="00EA50F8">
            <w:pPr>
              <w:jc w:val="center"/>
              <w:cnfStyle w:val="100000000000" w:firstRow="1" w:lastRow="0" w:firstColumn="0" w:lastColumn="0" w:oddVBand="0" w:evenVBand="0" w:oddHBand="0" w:evenHBand="0" w:firstRowFirstColumn="0" w:firstRowLastColumn="0" w:lastRowFirstColumn="0" w:lastRowLastColumn="0"/>
            </w:pPr>
            <w:r>
              <w:t>2019</w:t>
            </w:r>
          </w:p>
        </w:tc>
        <w:tc>
          <w:tcPr>
            <w:tcW w:w="2473" w:type="dxa"/>
          </w:tcPr>
          <w:p w14:paraId="1B1F89EA" w14:textId="77777777" w:rsidR="00C8682F" w:rsidRDefault="00AD7940" w:rsidP="00EA50F8">
            <w:pPr>
              <w:jc w:val="center"/>
              <w:cnfStyle w:val="100000000000" w:firstRow="1" w:lastRow="0" w:firstColumn="0" w:lastColumn="0" w:oddVBand="0" w:evenVBand="0" w:oddHBand="0" w:evenHBand="0" w:firstRowFirstColumn="0" w:firstRowLastColumn="0" w:lastRowFirstColumn="0" w:lastRowLastColumn="0"/>
            </w:pPr>
            <w:r>
              <w:t>2020</w:t>
            </w:r>
          </w:p>
        </w:tc>
      </w:tr>
      <w:tr w:rsidR="006B3481" w14:paraId="5DA10BB9" w14:textId="77777777" w:rsidTr="006B3481">
        <w:trPr>
          <w:cnfStyle w:val="000000100000" w:firstRow="0" w:lastRow="0" w:firstColumn="0" w:lastColumn="0" w:oddVBand="0" w:evenVBand="0" w:oddHBand="1" w:evenHBand="0" w:firstRowFirstColumn="0" w:firstRowLastColumn="0" w:lastRowFirstColumn="0" w:lastRowLastColumn="0"/>
          <w:trHeight w:val="749"/>
          <w:jc w:val="center"/>
        </w:trPr>
        <w:tc>
          <w:tcPr>
            <w:cnfStyle w:val="001000000000" w:firstRow="0" w:lastRow="0" w:firstColumn="1" w:lastColumn="0" w:oddVBand="0" w:evenVBand="0" w:oddHBand="0" w:evenHBand="0" w:firstRowFirstColumn="0" w:firstRowLastColumn="0" w:lastRowFirstColumn="0" w:lastRowLastColumn="0"/>
            <w:tcW w:w="2473" w:type="dxa"/>
          </w:tcPr>
          <w:p w14:paraId="5E8FFF2C" w14:textId="77777777" w:rsidR="00C8682F" w:rsidRDefault="00AD7940" w:rsidP="00EA50F8">
            <w:pPr>
              <w:jc w:val="center"/>
            </w:pPr>
            <w:r>
              <w:t>Cash</w:t>
            </w:r>
          </w:p>
        </w:tc>
        <w:tc>
          <w:tcPr>
            <w:tcW w:w="2473" w:type="dxa"/>
          </w:tcPr>
          <w:p w14:paraId="553D2AA0" w14:textId="77777777" w:rsidR="00C8682F" w:rsidRDefault="00AD7940" w:rsidP="00EA50F8">
            <w:pPr>
              <w:jc w:val="center"/>
              <w:cnfStyle w:val="000000100000" w:firstRow="0" w:lastRow="0" w:firstColumn="0" w:lastColumn="0" w:oddVBand="0" w:evenVBand="0" w:oddHBand="1" w:evenHBand="0" w:firstRowFirstColumn="0" w:firstRowLastColumn="0" w:lastRowFirstColumn="0" w:lastRowLastColumn="0"/>
            </w:pPr>
            <w:r>
              <w:t>490</w:t>
            </w:r>
          </w:p>
        </w:tc>
        <w:tc>
          <w:tcPr>
            <w:tcW w:w="2473" w:type="dxa"/>
          </w:tcPr>
          <w:p w14:paraId="26992EB1" w14:textId="77777777" w:rsidR="00C8682F" w:rsidRDefault="00AD7940" w:rsidP="00EA50F8">
            <w:pPr>
              <w:jc w:val="center"/>
              <w:cnfStyle w:val="000000100000" w:firstRow="0" w:lastRow="0" w:firstColumn="0" w:lastColumn="0" w:oddVBand="0" w:evenVBand="0" w:oddHBand="1" w:evenHBand="0" w:firstRowFirstColumn="0" w:firstRowLastColumn="0" w:lastRowFirstColumn="0" w:lastRowLastColumn="0"/>
            </w:pPr>
            <w:r>
              <w:t>532</w:t>
            </w:r>
          </w:p>
        </w:tc>
      </w:tr>
      <w:tr w:rsidR="006B3481" w14:paraId="7DEAEDCB" w14:textId="77777777" w:rsidTr="006B3481">
        <w:trPr>
          <w:trHeight w:val="696"/>
          <w:jc w:val="center"/>
        </w:trPr>
        <w:tc>
          <w:tcPr>
            <w:cnfStyle w:val="001000000000" w:firstRow="0" w:lastRow="0" w:firstColumn="1" w:lastColumn="0" w:oddVBand="0" w:evenVBand="0" w:oddHBand="0" w:evenHBand="0" w:firstRowFirstColumn="0" w:firstRowLastColumn="0" w:lastRowFirstColumn="0" w:lastRowLastColumn="0"/>
            <w:tcW w:w="2473" w:type="dxa"/>
          </w:tcPr>
          <w:p w14:paraId="064BA6BB" w14:textId="77777777" w:rsidR="00C8682F" w:rsidRDefault="00AD7940" w:rsidP="00EA50F8">
            <w:pPr>
              <w:jc w:val="center"/>
            </w:pPr>
            <w:r>
              <w:t>Accounts Receivables</w:t>
            </w:r>
          </w:p>
        </w:tc>
        <w:tc>
          <w:tcPr>
            <w:tcW w:w="2473" w:type="dxa"/>
          </w:tcPr>
          <w:p w14:paraId="1F480457" w14:textId="77777777" w:rsidR="00C8682F" w:rsidRDefault="00AD7940" w:rsidP="00EA50F8">
            <w:pPr>
              <w:jc w:val="center"/>
              <w:cnfStyle w:val="000000000000" w:firstRow="0" w:lastRow="0" w:firstColumn="0" w:lastColumn="0" w:oddVBand="0" w:evenVBand="0" w:oddHBand="0" w:evenHBand="0" w:firstRowFirstColumn="0" w:firstRowLastColumn="0" w:lastRowFirstColumn="0" w:lastRowLastColumn="0"/>
            </w:pPr>
            <w:r>
              <w:t>649</w:t>
            </w:r>
          </w:p>
        </w:tc>
        <w:tc>
          <w:tcPr>
            <w:tcW w:w="2473" w:type="dxa"/>
          </w:tcPr>
          <w:p w14:paraId="28DB3E1F" w14:textId="77777777" w:rsidR="00C8682F" w:rsidRDefault="00AD7940" w:rsidP="00EA50F8">
            <w:pPr>
              <w:jc w:val="center"/>
              <w:cnfStyle w:val="000000000000" w:firstRow="0" w:lastRow="0" w:firstColumn="0" w:lastColumn="0" w:oddVBand="0" w:evenVBand="0" w:oddHBand="0" w:evenHBand="0" w:firstRowFirstColumn="0" w:firstRowLastColumn="0" w:lastRowFirstColumn="0" w:lastRowLastColumn="0"/>
            </w:pPr>
            <w:r>
              <w:t>870</w:t>
            </w:r>
          </w:p>
        </w:tc>
      </w:tr>
      <w:tr w:rsidR="006B3481" w14:paraId="7D61B50E" w14:textId="77777777" w:rsidTr="006B3481">
        <w:trPr>
          <w:cnfStyle w:val="000000100000" w:firstRow="0" w:lastRow="0" w:firstColumn="0" w:lastColumn="0" w:oddVBand="0" w:evenVBand="0" w:oddHBand="1" w:evenHBand="0" w:firstRowFirstColumn="0" w:firstRowLastColumn="0" w:lastRowFirstColumn="0" w:lastRowLastColumn="0"/>
          <w:trHeight w:val="696"/>
          <w:jc w:val="center"/>
        </w:trPr>
        <w:tc>
          <w:tcPr>
            <w:cnfStyle w:val="001000000000" w:firstRow="0" w:lastRow="0" w:firstColumn="1" w:lastColumn="0" w:oddVBand="0" w:evenVBand="0" w:oddHBand="0" w:evenHBand="0" w:firstRowFirstColumn="0" w:firstRowLastColumn="0" w:lastRowFirstColumn="0" w:lastRowLastColumn="0"/>
            <w:tcW w:w="2473" w:type="dxa"/>
          </w:tcPr>
          <w:p w14:paraId="38B19057" w14:textId="77777777" w:rsidR="00C8682F" w:rsidRDefault="00AD7940" w:rsidP="00EA50F8">
            <w:pPr>
              <w:jc w:val="center"/>
            </w:pPr>
            <w:r>
              <w:t>Marketable Securities</w:t>
            </w:r>
          </w:p>
        </w:tc>
        <w:tc>
          <w:tcPr>
            <w:tcW w:w="2473" w:type="dxa"/>
          </w:tcPr>
          <w:p w14:paraId="0EFB1C5F" w14:textId="77777777" w:rsidR="00C8682F" w:rsidRDefault="00AD7940" w:rsidP="00EA50F8">
            <w:pPr>
              <w:jc w:val="center"/>
              <w:cnfStyle w:val="000000100000" w:firstRow="0" w:lastRow="0" w:firstColumn="0" w:lastColumn="0" w:oddVBand="0" w:evenVBand="0" w:oddHBand="1" w:evenHBand="0" w:firstRowFirstColumn="0" w:firstRowLastColumn="0" w:lastRowFirstColumn="0" w:lastRowLastColumn="0"/>
            </w:pPr>
            <w:r>
              <w:t>700</w:t>
            </w:r>
          </w:p>
        </w:tc>
        <w:tc>
          <w:tcPr>
            <w:tcW w:w="2473" w:type="dxa"/>
          </w:tcPr>
          <w:p w14:paraId="527C15EB" w14:textId="77777777" w:rsidR="00C8682F" w:rsidRDefault="00AD7940" w:rsidP="00EA50F8">
            <w:pPr>
              <w:jc w:val="center"/>
              <w:cnfStyle w:val="000000100000" w:firstRow="0" w:lastRow="0" w:firstColumn="0" w:lastColumn="0" w:oddVBand="0" w:evenVBand="0" w:oddHBand="1" w:evenHBand="0" w:firstRowFirstColumn="0" w:firstRowLastColumn="0" w:lastRowFirstColumn="0" w:lastRowLastColumn="0"/>
            </w:pPr>
            <w:r>
              <w:t>750</w:t>
            </w:r>
          </w:p>
        </w:tc>
      </w:tr>
      <w:tr w:rsidR="006B3481" w14:paraId="396A7ECE" w14:textId="77777777" w:rsidTr="006B3481">
        <w:trPr>
          <w:trHeight w:val="696"/>
          <w:jc w:val="center"/>
        </w:trPr>
        <w:tc>
          <w:tcPr>
            <w:cnfStyle w:val="001000000000" w:firstRow="0" w:lastRow="0" w:firstColumn="1" w:lastColumn="0" w:oddVBand="0" w:evenVBand="0" w:oddHBand="0" w:evenHBand="0" w:firstRowFirstColumn="0" w:firstRowLastColumn="0" w:lastRowFirstColumn="0" w:lastRowLastColumn="0"/>
            <w:tcW w:w="2473" w:type="dxa"/>
          </w:tcPr>
          <w:p w14:paraId="286BCE60" w14:textId="77777777" w:rsidR="00760EF8" w:rsidRPr="00010252" w:rsidRDefault="00AD7940" w:rsidP="00EA50F8">
            <w:pPr>
              <w:jc w:val="center"/>
              <w:rPr>
                <w:color w:val="FF0000"/>
              </w:rPr>
            </w:pPr>
            <w:r w:rsidRPr="00010252">
              <w:rPr>
                <w:color w:val="FF0000"/>
              </w:rPr>
              <w:t>Quick Assets</w:t>
            </w:r>
          </w:p>
        </w:tc>
        <w:tc>
          <w:tcPr>
            <w:tcW w:w="2473" w:type="dxa"/>
          </w:tcPr>
          <w:p w14:paraId="4AD90F1E" w14:textId="77777777" w:rsidR="00760EF8" w:rsidRPr="00010252" w:rsidRDefault="00AD7940" w:rsidP="00EA50F8">
            <w:pPr>
              <w:jc w:val="center"/>
              <w:cnfStyle w:val="000000000000" w:firstRow="0" w:lastRow="0" w:firstColumn="0" w:lastColumn="0" w:oddVBand="0" w:evenVBand="0" w:oddHBand="0" w:evenHBand="0" w:firstRowFirstColumn="0" w:firstRowLastColumn="0" w:lastRowFirstColumn="0" w:lastRowLastColumn="0"/>
              <w:rPr>
                <w:color w:val="FF0000"/>
              </w:rPr>
            </w:pPr>
            <w:r w:rsidRPr="00010252">
              <w:rPr>
                <w:color w:val="FF0000"/>
              </w:rPr>
              <w:t>1839</w:t>
            </w:r>
          </w:p>
        </w:tc>
        <w:tc>
          <w:tcPr>
            <w:tcW w:w="2473" w:type="dxa"/>
          </w:tcPr>
          <w:p w14:paraId="0425CE5D" w14:textId="77777777" w:rsidR="00760EF8" w:rsidRPr="00010252" w:rsidRDefault="00AD7940" w:rsidP="00EA50F8">
            <w:pPr>
              <w:jc w:val="center"/>
              <w:cnfStyle w:val="000000000000" w:firstRow="0" w:lastRow="0" w:firstColumn="0" w:lastColumn="0" w:oddVBand="0" w:evenVBand="0" w:oddHBand="0" w:evenHBand="0" w:firstRowFirstColumn="0" w:firstRowLastColumn="0" w:lastRowFirstColumn="0" w:lastRowLastColumn="0"/>
              <w:rPr>
                <w:color w:val="FF0000"/>
              </w:rPr>
            </w:pPr>
            <w:r w:rsidRPr="00010252">
              <w:rPr>
                <w:color w:val="FF0000"/>
              </w:rPr>
              <w:t>2152</w:t>
            </w:r>
          </w:p>
        </w:tc>
      </w:tr>
      <w:tr w:rsidR="006B3481" w14:paraId="536984B4" w14:textId="77777777" w:rsidTr="006B3481">
        <w:trPr>
          <w:cnfStyle w:val="000000100000" w:firstRow="0" w:lastRow="0" w:firstColumn="0" w:lastColumn="0" w:oddVBand="0" w:evenVBand="0" w:oddHBand="1" w:evenHBand="0" w:firstRowFirstColumn="0" w:firstRowLastColumn="0" w:lastRowFirstColumn="0" w:lastRowLastColumn="0"/>
          <w:trHeight w:val="696"/>
          <w:jc w:val="center"/>
        </w:trPr>
        <w:tc>
          <w:tcPr>
            <w:cnfStyle w:val="001000000000" w:firstRow="0" w:lastRow="0" w:firstColumn="1" w:lastColumn="0" w:oddVBand="0" w:evenVBand="0" w:oddHBand="0" w:evenHBand="0" w:firstRowFirstColumn="0" w:firstRowLastColumn="0" w:lastRowFirstColumn="0" w:lastRowLastColumn="0"/>
            <w:tcW w:w="2473" w:type="dxa"/>
          </w:tcPr>
          <w:p w14:paraId="458F8771" w14:textId="77777777" w:rsidR="00C8682F" w:rsidRPr="00010252" w:rsidRDefault="00AD7940" w:rsidP="00EA50F8">
            <w:pPr>
              <w:jc w:val="center"/>
              <w:rPr>
                <w:color w:val="FF0000"/>
              </w:rPr>
            </w:pPr>
            <w:r w:rsidRPr="00010252">
              <w:rPr>
                <w:color w:val="FF0000"/>
              </w:rPr>
              <w:t>Current Liabilities</w:t>
            </w:r>
          </w:p>
        </w:tc>
        <w:tc>
          <w:tcPr>
            <w:tcW w:w="2473" w:type="dxa"/>
          </w:tcPr>
          <w:p w14:paraId="2E4BD564" w14:textId="77777777" w:rsidR="00C8682F" w:rsidRPr="00010252" w:rsidRDefault="00AD7940" w:rsidP="00EA50F8">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850</w:t>
            </w:r>
          </w:p>
        </w:tc>
        <w:tc>
          <w:tcPr>
            <w:tcW w:w="2473" w:type="dxa"/>
          </w:tcPr>
          <w:p w14:paraId="2E4620EA" w14:textId="77777777" w:rsidR="00C8682F" w:rsidRPr="00010252" w:rsidRDefault="00AD7940" w:rsidP="00EA50F8">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888</w:t>
            </w:r>
          </w:p>
        </w:tc>
      </w:tr>
      <w:tr w:rsidR="006B3481" w14:paraId="340C3AA5" w14:textId="77777777" w:rsidTr="006B3481">
        <w:trPr>
          <w:trHeight w:val="696"/>
          <w:jc w:val="center"/>
        </w:trPr>
        <w:tc>
          <w:tcPr>
            <w:cnfStyle w:val="001000000000" w:firstRow="0" w:lastRow="0" w:firstColumn="1" w:lastColumn="0" w:oddVBand="0" w:evenVBand="0" w:oddHBand="0" w:evenHBand="0" w:firstRowFirstColumn="0" w:firstRowLastColumn="0" w:lastRowFirstColumn="0" w:lastRowLastColumn="0"/>
            <w:tcW w:w="2473" w:type="dxa"/>
          </w:tcPr>
          <w:p w14:paraId="1214C31D" w14:textId="77777777" w:rsidR="00C8682F" w:rsidRPr="00010252" w:rsidRDefault="00AD7940" w:rsidP="00EA50F8">
            <w:pPr>
              <w:jc w:val="center"/>
              <w:rPr>
                <w:color w:val="FF0000"/>
              </w:rPr>
            </w:pPr>
            <w:r w:rsidRPr="00010252">
              <w:rPr>
                <w:color w:val="FF0000"/>
              </w:rPr>
              <w:t>Quick ratio</w:t>
            </w:r>
          </w:p>
        </w:tc>
        <w:tc>
          <w:tcPr>
            <w:tcW w:w="2473" w:type="dxa"/>
          </w:tcPr>
          <w:p w14:paraId="418DDB38" w14:textId="77777777" w:rsidR="00760EF8" w:rsidRPr="00010252" w:rsidRDefault="00AD7940" w:rsidP="00EA50F8">
            <w:pPr>
              <w:jc w:val="center"/>
              <w:cnfStyle w:val="000000000000" w:firstRow="0" w:lastRow="0" w:firstColumn="0" w:lastColumn="0" w:oddVBand="0" w:evenVBand="0" w:oddHBand="0" w:evenHBand="0" w:firstRowFirstColumn="0" w:firstRowLastColumn="0" w:lastRowFirstColumn="0" w:lastRowLastColumn="0"/>
              <w:rPr>
                <w:color w:val="FF0000"/>
              </w:rPr>
            </w:pPr>
            <w:r w:rsidRPr="00010252">
              <w:rPr>
                <w:color w:val="FF0000"/>
              </w:rPr>
              <w:t>(1839/850)</w:t>
            </w:r>
          </w:p>
          <w:p w14:paraId="7A1FC935" w14:textId="77777777" w:rsidR="00C8682F" w:rsidRPr="00010252" w:rsidRDefault="00AD7940" w:rsidP="00EA50F8">
            <w:pPr>
              <w:jc w:val="center"/>
              <w:cnfStyle w:val="000000000000" w:firstRow="0" w:lastRow="0" w:firstColumn="0" w:lastColumn="0" w:oddVBand="0" w:evenVBand="0" w:oddHBand="0" w:evenHBand="0" w:firstRowFirstColumn="0" w:firstRowLastColumn="0" w:lastRowFirstColumn="0" w:lastRowLastColumn="0"/>
              <w:rPr>
                <w:color w:val="FF0000"/>
              </w:rPr>
            </w:pPr>
            <w:r w:rsidRPr="00010252">
              <w:rPr>
                <w:color w:val="FF0000"/>
              </w:rPr>
              <w:t>=</w:t>
            </w:r>
            <w:r w:rsidR="00DD2A56" w:rsidRPr="00010252">
              <w:rPr>
                <w:color w:val="FF0000"/>
              </w:rPr>
              <w:t>2.16</w:t>
            </w:r>
            <w:r w:rsidRPr="00010252">
              <w:rPr>
                <w:color w:val="FF0000"/>
              </w:rPr>
              <w:t xml:space="preserve"> Times</w:t>
            </w:r>
          </w:p>
        </w:tc>
        <w:tc>
          <w:tcPr>
            <w:tcW w:w="2473" w:type="dxa"/>
          </w:tcPr>
          <w:p w14:paraId="3076FC9A" w14:textId="77777777" w:rsidR="00760EF8" w:rsidRPr="00010252" w:rsidRDefault="00AD7940" w:rsidP="00EA50F8">
            <w:pPr>
              <w:jc w:val="center"/>
              <w:cnfStyle w:val="000000000000" w:firstRow="0" w:lastRow="0" w:firstColumn="0" w:lastColumn="0" w:oddVBand="0" w:evenVBand="0" w:oddHBand="0" w:evenHBand="0" w:firstRowFirstColumn="0" w:firstRowLastColumn="0" w:lastRowFirstColumn="0" w:lastRowLastColumn="0"/>
              <w:rPr>
                <w:color w:val="FF0000"/>
              </w:rPr>
            </w:pPr>
            <w:r w:rsidRPr="00010252">
              <w:rPr>
                <w:color w:val="FF0000"/>
              </w:rPr>
              <w:t>(2152/888)</w:t>
            </w:r>
          </w:p>
          <w:p w14:paraId="5FC56DA5" w14:textId="77777777" w:rsidR="00C8682F" w:rsidRPr="00010252" w:rsidRDefault="00AD7940" w:rsidP="00EA50F8">
            <w:pPr>
              <w:jc w:val="center"/>
              <w:cnfStyle w:val="000000000000" w:firstRow="0" w:lastRow="0" w:firstColumn="0" w:lastColumn="0" w:oddVBand="0" w:evenVBand="0" w:oddHBand="0" w:evenHBand="0" w:firstRowFirstColumn="0" w:firstRowLastColumn="0" w:lastRowFirstColumn="0" w:lastRowLastColumn="0"/>
              <w:rPr>
                <w:color w:val="FF0000"/>
              </w:rPr>
            </w:pPr>
            <w:r w:rsidRPr="00010252">
              <w:rPr>
                <w:color w:val="FF0000"/>
              </w:rPr>
              <w:t>=</w:t>
            </w:r>
            <w:r w:rsidR="00DD2A56" w:rsidRPr="00010252">
              <w:rPr>
                <w:color w:val="FF0000"/>
              </w:rPr>
              <w:t>2.42</w:t>
            </w:r>
            <w:r w:rsidRPr="00010252">
              <w:rPr>
                <w:color w:val="FF0000"/>
              </w:rPr>
              <w:t xml:space="preserve"> Times</w:t>
            </w:r>
          </w:p>
        </w:tc>
      </w:tr>
    </w:tbl>
    <w:p w14:paraId="54328E67" w14:textId="77777777" w:rsidR="00684025" w:rsidRDefault="00AD7940" w:rsidP="00192E78">
      <w:pPr>
        <w:jc w:val="center"/>
      </w:pPr>
      <w:r>
        <w:t>Table 4: Quick ratio (Source: Internet)</w:t>
      </w:r>
    </w:p>
    <w:p w14:paraId="328DE3AE" w14:textId="77777777" w:rsidR="00304C30" w:rsidRDefault="00AD7940" w:rsidP="00304C30">
      <w:r>
        <w:t>The q</w:t>
      </w:r>
      <w:r w:rsidR="00666133">
        <w:t xml:space="preserve">uick ratio measures the company’s ability to pay off the obligations without </w:t>
      </w:r>
      <w:r w:rsidR="00E126C6">
        <w:t xml:space="preserve">inventory or other marketable securities assistance and in this table, </w:t>
      </w:r>
      <w:r w:rsidR="006145E2">
        <w:t xml:space="preserve">the quick ratio has increased over time from the year 2019 to 2020. </w:t>
      </w:r>
      <w:r w:rsidR="009365D8">
        <w:t xml:space="preserve">This ratio shows that </w:t>
      </w:r>
      <w:r w:rsidR="00DA2F41">
        <w:t xml:space="preserve">the </w:t>
      </w:r>
      <w:r w:rsidR="00DA2F41" w:rsidRPr="002B2434">
        <w:t>Jurys Inn</w:t>
      </w:r>
      <w:r w:rsidR="00DA2F41">
        <w:t xml:space="preserve"> hotel is having sound financial performance and </w:t>
      </w:r>
      <w:r w:rsidR="004F19D1">
        <w:t>possess</w:t>
      </w:r>
      <w:r>
        <w:t>es</w:t>
      </w:r>
      <w:r w:rsidR="004F19D1">
        <w:t xml:space="preserve"> </w:t>
      </w:r>
      <w:r>
        <w:t xml:space="preserve">the </w:t>
      </w:r>
      <w:r w:rsidR="004F19D1">
        <w:t>competency to make sustainable growth</w:t>
      </w:r>
      <w:r w:rsidR="00AF25FA">
        <w:t xml:space="preserve"> in the future financial years</w:t>
      </w:r>
      <w:r w:rsidR="005A464B">
        <w:t xml:space="preserve"> (</w:t>
      </w:r>
      <w:proofErr w:type="spellStart"/>
      <w:r w:rsidR="005A464B">
        <w:rPr>
          <w:shd w:val="clear" w:color="auto" w:fill="FFFFFF"/>
        </w:rPr>
        <w:t>Rahayu</w:t>
      </w:r>
      <w:proofErr w:type="spellEnd"/>
      <w:r w:rsidR="005A464B">
        <w:rPr>
          <w:shd w:val="clear" w:color="auto" w:fill="FFFFFF"/>
        </w:rPr>
        <w:t xml:space="preserve"> and Hari, 2016)</w:t>
      </w:r>
      <w:r w:rsidR="00AF25FA">
        <w:t>. The liabilities ha</w:t>
      </w:r>
      <w:r>
        <w:t>ve</w:t>
      </w:r>
      <w:r w:rsidR="00AF25FA">
        <w:t xml:space="preserve"> increased to the year 2020 by around 38 times which was due to </w:t>
      </w:r>
      <w:r>
        <w:t xml:space="preserve">an </w:t>
      </w:r>
      <w:r w:rsidR="00B85368">
        <w:t xml:space="preserve">increase in the accounts payable and the accruals </w:t>
      </w:r>
      <w:r w:rsidR="0044746A">
        <w:t xml:space="preserve">which eventually led to </w:t>
      </w:r>
      <w:r>
        <w:t xml:space="preserve">the </w:t>
      </w:r>
      <w:r w:rsidR="0044746A">
        <w:t xml:space="preserve">increased quick ratio in the year 2020. </w:t>
      </w:r>
    </w:p>
    <w:p w14:paraId="08645106" w14:textId="77777777" w:rsidR="000D2B30" w:rsidRDefault="00AD7940">
      <w:pPr>
        <w:spacing w:line="276" w:lineRule="auto"/>
        <w:jc w:val="left"/>
        <w:rPr>
          <w:b/>
        </w:rPr>
      </w:pPr>
      <w:r>
        <w:rPr>
          <w:b/>
        </w:rPr>
        <w:br w:type="page"/>
      </w:r>
    </w:p>
    <w:p w14:paraId="0B84F93F" w14:textId="77777777" w:rsidR="00C55BC4" w:rsidRDefault="00AD7940" w:rsidP="00C55BC4">
      <w:pPr>
        <w:pStyle w:val="Heading2"/>
      </w:pPr>
      <w:bookmarkStart w:id="6" w:name="_Toc95331076"/>
      <w:r>
        <w:lastRenderedPageBreak/>
        <w:t>Gearing ratio</w:t>
      </w:r>
      <w:bookmarkEnd w:id="6"/>
      <w:r w:rsidR="00684025">
        <w:t xml:space="preserve"> </w:t>
      </w:r>
    </w:p>
    <w:p w14:paraId="075AA3DB" w14:textId="77777777" w:rsidR="004D3848" w:rsidRPr="00010252" w:rsidRDefault="00AD7940" w:rsidP="00E551FC">
      <w:pPr>
        <w:rPr>
          <w:color w:val="FF0000"/>
        </w:rPr>
      </w:pPr>
      <w:r>
        <w:t>This ratio measures the level of interest the company can bear and explain its financial leverage of the company. The formula is</w:t>
      </w:r>
      <w:r w:rsidRPr="00010252">
        <w:rPr>
          <w:color w:val="FF0000"/>
        </w:rPr>
        <w:t xml:space="preserve">, </w:t>
      </w:r>
      <w:r w:rsidR="00F944B7" w:rsidRPr="00010252">
        <w:rPr>
          <w:color w:val="FF0000"/>
        </w:rPr>
        <w:t xml:space="preserve">Gearing ratio </w:t>
      </w:r>
      <w:r w:rsidRPr="00010252">
        <w:rPr>
          <w:color w:val="FF0000"/>
        </w:rPr>
        <w:t xml:space="preserve">= </w:t>
      </w:r>
      <w:r w:rsidR="00010252" w:rsidRPr="00010252">
        <w:rPr>
          <w:color w:val="FF0000"/>
        </w:rPr>
        <w:t>((</w:t>
      </w:r>
      <w:r w:rsidRPr="00010252">
        <w:rPr>
          <w:color w:val="FF0000"/>
        </w:rPr>
        <w:t xml:space="preserve">Debt </w:t>
      </w:r>
      <w:proofErr w:type="gramStart"/>
      <w:r w:rsidR="00010252" w:rsidRPr="00010252">
        <w:rPr>
          <w:color w:val="FF0000"/>
        </w:rPr>
        <w:t>/(</w:t>
      </w:r>
      <w:proofErr w:type="gramEnd"/>
      <w:r w:rsidR="00010252" w:rsidRPr="00010252">
        <w:rPr>
          <w:color w:val="FF0000"/>
        </w:rPr>
        <w:t>Debt</w:t>
      </w:r>
      <w:r w:rsidRPr="00010252">
        <w:rPr>
          <w:color w:val="FF0000"/>
        </w:rPr>
        <w:t xml:space="preserve"> + Equity</w:t>
      </w:r>
      <w:r w:rsidR="00010252" w:rsidRPr="00010252">
        <w:rPr>
          <w:color w:val="FF0000"/>
        </w:rPr>
        <w:t>))</w:t>
      </w:r>
      <w:r w:rsidRPr="00010252">
        <w:rPr>
          <w:color w:val="FF0000"/>
        </w:rPr>
        <w:t>.</w:t>
      </w:r>
    </w:p>
    <w:tbl>
      <w:tblPr>
        <w:tblStyle w:val="GridTable6Colourful"/>
        <w:tblW w:w="0" w:type="auto"/>
        <w:jc w:val="center"/>
        <w:tblLook w:val="04A0" w:firstRow="1" w:lastRow="0" w:firstColumn="1" w:lastColumn="0" w:noHBand="0" w:noVBand="1"/>
      </w:tblPr>
      <w:tblGrid>
        <w:gridCol w:w="2444"/>
        <w:gridCol w:w="2692"/>
        <w:gridCol w:w="2692"/>
      </w:tblGrid>
      <w:tr w:rsidR="006B3481" w14:paraId="4715B648" w14:textId="77777777" w:rsidTr="006B3481">
        <w:trPr>
          <w:cnfStyle w:val="100000000000" w:firstRow="1" w:lastRow="0" w:firstColumn="0" w:lastColumn="0" w:oddVBand="0" w:evenVBand="0" w:oddHBand="0" w:evenHBand="0" w:firstRowFirstColumn="0" w:firstRowLastColumn="0" w:lastRowFirstColumn="0" w:lastRowLastColumn="0"/>
          <w:trHeight w:val="653"/>
          <w:jc w:val="center"/>
        </w:trPr>
        <w:tc>
          <w:tcPr>
            <w:cnfStyle w:val="001000000000" w:firstRow="0" w:lastRow="0" w:firstColumn="1" w:lastColumn="0" w:oddVBand="0" w:evenVBand="0" w:oddHBand="0" w:evenHBand="0" w:firstRowFirstColumn="0" w:firstRowLastColumn="0" w:lastRowFirstColumn="0" w:lastRowLastColumn="0"/>
            <w:tcW w:w="2444" w:type="dxa"/>
          </w:tcPr>
          <w:p w14:paraId="3B4CC45A" w14:textId="77777777" w:rsidR="004D3848" w:rsidRDefault="00AD7940" w:rsidP="004D6354">
            <w:pPr>
              <w:jc w:val="center"/>
            </w:pPr>
            <w:r>
              <w:t>Particulars</w:t>
            </w:r>
          </w:p>
        </w:tc>
        <w:tc>
          <w:tcPr>
            <w:tcW w:w="2444" w:type="dxa"/>
          </w:tcPr>
          <w:p w14:paraId="0B158897" w14:textId="77777777" w:rsidR="004D3848" w:rsidRDefault="00AD7940" w:rsidP="004D6354">
            <w:pPr>
              <w:jc w:val="center"/>
              <w:cnfStyle w:val="100000000000" w:firstRow="1" w:lastRow="0" w:firstColumn="0" w:lastColumn="0" w:oddVBand="0" w:evenVBand="0" w:oddHBand="0" w:evenHBand="0" w:firstRowFirstColumn="0" w:firstRowLastColumn="0" w:lastRowFirstColumn="0" w:lastRowLastColumn="0"/>
            </w:pPr>
            <w:r>
              <w:t>2019</w:t>
            </w:r>
          </w:p>
        </w:tc>
        <w:tc>
          <w:tcPr>
            <w:tcW w:w="2444" w:type="dxa"/>
          </w:tcPr>
          <w:p w14:paraId="5425BECE" w14:textId="77777777" w:rsidR="004D3848" w:rsidRDefault="00AD7940" w:rsidP="004D6354">
            <w:pPr>
              <w:jc w:val="center"/>
              <w:cnfStyle w:val="100000000000" w:firstRow="1" w:lastRow="0" w:firstColumn="0" w:lastColumn="0" w:oddVBand="0" w:evenVBand="0" w:oddHBand="0" w:evenHBand="0" w:firstRowFirstColumn="0" w:firstRowLastColumn="0" w:lastRowFirstColumn="0" w:lastRowLastColumn="0"/>
            </w:pPr>
            <w:r>
              <w:t>2020</w:t>
            </w:r>
          </w:p>
        </w:tc>
      </w:tr>
      <w:tr w:rsidR="006B3481" w14:paraId="668E5B9B" w14:textId="77777777" w:rsidTr="006B3481">
        <w:trPr>
          <w:cnfStyle w:val="000000100000" w:firstRow="0" w:lastRow="0" w:firstColumn="0" w:lastColumn="0" w:oddVBand="0" w:evenVBand="0" w:oddHBand="1" w:evenHBand="0" w:firstRowFirstColumn="0" w:firstRowLastColumn="0" w:lastRowFirstColumn="0" w:lastRowLastColumn="0"/>
          <w:trHeight w:val="677"/>
          <w:jc w:val="center"/>
        </w:trPr>
        <w:tc>
          <w:tcPr>
            <w:cnfStyle w:val="001000000000" w:firstRow="0" w:lastRow="0" w:firstColumn="1" w:lastColumn="0" w:oddVBand="0" w:evenVBand="0" w:oddHBand="0" w:evenHBand="0" w:firstRowFirstColumn="0" w:firstRowLastColumn="0" w:lastRowFirstColumn="0" w:lastRowLastColumn="0"/>
            <w:tcW w:w="2444" w:type="dxa"/>
          </w:tcPr>
          <w:p w14:paraId="26FED301" w14:textId="77777777" w:rsidR="004D3848" w:rsidRDefault="00AD7940" w:rsidP="004D6354">
            <w:pPr>
              <w:jc w:val="center"/>
            </w:pPr>
            <w:r>
              <w:t>Debt</w:t>
            </w:r>
          </w:p>
        </w:tc>
        <w:tc>
          <w:tcPr>
            <w:tcW w:w="2444" w:type="dxa"/>
          </w:tcPr>
          <w:p w14:paraId="18F1A7F4" w14:textId="77777777" w:rsidR="004D3848" w:rsidRDefault="00AD7940" w:rsidP="004D3848">
            <w:pPr>
              <w:jc w:val="center"/>
              <w:cnfStyle w:val="000000100000" w:firstRow="0" w:lastRow="0" w:firstColumn="0" w:lastColumn="0" w:oddVBand="0" w:evenVBand="0" w:oddHBand="1" w:evenHBand="0" w:firstRowFirstColumn="0" w:firstRowLastColumn="0" w:lastRowFirstColumn="0" w:lastRowLastColumn="0"/>
            </w:pPr>
            <w:r>
              <w:t>150</w:t>
            </w:r>
          </w:p>
        </w:tc>
        <w:tc>
          <w:tcPr>
            <w:tcW w:w="2444" w:type="dxa"/>
          </w:tcPr>
          <w:p w14:paraId="09C50646" w14:textId="77777777" w:rsidR="004D3848" w:rsidRDefault="00AD7940" w:rsidP="004D3848">
            <w:pPr>
              <w:jc w:val="center"/>
              <w:cnfStyle w:val="000000100000" w:firstRow="0" w:lastRow="0" w:firstColumn="0" w:lastColumn="0" w:oddVBand="0" w:evenVBand="0" w:oddHBand="1" w:evenHBand="0" w:firstRowFirstColumn="0" w:firstRowLastColumn="0" w:lastRowFirstColumn="0" w:lastRowLastColumn="0"/>
            </w:pPr>
            <w:r>
              <w:t>150</w:t>
            </w:r>
          </w:p>
        </w:tc>
      </w:tr>
      <w:tr w:rsidR="006B3481" w14:paraId="101CFDBE" w14:textId="77777777" w:rsidTr="006B3481">
        <w:trPr>
          <w:trHeight w:val="629"/>
          <w:jc w:val="center"/>
        </w:trPr>
        <w:tc>
          <w:tcPr>
            <w:cnfStyle w:val="001000000000" w:firstRow="0" w:lastRow="0" w:firstColumn="1" w:lastColumn="0" w:oddVBand="0" w:evenVBand="0" w:oddHBand="0" w:evenHBand="0" w:firstRowFirstColumn="0" w:firstRowLastColumn="0" w:lastRowFirstColumn="0" w:lastRowLastColumn="0"/>
            <w:tcW w:w="2444" w:type="dxa"/>
          </w:tcPr>
          <w:p w14:paraId="7E5D41A4" w14:textId="77777777" w:rsidR="004D3848" w:rsidRDefault="00AD7940" w:rsidP="004D6354">
            <w:pPr>
              <w:jc w:val="center"/>
            </w:pPr>
            <w:r>
              <w:t>Debt + Equity</w:t>
            </w:r>
          </w:p>
        </w:tc>
        <w:tc>
          <w:tcPr>
            <w:tcW w:w="2444" w:type="dxa"/>
          </w:tcPr>
          <w:p w14:paraId="5AAC25D7" w14:textId="77777777" w:rsidR="004D3848" w:rsidRDefault="00AD7940" w:rsidP="004D3848">
            <w:pPr>
              <w:jc w:val="center"/>
              <w:cnfStyle w:val="000000000000" w:firstRow="0" w:lastRow="0" w:firstColumn="0" w:lastColumn="0" w:oddVBand="0" w:evenVBand="0" w:oddHBand="0" w:evenHBand="0" w:firstRowFirstColumn="0" w:firstRowLastColumn="0" w:lastRowFirstColumn="0" w:lastRowLastColumn="0"/>
            </w:pPr>
            <w:r>
              <w:t>2534</w:t>
            </w:r>
          </w:p>
        </w:tc>
        <w:tc>
          <w:tcPr>
            <w:tcW w:w="2444" w:type="dxa"/>
          </w:tcPr>
          <w:p w14:paraId="19348D4A" w14:textId="77777777" w:rsidR="004D3848" w:rsidRDefault="00AD7940" w:rsidP="004D3848">
            <w:pPr>
              <w:jc w:val="center"/>
              <w:cnfStyle w:val="000000000000" w:firstRow="0" w:lastRow="0" w:firstColumn="0" w:lastColumn="0" w:oddVBand="0" w:evenVBand="0" w:oddHBand="0" w:evenHBand="0" w:firstRowFirstColumn="0" w:firstRowLastColumn="0" w:lastRowFirstColumn="0" w:lastRowLastColumn="0"/>
            </w:pPr>
            <w:r>
              <w:t>2864</w:t>
            </w:r>
          </w:p>
        </w:tc>
      </w:tr>
      <w:tr w:rsidR="006B3481" w14:paraId="3CBEF822" w14:textId="77777777" w:rsidTr="006B3481">
        <w:trPr>
          <w:cnfStyle w:val="000000100000" w:firstRow="0" w:lastRow="0" w:firstColumn="0" w:lastColumn="0" w:oddVBand="0" w:evenVBand="0" w:oddHBand="1" w:evenHBand="0" w:firstRowFirstColumn="0" w:firstRowLastColumn="0" w:lastRowFirstColumn="0" w:lastRowLastColumn="0"/>
          <w:trHeight w:val="629"/>
          <w:jc w:val="center"/>
        </w:trPr>
        <w:tc>
          <w:tcPr>
            <w:cnfStyle w:val="001000000000" w:firstRow="0" w:lastRow="0" w:firstColumn="1" w:lastColumn="0" w:oddVBand="0" w:evenVBand="0" w:oddHBand="0" w:evenHBand="0" w:firstRowFirstColumn="0" w:firstRowLastColumn="0" w:lastRowFirstColumn="0" w:lastRowLastColumn="0"/>
            <w:tcW w:w="2444" w:type="dxa"/>
          </w:tcPr>
          <w:p w14:paraId="433F1BCB" w14:textId="77777777" w:rsidR="004D3848" w:rsidRPr="00010252" w:rsidRDefault="00AD7940" w:rsidP="004D6354">
            <w:pPr>
              <w:jc w:val="center"/>
              <w:rPr>
                <w:color w:val="FF0000"/>
              </w:rPr>
            </w:pPr>
            <w:r w:rsidRPr="00010252">
              <w:rPr>
                <w:color w:val="FF0000"/>
              </w:rPr>
              <w:t>Gearing ratio</w:t>
            </w:r>
          </w:p>
        </w:tc>
        <w:tc>
          <w:tcPr>
            <w:tcW w:w="2444" w:type="dxa"/>
          </w:tcPr>
          <w:p w14:paraId="671A164E" w14:textId="77777777" w:rsidR="004D3848" w:rsidRPr="00010252" w:rsidRDefault="00AD7940" w:rsidP="004D6354">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(150/</w:t>
            </w:r>
            <w:proofErr w:type="gramStart"/>
            <w:r w:rsidRPr="00010252">
              <w:rPr>
                <w:color w:val="FF0000"/>
              </w:rPr>
              <w:t>2534)*</w:t>
            </w:r>
            <w:proofErr w:type="gramEnd"/>
            <w:r w:rsidRPr="00010252">
              <w:rPr>
                <w:color w:val="FF0000"/>
              </w:rPr>
              <w:t>100=</w:t>
            </w:r>
            <w:r w:rsidR="00DD2A56" w:rsidRPr="00010252">
              <w:rPr>
                <w:color w:val="FF0000"/>
              </w:rPr>
              <w:t>5.92</w:t>
            </w:r>
            <w:r w:rsidRPr="00010252">
              <w:rPr>
                <w:color w:val="FF0000"/>
              </w:rPr>
              <w:t>%</w:t>
            </w:r>
          </w:p>
        </w:tc>
        <w:tc>
          <w:tcPr>
            <w:tcW w:w="2444" w:type="dxa"/>
          </w:tcPr>
          <w:p w14:paraId="6ED6AD30" w14:textId="77777777" w:rsidR="004D3848" w:rsidRPr="00010252" w:rsidRDefault="00AD7940" w:rsidP="004D6354">
            <w:pPr>
              <w:jc w:val="center"/>
              <w:cnfStyle w:val="000000100000" w:firstRow="0" w:lastRow="0" w:firstColumn="0" w:lastColumn="0" w:oddVBand="0" w:evenVBand="0" w:oddHBand="1" w:evenHBand="0" w:firstRowFirstColumn="0" w:firstRowLastColumn="0" w:lastRowFirstColumn="0" w:lastRowLastColumn="0"/>
              <w:rPr>
                <w:color w:val="FF0000"/>
              </w:rPr>
            </w:pPr>
            <w:r w:rsidRPr="00010252">
              <w:rPr>
                <w:color w:val="FF0000"/>
              </w:rPr>
              <w:t>(150/</w:t>
            </w:r>
            <w:proofErr w:type="gramStart"/>
            <w:r w:rsidRPr="00010252">
              <w:rPr>
                <w:color w:val="FF0000"/>
              </w:rPr>
              <w:t>2864)*</w:t>
            </w:r>
            <w:proofErr w:type="gramEnd"/>
            <w:r w:rsidRPr="00010252">
              <w:rPr>
                <w:color w:val="FF0000"/>
              </w:rPr>
              <w:t>100=</w:t>
            </w:r>
            <w:r w:rsidR="00DD2A56" w:rsidRPr="00010252">
              <w:rPr>
                <w:color w:val="FF0000"/>
              </w:rPr>
              <w:t>5.22</w:t>
            </w:r>
            <w:r w:rsidRPr="00010252">
              <w:rPr>
                <w:color w:val="FF0000"/>
              </w:rPr>
              <w:t>%</w:t>
            </w:r>
          </w:p>
        </w:tc>
      </w:tr>
    </w:tbl>
    <w:p w14:paraId="05420733" w14:textId="77777777" w:rsidR="00F944B7" w:rsidRDefault="00AD7940" w:rsidP="000D2B30">
      <w:pPr>
        <w:jc w:val="center"/>
      </w:pPr>
      <w:r>
        <w:t>Table 5: Gearing ratio (Source: Internet)</w:t>
      </w:r>
    </w:p>
    <w:p w14:paraId="511AD0A5" w14:textId="77777777" w:rsidR="0066662F" w:rsidRDefault="00AD7940" w:rsidP="00E551FC">
      <w:r>
        <w:t xml:space="preserve">In the above table, it is seen that </w:t>
      </w:r>
      <w:r w:rsidR="0015014C">
        <w:t xml:space="preserve">the gearing ratio of the </w:t>
      </w:r>
      <w:r w:rsidR="0015014C" w:rsidRPr="002B2434">
        <w:t>Jurys Inn</w:t>
      </w:r>
      <w:r w:rsidR="0015014C">
        <w:t xml:space="preserve"> hotel has decreased over time from 2019 to 2020. </w:t>
      </w:r>
      <w:r w:rsidR="0063521E">
        <w:t>The ratio was comparatively high in the year 2019 whe</w:t>
      </w:r>
      <w:r w:rsidR="00CF24D1">
        <w:t>n</w:t>
      </w:r>
      <w:r w:rsidR="0063521E">
        <w:t xml:space="preserve"> </w:t>
      </w:r>
      <w:r w:rsidR="00540686">
        <w:t xml:space="preserve">the </w:t>
      </w:r>
      <w:r w:rsidR="00540686" w:rsidRPr="002B2434">
        <w:t>Jurys Inn</w:t>
      </w:r>
      <w:r w:rsidR="00540686">
        <w:t xml:space="preserve"> hotel has faced </w:t>
      </w:r>
      <w:r w:rsidR="00CF24D1">
        <w:t>an</w:t>
      </w:r>
      <w:r w:rsidR="00540686">
        <w:t xml:space="preserve"> economic shutdown due to the coronavirus pandemic and </w:t>
      </w:r>
      <w:r w:rsidR="00C97D56">
        <w:t xml:space="preserve">they </w:t>
      </w:r>
      <w:proofErr w:type="gramStart"/>
      <w:r w:rsidR="00D00C1A">
        <w:t>have to</w:t>
      </w:r>
      <w:proofErr w:type="gramEnd"/>
      <w:r w:rsidR="00D00C1A">
        <w:t xml:space="preserve"> face </w:t>
      </w:r>
      <w:r w:rsidR="00CF24D1">
        <w:t xml:space="preserve">a </w:t>
      </w:r>
      <w:r w:rsidR="00D00C1A">
        <w:t xml:space="preserve">huge amount of loss </w:t>
      </w:r>
      <w:r w:rsidR="004140D0">
        <w:t xml:space="preserve">and </w:t>
      </w:r>
      <w:r w:rsidR="00CF24D1">
        <w:t xml:space="preserve">were </w:t>
      </w:r>
      <w:r w:rsidR="004140D0">
        <w:t>forced to use loans so that they can pay off the operational costs of the hotel in the pandemic situation</w:t>
      </w:r>
      <w:r w:rsidR="004B4C14">
        <w:t xml:space="preserve"> (</w:t>
      </w:r>
      <w:proofErr w:type="spellStart"/>
      <w:r w:rsidR="004B4C14">
        <w:rPr>
          <w:shd w:val="clear" w:color="auto" w:fill="FFFFFF"/>
        </w:rPr>
        <w:t>Guillet</w:t>
      </w:r>
      <w:proofErr w:type="spellEnd"/>
      <w:r w:rsidR="004B4C14">
        <w:rPr>
          <w:shd w:val="clear" w:color="auto" w:fill="FFFFFF"/>
        </w:rPr>
        <w:t xml:space="preserve"> and Chu, 2021)</w:t>
      </w:r>
      <w:r w:rsidR="004140D0">
        <w:t xml:space="preserve">. </w:t>
      </w:r>
      <w:r w:rsidR="00496923">
        <w:t xml:space="preserve">But comparatively the gearing ratio has </w:t>
      </w:r>
      <w:proofErr w:type="gramStart"/>
      <w:r w:rsidR="00496923">
        <w:t>fallen</w:t>
      </w:r>
      <w:proofErr w:type="gramEnd"/>
      <w:r w:rsidR="00496923">
        <w:t xml:space="preserve"> and this somehow proves to be a positive vibe where </w:t>
      </w:r>
      <w:r w:rsidR="00DE04C2">
        <w:t xml:space="preserve">the hotel is minimising their operational and other costs to maintain leverage and using the shareholders’ contribution to </w:t>
      </w:r>
      <w:r w:rsidR="00856720">
        <w:t>compete</w:t>
      </w:r>
      <w:r w:rsidR="00CF24D1">
        <w:t xml:space="preserve"> for</w:t>
      </w:r>
      <w:r w:rsidR="00856720">
        <w:t xml:space="preserve"> the costs </w:t>
      </w:r>
      <w:r w:rsidR="00CF24D1">
        <w:t xml:space="preserve">that </w:t>
      </w:r>
      <w:r w:rsidR="00856720">
        <w:t xml:space="preserve">occurred in the </w:t>
      </w:r>
      <w:r w:rsidR="004B5125">
        <w:t>pandemic and after pandemic situations</w:t>
      </w:r>
      <w:r w:rsidR="00EF4026">
        <w:t xml:space="preserve"> (</w:t>
      </w:r>
      <w:proofErr w:type="spellStart"/>
      <w:r w:rsidR="00EF4026">
        <w:rPr>
          <w:shd w:val="clear" w:color="auto" w:fill="FFFFFF"/>
        </w:rPr>
        <w:t>Kiarie</w:t>
      </w:r>
      <w:proofErr w:type="spellEnd"/>
      <w:r w:rsidR="00EF4026">
        <w:rPr>
          <w:shd w:val="clear" w:color="auto" w:fill="FFFFFF"/>
        </w:rPr>
        <w:t>, Kirori and Wachira, 2019)</w:t>
      </w:r>
      <w:r w:rsidR="004B5125">
        <w:t xml:space="preserve">. </w:t>
      </w:r>
    </w:p>
    <w:p w14:paraId="0CC32EB9" w14:textId="77777777" w:rsidR="00586DB6" w:rsidRDefault="00AD7940">
      <w:pPr>
        <w:spacing w:line="276" w:lineRule="auto"/>
        <w:jc w:val="left"/>
      </w:pPr>
      <w:r>
        <w:br w:type="page"/>
      </w:r>
    </w:p>
    <w:p w14:paraId="36E42E73" w14:textId="77777777" w:rsidR="00586DB6" w:rsidRDefault="00AD7940" w:rsidP="00CF24D1">
      <w:pPr>
        <w:pStyle w:val="Heading1"/>
      </w:pPr>
      <w:bookmarkStart w:id="7" w:name="_Toc95331077"/>
      <w:r>
        <w:lastRenderedPageBreak/>
        <w:t xml:space="preserve">Importance of financial ratio analysis </w:t>
      </w:r>
      <w:r w:rsidR="00416342" w:rsidRPr="00416342">
        <w:t>for Jurys Inn</w:t>
      </w:r>
      <w:r w:rsidR="00416342">
        <w:t xml:space="preserve"> hotel management</w:t>
      </w:r>
      <w:bookmarkEnd w:id="7"/>
      <w:r w:rsidR="00416342">
        <w:t xml:space="preserve"> </w:t>
      </w:r>
    </w:p>
    <w:p w14:paraId="6AD6B0F1" w14:textId="77777777" w:rsidR="00416342" w:rsidRDefault="00AD7940" w:rsidP="00E551FC">
      <w:r>
        <w:t xml:space="preserve">The ratio analysis part of the financial statements of </w:t>
      </w:r>
      <w:r w:rsidRPr="00416342">
        <w:t>Jurys Inn</w:t>
      </w:r>
      <w:r>
        <w:t xml:space="preserve"> hotel helps the management to understand the trends over time and </w:t>
      </w:r>
      <w:r w:rsidR="00F126A4">
        <w:t xml:space="preserve">make a comparison over time changes. </w:t>
      </w:r>
      <w:r w:rsidR="00500B27">
        <w:t xml:space="preserve">They can estimate the budget plan and </w:t>
      </w:r>
      <w:r w:rsidR="00D12B34">
        <w:t xml:space="preserve">determine the trends that will help the hotel to operate </w:t>
      </w:r>
      <w:r w:rsidR="00CF24D1">
        <w:t>its</w:t>
      </w:r>
      <w:r w:rsidR="00D12B34">
        <w:t xml:space="preserve"> activities more effectively. </w:t>
      </w:r>
      <w:r w:rsidR="00E73199">
        <w:t xml:space="preserve">The liquidity ratio and current assets and liability analysis will help the hotel to understand the </w:t>
      </w:r>
      <w:r w:rsidR="004A7F03">
        <w:t xml:space="preserve">liquidity position and solvency of the hotel </w:t>
      </w:r>
      <w:r w:rsidR="003F6974">
        <w:t xml:space="preserve">so that it can manage its portfolio with other countries successfully. </w:t>
      </w:r>
      <w:r w:rsidR="00373C77">
        <w:t xml:space="preserve">It also provides significant information to the financial parties or users through proper accounting and analysis that becomes helpful for the </w:t>
      </w:r>
      <w:r w:rsidR="0089174E">
        <w:t>analysis of business performance</w:t>
      </w:r>
      <w:r w:rsidR="002E7F67">
        <w:t xml:space="preserve"> (</w:t>
      </w:r>
      <w:proofErr w:type="spellStart"/>
      <w:r w:rsidR="002E7F67">
        <w:rPr>
          <w:shd w:val="clear" w:color="auto" w:fill="FFFFFF"/>
        </w:rPr>
        <w:t>Siekelova</w:t>
      </w:r>
      <w:proofErr w:type="spellEnd"/>
      <w:r w:rsidR="002E7F67">
        <w:t xml:space="preserve"> et al., </w:t>
      </w:r>
      <w:r w:rsidR="002E7F67">
        <w:rPr>
          <w:shd w:val="clear" w:color="auto" w:fill="FFFFFF"/>
        </w:rPr>
        <w:t>2017</w:t>
      </w:r>
      <w:r w:rsidR="002E7F67">
        <w:t>)</w:t>
      </w:r>
      <w:r w:rsidR="0089174E">
        <w:t xml:space="preserve">. </w:t>
      </w:r>
      <w:r w:rsidR="006C5D69">
        <w:t xml:space="preserve">The management bodies and analysts of the hotel management can easily </w:t>
      </w:r>
      <w:r w:rsidR="00472CCB">
        <w:t xml:space="preserve">create plans and </w:t>
      </w:r>
      <w:r w:rsidR="00B8667E">
        <w:t xml:space="preserve">proper funding utilisation helps the </w:t>
      </w:r>
      <w:r w:rsidR="00734B6E">
        <w:t xml:space="preserve">hotel to manage </w:t>
      </w:r>
      <w:r w:rsidR="00CF24D1">
        <w:t>its</w:t>
      </w:r>
      <w:r w:rsidR="00734B6E">
        <w:t xml:space="preserve"> portfolio successfully. Their operation in other countries like </w:t>
      </w:r>
      <w:r w:rsidR="00121734">
        <w:t xml:space="preserve">Northern Ireland’s grouping project can become more successful with the </w:t>
      </w:r>
      <w:r w:rsidR="00580099">
        <w:t xml:space="preserve">best management of </w:t>
      </w:r>
      <w:r w:rsidR="00CF24D1">
        <w:t xml:space="preserve">the </w:t>
      </w:r>
      <w:r w:rsidR="00580099">
        <w:t xml:space="preserve">financial sector. </w:t>
      </w:r>
    </w:p>
    <w:p w14:paraId="494EEC1C" w14:textId="77777777" w:rsidR="008C7EB6" w:rsidRDefault="00AD7940" w:rsidP="00E551FC">
      <w:r>
        <w:t xml:space="preserve">In the above, </w:t>
      </w:r>
      <w:r w:rsidR="00CF24D1">
        <w:t xml:space="preserve">the </w:t>
      </w:r>
      <w:r>
        <w:t xml:space="preserve">profitability ratio is analysed of the </w:t>
      </w:r>
      <w:r w:rsidRPr="00416342">
        <w:t>Jurys Inn</w:t>
      </w:r>
      <w:r>
        <w:t xml:space="preserve"> hotel that provides information that how efficiently the firm is producing profit or gross income by maintaining their expenses and other operational costs. </w:t>
      </w:r>
      <w:r w:rsidR="00E06B32">
        <w:t xml:space="preserve">Return on equity analysis helps the hotel management to understand how easily the hotel is generating </w:t>
      </w:r>
      <w:r w:rsidR="00CF24D1">
        <w:t xml:space="preserve">a </w:t>
      </w:r>
      <w:r w:rsidR="00E06B32">
        <w:t xml:space="preserve">return and </w:t>
      </w:r>
      <w:r w:rsidR="00190BDE">
        <w:t xml:space="preserve">how much they are earning in every asset per dollar. </w:t>
      </w:r>
      <w:r w:rsidR="007E19B3">
        <w:t xml:space="preserve">Other margins like gross profit margin and net profit margin help the hotel to understand </w:t>
      </w:r>
      <w:r w:rsidR="005F63B4">
        <w:t>how quickly the hotel is generating profit from their service and sales in other activities</w:t>
      </w:r>
      <w:r w:rsidR="00B2757B">
        <w:t xml:space="preserve"> (</w:t>
      </w:r>
      <w:r w:rsidR="00B2757B">
        <w:rPr>
          <w:shd w:val="clear" w:color="auto" w:fill="FFFFFF"/>
        </w:rPr>
        <w:t xml:space="preserve">Anwar, </w:t>
      </w:r>
      <w:proofErr w:type="spellStart"/>
      <w:r w:rsidR="00B2757B">
        <w:rPr>
          <w:shd w:val="clear" w:color="auto" w:fill="FFFFFF"/>
        </w:rPr>
        <w:t>Marliani</w:t>
      </w:r>
      <w:proofErr w:type="spellEnd"/>
      <w:r w:rsidR="00B2757B">
        <w:rPr>
          <w:shd w:val="clear" w:color="auto" w:fill="FFFFFF"/>
        </w:rPr>
        <w:t xml:space="preserve"> and </w:t>
      </w:r>
      <w:proofErr w:type="spellStart"/>
      <w:r w:rsidR="00B2757B">
        <w:rPr>
          <w:shd w:val="clear" w:color="auto" w:fill="FFFFFF"/>
        </w:rPr>
        <w:t>Gunawan</w:t>
      </w:r>
      <w:proofErr w:type="spellEnd"/>
      <w:r w:rsidR="00B2757B">
        <w:rPr>
          <w:shd w:val="clear" w:color="auto" w:fill="FFFFFF"/>
        </w:rPr>
        <w:t>, 2016)</w:t>
      </w:r>
      <w:r w:rsidR="005F63B4">
        <w:t xml:space="preserve">. </w:t>
      </w:r>
    </w:p>
    <w:p w14:paraId="73C4D100" w14:textId="77777777" w:rsidR="00C018CF" w:rsidRDefault="00AD7940" w:rsidP="00E551FC">
      <w:r>
        <w:t xml:space="preserve">This ratio analysis knowledge also helps to analyse the business risk and financial risks of the hotel and to evaluate their future forecasting with the proper planning of the firm. </w:t>
      </w:r>
      <w:r w:rsidR="000E30A5">
        <w:t>Mainly, the overall strengths and weaknes</w:t>
      </w:r>
      <w:r w:rsidR="00CF24D1">
        <w:t>se</w:t>
      </w:r>
      <w:r w:rsidR="000E30A5">
        <w:t xml:space="preserve">s of the firm can be easily understood and </w:t>
      </w:r>
      <w:r w:rsidR="001B012A">
        <w:t xml:space="preserve">the comparison over the trending years will make the company understand </w:t>
      </w:r>
      <w:r w:rsidR="000C4BFF">
        <w:t xml:space="preserve">how much progress they have made so far. </w:t>
      </w:r>
      <w:r w:rsidR="00D62708">
        <w:t xml:space="preserve">Moreover, the major use of this financial ratio analysis is that </w:t>
      </w:r>
      <w:r w:rsidR="00CF24D1">
        <w:t>it</w:t>
      </w:r>
      <w:r w:rsidR="00D62708">
        <w:t xml:space="preserve"> helps to provide future forecasting and helps to make important decisions for future projects like </w:t>
      </w:r>
      <w:r w:rsidR="00CF24D1">
        <w:t xml:space="preserve">the </w:t>
      </w:r>
      <w:r w:rsidR="00D62708">
        <w:t xml:space="preserve">expansion of the service, groups and </w:t>
      </w:r>
      <w:r w:rsidR="00FF3DFA">
        <w:t xml:space="preserve">acquisition of hotels and </w:t>
      </w:r>
      <w:r w:rsidR="00E71148">
        <w:t>restaurants by crossing the bor</w:t>
      </w:r>
      <w:r w:rsidR="007D6B9D">
        <w:t>der</w:t>
      </w:r>
      <w:r w:rsidR="00B52B90">
        <w:t xml:space="preserve"> (</w:t>
      </w:r>
      <w:r w:rsidR="00B52B90">
        <w:rPr>
          <w:shd w:val="clear" w:color="auto" w:fill="FFFFFF"/>
        </w:rPr>
        <w:t xml:space="preserve">Andjelic and </w:t>
      </w:r>
      <w:proofErr w:type="spellStart"/>
      <w:r w:rsidR="00B52B90">
        <w:rPr>
          <w:shd w:val="clear" w:color="auto" w:fill="FFFFFF"/>
        </w:rPr>
        <w:t>Vesic</w:t>
      </w:r>
      <w:proofErr w:type="spellEnd"/>
      <w:r w:rsidR="00B52B90">
        <w:rPr>
          <w:shd w:val="clear" w:color="auto" w:fill="FFFFFF"/>
        </w:rPr>
        <w:t>, 2017)</w:t>
      </w:r>
      <w:r w:rsidR="007D6B9D">
        <w:t xml:space="preserve">. </w:t>
      </w:r>
    </w:p>
    <w:p w14:paraId="6092DD3E" w14:textId="77777777" w:rsidR="00900130" w:rsidRDefault="00AD7940" w:rsidP="00293771">
      <w:pPr>
        <w:pStyle w:val="Heading1"/>
      </w:pPr>
      <w:r>
        <w:br w:type="page"/>
      </w:r>
      <w:bookmarkStart w:id="8" w:name="_Toc95331078"/>
      <w:r>
        <w:lastRenderedPageBreak/>
        <w:t>Benefits and limitations of ratio analysis</w:t>
      </w:r>
      <w:bookmarkEnd w:id="8"/>
      <w:r>
        <w:t xml:space="preserve"> </w:t>
      </w:r>
    </w:p>
    <w:p w14:paraId="7D3E7141" w14:textId="77777777" w:rsidR="003D3C6C" w:rsidRDefault="00AD7940" w:rsidP="00E551FC">
      <w:r>
        <w:t xml:space="preserve">Ratio analysis of financial statements helps the company to </w:t>
      </w:r>
      <w:r w:rsidR="00E3615E">
        <w:t>make comparison</w:t>
      </w:r>
      <w:r w:rsidR="00CF24D1">
        <w:t>s</w:t>
      </w:r>
      <w:r w:rsidR="00E3615E">
        <w:t xml:space="preserve"> and decision</w:t>
      </w:r>
      <w:r w:rsidR="00CF24D1">
        <w:t>-</w:t>
      </w:r>
      <w:r w:rsidR="00E3615E">
        <w:t>making proces</w:t>
      </w:r>
      <w:r w:rsidR="00CF24D1">
        <w:t>se</w:t>
      </w:r>
      <w:r w:rsidR="00E3615E">
        <w:t xml:space="preserve">s more effectively so that they can make future predictions easily. </w:t>
      </w:r>
      <w:r w:rsidR="00192341">
        <w:t xml:space="preserve">Their performance helps the stakeholders to understand how they are performing and how is the return on equity or profitability. </w:t>
      </w:r>
      <w:r w:rsidR="00675177">
        <w:t xml:space="preserve">The managerial bodies of </w:t>
      </w:r>
      <w:r w:rsidR="00675177" w:rsidRPr="00416342">
        <w:t>Jurys Inn</w:t>
      </w:r>
      <w:r w:rsidR="00675177">
        <w:t xml:space="preserve"> hotel can easily understand the strengths and weaknes</w:t>
      </w:r>
      <w:r w:rsidR="00CF24D1">
        <w:t>se</w:t>
      </w:r>
      <w:r w:rsidR="00675177">
        <w:t xml:space="preserve">s of the hotel by which they can easily </w:t>
      </w:r>
      <w:r w:rsidR="0078797C">
        <w:t xml:space="preserve">undertake immediate actions and </w:t>
      </w:r>
      <w:r w:rsidR="00564C8D">
        <w:t>implement new practices to perform their future operations with their investors and stakeholders</w:t>
      </w:r>
      <w:r w:rsidR="0066486B">
        <w:t>’</w:t>
      </w:r>
      <w:r w:rsidR="00564C8D">
        <w:t xml:space="preserve"> point</w:t>
      </w:r>
      <w:r w:rsidR="00CF24D1">
        <w:t>s</w:t>
      </w:r>
      <w:r w:rsidR="00564C8D">
        <w:t xml:space="preserve"> of view.</w:t>
      </w:r>
      <w:r w:rsidR="00F12CD3">
        <w:t xml:space="preserve"> </w:t>
      </w:r>
      <w:r w:rsidR="00AE3E18">
        <w:t xml:space="preserve">The collection of relevant data from the financial statements </w:t>
      </w:r>
      <w:r w:rsidR="00524ED5">
        <w:t xml:space="preserve">helps to reflect appropriate data and </w:t>
      </w:r>
      <w:r w:rsidR="00F66235">
        <w:t xml:space="preserve">give </w:t>
      </w:r>
      <w:r w:rsidR="00CF24D1">
        <w:t xml:space="preserve">a </w:t>
      </w:r>
      <w:r w:rsidR="00F66235">
        <w:t xml:space="preserve">better understanding of the position of the company’s situation to the related parties like investors, creditors, shareholders, governments, analysts etc. </w:t>
      </w:r>
      <w:r w:rsidR="000E534C">
        <w:t>This analysis also provides long</w:t>
      </w:r>
      <w:r w:rsidR="00CF24D1">
        <w:t>-</w:t>
      </w:r>
      <w:r w:rsidR="000E534C">
        <w:t>term profitability and overall solvency position that is one of the major concern</w:t>
      </w:r>
      <w:r w:rsidR="00CF24D1">
        <w:t>s</w:t>
      </w:r>
      <w:r w:rsidR="000E534C">
        <w:t xml:space="preserve"> of the </w:t>
      </w:r>
      <w:proofErr w:type="gramStart"/>
      <w:r w:rsidR="000E534C">
        <w:t>long term</w:t>
      </w:r>
      <w:proofErr w:type="gramEnd"/>
      <w:r w:rsidR="000E534C">
        <w:t xml:space="preserve"> creditors, analysts and most importantly, the</w:t>
      </w:r>
      <w:r w:rsidR="007C530F">
        <w:t xml:space="preserve"> owner of the company</w:t>
      </w:r>
      <w:r w:rsidR="007053CA">
        <w:t xml:space="preserve"> (</w:t>
      </w:r>
      <w:proofErr w:type="spellStart"/>
      <w:r w:rsidR="007053CA">
        <w:rPr>
          <w:shd w:val="clear" w:color="auto" w:fill="FFFFFF"/>
        </w:rPr>
        <w:t>Mechler</w:t>
      </w:r>
      <w:proofErr w:type="spellEnd"/>
      <w:r w:rsidR="007053CA">
        <w:rPr>
          <w:shd w:val="clear" w:color="auto" w:fill="FFFFFF"/>
        </w:rPr>
        <w:t>, 2016)</w:t>
      </w:r>
      <w:r w:rsidR="007C530F">
        <w:t xml:space="preserve">. This also helps to make proper decision making for the stakeholders and the shareholders so that they can </w:t>
      </w:r>
      <w:r w:rsidR="00CF24D1">
        <w:t>m</w:t>
      </w:r>
      <w:r w:rsidR="007C530F">
        <w:t xml:space="preserve">ake effective decisions for future expansion, growth and other </w:t>
      </w:r>
      <w:r w:rsidR="005C19F5">
        <w:t xml:space="preserve">credit decisions relating </w:t>
      </w:r>
      <w:r w:rsidR="00CF24D1">
        <w:t>to</w:t>
      </w:r>
      <w:r w:rsidR="005C19F5">
        <w:t xml:space="preserve"> supply chain and distribution channel</w:t>
      </w:r>
      <w:r w:rsidR="00CF24D1">
        <w:t>s</w:t>
      </w:r>
      <w:r w:rsidR="005C19F5">
        <w:t xml:space="preserve">. </w:t>
      </w:r>
    </w:p>
    <w:p w14:paraId="5F8BD3BB" w14:textId="77777777" w:rsidR="0066486B" w:rsidRDefault="00AD7940" w:rsidP="00E551FC">
      <w:r>
        <w:t>However, this ratio of financial statements also face</w:t>
      </w:r>
      <w:r w:rsidR="00CF24D1">
        <w:t>s</w:t>
      </w:r>
      <w:r>
        <w:t xml:space="preserve"> some limitations like </w:t>
      </w:r>
      <w:r w:rsidR="000950F3">
        <w:t xml:space="preserve">proper information asymmetry, quality ratio analysis etc. </w:t>
      </w:r>
      <w:r w:rsidR="00E97AEC">
        <w:t xml:space="preserve">and they face limitations while implementing those </w:t>
      </w:r>
      <w:r w:rsidR="00431163">
        <w:t xml:space="preserve">data in </w:t>
      </w:r>
      <w:r w:rsidR="00CF24D1">
        <w:t xml:space="preserve">the </w:t>
      </w:r>
      <w:r w:rsidR="00431163">
        <w:t xml:space="preserve">business sector. </w:t>
      </w:r>
      <w:r w:rsidR="00201B0A">
        <w:t xml:space="preserve">The financial data only represents the historical data that do not help to take future decisions because these historical data are not reflecting the current condition or situation of the market. </w:t>
      </w:r>
      <w:r w:rsidR="00C4508D">
        <w:t xml:space="preserve">Different companies adopt different policies and regulations which also makes it difficult to compare trends in the hotel's </w:t>
      </w:r>
      <w:r w:rsidR="00080802">
        <w:t>performances</w:t>
      </w:r>
      <w:r w:rsidR="0077588E">
        <w:t xml:space="preserve">. The shareholders make decisions </w:t>
      </w:r>
      <w:r w:rsidR="00CF24D1">
        <w:t>based on</w:t>
      </w:r>
      <w:r w:rsidR="001D3632">
        <w:t xml:space="preserve"> </w:t>
      </w:r>
      <w:r w:rsidR="00295DDB">
        <w:t>this ratio where only one variable is considered</w:t>
      </w:r>
      <w:r w:rsidR="00727911">
        <w:t xml:space="preserve"> (</w:t>
      </w:r>
      <w:r w:rsidR="00727911">
        <w:rPr>
          <w:shd w:val="clear" w:color="auto" w:fill="FFFFFF"/>
        </w:rPr>
        <w:t>Li, 2019)</w:t>
      </w:r>
      <w:r w:rsidR="00295DDB">
        <w:t>. In the real world, there are other variables like government policy, resource availability, economic conditions</w:t>
      </w:r>
      <w:r w:rsidR="00CF24D1">
        <w:t>,</w:t>
      </w:r>
      <w:r w:rsidR="00295DDB">
        <w:t xml:space="preserve"> etc. make </w:t>
      </w:r>
      <w:r w:rsidR="00CF24D1">
        <w:t xml:space="preserve">an </w:t>
      </w:r>
      <w:r w:rsidR="00295DDB">
        <w:t xml:space="preserve">impact on the </w:t>
      </w:r>
      <w:r w:rsidR="003763B8">
        <w:t>data analysis that are often ignored to making decision</w:t>
      </w:r>
      <w:r w:rsidR="00CF24D1">
        <w:t>s</w:t>
      </w:r>
      <w:r w:rsidR="003763B8">
        <w:t xml:space="preserve"> and analysis. </w:t>
      </w:r>
      <w:r w:rsidR="00A34F7A">
        <w:t xml:space="preserve">The shareholders and other internal parties systemically analyse the financial ratios and evaluate the funding and borrowing capacity of the </w:t>
      </w:r>
      <w:r w:rsidR="00602168">
        <w:t>company and compare whether these results create value the future expansions a</w:t>
      </w:r>
      <w:r w:rsidR="00537325">
        <w:t xml:space="preserve">nd projects and better service quality and offerings. </w:t>
      </w:r>
      <w:r w:rsidR="00784A7C">
        <w:t>The ability of the company to pay off its loans and obligations is measured by this which help</w:t>
      </w:r>
      <w:r w:rsidR="00CF24D1">
        <w:t>s</w:t>
      </w:r>
      <w:r w:rsidR="00784A7C">
        <w:t xml:space="preserve"> the investors to get an insight </w:t>
      </w:r>
      <w:r w:rsidR="00CF24D1">
        <w:t>into</w:t>
      </w:r>
      <w:r w:rsidR="00784A7C">
        <w:t xml:space="preserve"> the </w:t>
      </w:r>
      <w:r w:rsidR="00784A7C">
        <w:lastRenderedPageBreak/>
        <w:t xml:space="preserve">overall organisational </w:t>
      </w:r>
      <w:r w:rsidR="00456AC7">
        <w:t>future condition effectively with desirable operating efficiency and profitability</w:t>
      </w:r>
      <w:r w:rsidR="00FB5999">
        <w:t xml:space="preserve"> (</w:t>
      </w:r>
      <w:r w:rsidR="00FB5999">
        <w:rPr>
          <w:shd w:val="clear" w:color="auto" w:fill="FFFFFF"/>
        </w:rPr>
        <w:t xml:space="preserve">Andjelic and </w:t>
      </w:r>
      <w:proofErr w:type="spellStart"/>
      <w:r w:rsidR="00FB5999">
        <w:rPr>
          <w:shd w:val="clear" w:color="auto" w:fill="FFFFFF"/>
        </w:rPr>
        <w:t>Vesic</w:t>
      </w:r>
      <w:proofErr w:type="spellEnd"/>
      <w:r w:rsidR="00FB5999">
        <w:rPr>
          <w:shd w:val="clear" w:color="auto" w:fill="FFFFFF"/>
        </w:rPr>
        <w:t>, 2017)</w:t>
      </w:r>
      <w:r w:rsidR="00456AC7">
        <w:t xml:space="preserve">. </w:t>
      </w:r>
    </w:p>
    <w:p w14:paraId="1246965C" w14:textId="77777777" w:rsidR="00F64822" w:rsidRDefault="00AD7940">
      <w:pPr>
        <w:spacing w:line="276" w:lineRule="auto"/>
        <w:jc w:val="left"/>
      </w:pPr>
      <w:r>
        <w:br w:type="page"/>
      </w:r>
    </w:p>
    <w:p w14:paraId="390310B4" w14:textId="77777777" w:rsidR="00F12CD3" w:rsidRDefault="00AD7940" w:rsidP="00CF24D1">
      <w:pPr>
        <w:pStyle w:val="Heading1"/>
      </w:pPr>
      <w:bookmarkStart w:id="9" w:name="_Toc95331079"/>
      <w:r>
        <w:lastRenderedPageBreak/>
        <w:t>Conclusion</w:t>
      </w:r>
      <w:bookmarkEnd w:id="9"/>
      <w:r>
        <w:t xml:space="preserve"> </w:t>
      </w:r>
    </w:p>
    <w:p w14:paraId="45A49598" w14:textId="77777777" w:rsidR="0079461B" w:rsidRDefault="00AD7940" w:rsidP="00E551FC">
      <w:r>
        <w:t>The report focuses on the financial statement analysi</w:t>
      </w:r>
      <w:r w:rsidR="00E84252">
        <w:t xml:space="preserve">s with the financial ratios and relevant interpretation to understand their impact on the management of the hotel industry. </w:t>
      </w:r>
      <w:r w:rsidR="00426431" w:rsidRPr="00416342">
        <w:t>Jurys Inn</w:t>
      </w:r>
      <w:r w:rsidR="00426431">
        <w:t xml:space="preserve"> hotel has used its yearly data for 2019 and 2020 to understand </w:t>
      </w:r>
      <w:r w:rsidR="0095350F">
        <w:t xml:space="preserve">its profitability, liquidity and gearing ratio </w:t>
      </w:r>
      <w:r w:rsidR="00E71498">
        <w:t xml:space="preserve">and measure its portfolio management and risk. </w:t>
      </w:r>
      <w:r w:rsidR="00826DF7">
        <w:t xml:space="preserve">In the first part, the </w:t>
      </w:r>
      <w:r w:rsidR="001A05EA">
        <w:t>financial ratio has been analysed and the interpretations ha</w:t>
      </w:r>
      <w:r w:rsidR="00CF24D1">
        <w:t>ve</w:t>
      </w:r>
      <w:r w:rsidR="001A05EA">
        <w:t xml:space="preserve"> been described properly to under</w:t>
      </w:r>
      <w:r w:rsidR="00AF701A">
        <w:t>s</w:t>
      </w:r>
      <w:r w:rsidR="001A05EA">
        <w:t>tand the hotel’</w:t>
      </w:r>
      <w:r w:rsidR="00AF701A">
        <w:t xml:space="preserve">s current situation. </w:t>
      </w:r>
      <w:r w:rsidR="007F5546">
        <w:t xml:space="preserve">Next, the importance of </w:t>
      </w:r>
      <w:r w:rsidR="00CF24D1">
        <w:t xml:space="preserve">the </w:t>
      </w:r>
      <w:r w:rsidR="002278DD">
        <w:t xml:space="preserve">financial ratio is described to enhance the operational efficiency and </w:t>
      </w:r>
      <w:r w:rsidR="00BC1879">
        <w:t xml:space="preserve">service quality compliance with safety measurements of the recent pandemic. </w:t>
      </w:r>
      <w:r w:rsidR="00986A76">
        <w:t xml:space="preserve">Finally, the benefits and limitations of the financial ratio have been described and </w:t>
      </w:r>
      <w:r w:rsidR="009D60BB">
        <w:t xml:space="preserve">how these issues help the </w:t>
      </w:r>
      <w:r w:rsidR="009D60BB" w:rsidRPr="00416342">
        <w:t>Jurys Inn</w:t>
      </w:r>
      <w:r w:rsidR="009D60BB">
        <w:t xml:space="preserve"> hotel to make </w:t>
      </w:r>
      <w:r w:rsidR="00CF24D1">
        <w:t xml:space="preserve">the </w:t>
      </w:r>
      <w:r w:rsidR="009D60BB">
        <w:t xml:space="preserve">decision according to </w:t>
      </w:r>
      <w:r w:rsidR="00E572C4">
        <w:t xml:space="preserve">relevant policies and </w:t>
      </w:r>
      <w:r w:rsidR="00D52AA7">
        <w:t>measure the company’</w:t>
      </w:r>
      <w:r w:rsidR="00A95E24">
        <w:t xml:space="preserve">s succession factors. The internal and external </w:t>
      </w:r>
      <w:r w:rsidR="00CF24D1">
        <w:t>parties’</w:t>
      </w:r>
      <w:r w:rsidR="00A95E24">
        <w:t xml:space="preserve"> </w:t>
      </w:r>
      <w:r w:rsidR="003A70E7">
        <w:t xml:space="preserve">benefits and how they are </w:t>
      </w:r>
      <w:r w:rsidR="00541A85">
        <w:t xml:space="preserve">benefitted </w:t>
      </w:r>
      <w:r w:rsidR="00CF24D1">
        <w:t>from</w:t>
      </w:r>
      <w:r w:rsidR="00541A85">
        <w:t xml:space="preserve"> the company’s statement analysis and proper data analysis </w:t>
      </w:r>
      <w:r w:rsidR="00CF24D1">
        <w:t>are</w:t>
      </w:r>
      <w:r w:rsidR="00D07D3C">
        <w:t xml:space="preserve"> described briefly (</w:t>
      </w:r>
      <w:r w:rsidR="00D07D3C">
        <w:rPr>
          <w:shd w:val="clear" w:color="auto" w:fill="FFFFFF"/>
        </w:rPr>
        <w:t>Block, Hirt and Danielsen, 2018)</w:t>
      </w:r>
      <w:r w:rsidR="00541A85">
        <w:t xml:space="preserve">. </w:t>
      </w:r>
    </w:p>
    <w:p w14:paraId="560BB7A4" w14:textId="77777777" w:rsidR="00727911" w:rsidRDefault="00AD7940">
      <w:pPr>
        <w:spacing w:line="276" w:lineRule="auto"/>
        <w:jc w:val="left"/>
        <w:rPr>
          <w:rFonts w:eastAsiaTheme="majorEastAsia" w:cstheme="majorBidi"/>
          <w:color w:val="365F91" w:themeColor="accent1" w:themeShade="BF"/>
          <w:sz w:val="32"/>
          <w:szCs w:val="32"/>
        </w:rPr>
      </w:pPr>
      <w:r>
        <w:br w:type="page"/>
      </w:r>
    </w:p>
    <w:p w14:paraId="1A90FD1A" w14:textId="77777777" w:rsidR="00EF4026" w:rsidRDefault="00AD7940" w:rsidP="00EF4026">
      <w:pPr>
        <w:pStyle w:val="Heading1"/>
      </w:pPr>
      <w:bookmarkStart w:id="10" w:name="_Toc95331080"/>
      <w:r>
        <w:lastRenderedPageBreak/>
        <w:t>References</w:t>
      </w:r>
      <w:bookmarkEnd w:id="10"/>
    </w:p>
    <w:p w14:paraId="474A7ED9" w14:textId="77777777" w:rsidR="00735098" w:rsidRPr="009A6FE9" w:rsidRDefault="00AD7940" w:rsidP="009A6FE9">
      <w:pPr>
        <w:ind w:left="720" w:hanging="720"/>
      </w:pPr>
      <w:r>
        <w:rPr>
          <w:shd w:val="clear" w:color="auto" w:fill="FFFFFF"/>
        </w:rPr>
        <w:t xml:space="preserve">Andjelic, S. and </w:t>
      </w:r>
      <w:proofErr w:type="spellStart"/>
      <w:r>
        <w:rPr>
          <w:shd w:val="clear" w:color="auto" w:fill="FFFFFF"/>
        </w:rPr>
        <w:t>Vesic</w:t>
      </w:r>
      <w:proofErr w:type="spellEnd"/>
      <w:r>
        <w:rPr>
          <w:shd w:val="clear" w:color="auto" w:fill="FFFFFF"/>
        </w:rPr>
        <w:t>, T., 2017. The importance of financial analysis for business decision making. In </w:t>
      </w:r>
      <w:r>
        <w:rPr>
          <w:i/>
          <w:iCs/>
          <w:shd w:val="clear" w:color="auto" w:fill="FFFFFF"/>
        </w:rPr>
        <w:t>Book of proceedings from Sixth International Scientific Conference Employment, Education and Entrepreneurship</w:t>
      </w:r>
      <w:r>
        <w:rPr>
          <w:shd w:val="clear" w:color="auto" w:fill="FFFFFF"/>
        </w:rPr>
        <w:t> (pp. 9-25).</w:t>
      </w:r>
    </w:p>
    <w:p w14:paraId="0FF131B6" w14:textId="77777777" w:rsidR="00735098" w:rsidRDefault="00AD7940" w:rsidP="00735098">
      <w:pPr>
        <w:ind w:left="720" w:hanging="720"/>
        <w:rPr>
          <w:shd w:val="clear" w:color="auto" w:fill="FFFFFF"/>
        </w:rPr>
      </w:pPr>
      <w:r>
        <w:rPr>
          <w:shd w:val="clear" w:color="auto" w:fill="FFFFFF"/>
        </w:rPr>
        <w:t xml:space="preserve">Anwar, K., </w:t>
      </w:r>
      <w:proofErr w:type="spellStart"/>
      <w:r>
        <w:rPr>
          <w:shd w:val="clear" w:color="auto" w:fill="FFFFFF"/>
        </w:rPr>
        <w:t>Marliani</w:t>
      </w:r>
      <w:proofErr w:type="spellEnd"/>
      <w:r>
        <w:rPr>
          <w:shd w:val="clear" w:color="auto" w:fill="FFFFFF"/>
        </w:rPr>
        <w:t xml:space="preserve">, G. and </w:t>
      </w:r>
      <w:proofErr w:type="spellStart"/>
      <w:r>
        <w:rPr>
          <w:shd w:val="clear" w:color="auto" w:fill="FFFFFF"/>
        </w:rPr>
        <w:t>Gunawan</w:t>
      </w:r>
      <w:proofErr w:type="spellEnd"/>
      <w:r>
        <w:rPr>
          <w:shd w:val="clear" w:color="auto" w:fill="FFFFFF"/>
        </w:rPr>
        <w:t xml:space="preserve">, C.I., 2016. Financial ratio analysis for increasing the financial performance of the company at Bank </w:t>
      </w:r>
      <w:proofErr w:type="spellStart"/>
      <w:r>
        <w:rPr>
          <w:shd w:val="clear" w:color="auto" w:fill="FFFFFF"/>
        </w:rPr>
        <w:t>Bukopin</w:t>
      </w:r>
      <w:proofErr w:type="spellEnd"/>
      <w:r>
        <w:rPr>
          <w:shd w:val="clear" w:color="auto" w:fill="FFFFFF"/>
        </w:rPr>
        <w:t>. </w:t>
      </w:r>
      <w:r>
        <w:rPr>
          <w:i/>
          <w:iCs/>
          <w:shd w:val="clear" w:color="auto" w:fill="FFFFFF"/>
        </w:rPr>
        <w:t>IJSBAR</w:t>
      </w:r>
      <w:r>
        <w:rPr>
          <w:shd w:val="clear" w:color="auto" w:fill="FFFFFF"/>
        </w:rPr>
        <w:t>, </w:t>
      </w:r>
      <w:r>
        <w:rPr>
          <w:i/>
          <w:iCs/>
          <w:shd w:val="clear" w:color="auto" w:fill="FFFFFF"/>
        </w:rPr>
        <w:t>29</w:t>
      </w:r>
      <w:r>
        <w:rPr>
          <w:shd w:val="clear" w:color="auto" w:fill="FFFFFF"/>
        </w:rPr>
        <w:t>(2), p.231236.</w:t>
      </w:r>
    </w:p>
    <w:p w14:paraId="330CD5A8" w14:textId="77777777" w:rsidR="00735098" w:rsidRDefault="00AD7940" w:rsidP="00735098">
      <w:pPr>
        <w:ind w:left="720" w:hanging="720"/>
        <w:rPr>
          <w:shd w:val="clear" w:color="auto" w:fill="FFFFFF"/>
        </w:rPr>
      </w:pPr>
      <w:proofErr w:type="spellStart"/>
      <w:r>
        <w:rPr>
          <w:shd w:val="clear" w:color="auto" w:fill="FFFFFF"/>
        </w:rPr>
        <w:t>Bionda</w:t>
      </w:r>
      <w:proofErr w:type="spellEnd"/>
      <w:r>
        <w:rPr>
          <w:shd w:val="clear" w:color="auto" w:fill="FFFFFF"/>
        </w:rPr>
        <w:t xml:space="preserve">, A.R. and </w:t>
      </w:r>
      <w:proofErr w:type="spellStart"/>
      <w:r>
        <w:rPr>
          <w:shd w:val="clear" w:color="auto" w:fill="FFFFFF"/>
        </w:rPr>
        <w:t>Mahdar</w:t>
      </w:r>
      <w:proofErr w:type="spellEnd"/>
      <w:r>
        <w:rPr>
          <w:shd w:val="clear" w:color="auto" w:fill="FFFFFF"/>
        </w:rPr>
        <w:t xml:space="preserve">, N.M., 2017. </w:t>
      </w:r>
      <w:proofErr w:type="spellStart"/>
      <w:r>
        <w:rPr>
          <w:shd w:val="clear" w:color="auto" w:fill="FFFFFF"/>
        </w:rPr>
        <w:t>Pengaruh</w:t>
      </w:r>
      <w:proofErr w:type="spellEnd"/>
      <w:r>
        <w:rPr>
          <w:shd w:val="clear" w:color="auto" w:fill="FFFFFF"/>
        </w:rPr>
        <w:t xml:space="preserve"> gross profit margin, net profit margin, return on asset, dan return on equity </w:t>
      </w:r>
      <w:proofErr w:type="spellStart"/>
      <w:r>
        <w:rPr>
          <w:shd w:val="clear" w:color="auto" w:fill="FFFFFF"/>
        </w:rPr>
        <w:t>terhadap</w:t>
      </w:r>
      <w:proofErr w:type="spellEnd"/>
      <w:r>
        <w:rPr>
          <w:shd w:val="clear" w:color="auto" w:fill="FFFFFF"/>
        </w:rPr>
        <w:t xml:space="preserve"> </w:t>
      </w:r>
      <w:proofErr w:type="spellStart"/>
      <w:r>
        <w:rPr>
          <w:shd w:val="clear" w:color="auto" w:fill="FFFFFF"/>
        </w:rPr>
        <w:t>pertumbuhan</w:t>
      </w:r>
      <w:proofErr w:type="spellEnd"/>
      <w:r>
        <w:rPr>
          <w:shd w:val="clear" w:color="auto" w:fill="FFFFFF"/>
        </w:rPr>
        <w:t xml:space="preserve"> </w:t>
      </w:r>
      <w:proofErr w:type="spellStart"/>
      <w:r>
        <w:rPr>
          <w:shd w:val="clear" w:color="auto" w:fill="FFFFFF"/>
        </w:rPr>
        <w:t>laba</w:t>
      </w:r>
      <w:proofErr w:type="spellEnd"/>
      <w:r>
        <w:rPr>
          <w:shd w:val="clear" w:color="auto" w:fill="FFFFFF"/>
        </w:rPr>
        <w:t xml:space="preserve"> pada </w:t>
      </w:r>
      <w:proofErr w:type="spellStart"/>
      <w:r>
        <w:rPr>
          <w:shd w:val="clear" w:color="auto" w:fill="FFFFFF"/>
        </w:rPr>
        <w:t>perusahaan</w:t>
      </w:r>
      <w:proofErr w:type="spellEnd"/>
      <w:r>
        <w:rPr>
          <w:shd w:val="clear" w:color="auto" w:fill="FFFFFF"/>
        </w:rPr>
        <w:t xml:space="preserve"> </w:t>
      </w:r>
      <w:proofErr w:type="spellStart"/>
      <w:r>
        <w:rPr>
          <w:shd w:val="clear" w:color="auto" w:fill="FFFFFF"/>
        </w:rPr>
        <w:t>manufaktur</w:t>
      </w:r>
      <w:proofErr w:type="spellEnd"/>
      <w:r>
        <w:rPr>
          <w:shd w:val="clear" w:color="auto" w:fill="FFFFFF"/>
        </w:rPr>
        <w:t xml:space="preserve"> di bursa </w:t>
      </w:r>
      <w:proofErr w:type="spellStart"/>
      <w:r>
        <w:rPr>
          <w:shd w:val="clear" w:color="auto" w:fill="FFFFFF"/>
        </w:rPr>
        <w:t>efek</w:t>
      </w:r>
      <w:proofErr w:type="spellEnd"/>
      <w:r>
        <w:rPr>
          <w:shd w:val="clear" w:color="auto" w:fill="FFFFFF"/>
        </w:rPr>
        <w:t xml:space="preserve"> </w:t>
      </w:r>
      <w:proofErr w:type="spellStart"/>
      <w:r>
        <w:rPr>
          <w:shd w:val="clear" w:color="auto" w:fill="FFFFFF"/>
        </w:rPr>
        <w:t>indonesia</w:t>
      </w:r>
      <w:proofErr w:type="spellEnd"/>
      <w:r>
        <w:rPr>
          <w:shd w:val="clear" w:color="auto" w:fill="FFFFFF"/>
        </w:rPr>
        <w:t>. </w:t>
      </w:r>
      <w:proofErr w:type="spellStart"/>
      <w:r>
        <w:rPr>
          <w:i/>
          <w:iCs/>
          <w:shd w:val="clear" w:color="auto" w:fill="FFFFFF"/>
        </w:rPr>
        <w:t>Kalbisocio</w:t>
      </w:r>
      <w:proofErr w:type="spellEnd"/>
      <w:r>
        <w:rPr>
          <w:i/>
          <w:iCs/>
          <w:shd w:val="clear" w:color="auto" w:fill="FFFFFF"/>
        </w:rPr>
        <w:t xml:space="preserve">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Bisnis</w:t>
      </w:r>
      <w:proofErr w:type="spellEnd"/>
      <w:r>
        <w:rPr>
          <w:i/>
          <w:iCs/>
          <w:shd w:val="clear" w:color="auto" w:fill="FFFFFF"/>
        </w:rPr>
        <w:t xml:space="preserve"> dan </w:t>
      </w:r>
      <w:proofErr w:type="spellStart"/>
      <w:r>
        <w:rPr>
          <w:i/>
          <w:iCs/>
          <w:shd w:val="clear" w:color="auto" w:fill="FFFFFF"/>
        </w:rPr>
        <w:t>Komunikasi</w:t>
      </w:r>
      <w:proofErr w:type="spellEnd"/>
      <w:r>
        <w:rPr>
          <w:shd w:val="clear" w:color="auto" w:fill="FFFFFF"/>
        </w:rPr>
        <w:t>, </w:t>
      </w:r>
      <w:r>
        <w:rPr>
          <w:i/>
          <w:iCs/>
          <w:shd w:val="clear" w:color="auto" w:fill="FFFFFF"/>
        </w:rPr>
        <w:t>4</w:t>
      </w:r>
      <w:r>
        <w:rPr>
          <w:shd w:val="clear" w:color="auto" w:fill="FFFFFF"/>
        </w:rPr>
        <w:t>(1).</w:t>
      </w:r>
    </w:p>
    <w:p w14:paraId="0E6D4CE6" w14:textId="77777777" w:rsidR="00735098" w:rsidRDefault="00AD7940" w:rsidP="00735098">
      <w:pPr>
        <w:ind w:left="720" w:hanging="720"/>
        <w:rPr>
          <w:shd w:val="clear" w:color="auto" w:fill="FFFFFF"/>
        </w:rPr>
      </w:pPr>
      <w:r>
        <w:rPr>
          <w:shd w:val="clear" w:color="auto" w:fill="FFFFFF"/>
        </w:rPr>
        <w:t>Block, S.B., Hirt, G.A. and Danielsen, B.R., 2018. </w:t>
      </w:r>
      <w:r>
        <w:rPr>
          <w:i/>
          <w:iCs/>
          <w:shd w:val="clear" w:color="auto" w:fill="FFFFFF"/>
        </w:rPr>
        <w:t>Foundations of financial management</w:t>
      </w:r>
      <w:r>
        <w:rPr>
          <w:shd w:val="clear" w:color="auto" w:fill="FFFFFF"/>
        </w:rPr>
        <w:t>. McGraw-Hill Education.</w:t>
      </w:r>
    </w:p>
    <w:p w14:paraId="122BD63E" w14:textId="77777777" w:rsidR="00735098" w:rsidRDefault="00AD7940" w:rsidP="00735098">
      <w:pPr>
        <w:ind w:left="720" w:hanging="720"/>
        <w:rPr>
          <w:shd w:val="clear" w:color="auto" w:fill="FFFFFF"/>
        </w:rPr>
      </w:pPr>
      <w:proofErr w:type="spellStart"/>
      <w:r>
        <w:rPr>
          <w:shd w:val="clear" w:color="auto" w:fill="FFFFFF"/>
        </w:rPr>
        <w:t>Guillet</w:t>
      </w:r>
      <w:proofErr w:type="spellEnd"/>
      <w:r>
        <w:rPr>
          <w:shd w:val="clear" w:color="auto" w:fill="FFFFFF"/>
        </w:rPr>
        <w:t>, B.D. and Chu, A.M.C., 2021. Managing hotel revenue amid the COVID-19 crisis. </w:t>
      </w:r>
      <w:r>
        <w:rPr>
          <w:i/>
          <w:iCs/>
          <w:shd w:val="clear" w:color="auto" w:fill="FFFFFF"/>
        </w:rPr>
        <w:t>International Journal of Contemporary Hospitality Management</w:t>
      </w:r>
      <w:r>
        <w:rPr>
          <w:shd w:val="clear" w:color="auto" w:fill="FFFFFF"/>
        </w:rPr>
        <w:t>.</w:t>
      </w:r>
    </w:p>
    <w:p w14:paraId="36C6D553" w14:textId="77777777" w:rsidR="00735098" w:rsidRDefault="00AD7940" w:rsidP="00735098">
      <w:pPr>
        <w:ind w:left="720" w:hanging="720"/>
      </w:pPr>
      <w:proofErr w:type="spellStart"/>
      <w:r>
        <w:rPr>
          <w:shd w:val="clear" w:color="auto" w:fill="FFFFFF"/>
        </w:rPr>
        <w:t>Kiarie</w:t>
      </w:r>
      <w:proofErr w:type="spellEnd"/>
      <w:r>
        <w:rPr>
          <w:shd w:val="clear" w:color="auto" w:fill="FFFFFF"/>
        </w:rPr>
        <w:t>, J., Kirori, G.N. and Wachira, D., 2019. Moderating Effect of Gearing Ratio on the Relationship between Loyalty Programs and Financial Performance of Selected Firms in Service Industry in Kenya. </w:t>
      </w:r>
      <w:r>
        <w:rPr>
          <w:i/>
          <w:iCs/>
          <w:shd w:val="clear" w:color="auto" w:fill="FFFFFF"/>
        </w:rPr>
        <w:t>Journal of Economics</w:t>
      </w:r>
      <w:r>
        <w:rPr>
          <w:shd w:val="clear" w:color="auto" w:fill="FFFFFF"/>
        </w:rPr>
        <w:t>, </w:t>
      </w:r>
      <w:r>
        <w:rPr>
          <w:i/>
          <w:iCs/>
          <w:shd w:val="clear" w:color="auto" w:fill="FFFFFF"/>
        </w:rPr>
        <w:t>3</w:t>
      </w:r>
      <w:r>
        <w:rPr>
          <w:shd w:val="clear" w:color="auto" w:fill="FFFFFF"/>
        </w:rPr>
        <w:t>(1), pp.1-14.</w:t>
      </w:r>
    </w:p>
    <w:p w14:paraId="04F2B1F7" w14:textId="77777777" w:rsidR="00735098" w:rsidRDefault="00AD7940" w:rsidP="00735098">
      <w:pPr>
        <w:ind w:left="720" w:hanging="720"/>
        <w:rPr>
          <w:shd w:val="clear" w:color="auto" w:fill="FFFFFF"/>
        </w:rPr>
      </w:pPr>
      <w:r>
        <w:rPr>
          <w:shd w:val="clear" w:color="auto" w:fill="FFFFFF"/>
        </w:rPr>
        <w:t>Li, J., 2019, December. Research on Limitations of Financial Statement Analysis. In </w:t>
      </w:r>
      <w:r>
        <w:rPr>
          <w:i/>
          <w:iCs/>
          <w:shd w:val="clear" w:color="auto" w:fill="FFFFFF"/>
        </w:rPr>
        <w:t>5th International Conference on Economics, Management, Law and Education (EMLE 2019)</w:t>
      </w:r>
      <w:r>
        <w:rPr>
          <w:shd w:val="clear" w:color="auto" w:fill="FFFFFF"/>
        </w:rPr>
        <w:t> (pp. 378-382). Atlantis Press.</w:t>
      </w:r>
    </w:p>
    <w:p w14:paraId="6DA1F7EA" w14:textId="77777777" w:rsidR="00735098" w:rsidRDefault="00AD7940" w:rsidP="00735098">
      <w:pPr>
        <w:ind w:left="720" w:hanging="720"/>
        <w:rPr>
          <w:shd w:val="clear" w:color="auto" w:fill="FFFFFF"/>
        </w:rPr>
      </w:pPr>
      <w:proofErr w:type="spellStart"/>
      <w:r>
        <w:rPr>
          <w:shd w:val="clear" w:color="auto" w:fill="FFFFFF"/>
        </w:rPr>
        <w:t>Mechler</w:t>
      </w:r>
      <w:proofErr w:type="spellEnd"/>
      <w:r>
        <w:rPr>
          <w:shd w:val="clear" w:color="auto" w:fill="FFFFFF"/>
        </w:rPr>
        <w:t xml:space="preserve">, R., 2016. Reviewing estimates of the economic efficiency of disaster risk management: opportunities and limitations of using risk-based cost-benefit analysis. </w:t>
      </w:r>
      <w:r>
        <w:rPr>
          <w:i/>
          <w:iCs/>
          <w:shd w:val="clear" w:color="auto" w:fill="FFFFFF"/>
        </w:rPr>
        <w:t>Natural Hazards</w:t>
      </w:r>
      <w:r>
        <w:rPr>
          <w:shd w:val="clear" w:color="auto" w:fill="FFFFFF"/>
        </w:rPr>
        <w:t>, </w:t>
      </w:r>
      <w:r>
        <w:rPr>
          <w:i/>
          <w:iCs/>
          <w:shd w:val="clear" w:color="auto" w:fill="FFFFFF"/>
        </w:rPr>
        <w:t>81</w:t>
      </w:r>
      <w:r>
        <w:rPr>
          <w:shd w:val="clear" w:color="auto" w:fill="FFFFFF"/>
        </w:rPr>
        <w:t>(3), pp.2121-2147.</w:t>
      </w:r>
    </w:p>
    <w:p w14:paraId="79B0CC22" w14:textId="77777777" w:rsidR="00735098" w:rsidRDefault="00AD7940" w:rsidP="00735098">
      <w:pPr>
        <w:ind w:left="720" w:hanging="720"/>
        <w:rPr>
          <w:shd w:val="clear" w:color="auto" w:fill="FFFFFF"/>
        </w:rPr>
      </w:pPr>
      <w:proofErr w:type="spellStart"/>
      <w:r>
        <w:rPr>
          <w:shd w:val="clear" w:color="auto" w:fill="FFFFFF"/>
        </w:rPr>
        <w:t>Rahayu</w:t>
      </w:r>
      <w:proofErr w:type="spellEnd"/>
      <w:r>
        <w:rPr>
          <w:shd w:val="clear" w:color="auto" w:fill="FFFFFF"/>
        </w:rPr>
        <w:t xml:space="preserve">, A.S. and Hari, M., 2016. </w:t>
      </w:r>
      <w:proofErr w:type="spellStart"/>
      <w:r>
        <w:rPr>
          <w:shd w:val="clear" w:color="auto" w:fill="FFFFFF"/>
        </w:rPr>
        <w:t>Pengaruh</w:t>
      </w:r>
      <w:proofErr w:type="spellEnd"/>
      <w:r>
        <w:rPr>
          <w:shd w:val="clear" w:color="auto" w:fill="FFFFFF"/>
        </w:rPr>
        <w:t xml:space="preserve"> current ratio dan quick ratio </w:t>
      </w:r>
      <w:proofErr w:type="spellStart"/>
      <w:r>
        <w:rPr>
          <w:shd w:val="clear" w:color="auto" w:fill="FFFFFF"/>
        </w:rPr>
        <w:t>terhadap</w:t>
      </w:r>
      <w:proofErr w:type="spellEnd"/>
      <w:r>
        <w:rPr>
          <w:shd w:val="clear" w:color="auto" w:fill="FFFFFF"/>
        </w:rPr>
        <w:t xml:space="preserve"> </w:t>
      </w:r>
      <w:proofErr w:type="spellStart"/>
      <w:r>
        <w:rPr>
          <w:shd w:val="clear" w:color="auto" w:fill="FFFFFF"/>
        </w:rPr>
        <w:t>kebijakan</w:t>
      </w:r>
      <w:proofErr w:type="spellEnd"/>
      <w:r>
        <w:rPr>
          <w:shd w:val="clear" w:color="auto" w:fill="FFFFFF"/>
        </w:rPr>
        <w:t xml:space="preserve"> </w:t>
      </w:r>
      <w:proofErr w:type="spellStart"/>
      <w:r>
        <w:rPr>
          <w:shd w:val="clear" w:color="auto" w:fill="FFFFFF"/>
        </w:rPr>
        <w:t>dividen</w:t>
      </w:r>
      <w:proofErr w:type="spellEnd"/>
      <w:r>
        <w:rPr>
          <w:shd w:val="clear" w:color="auto" w:fill="FFFFFF"/>
        </w:rPr>
        <w:t xml:space="preserve"> </w:t>
      </w:r>
      <w:proofErr w:type="spellStart"/>
      <w:r>
        <w:rPr>
          <w:shd w:val="clear" w:color="auto" w:fill="FFFFFF"/>
        </w:rPr>
        <w:t>melalui</w:t>
      </w:r>
      <w:proofErr w:type="spellEnd"/>
      <w:r>
        <w:rPr>
          <w:shd w:val="clear" w:color="auto" w:fill="FFFFFF"/>
        </w:rPr>
        <w:t xml:space="preserve"> return on equity pada </w:t>
      </w:r>
      <w:proofErr w:type="spellStart"/>
      <w:r>
        <w:rPr>
          <w:shd w:val="clear" w:color="auto" w:fill="FFFFFF"/>
        </w:rPr>
        <w:t>perusahaan</w:t>
      </w:r>
      <w:proofErr w:type="spellEnd"/>
      <w:r>
        <w:rPr>
          <w:shd w:val="clear" w:color="auto" w:fill="FFFFFF"/>
        </w:rPr>
        <w:t xml:space="preserve"> </w:t>
      </w:r>
      <w:proofErr w:type="spellStart"/>
      <w:r>
        <w:rPr>
          <w:shd w:val="clear" w:color="auto" w:fill="FFFFFF"/>
        </w:rPr>
        <w:t>manufaktur</w:t>
      </w:r>
      <w:proofErr w:type="spellEnd"/>
      <w:r>
        <w:rPr>
          <w:shd w:val="clear" w:color="auto" w:fill="FFFFFF"/>
        </w:rPr>
        <w:t xml:space="preserve"> yang </w:t>
      </w:r>
      <w:proofErr w:type="spellStart"/>
      <w:r>
        <w:rPr>
          <w:shd w:val="clear" w:color="auto" w:fill="FFFFFF"/>
        </w:rPr>
        <w:t>terdaftar</w:t>
      </w:r>
      <w:proofErr w:type="spellEnd"/>
      <w:r>
        <w:rPr>
          <w:shd w:val="clear" w:color="auto" w:fill="FFFFFF"/>
        </w:rPr>
        <w:t xml:space="preserve"> di BEI </w:t>
      </w:r>
      <w:proofErr w:type="spellStart"/>
      <w:r>
        <w:rPr>
          <w:shd w:val="clear" w:color="auto" w:fill="FFFFFF"/>
        </w:rPr>
        <w:t>tahun</w:t>
      </w:r>
      <w:proofErr w:type="spellEnd"/>
      <w:r>
        <w:rPr>
          <w:shd w:val="clear" w:color="auto" w:fill="FFFFFF"/>
        </w:rPr>
        <w:t xml:space="preserve"> 2014. </w:t>
      </w:r>
      <w:proofErr w:type="spellStart"/>
      <w:r>
        <w:rPr>
          <w:i/>
          <w:iCs/>
          <w:shd w:val="clear" w:color="auto" w:fill="FFFFFF"/>
        </w:rPr>
        <w:t>Ekonomi</w:t>
      </w:r>
      <w:proofErr w:type="spellEnd"/>
      <w:r>
        <w:rPr>
          <w:i/>
          <w:iCs/>
          <w:shd w:val="clear" w:color="auto" w:fill="FFFFFF"/>
        </w:rPr>
        <w:t xml:space="preserve"> </w:t>
      </w:r>
      <w:proofErr w:type="spellStart"/>
      <w:r>
        <w:rPr>
          <w:i/>
          <w:iCs/>
          <w:shd w:val="clear" w:color="auto" w:fill="FFFFFF"/>
        </w:rPr>
        <w:t>Bisnis</w:t>
      </w:r>
      <w:proofErr w:type="spellEnd"/>
      <w:r>
        <w:rPr>
          <w:shd w:val="clear" w:color="auto" w:fill="FFFFFF"/>
        </w:rPr>
        <w:t>, </w:t>
      </w:r>
      <w:r>
        <w:rPr>
          <w:i/>
          <w:iCs/>
          <w:shd w:val="clear" w:color="auto" w:fill="FFFFFF"/>
        </w:rPr>
        <w:t>21</w:t>
      </w:r>
      <w:r>
        <w:rPr>
          <w:shd w:val="clear" w:color="auto" w:fill="FFFFFF"/>
        </w:rPr>
        <w:t>(2), pp.231-240.</w:t>
      </w:r>
    </w:p>
    <w:p w14:paraId="0E942592" w14:textId="77777777" w:rsidR="00735098" w:rsidRDefault="00AD7940" w:rsidP="00735098">
      <w:pPr>
        <w:ind w:left="720" w:hanging="720"/>
        <w:rPr>
          <w:shd w:val="clear" w:color="auto" w:fill="FFFFFF"/>
        </w:rPr>
      </w:pPr>
      <w:proofErr w:type="spellStart"/>
      <w:r>
        <w:rPr>
          <w:shd w:val="clear" w:color="auto" w:fill="FFFFFF"/>
        </w:rPr>
        <w:lastRenderedPageBreak/>
        <w:t>Siekelova</w:t>
      </w:r>
      <w:proofErr w:type="spellEnd"/>
      <w:r>
        <w:rPr>
          <w:shd w:val="clear" w:color="auto" w:fill="FFFFFF"/>
        </w:rPr>
        <w:t xml:space="preserve">, A., </w:t>
      </w:r>
      <w:proofErr w:type="spellStart"/>
      <w:r>
        <w:rPr>
          <w:shd w:val="clear" w:color="auto" w:fill="FFFFFF"/>
        </w:rPr>
        <w:t>Kliestik</w:t>
      </w:r>
      <w:proofErr w:type="spellEnd"/>
      <w:r>
        <w:rPr>
          <w:shd w:val="clear" w:color="auto" w:fill="FFFFFF"/>
        </w:rPr>
        <w:t xml:space="preserve">, T., </w:t>
      </w:r>
      <w:proofErr w:type="spellStart"/>
      <w:r>
        <w:rPr>
          <w:shd w:val="clear" w:color="auto" w:fill="FFFFFF"/>
        </w:rPr>
        <w:t>Svabova</w:t>
      </w:r>
      <w:proofErr w:type="spellEnd"/>
      <w:r>
        <w:rPr>
          <w:shd w:val="clear" w:color="auto" w:fill="FFFFFF"/>
        </w:rPr>
        <w:t xml:space="preserve">, L., </w:t>
      </w:r>
      <w:proofErr w:type="spellStart"/>
      <w:r>
        <w:rPr>
          <w:shd w:val="clear" w:color="auto" w:fill="FFFFFF"/>
        </w:rPr>
        <w:t>Androniceanu</w:t>
      </w:r>
      <w:proofErr w:type="spellEnd"/>
      <w:r>
        <w:rPr>
          <w:shd w:val="clear" w:color="auto" w:fill="FFFFFF"/>
        </w:rPr>
        <w:t xml:space="preserve">, A. and </w:t>
      </w:r>
      <w:proofErr w:type="spellStart"/>
      <w:r>
        <w:rPr>
          <w:shd w:val="clear" w:color="auto" w:fill="FFFFFF"/>
        </w:rPr>
        <w:t>Schonfeld</w:t>
      </w:r>
      <w:proofErr w:type="spellEnd"/>
      <w:r>
        <w:rPr>
          <w:shd w:val="clear" w:color="auto" w:fill="FFFFFF"/>
        </w:rPr>
        <w:t>, J., 2017. Receivables management: the importance of financial indicators in assessing the creditworthiness. </w:t>
      </w:r>
      <w:r>
        <w:rPr>
          <w:i/>
          <w:iCs/>
          <w:shd w:val="clear" w:color="auto" w:fill="FFFFFF"/>
        </w:rPr>
        <w:t>Polish Journal of Management Studies</w:t>
      </w:r>
      <w:r>
        <w:rPr>
          <w:shd w:val="clear" w:color="auto" w:fill="FFFFFF"/>
        </w:rPr>
        <w:t>, </w:t>
      </w:r>
      <w:r>
        <w:rPr>
          <w:i/>
          <w:iCs/>
          <w:shd w:val="clear" w:color="auto" w:fill="FFFFFF"/>
        </w:rPr>
        <w:t>15</w:t>
      </w:r>
      <w:r>
        <w:rPr>
          <w:shd w:val="clear" w:color="auto" w:fill="FFFFFF"/>
        </w:rPr>
        <w:t>.</w:t>
      </w:r>
    </w:p>
    <w:p w14:paraId="64721732" w14:textId="77777777" w:rsidR="00735098" w:rsidRDefault="00AD7940" w:rsidP="00735098">
      <w:pPr>
        <w:ind w:left="720" w:hanging="720"/>
        <w:rPr>
          <w:shd w:val="clear" w:color="auto" w:fill="FFFFFF"/>
        </w:rPr>
      </w:pPr>
      <w:proofErr w:type="spellStart"/>
      <w:r>
        <w:rPr>
          <w:shd w:val="clear" w:color="auto" w:fill="FFFFFF"/>
        </w:rPr>
        <w:t>Solihin</w:t>
      </w:r>
      <w:proofErr w:type="spellEnd"/>
      <w:r>
        <w:rPr>
          <w:shd w:val="clear" w:color="auto" w:fill="FFFFFF"/>
        </w:rPr>
        <w:t xml:space="preserve">, D., 2019. </w:t>
      </w:r>
      <w:proofErr w:type="spellStart"/>
      <w:r>
        <w:rPr>
          <w:shd w:val="clear" w:color="auto" w:fill="FFFFFF"/>
        </w:rPr>
        <w:t>Pengaruh</w:t>
      </w:r>
      <w:proofErr w:type="spellEnd"/>
      <w:r>
        <w:rPr>
          <w:shd w:val="clear" w:color="auto" w:fill="FFFFFF"/>
        </w:rPr>
        <w:t xml:space="preserve"> Current Ratio dan Debt </w:t>
      </w:r>
      <w:proofErr w:type="gramStart"/>
      <w:r>
        <w:rPr>
          <w:shd w:val="clear" w:color="auto" w:fill="FFFFFF"/>
        </w:rPr>
        <w:t>To</w:t>
      </w:r>
      <w:proofErr w:type="gramEnd"/>
      <w:r>
        <w:rPr>
          <w:shd w:val="clear" w:color="auto" w:fill="FFFFFF"/>
        </w:rPr>
        <w:t xml:space="preserve"> Equity Ratio </w:t>
      </w:r>
      <w:proofErr w:type="spellStart"/>
      <w:r>
        <w:rPr>
          <w:shd w:val="clear" w:color="auto" w:fill="FFFFFF"/>
        </w:rPr>
        <w:t>Terhadap</w:t>
      </w:r>
      <w:proofErr w:type="spellEnd"/>
      <w:r>
        <w:rPr>
          <w:shd w:val="clear" w:color="auto" w:fill="FFFFFF"/>
        </w:rPr>
        <w:t xml:space="preserve"> Return On Asset (ROA) Pada PT Kalbe </w:t>
      </w:r>
      <w:proofErr w:type="spellStart"/>
      <w:r>
        <w:rPr>
          <w:shd w:val="clear" w:color="auto" w:fill="FFFFFF"/>
        </w:rPr>
        <w:t>Farma</w:t>
      </w:r>
      <w:proofErr w:type="spellEnd"/>
      <w:r>
        <w:rPr>
          <w:shd w:val="clear" w:color="auto" w:fill="FFFFFF"/>
        </w:rPr>
        <w:t xml:space="preserve">, </w:t>
      </w:r>
      <w:proofErr w:type="spellStart"/>
      <w:r>
        <w:rPr>
          <w:shd w:val="clear" w:color="auto" w:fill="FFFFFF"/>
        </w:rPr>
        <w:t>Tbk</w:t>
      </w:r>
      <w:proofErr w:type="spellEnd"/>
      <w:r>
        <w:rPr>
          <w:shd w:val="clear" w:color="auto" w:fill="FFFFFF"/>
        </w:rPr>
        <w:t>. </w:t>
      </w:r>
      <w:r>
        <w:rPr>
          <w:i/>
          <w:iCs/>
          <w:shd w:val="clear" w:color="auto" w:fill="FFFFFF"/>
        </w:rPr>
        <w:t xml:space="preserve">KREATIF: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Ilmiah</w:t>
      </w:r>
      <w:proofErr w:type="spellEnd"/>
      <w:r>
        <w:rPr>
          <w:i/>
          <w:iCs/>
          <w:shd w:val="clear" w:color="auto" w:fill="FFFFFF"/>
        </w:rPr>
        <w:t xml:space="preserve"> Prodi </w:t>
      </w:r>
      <w:proofErr w:type="spellStart"/>
      <w:r>
        <w:rPr>
          <w:i/>
          <w:iCs/>
          <w:shd w:val="clear" w:color="auto" w:fill="FFFFFF"/>
        </w:rPr>
        <w:t>Manajemen</w:t>
      </w:r>
      <w:proofErr w:type="spellEnd"/>
      <w:r>
        <w:rPr>
          <w:i/>
          <w:iCs/>
          <w:shd w:val="clear" w:color="auto" w:fill="FFFFFF"/>
        </w:rPr>
        <w:t xml:space="preserve"> Universitas </w:t>
      </w:r>
      <w:proofErr w:type="spellStart"/>
      <w:r>
        <w:rPr>
          <w:i/>
          <w:iCs/>
          <w:shd w:val="clear" w:color="auto" w:fill="FFFFFF"/>
        </w:rPr>
        <w:t>Pamulang</w:t>
      </w:r>
      <w:proofErr w:type="spellEnd"/>
      <w:r>
        <w:rPr>
          <w:shd w:val="clear" w:color="auto" w:fill="FFFFFF"/>
        </w:rPr>
        <w:t>, </w:t>
      </w:r>
      <w:r>
        <w:rPr>
          <w:i/>
          <w:iCs/>
          <w:shd w:val="clear" w:color="auto" w:fill="FFFFFF"/>
        </w:rPr>
        <w:t>7</w:t>
      </w:r>
      <w:r>
        <w:rPr>
          <w:shd w:val="clear" w:color="auto" w:fill="FFFFFF"/>
        </w:rPr>
        <w:t>(1), pp.115-122.</w:t>
      </w:r>
    </w:p>
    <w:p w14:paraId="07F0CC1C" w14:textId="77777777" w:rsidR="00735098" w:rsidRDefault="00AD7940" w:rsidP="00735098">
      <w:pPr>
        <w:ind w:left="720" w:hanging="720"/>
        <w:rPr>
          <w:shd w:val="clear" w:color="auto" w:fill="FFFFFF"/>
        </w:rPr>
      </w:pPr>
      <w:proofErr w:type="spellStart"/>
      <w:r>
        <w:rPr>
          <w:shd w:val="clear" w:color="auto" w:fill="FFFFFF"/>
        </w:rPr>
        <w:t>Subalakshmi</w:t>
      </w:r>
      <w:proofErr w:type="spellEnd"/>
      <w:r>
        <w:rPr>
          <w:shd w:val="clear" w:color="auto" w:fill="FFFFFF"/>
        </w:rPr>
        <w:t xml:space="preserve">, S., </w:t>
      </w:r>
      <w:proofErr w:type="spellStart"/>
      <w:r>
        <w:rPr>
          <w:shd w:val="clear" w:color="auto" w:fill="FFFFFF"/>
        </w:rPr>
        <w:t>Grahalakshmi</w:t>
      </w:r>
      <w:proofErr w:type="spellEnd"/>
      <w:r>
        <w:rPr>
          <w:shd w:val="clear" w:color="auto" w:fill="FFFFFF"/>
        </w:rPr>
        <w:t>, S. and Manikandan, M., 2018. Financial Ratio Analysis of SBI [2009-2016]. </w:t>
      </w:r>
      <w:r>
        <w:rPr>
          <w:i/>
          <w:iCs/>
          <w:shd w:val="clear" w:color="auto" w:fill="FFFFFF"/>
        </w:rPr>
        <w:t>ICTACT Journal on Management studies</w:t>
      </w:r>
      <w:r>
        <w:rPr>
          <w:shd w:val="clear" w:color="auto" w:fill="FFFFFF"/>
        </w:rPr>
        <w:t>, </w:t>
      </w:r>
      <w:r>
        <w:rPr>
          <w:i/>
          <w:iCs/>
          <w:shd w:val="clear" w:color="auto" w:fill="FFFFFF"/>
        </w:rPr>
        <w:t>4</w:t>
      </w:r>
      <w:r>
        <w:rPr>
          <w:shd w:val="clear" w:color="auto" w:fill="FFFFFF"/>
        </w:rPr>
        <w:t>(01), pp.2395-1664.</w:t>
      </w:r>
    </w:p>
    <w:p w14:paraId="3BD2F3B6" w14:textId="77777777" w:rsidR="00735098" w:rsidRDefault="00AD7940" w:rsidP="00735098">
      <w:pPr>
        <w:ind w:left="720" w:hanging="720"/>
        <w:rPr>
          <w:shd w:val="clear" w:color="auto" w:fill="FFFFFF"/>
        </w:rPr>
      </w:pPr>
      <w:r>
        <w:rPr>
          <w:shd w:val="clear" w:color="auto" w:fill="FFFFFF"/>
        </w:rPr>
        <w:t xml:space="preserve">Wijaya, J.H. and </w:t>
      </w:r>
      <w:proofErr w:type="spellStart"/>
      <w:r>
        <w:rPr>
          <w:shd w:val="clear" w:color="auto" w:fill="FFFFFF"/>
        </w:rPr>
        <w:t>Yudawisastra</w:t>
      </w:r>
      <w:proofErr w:type="spellEnd"/>
      <w:r>
        <w:rPr>
          <w:shd w:val="clear" w:color="auto" w:fill="FFFFFF"/>
        </w:rPr>
        <w:t xml:space="preserve">, H.G., 2019. Influence of Capital Adequacy Ratio, Net Interest </w:t>
      </w:r>
      <w:proofErr w:type="gramStart"/>
      <w:r>
        <w:rPr>
          <w:shd w:val="clear" w:color="auto" w:fill="FFFFFF"/>
        </w:rPr>
        <w:t>Margin</w:t>
      </w:r>
      <w:proofErr w:type="gramEnd"/>
      <w:r>
        <w:rPr>
          <w:shd w:val="clear" w:color="auto" w:fill="FFFFFF"/>
        </w:rPr>
        <w:t xml:space="preserve"> and liquidity Ratio against Profitability Ratio. </w:t>
      </w:r>
      <w:r>
        <w:rPr>
          <w:i/>
          <w:iCs/>
          <w:shd w:val="clear" w:color="auto" w:fill="FFFFFF"/>
        </w:rPr>
        <w:t>International Journal of Innovation, Creativity and Change</w:t>
      </w:r>
      <w:r>
        <w:rPr>
          <w:shd w:val="clear" w:color="auto" w:fill="FFFFFF"/>
        </w:rPr>
        <w:t>, </w:t>
      </w:r>
      <w:r>
        <w:rPr>
          <w:i/>
          <w:iCs/>
          <w:shd w:val="clear" w:color="auto" w:fill="FFFFFF"/>
        </w:rPr>
        <w:t>6</w:t>
      </w:r>
      <w:r>
        <w:rPr>
          <w:shd w:val="clear" w:color="auto" w:fill="FFFFFF"/>
        </w:rPr>
        <w:t>(6).</w:t>
      </w:r>
    </w:p>
    <w:p w14:paraId="26DC6708" w14:textId="77777777" w:rsidR="00586DB6" w:rsidRPr="00E551FC" w:rsidRDefault="00586DB6" w:rsidP="00E551FC"/>
    <w:sectPr w:rsidR="00586DB6" w:rsidRPr="00E551FC" w:rsidSect="004050F3">
      <w:footerReference w:type="default" r:id="rId7"/>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72088" w14:textId="77777777" w:rsidR="0022234A" w:rsidRDefault="0022234A">
      <w:pPr>
        <w:spacing w:after="0" w:line="240" w:lineRule="auto"/>
      </w:pPr>
      <w:r>
        <w:separator/>
      </w:r>
    </w:p>
  </w:endnote>
  <w:endnote w:type="continuationSeparator" w:id="0">
    <w:p w14:paraId="29EAAA13" w14:textId="77777777" w:rsidR="0022234A" w:rsidRDefault="00222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4696226"/>
      <w:docPartObj>
        <w:docPartGallery w:val="Page Numbers (Bottom of Page)"/>
        <w:docPartUnique/>
      </w:docPartObj>
    </w:sdtPr>
    <w:sdtEndPr/>
    <w:sdtContent>
      <w:p w14:paraId="502A5F17" w14:textId="77777777" w:rsidR="00937510" w:rsidRDefault="00937510">
        <w:pPr>
          <w:pStyle w:val="Footer"/>
          <w:jc w:val="right"/>
        </w:pPr>
        <w:r>
          <w:t xml:space="preserve">Page | </w:t>
        </w:r>
        <w:r>
          <w:fldChar w:fldCharType="begin"/>
        </w:r>
        <w:r>
          <w:instrText xml:space="preserve"> PAGE   \* MERGEFORMAT </w:instrText>
        </w:r>
        <w:r>
          <w:fldChar w:fldCharType="separate"/>
        </w:r>
        <w:r>
          <w:rPr>
            <w:noProof/>
          </w:rPr>
          <w:t>15</w:t>
        </w:r>
        <w:r>
          <w:rPr>
            <w:noProof/>
          </w:rPr>
          <w:fldChar w:fldCharType="end"/>
        </w:r>
        <w:r>
          <w:t xml:space="preserve"> </w:t>
        </w:r>
      </w:p>
    </w:sdtContent>
  </w:sdt>
  <w:p w14:paraId="048EC742" w14:textId="77777777" w:rsidR="004050F3" w:rsidRDefault="00405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DECD0" w14:textId="77777777" w:rsidR="0022234A" w:rsidRDefault="0022234A">
      <w:pPr>
        <w:spacing w:after="0" w:line="240" w:lineRule="auto"/>
      </w:pPr>
      <w:r>
        <w:separator/>
      </w:r>
    </w:p>
  </w:footnote>
  <w:footnote w:type="continuationSeparator" w:id="0">
    <w:p w14:paraId="6E1CD629" w14:textId="77777777" w:rsidR="0022234A" w:rsidRDefault="002223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3NrMwNjIyMjY2MjRV0lEKTi0uzszPAykwrAUAr1t5hCwAAAA="/>
  </w:docVars>
  <w:rsids>
    <w:rsidRoot w:val="00E814A6"/>
    <w:rsid w:val="00002ED3"/>
    <w:rsid w:val="00010252"/>
    <w:rsid w:val="00032E8B"/>
    <w:rsid w:val="00045CD2"/>
    <w:rsid w:val="00056F51"/>
    <w:rsid w:val="0007177B"/>
    <w:rsid w:val="00080802"/>
    <w:rsid w:val="00082219"/>
    <w:rsid w:val="00091F37"/>
    <w:rsid w:val="000950F3"/>
    <w:rsid w:val="000C4BFF"/>
    <w:rsid w:val="000D2B30"/>
    <w:rsid w:val="000D7F9B"/>
    <w:rsid w:val="000E30A5"/>
    <w:rsid w:val="000E534C"/>
    <w:rsid w:val="00107E8A"/>
    <w:rsid w:val="00110032"/>
    <w:rsid w:val="00121734"/>
    <w:rsid w:val="0015014C"/>
    <w:rsid w:val="001744CD"/>
    <w:rsid w:val="00186DC9"/>
    <w:rsid w:val="00190BDE"/>
    <w:rsid w:val="00192341"/>
    <w:rsid w:val="00192E78"/>
    <w:rsid w:val="001A05EA"/>
    <w:rsid w:val="001B012A"/>
    <w:rsid w:val="001D3632"/>
    <w:rsid w:val="001E0374"/>
    <w:rsid w:val="001E17B4"/>
    <w:rsid w:val="00201B0A"/>
    <w:rsid w:val="00210E74"/>
    <w:rsid w:val="0022234A"/>
    <w:rsid w:val="002278DD"/>
    <w:rsid w:val="00284955"/>
    <w:rsid w:val="00293771"/>
    <w:rsid w:val="00295DDB"/>
    <w:rsid w:val="002B2434"/>
    <w:rsid w:val="002D055B"/>
    <w:rsid w:val="002E7F67"/>
    <w:rsid w:val="00304C30"/>
    <w:rsid w:val="003310FA"/>
    <w:rsid w:val="003466C7"/>
    <w:rsid w:val="00373C77"/>
    <w:rsid w:val="003763B8"/>
    <w:rsid w:val="00380854"/>
    <w:rsid w:val="00392F4D"/>
    <w:rsid w:val="003A61A4"/>
    <w:rsid w:val="003A70E7"/>
    <w:rsid w:val="003D3C6C"/>
    <w:rsid w:val="003E434F"/>
    <w:rsid w:val="003F6974"/>
    <w:rsid w:val="004050F3"/>
    <w:rsid w:val="004140D0"/>
    <w:rsid w:val="00416342"/>
    <w:rsid w:val="00426431"/>
    <w:rsid w:val="00431163"/>
    <w:rsid w:val="0044746A"/>
    <w:rsid w:val="00447A6B"/>
    <w:rsid w:val="00456AC7"/>
    <w:rsid w:val="00460521"/>
    <w:rsid w:val="00470ED8"/>
    <w:rsid w:val="00472CCB"/>
    <w:rsid w:val="00480069"/>
    <w:rsid w:val="00493FF2"/>
    <w:rsid w:val="00496923"/>
    <w:rsid w:val="004A7F03"/>
    <w:rsid w:val="004B4C14"/>
    <w:rsid w:val="004B5125"/>
    <w:rsid w:val="004D3848"/>
    <w:rsid w:val="004D6354"/>
    <w:rsid w:val="004F19D1"/>
    <w:rsid w:val="00500B27"/>
    <w:rsid w:val="00521387"/>
    <w:rsid w:val="00524ED5"/>
    <w:rsid w:val="00531A4E"/>
    <w:rsid w:val="00537325"/>
    <w:rsid w:val="00540686"/>
    <w:rsid w:val="00541A85"/>
    <w:rsid w:val="0055229A"/>
    <w:rsid w:val="00564C8D"/>
    <w:rsid w:val="00580099"/>
    <w:rsid w:val="00586DB6"/>
    <w:rsid w:val="00594ADA"/>
    <w:rsid w:val="005A464B"/>
    <w:rsid w:val="005C19F5"/>
    <w:rsid w:val="005E73DD"/>
    <w:rsid w:val="005F63B4"/>
    <w:rsid w:val="0060124F"/>
    <w:rsid w:val="00602168"/>
    <w:rsid w:val="006145E2"/>
    <w:rsid w:val="0063521E"/>
    <w:rsid w:val="006406CF"/>
    <w:rsid w:val="0066486B"/>
    <w:rsid w:val="00666133"/>
    <w:rsid w:val="0066662F"/>
    <w:rsid w:val="00675177"/>
    <w:rsid w:val="0068234F"/>
    <w:rsid w:val="00684025"/>
    <w:rsid w:val="006909D4"/>
    <w:rsid w:val="00692F95"/>
    <w:rsid w:val="006A3693"/>
    <w:rsid w:val="006B3481"/>
    <w:rsid w:val="006C5D69"/>
    <w:rsid w:val="007053CA"/>
    <w:rsid w:val="00726DAB"/>
    <w:rsid w:val="00727911"/>
    <w:rsid w:val="00734B6E"/>
    <w:rsid w:val="00735098"/>
    <w:rsid w:val="00736FCF"/>
    <w:rsid w:val="00737FB0"/>
    <w:rsid w:val="00752908"/>
    <w:rsid w:val="00760EF8"/>
    <w:rsid w:val="007675E9"/>
    <w:rsid w:val="0077588E"/>
    <w:rsid w:val="00777757"/>
    <w:rsid w:val="00784A7C"/>
    <w:rsid w:val="0078797C"/>
    <w:rsid w:val="00791288"/>
    <w:rsid w:val="0079461B"/>
    <w:rsid w:val="00796551"/>
    <w:rsid w:val="007A2429"/>
    <w:rsid w:val="007A5A11"/>
    <w:rsid w:val="007C530F"/>
    <w:rsid w:val="007D01E2"/>
    <w:rsid w:val="007D6B9D"/>
    <w:rsid w:val="007E19B3"/>
    <w:rsid w:val="007F5546"/>
    <w:rsid w:val="00803F29"/>
    <w:rsid w:val="0081072A"/>
    <w:rsid w:val="00816583"/>
    <w:rsid w:val="00826DF7"/>
    <w:rsid w:val="00856720"/>
    <w:rsid w:val="0088206D"/>
    <w:rsid w:val="0089174E"/>
    <w:rsid w:val="008C7EB6"/>
    <w:rsid w:val="008E71D4"/>
    <w:rsid w:val="008E7FBC"/>
    <w:rsid w:val="00900130"/>
    <w:rsid w:val="0091025B"/>
    <w:rsid w:val="009365D8"/>
    <w:rsid w:val="00937510"/>
    <w:rsid w:val="0094570E"/>
    <w:rsid w:val="0095350F"/>
    <w:rsid w:val="0096522E"/>
    <w:rsid w:val="00977446"/>
    <w:rsid w:val="00980251"/>
    <w:rsid w:val="009830FB"/>
    <w:rsid w:val="00986A76"/>
    <w:rsid w:val="009969BF"/>
    <w:rsid w:val="009A5F75"/>
    <w:rsid w:val="009A6FE9"/>
    <w:rsid w:val="009D5C6E"/>
    <w:rsid w:val="009D60BB"/>
    <w:rsid w:val="00A32757"/>
    <w:rsid w:val="00A34F7A"/>
    <w:rsid w:val="00A406FF"/>
    <w:rsid w:val="00A50D82"/>
    <w:rsid w:val="00A81054"/>
    <w:rsid w:val="00A95E24"/>
    <w:rsid w:val="00AD7940"/>
    <w:rsid w:val="00AE3E18"/>
    <w:rsid w:val="00AF25FA"/>
    <w:rsid w:val="00AF701A"/>
    <w:rsid w:val="00B06295"/>
    <w:rsid w:val="00B2757B"/>
    <w:rsid w:val="00B42E39"/>
    <w:rsid w:val="00B46FE3"/>
    <w:rsid w:val="00B52B90"/>
    <w:rsid w:val="00B56551"/>
    <w:rsid w:val="00B64DA5"/>
    <w:rsid w:val="00B700CC"/>
    <w:rsid w:val="00B85368"/>
    <w:rsid w:val="00B8667E"/>
    <w:rsid w:val="00B925E0"/>
    <w:rsid w:val="00B979E0"/>
    <w:rsid w:val="00BA18FA"/>
    <w:rsid w:val="00BB2125"/>
    <w:rsid w:val="00BB784C"/>
    <w:rsid w:val="00BC1879"/>
    <w:rsid w:val="00BC63DB"/>
    <w:rsid w:val="00C018CF"/>
    <w:rsid w:val="00C1186C"/>
    <w:rsid w:val="00C4508D"/>
    <w:rsid w:val="00C55BC4"/>
    <w:rsid w:val="00C55C13"/>
    <w:rsid w:val="00C8682F"/>
    <w:rsid w:val="00C97D56"/>
    <w:rsid w:val="00CA4F44"/>
    <w:rsid w:val="00CB20FA"/>
    <w:rsid w:val="00CB6586"/>
    <w:rsid w:val="00CC3008"/>
    <w:rsid w:val="00CC59AF"/>
    <w:rsid w:val="00CE6007"/>
    <w:rsid w:val="00CF24D1"/>
    <w:rsid w:val="00CF3F8D"/>
    <w:rsid w:val="00CF548D"/>
    <w:rsid w:val="00D00622"/>
    <w:rsid w:val="00D00C1A"/>
    <w:rsid w:val="00D07D3C"/>
    <w:rsid w:val="00D12B34"/>
    <w:rsid w:val="00D329DB"/>
    <w:rsid w:val="00D456D6"/>
    <w:rsid w:val="00D52AA7"/>
    <w:rsid w:val="00D6213D"/>
    <w:rsid w:val="00D62708"/>
    <w:rsid w:val="00D63697"/>
    <w:rsid w:val="00D66C69"/>
    <w:rsid w:val="00D83329"/>
    <w:rsid w:val="00DA2F41"/>
    <w:rsid w:val="00DA4C71"/>
    <w:rsid w:val="00DA6294"/>
    <w:rsid w:val="00DD2A56"/>
    <w:rsid w:val="00DE04C2"/>
    <w:rsid w:val="00E06B32"/>
    <w:rsid w:val="00E126C6"/>
    <w:rsid w:val="00E3615E"/>
    <w:rsid w:val="00E533BC"/>
    <w:rsid w:val="00E551FC"/>
    <w:rsid w:val="00E572C4"/>
    <w:rsid w:val="00E71148"/>
    <w:rsid w:val="00E71498"/>
    <w:rsid w:val="00E73199"/>
    <w:rsid w:val="00E814A6"/>
    <w:rsid w:val="00E84252"/>
    <w:rsid w:val="00E9135D"/>
    <w:rsid w:val="00E97AEC"/>
    <w:rsid w:val="00EA50F8"/>
    <w:rsid w:val="00EE558A"/>
    <w:rsid w:val="00EE7397"/>
    <w:rsid w:val="00EF0349"/>
    <w:rsid w:val="00EF30CD"/>
    <w:rsid w:val="00EF4026"/>
    <w:rsid w:val="00F10966"/>
    <w:rsid w:val="00F126A4"/>
    <w:rsid w:val="00F12CD3"/>
    <w:rsid w:val="00F15BB8"/>
    <w:rsid w:val="00F427B8"/>
    <w:rsid w:val="00F5586A"/>
    <w:rsid w:val="00F64822"/>
    <w:rsid w:val="00F66235"/>
    <w:rsid w:val="00F7051E"/>
    <w:rsid w:val="00F72AC0"/>
    <w:rsid w:val="00F73EDC"/>
    <w:rsid w:val="00F7558E"/>
    <w:rsid w:val="00F76C9F"/>
    <w:rsid w:val="00F944B7"/>
    <w:rsid w:val="00FB5999"/>
    <w:rsid w:val="00FD0DC6"/>
    <w:rsid w:val="00FF3D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24747"/>
  <w15:chartTrackingRefBased/>
  <w15:docId w15:val="{614BF34D-2A1C-4D97-973A-8F7BE9304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51FC"/>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E814A6"/>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814A6"/>
    <w:pPr>
      <w:keepNext/>
      <w:keepLines/>
      <w:spacing w:before="40" w:after="0"/>
      <w:outlineLvl w:val="1"/>
    </w:pPr>
    <w:rPr>
      <w:rFonts w:eastAsiaTheme="majorEastAsia" w:cstheme="majorBidi"/>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4A6"/>
    <w:rPr>
      <w:rFonts w:ascii="Arial" w:eastAsiaTheme="majorEastAsia" w:hAnsi="Arial"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E814A6"/>
    <w:rPr>
      <w:rFonts w:ascii="Arial" w:eastAsiaTheme="majorEastAsia" w:hAnsi="Arial" w:cstheme="majorBidi"/>
      <w:color w:val="365F91" w:themeColor="accent1" w:themeShade="BF"/>
      <w:sz w:val="28"/>
      <w:szCs w:val="26"/>
      <w:lang w:val="en-GB"/>
    </w:rPr>
  </w:style>
  <w:style w:type="table" w:styleId="TableGrid">
    <w:name w:val="Table Grid"/>
    <w:basedOn w:val="TableNormal"/>
    <w:uiPriority w:val="59"/>
    <w:rsid w:val="00EE55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
    <w:name w:val="Grid Table 6 Colorful"/>
    <w:basedOn w:val="TableNormal"/>
    <w:uiPriority w:val="51"/>
    <w:rsid w:val="008E7FB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
    <w:name w:val="Grid Table 2"/>
    <w:basedOn w:val="TableNormal"/>
    <w:uiPriority w:val="47"/>
    <w:rsid w:val="008E7FB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4050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50F3"/>
    <w:rPr>
      <w:rFonts w:ascii="Arial" w:hAnsi="Arial"/>
      <w:sz w:val="24"/>
      <w:lang w:val="en-GB"/>
    </w:rPr>
  </w:style>
  <w:style w:type="paragraph" w:styleId="Footer">
    <w:name w:val="footer"/>
    <w:basedOn w:val="Normal"/>
    <w:link w:val="FooterChar"/>
    <w:uiPriority w:val="99"/>
    <w:unhideWhenUsed/>
    <w:rsid w:val="004050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50F3"/>
    <w:rPr>
      <w:rFonts w:ascii="Arial" w:hAnsi="Arial"/>
      <w:sz w:val="24"/>
      <w:lang w:val="en-GB"/>
    </w:rPr>
  </w:style>
  <w:style w:type="paragraph" w:styleId="TOCHeading">
    <w:name w:val="TOC Heading"/>
    <w:basedOn w:val="Heading1"/>
    <w:next w:val="Normal"/>
    <w:uiPriority w:val="39"/>
    <w:unhideWhenUsed/>
    <w:qFormat/>
    <w:rsid w:val="004050F3"/>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4050F3"/>
    <w:pPr>
      <w:spacing w:after="100"/>
    </w:pPr>
  </w:style>
  <w:style w:type="character" w:styleId="Hyperlink">
    <w:name w:val="Hyperlink"/>
    <w:basedOn w:val="DefaultParagraphFont"/>
    <w:uiPriority w:val="99"/>
    <w:unhideWhenUsed/>
    <w:rsid w:val="004050F3"/>
    <w:rPr>
      <w:color w:val="0000FF" w:themeColor="hyperlink"/>
      <w:u w:val="single"/>
    </w:rPr>
  </w:style>
  <w:style w:type="paragraph" w:styleId="TOC2">
    <w:name w:val="toc 2"/>
    <w:basedOn w:val="Normal"/>
    <w:next w:val="Normal"/>
    <w:autoRedefine/>
    <w:uiPriority w:val="39"/>
    <w:unhideWhenUsed/>
    <w:rsid w:val="00BB212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A132E0-CD29-4E11-851C-14CC1E53B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2656</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Rob (2013119)</cp:lastModifiedBy>
  <cp:revision>2</cp:revision>
  <dcterms:created xsi:type="dcterms:W3CDTF">2022-02-14T14:22:00Z</dcterms:created>
  <dcterms:modified xsi:type="dcterms:W3CDTF">2022-02-14T14:22:00Z</dcterms:modified>
</cp:coreProperties>
</file>