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A47F17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D0658">
              <w:rPr>
                <w:rFonts w:ascii="Times New Roman" w:hAnsi="Times New Roman" w:cs="Times New Roman"/>
                <w:b/>
                <w:color w:val="auto"/>
                <w:sz w:val="48"/>
              </w:rPr>
              <w:t>Ceri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3C36CD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D0658">
              <w:rPr>
                <w:rFonts w:ascii="Times New Roman" w:hAnsi="Times New Roman" w:cs="Times New Roman"/>
                <w:b/>
                <w:color w:val="auto"/>
                <w:sz w:val="48"/>
              </w:rPr>
              <w:t xml:space="preserve"> 2330033@student.uwtsd@ac.uk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283FEA8" w14:textId="77777777" w:rsidR="002C40A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D0658">
              <w:rPr>
                <w:rFonts w:ascii="Times New Roman" w:hAnsi="Times New Roman" w:cs="Times New Roman"/>
                <w:b/>
                <w:color w:val="auto"/>
                <w:sz w:val="48"/>
              </w:rPr>
              <w:t xml:space="preserve"> </w:t>
            </w:r>
          </w:p>
          <w:p w14:paraId="0DE696B2" w14:textId="4DB060F2" w:rsidR="00F927A1" w:rsidRPr="005D3F07" w:rsidRDefault="000D065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2330033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BE38200" w14:textId="77777777" w:rsidR="001E29B8" w:rsidRDefault="001E29B8" w:rsidP="00FA7019">
      <w:pPr>
        <w:rPr>
          <w:sz w:val="24"/>
          <w:szCs w:val="24"/>
        </w:rPr>
      </w:pPr>
    </w:p>
    <w:p w14:paraId="04137B99" w14:textId="6382DECE" w:rsidR="007A4C67" w:rsidRDefault="007A4C67" w:rsidP="00D63169">
      <w:pPr>
        <w:spacing w:line="360" w:lineRule="auto"/>
        <w:rPr>
          <w:sz w:val="24"/>
          <w:szCs w:val="24"/>
        </w:rPr>
      </w:pPr>
      <w:proofErr w:type="spellStart"/>
      <w:r>
        <w:rPr>
          <w:sz w:val="24"/>
          <w:szCs w:val="24"/>
        </w:rPr>
        <w:t>Abels</w:t>
      </w:r>
      <w:proofErr w:type="spellEnd"/>
      <w:r>
        <w:rPr>
          <w:sz w:val="24"/>
          <w:szCs w:val="24"/>
        </w:rPr>
        <w:t xml:space="preserve">, P. and </w:t>
      </w:r>
      <w:proofErr w:type="spellStart"/>
      <w:r>
        <w:rPr>
          <w:sz w:val="24"/>
          <w:szCs w:val="24"/>
        </w:rPr>
        <w:t>Abels</w:t>
      </w:r>
      <w:proofErr w:type="spellEnd"/>
      <w:r>
        <w:rPr>
          <w:sz w:val="24"/>
          <w:szCs w:val="24"/>
        </w:rPr>
        <w:t xml:space="preserve">, S. (2001) </w:t>
      </w:r>
      <w:r>
        <w:rPr>
          <w:i/>
          <w:iCs/>
          <w:sz w:val="24"/>
          <w:szCs w:val="24"/>
        </w:rPr>
        <w:t>Understanding Narrative Therapy: A Guidebook for the Social Worker</w:t>
      </w:r>
      <w:r>
        <w:rPr>
          <w:sz w:val="24"/>
          <w:szCs w:val="24"/>
        </w:rPr>
        <w:t>. Springer Publishing Company: New York.</w:t>
      </w:r>
    </w:p>
    <w:p w14:paraId="7FB7F226" w14:textId="77777777" w:rsidR="00D63169" w:rsidRDefault="00D63169" w:rsidP="00D63169">
      <w:pPr>
        <w:spacing w:line="360" w:lineRule="auto"/>
        <w:rPr>
          <w:sz w:val="24"/>
          <w:szCs w:val="24"/>
        </w:rPr>
      </w:pPr>
    </w:p>
    <w:p w14:paraId="1C31EA69" w14:textId="1451C896" w:rsidR="007A4C67" w:rsidRDefault="007A4C67" w:rsidP="00D63169">
      <w:pPr>
        <w:spacing w:line="360" w:lineRule="auto"/>
        <w:rPr>
          <w:sz w:val="24"/>
          <w:szCs w:val="24"/>
        </w:rPr>
      </w:pPr>
      <w:r w:rsidRPr="004C10A0">
        <w:rPr>
          <w:sz w:val="24"/>
          <w:szCs w:val="24"/>
        </w:rPr>
        <w:t>Bandura, A. (197</w:t>
      </w:r>
      <w:r>
        <w:rPr>
          <w:sz w:val="24"/>
          <w:szCs w:val="24"/>
        </w:rPr>
        <w:t>7</w:t>
      </w:r>
      <w:r w:rsidRPr="004C10A0">
        <w:rPr>
          <w:sz w:val="24"/>
          <w:szCs w:val="24"/>
        </w:rPr>
        <w:t xml:space="preserve">) </w:t>
      </w:r>
      <w:r w:rsidRPr="004C10A0">
        <w:rPr>
          <w:i/>
          <w:iCs/>
          <w:sz w:val="24"/>
          <w:szCs w:val="24"/>
        </w:rPr>
        <w:t>Social Learning Theory</w:t>
      </w:r>
      <w:r w:rsidRPr="004C10A0">
        <w:rPr>
          <w:sz w:val="24"/>
          <w:szCs w:val="24"/>
        </w:rPr>
        <w:t xml:space="preserve">. </w:t>
      </w:r>
      <w:r>
        <w:rPr>
          <w:sz w:val="24"/>
          <w:szCs w:val="24"/>
        </w:rPr>
        <w:t>Prentice Hall:</w:t>
      </w:r>
      <w:r w:rsidRPr="004C10A0">
        <w:rPr>
          <w:sz w:val="24"/>
          <w:szCs w:val="24"/>
        </w:rPr>
        <w:t xml:space="preserve"> </w:t>
      </w:r>
      <w:r>
        <w:rPr>
          <w:sz w:val="24"/>
          <w:szCs w:val="24"/>
        </w:rPr>
        <w:t>Hoboken.</w:t>
      </w:r>
    </w:p>
    <w:p w14:paraId="1A7071EE" w14:textId="77777777" w:rsidR="00D63169" w:rsidRDefault="00D63169" w:rsidP="00D63169">
      <w:pPr>
        <w:spacing w:line="360" w:lineRule="auto"/>
        <w:rPr>
          <w:sz w:val="24"/>
          <w:szCs w:val="24"/>
        </w:rPr>
      </w:pPr>
    </w:p>
    <w:p w14:paraId="3FB7B481" w14:textId="1BCE31C3" w:rsidR="007A4C67" w:rsidRDefault="007A4C67" w:rsidP="00D63169">
      <w:pPr>
        <w:spacing w:line="360" w:lineRule="auto"/>
        <w:rPr>
          <w:sz w:val="24"/>
          <w:szCs w:val="24"/>
        </w:rPr>
      </w:pPr>
      <w:r w:rsidRPr="0064201F">
        <w:rPr>
          <w:sz w:val="24"/>
          <w:szCs w:val="24"/>
        </w:rPr>
        <w:t xml:space="preserve">Beckett, C. and Horner, N. (2016) </w:t>
      </w:r>
      <w:r w:rsidRPr="0064201F">
        <w:rPr>
          <w:i/>
          <w:iCs/>
          <w:sz w:val="24"/>
          <w:szCs w:val="24"/>
        </w:rPr>
        <w:t>Essential Theory for Social Work Practice</w:t>
      </w:r>
      <w:r w:rsidRPr="0064201F">
        <w:rPr>
          <w:sz w:val="24"/>
          <w:szCs w:val="24"/>
        </w:rPr>
        <w:t>. 2</w:t>
      </w:r>
      <w:r w:rsidRPr="0064201F">
        <w:rPr>
          <w:sz w:val="24"/>
          <w:szCs w:val="24"/>
          <w:vertAlign w:val="superscript"/>
        </w:rPr>
        <w:t>nd</w:t>
      </w:r>
      <w:r w:rsidRPr="0064201F">
        <w:rPr>
          <w:sz w:val="24"/>
          <w:szCs w:val="24"/>
        </w:rPr>
        <w:t xml:space="preserve"> edition. London: SAGE Publications.</w:t>
      </w:r>
    </w:p>
    <w:p w14:paraId="40EF8C36" w14:textId="77777777" w:rsidR="00D63169" w:rsidRDefault="00D63169" w:rsidP="00D63169">
      <w:pPr>
        <w:spacing w:line="360" w:lineRule="auto"/>
        <w:rPr>
          <w:sz w:val="24"/>
          <w:szCs w:val="24"/>
        </w:rPr>
      </w:pPr>
    </w:p>
    <w:p w14:paraId="2E1DA876" w14:textId="502309E7" w:rsidR="007A4C67" w:rsidRDefault="007A4C67" w:rsidP="00D63169">
      <w:pPr>
        <w:spacing w:line="360" w:lineRule="auto"/>
        <w:rPr>
          <w:sz w:val="24"/>
          <w:szCs w:val="24"/>
        </w:rPr>
      </w:pPr>
      <w:r>
        <w:rPr>
          <w:sz w:val="24"/>
          <w:szCs w:val="24"/>
        </w:rPr>
        <w:t xml:space="preserve">Campbell, L. ‘Anxious attachment and Relationship Processes: An Interactionist Perspective’, </w:t>
      </w:r>
      <w:r>
        <w:rPr>
          <w:i/>
          <w:iCs/>
          <w:sz w:val="24"/>
          <w:szCs w:val="24"/>
        </w:rPr>
        <w:t>Journal of Personality</w:t>
      </w:r>
      <w:r>
        <w:rPr>
          <w:sz w:val="24"/>
          <w:szCs w:val="24"/>
        </w:rPr>
        <w:t xml:space="preserve">, 79(6), pp. 1219 – 1250. </w:t>
      </w:r>
      <w:proofErr w:type="spellStart"/>
      <w:r>
        <w:rPr>
          <w:sz w:val="24"/>
          <w:szCs w:val="24"/>
        </w:rPr>
        <w:t>doi</w:t>
      </w:r>
      <w:proofErr w:type="spellEnd"/>
      <w:r>
        <w:rPr>
          <w:sz w:val="24"/>
          <w:szCs w:val="24"/>
        </w:rPr>
        <w:t xml:space="preserve">: </w:t>
      </w:r>
      <w:hyperlink r:id="rId11" w:history="1">
        <w:r w:rsidRPr="00BC38CC">
          <w:rPr>
            <w:rStyle w:val="Hyperlink"/>
            <w:sz w:val="24"/>
            <w:szCs w:val="24"/>
          </w:rPr>
          <w:t>https://doi.org/10.1111/j.1467-6494.2011.00723.x</w:t>
        </w:r>
      </w:hyperlink>
      <w:r>
        <w:rPr>
          <w:sz w:val="24"/>
          <w:szCs w:val="24"/>
        </w:rPr>
        <w:t xml:space="preserve"> </w:t>
      </w:r>
      <w:r w:rsidR="00BB6A9F">
        <w:rPr>
          <w:sz w:val="24"/>
          <w:szCs w:val="24"/>
        </w:rPr>
        <w:t>(Accessed: 18 February 2025).</w:t>
      </w:r>
    </w:p>
    <w:p w14:paraId="553C1258" w14:textId="77777777" w:rsidR="00D63169" w:rsidRDefault="00D63169" w:rsidP="00D63169">
      <w:pPr>
        <w:spacing w:line="360" w:lineRule="auto"/>
        <w:rPr>
          <w:sz w:val="24"/>
          <w:szCs w:val="24"/>
        </w:rPr>
      </w:pPr>
    </w:p>
    <w:p w14:paraId="7055BAB3" w14:textId="086FA22F" w:rsidR="007A4C67" w:rsidRDefault="007A4C67" w:rsidP="00D63169">
      <w:pPr>
        <w:spacing w:line="360" w:lineRule="auto"/>
      </w:pPr>
      <w:r w:rsidRPr="00243A99">
        <w:rPr>
          <w:i/>
          <w:iCs/>
          <w:sz w:val="24"/>
          <w:szCs w:val="24"/>
        </w:rPr>
        <w:t>Care Act 2014</w:t>
      </w:r>
      <w:r w:rsidR="002C0427">
        <w:rPr>
          <w:i/>
          <w:iCs/>
          <w:sz w:val="24"/>
          <w:szCs w:val="24"/>
        </w:rPr>
        <w:t>, c.23</w:t>
      </w:r>
      <w:r>
        <w:rPr>
          <w:sz w:val="24"/>
          <w:szCs w:val="24"/>
        </w:rPr>
        <w:t xml:space="preserve">. Available at: </w:t>
      </w:r>
      <w:hyperlink r:id="rId12" w:history="1">
        <w:r w:rsidRPr="00652CE8">
          <w:rPr>
            <w:rStyle w:val="Hyperlink"/>
            <w:sz w:val="24"/>
            <w:szCs w:val="24"/>
          </w:rPr>
          <w:t>https://www.legislation.gov.uk/ukpga/2014/23</w:t>
        </w:r>
      </w:hyperlink>
      <w:r>
        <w:t xml:space="preserve"> </w:t>
      </w:r>
      <w:r w:rsidR="00BB6A9F">
        <w:rPr>
          <w:sz w:val="24"/>
          <w:szCs w:val="24"/>
        </w:rPr>
        <w:t>(Accessed: 18 February 2025).</w:t>
      </w:r>
    </w:p>
    <w:p w14:paraId="03B62606" w14:textId="77777777" w:rsidR="00D63169" w:rsidRDefault="00D63169" w:rsidP="00D63169">
      <w:pPr>
        <w:spacing w:line="360" w:lineRule="auto"/>
      </w:pPr>
    </w:p>
    <w:p w14:paraId="2210C1C2" w14:textId="3DADA789" w:rsidR="007A4C67" w:rsidRDefault="007A4C67" w:rsidP="00D63169">
      <w:pPr>
        <w:spacing w:line="360" w:lineRule="auto"/>
        <w:rPr>
          <w:sz w:val="24"/>
          <w:szCs w:val="24"/>
        </w:rPr>
      </w:pPr>
      <w:r w:rsidRPr="0064201F">
        <w:rPr>
          <w:sz w:val="24"/>
          <w:szCs w:val="24"/>
        </w:rPr>
        <w:t xml:space="preserve">Care Council for Wales (2014) </w:t>
      </w:r>
      <w:r w:rsidRPr="0064201F">
        <w:rPr>
          <w:i/>
          <w:iCs/>
          <w:sz w:val="24"/>
          <w:szCs w:val="24"/>
        </w:rPr>
        <w:t xml:space="preserve">The main principles underpinning the Act: voice and control, prevention and early intervention, well-being, co-production and </w:t>
      </w:r>
      <w:proofErr w:type="spellStart"/>
      <w:r w:rsidRPr="0064201F">
        <w:rPr>
          <w:i/>
          <w:iCs/>
          <w:sz w:val="24"/>
          <w:szCs w:val="24"/>
        </w:rPr>
        <w:t>multi agency</w:t>
      </w:r>
      <w:proofErr w:type="spellEnd"/>
      <w:r w:rsidRPr="0064201F">
        <w:rPr>
          <w:sz w:val="24"/>
          <w:szCs w:val="24"/>
        </w:rPr>
        <w:t xml:space="preserve">. Available at: </w:t>
      </w:r>
      <w:hyperlink r:id="rId13" w:history="1">
        <w:r w:rsidRPr="0064201F">
          <w:rPr>
            <w:rStyle w:val="Hyperlink"/>
            <w:sz w:val="24"/>
            <w:szCs w:val="24"/>
          </w:rPr>
          <w:t>https://socialcare.wales/cms-assets/documents/hub-downloads/Principles-Resource-Guide_March-17.pdf</w:t>
        </w:r>
      </w:hyperlink>
      <w:r w:rsidRPr="0064201F">
        <w:rPr>
          <w:sz w:val="24"/>
          <w:szCs w:val="24"/>
        </w:rPr>
        <w:t xml:space="preserve"> </w:t>
      </w:r>
      <w:r w:rsidR="00BB6A9F">
        <w:rPr>
          <w:sz w:val="24"/>
          <w:szCs w:val="24"/>
        </w:rPr>
        <w:t>(Accessed: 18 February 2025).</w:t>
      </w:r>
    </w:p>
    <w:p w14:paraId="3079F9BE" w14:textId="77777777" w:rsidR="00D63169" w:rsidRDefault="00D63169" w:rsidP="00D63169">
      <w:pPr>
        <w:spacing w:line="360" w:lineRule="auto"/>
        <w:rPr>
          <w:sz w:val="24"/>
          <w:szCs w:val="24"/>
        </w:rPr>
      </w:pPr>
    </w:p>
    <w:p w14:paraId="2D3C3125" w14:textId="4A011107" w:rsidR="0005228F" w:rsidRDefault="007A4C67" w:rsidP="00D63169">
      <w:pPr>
        <w:spacing w:line="360" w:lineRule="auto"/>
        <w:rPr>
          <w:sz w:val="24"/>
          <w:szCs w:val="24"/>
        </w:rPr>
      </w:pPr>
      <w:r>
        <w:rPr>
          <w:i/>
          <w:iCs/>
          <w:sz w:val="24"/>
          <w:szCs w:val="24"/>
        </w:rPr>
        <w:t>Care Standards Act 2000</w:t>
      </w:r>
      <w:r w:rsidR="0005228F">
        <w:rPr>
          <w:i/>
          <w:iCs/>
          <w:sz w:val="24"/>
          <w:szCs w:val="24"/>
        </w:rPr>
        <w:t>, c.14</w:t>
      </w:r>
      <w:r>
        <w:rPr>
          <w:sz w:val="24"/>
          <w:szCs w:val="24"/>
        </w:rPr>
        <w:t xml:space="preserve">. Available at: </w:t>
      </w:r>
      <w:hyperlink r:id="rId14" w:history="1">
        <w:r w:rsidRPr="00BC38CC">
          <w:rPr>
            <w:rStyle w:val="Hyperlink"/>
            <w:sz w:val="24"/>
            <w:szCs w:val="24"/>
          </w:rPr>
          <w:t>https://www.legislation.gov.uk/ukpga/2000/14/contents</w:t>
        </w:r>
      </w:hyperlink>
      <w:r>
        <w:rPr>
          <w:sz w:val="24"/>
          <w:szCs w:val="24"/>
        </w:rPr>
        <w:t xml:space="preserve"> </w:t>
      </w:r>
      <w:r w:rsidR="00BB6A9F">
        <w:rPr>
          <w:sz w:val="24"/>
          <w:szCs w:val="24"/>
        </w:rPr>
        <w:t>(Accessed: 18 February 2025).</w:t>
      </w:r>
    </w:p>
    <w:p w14:paraId="7B02687A" w14:textId="77777777" w:rsidR="00D63169" w:rsidRDefault="00D63169" w:rsidP="00D63169">
      <w:pPr>
        <w:spacing w:line="360" w:lineRule="auto"/>
        <w:rPr>
          <w:sz w:val="24"/>
          <w:szCs w:val="24"/>
        </w:rPr>
      </w:pPr>
    </w:p>
    <w:p w14:paraId="4AA6B61F" w14:textId="2196C55B" w:rsidR="0005228F" w:rsidRDefault="007A4C67" w:rsidP="00D63169">
      <w:pPr>
        <w:spacing w:line="360" w:lineRule="auto"/>
        <w:rPr>
          <w:sz w:val="24"/>
          <w:szCs w:val="24"/>
        </w:rPr>
      </w:pPr>
      <w:r>
        <w:rPr>
          <w:i/>
          <w:iCs/>
          <w:sz w:val="24"/>
          <w:szCs w:val="24"/>
        </w:rPr>
        <w:t>Children (Scotland) Act 1995</w:t>
      </w:r>
      <w:r w:rsidR="00763D5F">
        <w:rPr>
          <w:i/>
          <w:iCs/>
          <w:sz w:val="24"/>
          <w:szCs w:val="24"/>
        </w:rPr>
        <w:t>, c.36</w:t>
      </w:r>
      <w:r>
        <w:rPr>
          <w:sz w:val="24"/>
          <w:szCs w:val="24"/>
        </w:rPr>
        <w:t xml:space="preserve">. Available at: </w:t>
      </w:r>
      <w:hyperlink r:id="rId15" w:history="1">
        <w:r w:rsidRPr="00BC38CC">
          <w:rPr>
            <w:rStyle w:val="Hyperlink"/>
            <w:sz w:val="24"/>
            <w:szCs w:val="24"/>
          </w:rPr>
          <w:t>https://www.legislati</w:t>
        </w:r>
        <w:r w:rsidRPr="00BC38CC">
          <w:rPr>
            <w:rStyle w:val="Hyperlink"/>
            <w:sz w:val="24"/>
            <w:szCs w:val="24"/>
          </w:rPr>
          <w:t>o</w:t>
        </w:r>
        <w:r w:rsidRPr="00BC38CC">
          <w:rPr>
            <w:rStyle w:val="Hyperlink"/>
            <w:sz w:val="24"/>
            <w:szCs w:val="24"/>
          </w:rPr>
          <w:t>n.gov.uk/ukpga/1995/36</w:t>
        </w:r>
      </w:hyperlink>
      <w:r>
        <w:rPr>
          <w:sz w:val="24"/>
          <w:szCs w:val="24"/>
        </w:rPr>
        <w:t xml:space="preserve"> </w:t>
      </w:r>
    </w:p>
    <w:p w14:paraId="0CB4839F" w14:textId="77777777" w:rsidR="00D63169" w:rsidRDefault="00D63169" w:rsidP="00D63169">
      <w:pPr>
        <w:spacing w:line="360" w:lineRule="auto"/>
        <w:rPr>
          <w:sz w:val="24"/>
          <w:szCs w:val="24"/>
        </w:rPr>
      </w:pPr>
    </w:p>
    <w:p w14:paraId="2D42C993" w14:textId="77777777" w:rsidR="00BB6A9F" w:rsidRDefault="007A4C67" w:rsidP="00D63169">
      <w:pPr>
        <w:spacing w:line="360" w:lineRule="auto"/>
        <w:rPr>
          <w:sz w:val="24"/>
          <w:szCs w:val="24"/>
        </w:rPr>
      </w:pPr>
      <w:r w:rsidRPr="0064201F">
        <w:rPr>
          <w:i/>
          <w:iCs/>
          <w:sz w:val="24"/>
          <w:szCs w:val="24"/>
        </w:rPr>
        <w:t>Children Act 1989</w:t>
      </w:r>
      <w:r w:rsidR="00B113DC">
        <w:rPr>
          <w:i/>
          <w:iCs/>
          <w:sz w:val="24"/>
          <w:szCs w:val="24"/>
        </w:rPr>
        <w:t>, c. 41</w:t>
      </w:r>
      <w:r w:rsidRPr="0064201F">
        <w:rPr>
          <w:sz w:val="24"/>
          <w:szCs w:val="24"/>
        </w:rPr>
        <w:t xml:space="preserve">. Available at: </w:t>
      </w:r>
      <w:hyperlink r:id="rId16" w:history="1">
        <w:r w:rsidRPr="0064201F">
          <w:rPr>
            <w:rStyle w:val="Hyperlink"/>
            <w:sz w:val="24"/>
            <w:szCs w:val="24"/>
          </w:rPr>
          <w:t>https://www.legislation.gov.uk/ukpga/1989/41</w:t>
        </w:r>
      </w:hyperlink>
      <w:r w:rsidRPr="0064201F">
        <w:rPr>
          <w:sz w:val="24"/>
          <w:szCs w:val="24"/>
        </w:rPr>
        <w:t xml:space="preserve"> </w:t>
      </w:r>
      <w:r w:rsidR="00BB6A9F">
        <w:rPr>
          <w:sz w:val="24"/>
          <w:szCs w:val="24"/>
        </w:rPr>
        <w:t>(Accessed: 18 February 2025).</w:t>
      </w:r>
    </w:p>
    <w:p w14:paraId="72D74BE0" w14:textId="77777777" w:rsidR="00BB6A9F" w:rsidRDefault="00BB6A9F" w:rsidP="00D63169">
      <w:pPr>
        <w:spacing w:line="360" w:lineRule="auto"/>
        <w:rPr>
          <w:sz w:val="24"/>
          <w:szCs w:val="24"/>
        </w:rPr>
      </w:pPr>
    </w:p>
    <w:p w14:paraId="21C50CB0" w14:textId="4886B90D" w:rsidR="007A4C67" w:rsidRDefault="007A4C67" w:rsidP="00D63169">
      <w:pPr>
        <w:spacing w:line="360" w:lineRule="auto"/>
        <w:rPr>
          <w:sz w:val="24"/>
          <w:szCs w:val="24"/>
        </w:rPr>
      </w:pPr>
      <w:r>
        <w:rPr>
          <w:i/>
          <w:iCs/>
          <w:sz w:val="24"/>
          <w:szCs w:val="24"/>
        </w:rPr>
        <w:t>Children Act 2004</w:t>
      </w:r>
      <w:r w:rsidR="00B212F8">
        <w:rPr>
          <w:i/>
          <w:iCs/>
          <w:sz w:val="24"/>
          <w:szCs w:val="24"/>
        </w:rPr>
        <w:t>, c.31</w:t>
      </w:r>
      <w:r>
        <w:rPr>
          <w:sz w:val="24"/>
          <w:szCs w:val="24"/>
        </w:rPr>
        <w:t xml:space="preserve">. Available at: </w:t>
      </w:r>
      <w:hyperlink r:id="rId17" w:history="1">
        <w:r w:rsidRPr="00BC38CC">
          <w:rPr>
            <w:rStyle w:val="Hyperlink"/>
            <w:sz w:val="24"/>
            <w:szCs w:val="24"/>
          </w:rPr>
          <w:t>https://www.legislation.gov.uk/ukpga/2004/31</w:t>
        </w:r>
      </w:hyperlink>
      <w:r>
        <w:rPr>
          <w:sz w:val="24"/>
          <w:szCs w:val="24"/>
        </w:rPr>
        <w:t xml:space="preserve"> </w:t>
      </w:r>
      <w:r w:rsidR="00BB6A9F">
        <w:rPr>
          <w:sz w:val="24"/>
          <w:szCs w:val="24"/>
        </w:rPr>
        <w:t>(Accessed: 18 February 2025).</w:t>
      </w:r>
    </w:p>
    <w:p w14:paraId="7146D7F8" w14:textId="77777777" w:rsidR="00D63169" w:rsidRDefault="00D63169" w:rsidP="00D63169">
      <w:pPr>
        <w:spacing w:line="360" w:lineRule="auto"/>
        <w:rPr>
          <w:sz w:val="24"/>
          <w:szCs w:val="24"/>
        </w:rPr>
      </w:pPr>
    </w:p>
    <w:p w14:paraId="44C7ED08" w14:textId="0FBC9348" w:rsidR="00D63169" w:rsidRDefault="007A4C67" w:rsidP="00D63169">
      <w:pPr>
        <w:spacing w:line="360" w:lineRule="auto"/>
        <w:rPr>
          <w:sz w:val="24"/>
          <w:szCs w:val="24"/>
        </w:rPr>
      </w:pPr>
      <w:r>
        <w:rPr>
          <w:i/>
          <w:iCs/>
          <w:sz w:val="24"/>
          <w:szCs w:val="24"/>
        </w:rPr>
        <w:t>Children and Young Persons Act 1933</w:t>
      </w:r>
      <w:r w:rsidR="00333273">
        <w:rPr>
          <w:i/>
          <w:iCs/>
          <w:sz w:val="24"/>
          <w:szCs w:val="24"/>
        </w:rPr>
        <w:t>, c.12</w:t>
      </w:r>
      <w:r>
        <w:rPr>
          <w:sz w:val="24"/>
          <w:szCs w:val="24"/>
        </w:rPr>
        <w:t xml:space="preserve">. Available at: </w:t>
      </w:r>
      <w:hyperlink r:id="rId18" w:history="1">
        <w:r w:rsidRPr="00BC38CC">
          <w:rPr>
            <w:rStyle w:val="Hyperlink"/>
            <w:sz w:val="24"/>
            <w:szCs w:val="24"/>
          </w:rPr>
          <w:t>https://www.legislation.gov.uk/ukpga/Geo5/23-24/12</w:t>
        </w:r>
      </w:hyperlink>
      <w:r w:rsidR="00BB6A9F">
        <w:rPr>
          <w:sz w:val="24"/>
          <w:szCs w:val="24"/>
        </w:rPr>
        <w:t xml:space="preserve"> </w:t>
      </w:r>
      <w:r w:rsidR="00BB6A9F">
        <w:rPr>
          <w:sz w:val="24"/>
          <w:szCs w:val="24"/>
        </w:rPr>
        <w:t>(Accessed: 18 February 2025).</w:t>
      </w:r>
    </w:p>
    <w:p w14:paraId="12FE9C58" w14:textId="77777777" w:rsidR="00D63169" w:rsidRDefault="00D63169" w:rsidP="00D63169">
      <w:pPr>
        <w:spacing w:line="360" w:lineRule="auto"/>
        <w:rPr>
          <w:sz w:val="24"/>
          <w:szCs w:val="24"/>
        </w:rPr>
      </w:pPr>
    </w:p>
    <w:p w14:paraId="49017B90" w14:textId="32D449DD" w:rsidR="00D63169" w:rsidRDefault="007A4C67" w:rsidP="00D63169">
      <w:pPr>
        <w:spacing w:line="360" w:lineRule="auto"/>
        <w:rPr>
          <w:iCs/>
          <w:sz w:val="24"/>
          <w:szCs w:val="24"/>
        </w:rPr>
      </w:pPr>
      <w:r w:rsidRPr="00CF1FE3">
        <w:rPr>
          <w:i/>
          <w:sz w:val="24"/>
          <w:szCs w:val="24"/>
        </w:rPr>
        <w:t>Children’s</w:t>
      </w:r>
      <w:r w:rsidR="00D63169">
        <w:rPr>
          <w:iCs/>
          <w:sz w:val="24"/>
          <w:szCs w:val="24"/>
        </w:rPr>
        <w:t xml:space="preserve"> </w:t>
      </w:r>
      <w:r w:rsidRPr="00C86967">
        <w:rPr>
          <w:i/>
          <w:sz w:val="24"/>
          <w:szCs w:val="24"/>
        </w:rPr>
        <w:t>Commissioner for Wales Act 2001</w:t>
      </w:r>
      <w:r w:rsidR="00757517">
        <w:rPr>
          <w:i/>
          <w:sz w:val="24"/>
          <w:szCs w:val="24"/>
        </w:rPr>
        <w:t>, c.18</w:t>
      </w:r>
      <w:r>
        <w:rPr>
          <w:iCs/>
          <w:sz w:val="24"/>
          <w:szCs w:val="24"/>
        </w:rPr>
        <w:t xml:space="preserve">. Available at: </w:t>
      </w:r>
      <w:hyperlink r:id="rId19" w:history="1">
        <w:r w:rsidRPr="00BC38CC">
          <w:rPr>
            <w:rStyle w:val="Hyperlink"/>
            <w:iCs/>
            <w:sz w:val="24"/>
            <w:szCs w:val="24"/>
          </w:rPr>
          <w:t>https://www.legislation.gov.uk/ukpga/2001/18/contents</w:t>
        </w:r>
      </w:hyperlink>
      <w:r w:rsidR="00BB6A9F">
        <w:rPr>
          <w:iCs/>
          <w:sz w:val="24"/>
          <w:szCs w:val="24"/>
        </w:rPr>
        <w:t xml:space="preserve"> </w:t>
      </w:r>
      <w:r w:rsidR="00BB6A9F">
        <w:rPr>
          <w:sz w:val="24"/>
          <w:szCs w:val="24"/>
        </w:rPr>
        <w:t>(Accessed: 18 February 2025).</w:t>
      </w:r>
    </w:p>
    <w:p w14:paraId="14C71D82" w14:textId="77777777" w:rsidR="00D63169" w:rsidRDefault="00D63169" w:rsidP="00D63169">
      <w:pPr>
        <w:spacing w:line="360" w:lineRule="auto"/>
        <w:rPr>
          <w:sz w:val="24"/>
          <w:szCs w:val="24"/>
        </w:rPr>
      </w:pPr>
    </w:p>
    <w:p w14:paraId="490986E1" w14:textId="4F379BD9" w:rsidR="00763D5F" w:rsidRDefault="007A4C67" w:rsidP="00D63169">
      <w:pPr>
        <w:spacing w:line="360" w:lineRule="auto"/>
        <w:rPr>
          <w:sz w:val="24"/>
          <w:szCs w:val="24"/>
        </w:rPr>
      </w:pPr>
      <w:r>
        <w:rPr>
          <w:sz w:val="24"/>
          <w:szCs w:val="24"/>
        </w:rPr>
        <w:t xml:space="preserve">Collins, M. ‘Thresholds in adult protection’, </w:t>
      </w:r>
      <w:r>
        <w:rPr>
          <w:i/>
          <w:iCs/>
          <w:sz w:val="24"/>
          <w:szCs w:val="24"/>
        </w:rPr>
        <w:t>The Journal of Adult Protection</w:t>
      </w:r>
      <w:r>
        <w:rPr>
          <w:sz w:val="24"/>
          <w:szCs w:val="24"/>
        </w:rPr>
        <w:t xml:space="preserve">, 12(1), pp. 4 – 12. </w:t>
      </w:r>
      <w:proofErr w:type="spellStart"/>
      <w:r>
        <w:rPr>
          <w:sz w:val="24"/>
          <w:szCs w:val="24"/>
        </w:rPr>
        <w:t>doi</w:t>
      </w:r>
      <w:proofErr w:type="spellEnd"/>
      <w:r>
        <w:rPr>
          <w:sz w:val="24"/>
          <w:szCs w:val="24"/>
        </w:rPr>
        <w:t xml:space="preserve">: </w:t>
      </w:r>
      <w:hyperlink r:id="rId20" w:history="1">
        <w:r w:rsidRPr="00BC38CC">
          <w:rPr>
            <w:rStyle w:val="Hyperlink"/>
            <w:sz w:val="24"/>
            <w:szCs w:val="24"/>
          </w:rPr>
          <w:t>https://doi.org/10.5042/jap.2010.0089</w:t>
        </w:r>
      </w:hyperlink>
      <w:r>
        <w:rPr>
          <w:sz w:val="24"/>
          <w:szCs w:val="24"/>
        </w:rPr>
        <w:t xml:space="preserve"> </w:t>
      </w:r>
      <w:r w:rsidR="00BB6A9F">
        <w:rPr>
          <w:sz w:val="24"/>
          <w:szCs w:val="24"/>
        </w:rPr>
        <w:t>(Accessed: 18 February 2025).</w:t>
      </w:r>
    </w:p>
    <w:p w14:paraId="31D855A4" w14:textId="77777777" w:rsidR="00D63169" w:rsidRDefault="00D63169" w:rsidP="00D63169">
      <w:pPr>
        <w:spacing w:line="360" w:lineRule="auto"/>
        <w:rPr>
          <w:sz w:val="24"/>
          <w:szCs w:val="24"/>
        </w:rPr>
      </w:pPr>
    </w:p>
    <w:p w14:paraId="7120340B" w14:textId="19EA2577" w:rsidR="00D63169" w:rsidRDefault="007A4C67" w:rsidP="00D63169">
      <w:pPr>
        <w:spacing w:line="360" w:lineRule="auto"/>
        <w:rPr>
          <w:sz w:val="24"/>
          <w:szCs w:val="24"/>
        </w:rPr>
      </w:pPr>
      <w:r>
        <w:rPr>
          <w:sz w:val="24"/>
          <w:szCs w:val="24"/>
        </w:rPr>
        <w:t xml:space="preserve">Community Care (2015) </w:t>
      </w:r>
      <w:r>
        <w:rPr>
          <w:i/>
          <w:iCs/>
          <w:sz w:val="24"/>
          <w:szCs w:val="24"/>
        </w:rPr>
        <w:t xml:space="preserve">Are child protection thresholds too high? </w:t>
      </w:r>
      <w:r>
        <w:rPr>
          <w:sz w:val="24"/>
          <w:szCs w:val="24"/>
        </w:rPr>
        <w:t xml:space="preserve">Available at: </w:t>
      </w:r>
      <w:hyperlink r:id="rId21" w:history="1">
        <w:r w:rsidRPr="00BC38CC">
          <w:rPr>
            <w:rStyle w:val="Hyperlink"/>
            <w:sz w:val="24"/>
            <w:szCs w:val="24"/>
          </w:rPr>
          <w:t>https://www.communitycare.co.uk/2015/09/10/child-protection-thresholds-high/</w:t>
        </w:r>
      </w:hyperlink>
      <w:r w:rsidR="00BB6A9F">
        <w:rPr>
          <w:sz w:val="24"/>
          <w:szCs w:val="24"/>
        </w:rPr>
        <w:t xml:space="preserve"> </w:t>
      </w:r>
      <w:r w:rsidR="00BB6A9F">
        <w:rPr>
          <w:sz w:val="24"/>
          <w:szCs w:val="24"/>
        </w:rPr>
        <w:t>(Accessed: 18 February 2025).</w:t>
      </w:r>
    </w:p>
    <w:p w14:paraId="46BC3BDE" w14:textId="77777777" w:rsidR="00D63169" w:rsidRDefault="00D63169" w:rsidP="00D63169">
      <w:pPr>
        <w:spacing w:line="360" w:lineRule="auto"/>
        <w:rPr>
          <w:sz w:val="24"/>
          <w:szCs w:val="24"/>
        </w:rPr>
      </w:pPr>
    </w:p>
    <w:p w14:paraId="1AC7C102" w14:textId="20CB2CF4" w:rsidR="00E719E5" w:rsidRDefault="007A4C67" w:rsidP="00D63169">
      <w:pPr>
        <w:spacing w:line="360" w:lineRule="auto"/>
        <w:rPr>
          <w:sz w:val="24"/>
          <w:szCs w:val="24"/>
        </w:rPr>
      </w:pPr>
      <w:r>
        <w:rPr>
          <w:sz w:val="24"/>
          <w:szCs w:val="24"/>
        </w:rPr>
        <w:t xml:space="preserve">Department for Education and Skills (2003) </w:t>
      </w:r>
      <w:r>
        <w:rPr>
          <w:i/>
          <w:iCs/>
          <w:sz w:val="24"/>
          <w:szCs w:val="24"/>
        </w:rPr>
        <w:t xml:space="preserve">Every child </w:t>
      </w:r>
      <w:proofErr w:type="gramStart"/>
      <w:r>
        <w:rPr>
          <w:i/>
          <w:iCs/>
          <w:sz w:val="24"/>
          <w:szCs w:val="24"/>
        </w:rPr>
        <w:t>matters</w:t>
      </w:r>
      <w:proofErr w:type="gramEnd"/>
      <w:r>
        <w:rPr>
          <w:sz w:val="24"/>
          <w:szCs w:val="24"/>
        </w:rPr>
        <w:t xml:space="preserve"> (Cm 5860. London: The Stationery Office.</w:t>
      </w:r>
    </w:p>
    <w:p w14:paraId="62A2A771" w14:textId="77777777" w:rsidR="00D63169" w:rsidRPr="00D63169" w:rsidRDefault="00D63169" w:rsidP="00D63169">
      <w:pPr>
        <w:spacing w:line="360" w:lineRule="auto"/>
        <w:rPr>
          <w:i/>
          <w:iCs/>
          <w:sz w:val="24"/>
          <w:szCs w:val="24"/>
        </w:rPr>
      </w:pPr>
    </w:p>
    <w:p w14:paraId="11C3C29C" w14:textId="322AB451" w:rsidR="00E719E5" w:rsidRDefault="007A4C67" w:rsidP="00D63169">
      <w:pPr>
        <w:spacing w:line="360" w:lineRule="auto"/>
        <w:rPr>
          <w:sz w:val="24"/>
          <w:szCs w:val="24"/>
        </w:rPr>
      </w:pPr>
      <w:r>
        <w:rPr>
          <w:sz w:val="24"/>
          <w:szCs w:val="24"/>
        </w:rPr>
        <w:t xml:space="preserve">Department of Health (2000) </w:t>
      </w:r>
      <w:r>
        <w:rPr>
          <w:i/>
          <w:iCs/>
          <w:sz w:val="24"/>
          <w:szCs w:val="24"/>
        </w:rPr>
        <w:t>No Secrets</w:t>
      </w:r>
      <w:r>
        <w:rPr>
          <w:sz w:val="24"/>
          <w:szCs w:val="24"/>
        </w:rPr>
        <w:t xml:space="preserve">. London: Department of Health. </w:t>
      </w:r>
    </w:p>
    <w:p w14:paraId="05738CAB" w14:textId="77777777" w:rsidR="00D63169" w:rsidRDefault="00D63169" w:rsidP="00D63169">
      <w:pPr>
        <w:spacing w:line="360" w:lineRule="auto"/>
        <w:rPr>
          <w:sz w:val="24"/>
          <w:szCs w:val="24"/>
        </w:rPr>
      </w:pPr>
    </w:p>
    <w:p w14:paraId="367692EA" w14:textId="1C33E5CC" w:rsidR="00E719E5" w:rsidRDefault="007A4C67" w:rsidP="00D63169">
      <w:pPr>
        <w:spacing w:line="360" w:lineRule="auto"/>
        <w:rPr>
          <w:sz w:val="24"/>
          <w:szCs w:val="24"/>
        </w:rPr>
      </w:pPr>
      <w:r>
        <w:rPr>
          <w:i/>
          <w:iCs/>
          <w:sz w:val="24"/>
          <w:szCs w:val="24"/>
        </w:rPr>
        <w:t>Education Act 2002</w:t>
      </w:r>
      <w:r w:rsidR="00025D2E">
        <w:rPr>
          <w:i/>
          <w:iCs/>
          <w:sz w:val="24"/>
          <w:szCs w:val="24"/>
        </w:rPr>
        <w:t>, c.32</w:t>
      </w:r>
      <w:r>
        <w:rPr>
          <w:sz w:val="24"/>
          <w:szCs w:val="24"/>
        </w:rPr>
        <w:t xml:space="preserve">. Available at: </w:t>
      </w:r>
      <w:hyperlink r:id="rId22" w:history="1">
        <w:r w:rsidRPr="00BC38CC">
          <w:rPr>
            <w:rStyle w:val="Hyperlink"/>
            <w:sz w:val="24"/>
            <w:szCs w:val="24"/>
          </w:rPr>
          <w:t>https://www.legislation.gov.uk/ukpga/2002/32</w:t>
        </w:r>
      </w:hyperlink>
      <w:r w:rsidR="00BB6A9F">
        <w:rPr>
          <w:sz w:val="24"/>
          <w:szCs w:val="24"/>
        </w:rPr>
        <w:t xml:space="preserve"> </w:t>
      </w:r>
      <w:r w:rsidR="00BB6A9F">
        <w:rPr>
          <w:sz w:val="24"/>
          <w:szCs w:val="24"/>
        </w:rPr>
        <w:t>(Accessed: 18 February 2025).</w:t>
      </w:r>
    </w:p>
    <w:p w14:paraId="35007507" w14:textId="77777777" w:rsidR="00D63169" w:rsidRDefault="00D63169" w:rsidP="00D63169">
      <w:pPr>
        <w:spacing w:line="360" w:lineRule="auto"/>
        <w:rPr>
          <w:sz w:val="24"/>
          <w:szCs w:val="24"/>
        </w:rPr>
      </w:pPr>
    </w:p>
    <w:p w14:paraId="4FB3F902" w14:textId="0E037397" w:rsidR="007A4C67" w:rsidRDefault="007A4C67" w:rsidP="00D63169">
      <w:pPr>
        <w:spacing w:line="360" w:lineRule="auto"/>
        <w:rPr>
          <w:sz w:val="24"/>
          <w:szCs w:val="24"/>
        </w:rPr>
      </w:pPr>
      <w:r>
        <w:rPr>
          <w:sz w:val="24"/>
          <w:szCs w:val="24"/>
        </w:rPr>
        <w:t>Fallon, B., Joh-</w:t>
      </w:r>
      <w:proofErr w:type="spellStart"/>
      <w:r>
        <w:rPr>
          <w:sz w:val="24"/>
          <w:szCs w:val="24"/>
        </w:rPr>
        <w:t>Carnella</w:t>
      </w:r>
      <w:proofErr w:type="spellEnd"/>
      <w:r>
        <w:rPr>
          <w:sz w:val="24"/>
          <w:szCs w:val="24"/>
        </w:rPr>
        <w:t xml:space="preserve">, N., Houston, E., Livingston, E., and </w:t>
      </w:r>
      <w:proofErr w:type="spellStart"/>
      <w:r>
        <w:rPr>
          <w:sz w:val="24"/>
          <w:szCs w:val="24"/>
        </w:rPr>
        <w:t>Trocme</w:t>
      </w:r>
      <w:proofErr w:type="spellEnd"/>
      <w:r>
        <w:rPr>
          <w:sz w:val="24"/>
          <w:szCs w:val="24"/>
        </w:rPr>
        <w:t xml:space="preserve">, N. (2023) </w:t>
      </w:r>
      <w:r w:rsidRPr="007C3AED">
        <w:rPr>
          <w:sz w:val="24"/>
          <w:szCs w:val="24"/>
        </w:rPr>
        <w:t>The more we change the more we stay the same: Canadian child welfare systems' response to child well-being</w:t>
      </w:r>
      <w:r>
        <w:rPr>
          <w:sz w:val="24"/>
          <w:szCs w:val="24"/>
        </w:rPr>
        <w:t xml:space="preserve">’, </w:t>
      </w:r>
      <w:r>
        <w:rPr>
          <w:i/>
          <w:iCs/>
          <w:sz w:val="24"/>
          <w:szCs w:val="24"/>
        </w:rPr>
        <w:t>Child Abuse and Neglect</w:t>
      </w:r>
      <w:r>
        <w:rPr>
          <w:sz w:val="24"/>
          <w:szCs w:val="24"/>
        </w:rPr>
        <w:t xml:space="preserve">, 137, article number </w:t>
      </w:r>
      <w:r w:rsidRPr="00C8556B">
        <w:rPr>
          <w:sz w:val="24"/>
          <w:szCs w:val="24"/>
        </w:rPr>
        <w:t>106031</w:t>
      </w:r>
      <w:r>
        <w:rPr>
          <w:sz w:val="24"/>
          <w:szCs w:val="24"/>
        </w:rPr>
        <w:t xml:space="preserve">. Available at: </w:t>
      </w:r>
      <w:hyperlink r:id="rId23" w:history="1">
        <w:r w:rsidRPr="00BC38CC">
          <w:rPr>
            <w:rStyle w:val="Hyperlink"/>
            <w:sz w:val="24"/>
            <w:szCs w:val="24"/>
          </w:rPr>
          <w:t>https://doi.org/10.1016/j.chiabu.2023.106031</w:t>
        </w:r>
      </w:hyperlink>
      <w:r>
        <w:rPr>
          <w:sz w:val="24"/>
          <w:szCs w:val="24"/>
        </w:rPr>
        <w:t xml:space="preserve"> </w:t>
      </w:r>
      <w:r w:rsidR="00BB6A9F">
        <w:rPr>
          <w:sz w:val="24"/>
          <w:szCs w:val="24"/>
        </w:rPr>
        <w:t>(Accessed: 18 February 2025).</w:t>
      </w:r>
    </w:p>
    <w:p w14:paraId="3C5F7F6A" w14:textId="77777777" w:rsidR="00D63169" w:rsidRPr="007C3AED" w:rsidRDefault="00D63169" w:rsidP="00D63169">
      <w:pPr>
        <w:spacing w:line="360" w:lineRule="auto"/>
        <w:rPr>
          <w:sz w:val="24"/>
          <w:szCs w:val="24"/>
        </w:rPr>
      </w:pPr>
    </w:p>
    <w:p w14:paraId="1B46ABA5" w14:textId="3965003A" w:rsidR="007A4C67" w:rsidRDefault="007A4C67" w:rsidP="00D63169">
      <w:pPr>
        <w:spacing w:line="360" w:lineRule="auto"/>
        <w:rPr>
          <w:sz w:val="24"/>
          <w:szCs w:val="24"/>
        </w:rPr>
      </w:pPr>
      <w:r w:rsidRPr="006D33D5">
        <w:rPr>
          <w:sz w:val="24"/>
          <w:szCs w:val="24"/>
        </w:rPr>
        <w:lastRenderedPageBreak/>
        <w:t xml:space="preserve">Francis, R. (2013) </w:t>
      </w:r>
      <w:r w:rsidRPr="006D02E7">
        <w:rPr>
          <w:i/>
          <w:iCs/>
          <w:sz w:val="24"/>
          <w:szCs w:val="24"/>
        </w:rPr>
        <w:t>Report of the Mid Staffordshire NHS Trust Public Inquiry – Executive Summary</w:t>
      </w:r>
      <w:r w:rsidRPr="006D33D5">
        <w:rPr>
          <w:sz w:val="24"/>
          <w:szCs w:val="24"/>
        </w:rPr>
        <w:t>. London: The Stationery Office.</w:t>
      </w:r>
    </w:p>
    <w:p w14:paraId="608F323F" w14:textId="77777777" w:rsidR="00D63169" w:rsidRDefault="00D63169" w:rsidP="00D63169">
      <w:pPr>
        <w:spacing w:line="360" w:lineRule="auto"/>
        <w:rPr>
          <w:sz w:val="24"/>
          <w:szCs w:val="24"/>
        </w:rPr>
      </w:pPr>
    </w:p>
    <w:p w14:paraId="34A113E2" w14:textId="35762F57" w:rsidR="007A4C67" w:rsidRDefault="007A4C67" w:rsidP="00D63169">
      <w:pPr>
        <w:spacing w:line="360" w:lineRule="auto"/>
        <w:rPr>
          <w:sz w:val="24"/>
          <w:szCs w:val="24"/>
        </w:rPr>
      </w:pPr>
      <w:r>
        <w:rPr>
          <w:sz w:val="24"/>
          <w:szCs w:val="24"/>
        </w:rPr>
        <w:t xml:space="preserve">Fraser, N. (2013) </w:t>
      </w:r>
      <w:proofErr w:type="gramStart"/>
      <w:r w:rsidRPr="00003F57">
        <w:rPr>
          <w:i/>
          <w:iCs/>
          <w:sz w:val="24"/>
          <w:szCs w:val="24"/>
        </w:rPr>
        <w:t>Serious</w:t>
      </w:r>
      <w:proofErr w:type="gramEnd"/>
      <w:r w:rsidRPr="00003F57">
        <w:rPr>
          <w:i/>
          <w:iCs/>
          <w:sz w:val="24"/>
          <w:szCs w:val="24"/>
        </w:rPr>
        <w:t xml:space="preserve"> case review re Daniel Pelka: born 15th July 2007 died 3rd March 2012</w:t>
      </w:r>
      <w:r>
        <w:rPr>
          <w:sz w:val="24"/>
          <w:szCs w:val="24"/>
        </w:rPr>
        <w:t xml:space="preserve">. Available at: </w:t>
      </w:r>
      <w:hyperlink r:id="rId24" w:history="1">
        <w:r w:rsidRPr="00040121">
          <w:rPr>
            <w:rStyle w:val="Hyperlink"/>
            <w:sz w:val="24"/>
            <w:szCs w:val="24"/>
          </w:rPr>
          <w:t>https://library.nspcc.org.uk/HeritageScripts/Hapi.dll/filetransfer/2013CoventryDanielPelkaOverview.pdf?filename=CC18C70DB7C8C3D49403BB94EB176F95207E5F66235DCA89651F5ED2BA5DA9311A353B626FC11241A3DF9A45C446BB4D1ABAD04545542F86BCD0195126CC3B3355977BB90D159C20EA09AB8B767145505D26B56F8001DC22AE6322F416F9FD4699E79A69&amp;DataSetName=LIVEDATA</w:t>
        </w:r>
      </w:hyperlink>
      <w:r>
        <w:rPr>
          <w:sz w:val="24"/>
          <w:szCs w:val="24"/>
        </w:rPr>
        <w:t xml:space="preserve"> </w:t>
      </w:r>
      <w:r w:rsidR="00BB6A9F">
        <w:rPr>
          <w:sz w:val="24"/>
          <w:szCs w:val="24"/>
        </w:rPr>
        <w:t>(Accessed: 18 February 2025).</w:t>
      </w:r>
    </w:p>
    <w:p w14:paraId="179B94FC" w14:textId="77777777" w:rsidR="00D63169" w:rsidRDefault="00D63169" w:rsidP="00D63169">
      <w:pPr>
        <w:spacing w:line="360" w:lineRule="auto"/>
        <w:rPr>
          <w:sz w:val="24"/>
          <w:szCs w:val="24"/>
        </w:rPr>
      </w:pPr>
    </w:p>
    <w:p w14:paraId="55F79388" w14:textId="368956EC" w:rsidR="007A4C67" w:rsidRDefault="007A4C67" w:rsidP="00D63169">
      <w:pPr>
        <w:spacing w:line="360" w:lineRule="auto"/>
        <w:rPr>
          <w:sz w:val="24"/>
          <w:szCs w:val="24"/>
        </w:rPr>
      </w:pPr>
      <w:r>
        <w:rPr>
          <w:sz w:val="24"/>
          <w:szCs w:val="24"/>
        </w:rPr>
        <w:t xml:space="preserve">Gibbs, G. (1988) </w:t>
      </w:r>
      <w:r w:rsidRPr="00631694">
        <w:rPr>
          <w:i/>
          <w:iCs/>
          <w:sz w:val="24"/>
          <w:szCs w:val="24"/>
        </w:rPr>
        <w:t>Learning by Doing: A Guide to Teaching and Learning Methods</w:t>
      </w:r>
      <w:r>
        <w:rPr>
          <w:i/>
          <w:iCs/>
          <w:sz w:val="24"/>
          <w:szCs w:val="24"/>
        </w:rPr>
        <w:t xml:space="preserve">. </w:t>
      </w:r>
      <w:r w:rsidRPr="00EF13DC">
        <w:rPr>
          <w:sz w:val="24"/>
          <w:szCs w:val="24"/>
        </w:rPr>
        <w:t>Oxford: Oxford</w:t>
      </w:r>
      <w:r>
        <w:rPr>
          <w:sz w:val="24"/>
          <w:szCs w:val="24"/>
        </w:rPr>
        <w:t xml:space="preserve"> </w:t>
      </w:r>
      <w:r w:rsidRPr="00EF13DC">
        <w:rPr>
          <w:sz w:val="24"/>
          <w:szCs w:val="24"/>
        </w:rPr>
        <w:t>Polytechn</w:t>
      </w:r>
      <w:r>
        <w:rPr>
          <w:sz w:val="24"/>
          <w:szCs w:val="24"/>
        </w:rPr>
        <w:t>ic.</w:t>
      </w:r>
    </w:p>
    <w:p w14:paraId="4FEA73A3" w14:textId="77777777" w:rsidR="00D63169" w:rsidRDefault="00D63169" w:rsidP="00D63169">
      <w:pPr>
        <w:spacing w:line="360" w:lineRule="auto"/>
        <w:rPr>
          <w:sz w:val="24"/>
          <w:szCs w:val="24"/>
        </w:rPr>
      </w:pPr>
    </w:p>
    <w:p w14:paraId="5B34113E" w14:textId="491BE8FF" w:rsidR="007A4C67" w:rsidRDefault="007A4C67" w:rsidP="00D63169">
      <w:pPr>
        <w:spacing w:line="360" w:lineRule="auto"/>
        <w:rPr>
          <w:sz w:val="24"/>
          <w:szCs w:val="24"/>
        </w:rPr>
      </w:pPr>
      <w:r>
        <w:rPr>
          <w:sz w:val="24"/>
          <w:szCs w:val="24"/>
        </w:rPr>
        <w:t xml:space="preserve">Honey, M. and Mumford, A. (1992) </w:t>
      </w:r>
      <w:r>
        <w:rPr>
          <w:i/>
          <w:iCs/>
          <w:sz w:val="24"/>
          <w:szCs w:val="24"/>
        </w:rPr>
        <w:t>The Manual of Learning Styles</w:t>
      </w:r>
      <w:r>
        <w:rPr>
          <w:sz w:val="24"/>
          <w:szCs w:val="24"/>
        </w:rPr>
        <w:t>. 3</w:t>
      </w:r>
      <w:r w:rsidRPr="004C3D94">
        <w:rPr>
          <w:sz w:val="24"/>
          <w:szCs w:val="24"/>
          <w:vertAlign w:val="superscript"/>
        </w:rPr>
        <w:t>rd</w:t>
      </w:r>
      <w:r>
        <w:rPr>
          <w:sz w:val="24"/>
          <w:szCs w:val="24"/>
        </w:rPr>
        <w:t xml:space="preserve"> edition. London: Peter Honey Publications.</w:t>
      </w:r>
    </w:p>
    <w:p w14:paraId="2AD56B24" w14:textId="77777777" w:rsidR="00D63169" w:rsidRDefault="00D63169" w:rsidP="00D63169">
      <w:pPr>
        <w:spacing w:line="360" w:lineRule="auto"/>
        <w:rPr>
          <w:sz w:val="24"/>
          <w:szCs w:val="24"/>
        </w:rPr>
      </w:pPr>
    </w:p>
    <w:p w14:paraId="78FD16A8" w14:textId="1202DB06" w:rsidR="007A4C67" w:rsidRDefault="007A4C67" w:rsidP="00D63169">
      <w:pPr>
        <w:spacing w:line="360" w:lineRule="auto"/>
        <w:rPr>
          <w:sz w:val="24"/>
          <w:szCs w:val="24"/>
        </w:rPr>
      </w:pPr>
      <w:r>
        <w:rPr>
          <w:i/>
          <w:iCs/>
          <w:sz w:val="24"/>
          <w:szCs w:val="24"/>
        </w:rPr>
        <w:t>Human Rights Act 1998</w:t>
      </w:r>
      <w:r w:rsidR="0094558F">
        <w:rPr>
          <w:i/>
          <w:iCs/>
          <w:sz w:val="24"/>
          <w:szCs w:val="24"/>
        </w:rPr>
        <w:t>, c.42</w:t>
      </w:r>
      <w:r>
        <w:rPr>
          <w:i/>
          <w:iCs/>
          <w:sz w:val="24"/>
          <w:szCs w:val="24"/>
        </w:rPr>
        <w:t xml:space="preserve">. </w:t>
      </w:r>
      <w:r>
        <w:rPr>
          <w:sz w:val="24"/>
          <w:szCs w:val="24"/>
        </w:rPr>
        <w:t>Available at:</w:t>
      </w:r>
      <w:r w:rsidR="00D63169">
        <w:rPr>
          <w:sz w:val="24"/>
          <w:szCs w:val="24"/>
        </w:rPr>
        <w:t xml:space="preserve"> </w:t>
      </w:r>
      <w:hyperlink r:id="rId25" w:history="1">
        <w:r w:rsidR="00D63169" w:rsidRPr="00BC38CC">
          <w:rPr>
            <w:rStyle w:val="Hyperlink"/>
            <w:sz w:val="24"/>
            <w:szCs w:val="24"/>
          </w:rPr>
          <w:t>https://www.legislation.gov.uk/ukpga/1998/42/contents</w:t>
        </w:r>
      </w:hyperlink>
      <w:r>
        <w:rPr>
          <w:sz w:val="24"/>
          <w:szCs w:val="24"/>
        </w:rPr>
        <w:t xml:space="preserve"> </w:t>
      </w:r>
      <w:r w:rsidR="00BB6A9F">
        <w:rPr>
          <w:sz w:val="24"/>
          <w:szCs w:val="24"/>
        </w:rPr>
        <w:t>(Accessed: 18 February 2025).</w:t>
      </w:r>
    </w:p>
    <w:p w14:paraId="334C0AC8" w14:textId="77777777" w:rsidR="00D63169" w:rsidRDefault="00D63169" w:rsidP="00D63169">
      <w:pPr>
        <w:spacing w:line="360" w:lineRule="auto"/>
        <w:rPr>
          <w:sz w:val="24"/>
          <w:szCs w:val="24"/>
        </w:rPr>
      </w:pPr>
    </w:p>
    <w:p w14:paraId="65E3DF8A" w14:textId="1299346C" w:rsidR="007A4C67" w:rsidRDefault="007A4C67" w:rsidP="00D63169">
      <w:pPr>
        <w:spacing w:line="360" w:lineRule="auto"/>
        <w:rPr>
          <w:sz w:val="24"/>
          <w:szCs w:val="24"/>
        </w:rPr>
      </w:pPr>
      <w:r w:rsidRPr="0064201F">
        <w:rPr>
          <w:sz w:val="24"/>
          <w:szCs w:val="24"/>
        </w:rPr>
        <w:t xml:space="preserve">Iversen, C., </w:t>
      </w:r>
      <w:proofErr w:type="spellStart"/>
      <w:r w:rsidRPr="0064201F">
        <w:rPr>
          <w:sz w:val="24"/>
          <w:szCs w:val="24"/>
        </w:rPr>
        <w:t>Flinkfeldt</w:t>
      </w:r>
      <w:proofErr w:type="spellEnd"/>
      <w:r w:rsidRPr="0064201F">
        <w:rPr>
          <w:sz w:val="24"/>
          <w:szCs w:val="24"/>
        </w:rPr>
        <w:t xml:space="preserve">, M., Tuncer, S., and Laurier, E. (2022) ‘The uses of small talk in social work: Weather as a resource for informally pursuing institutional tasks’, </w:t>
      </w:r>
      <w:r w:rsidRPr="0064201F">
        <w:rPr>
          <w:i/>
          <w:iCs/>
          <w:sz w:val="24"/>
          <w:szCs w:val="24"/>
        </w:rPr>
        <w:t>Qualitative Social Work</w:t>
      </w:r>
      <w:r w:rsidRPr="0064201F">
        <w:rPr>
          <w:sz w:val="24"/>
          <w:szCs w:val="24"/>
        </w:rPr>
        <w:t xml:space="preserve">, 21(6), pp. 1043 – 1062. </w:t>
      </w:r>
      <w:proofErr w:type="spellStart"/>
      <w:r w:rsidRPr="0064201F">
        <w:rPr>
          <w:sz w:val="24"/>
          <w:szCs w:val="24"/>
        </w:rPr>
        <w:t>doi</w:t>
      </w:r>
      <w:proofErr w:type="spellEnd"/>
      <w:r w:rsidRPr="0064201F">
        <w:rPr>
          <w:sz w:val="24"/>
          <w:szCs w:val="24"/>
        </w:rPr>
        <w:t xml:space="preserve">: </w:t>
      </w:r>
      <w:hyperlink r:id="rId26" w:history="1">
        <w:r w:rsidRPr="0064201F">
          <w:rPr>
            <w:rStyle w:val="Hyperlink"/>
            <w:sz w:val="24"/>
            <w:szCs w:val="24"/>
          </w:rPr>
          <w:t>https://doi.org/10.1177/14733250221124218</w:t>
        </w:r>
      </w:hyperlink>
      <w:r w:rsidRPr="0064201F">
        <w:rPr>
          <w:sz w:val="24"/>
          <w:szCs w:val="24"/>
        </w:rPr>
        <w:t xml:space="preserve"> </w:t>
      </w:r>
      <w:r w:rsidR="00BB6A9F">
        <w:rPr>
          <w:sz w:val="24"/>
          <w:szCs w:val="24"/>
        </w:rPr>
        <w:t>(Accessed: 18 February 2025).</w:t>
      </w:r>
    </w:p>
    <w:p w14:paraId="33EA6994" w14:textId="77777777" w:rsidR="00D63169" w:rsidRDefault="00D63169" w:rsidP="00D63169">
      <w:pPr>
        <w:spacing w:line="360" w:lineRule="auto"/>
        <w:rPr>
          <w:sz w:val="24"/>
          <w:szCs w:val="24"/>
        </w:rPr>
      </w:pPr>
    </w:p>
    <w:p w14:paraId="110AB530" w14:textId="68228E32" w:rsidR="007A4C67" w:rsidRDefault="007A4C67" w:rsidP="00D63169">
      <w:pPr>
        <w:spacing w:line="360" w:lineRule="auto"/>
        <w:rPr>
          <w:sz w:val="24"/>
          <w:szCs w:val="24"/>
        </w:rPr>
      </w:pPr>
      <w:r w:rsidRPr="00D56770">
        <w:rPr>
          <w:sz w:val="24"/>
          <w:szCs w:val="24"/>
        </w:rPr>
        <w:t xml:space="preserve">Jasper, M. (2013) </w:t>
      </w:r>
      <w:r w:rsidRPr="00A66F87">
        <w:rPr>
          <w:i/>
          <w:iCs/>
          <w:sz w:val="24"/>
          <w:szCs w:val="24"/>
        </w:rPr>
        <w:t>Beginning Reflective Practice</w:t>
      </w:r>
      <w:r w:rsidRPr="00D56770">
        <w:rPr>
          <w:sz w:val="24"/>
          <w:szCs w:val="24"/>
        </w:rPr>
        <w:t xml:space="preserve">. </w:t>
      </w:r>
      <w:r>
        <w:rPr>
          <w:sz w:val="24"/>
          <w:szCs w:val="24"/>
        </w:rPr>
        <w:t>2</w:t>
      </w:r>
      <w:r w:rsidRPr="00754015">
        <w:rPr>
          <w:sz w:val="24"/>
          <w:szCs w:val="24"/>
          <w:vertAlign w:val="superscript"/>
        </w:rPr>
        <w:t>nd</w:t>
      </w:r>
      <w:r>
        <w:rPr>
          <w:sz w:val="24"/>
          <w:szCs w:val="24"/>
        </w:rPr>
        <w:t xml:space="preserve"> edition. </w:t>
      </w:r>
      <w:r w:rsidRPr="00D56770">
        <w:rPr>
          <w:sz w:val="24"/>
          <w:szCs w:val="24"/>
        </w:rPr>
        <w:t>Andover: Cengage Learning.</w:t>
      </w:r>
    </w:p>
    <w:p w14:paraId="41A0719D" w14:textId="77777777" w:rsidR="00BB6A9F" w:rsidRDefault="00BB6A9F" w:rsidP="00D63169">
      <w:pPr>
        <w:spacing w:line="360" w:lineRule="auto"/>
        <w:rPr>
          <w:sz w:val="24"/>
          <w:szCs w:val="24"/>
        </w:rPr>
      </w:pPr>
    </w:p>
    <w:p w14:paraId="5A542E0D" w14:textId="77777777" w:rsidR="00BB6A9F" w:rsidRDefault="007A4C67" w:rsidP="00D63169">
      <w:pPr>
        <w:spacing w:line="360" w:lineRule="auto"/>
        <w:rPr>
          <w:sz w:val="24"/>
          <w:szCs w:val="24"/>
        </w:rPr>
      </w:pPr>
      <w:r>
        <w:rPr>
          <w:sz w:val="24"/>
          <w:szCs w:val="24"/>
        </w:rPr>
        <w:t xml:space="preserve">Laming, H. (2003) </w:t>
      </w:r>
      <w:r>
        <w:rPr>
          <w:i/>
          <w:iCs/>
          <w:sz w:val="24"/>
          <w:szCs w:val="24"/>
        </w:rPr>
        <w:t xml:space="preserve">The Victoria </w:t>
      </w:r>
      <w:proofErr w:type="spellStart"/>
      <w:r>
        <w:rPr>
          <w:i/>
          <w:iCs/>
          <w:sz w:val="24"/>
          <w:szCs w:val="24"/>
        </w:rPr>
        <w:t>Climbiè</w:t>
      </w:r>
      <w:proofErr w:type="spellEnd"/>
      <w:r>
        <w:rPr>
          <w:i/>
          <w:iCs/>
          <w:sz w:val="24"/>
          <w:szCs w:val="24"/>
        </w:rPr>
        <w:t xml:space="preserve"> Inquiry</w:t>
      </w:r>
      <w:r>
        <w:rPr>
          <w:sz w:val="24"/>
          <w:szCs w:val="24"/>
        </w:rPr>
        <w:t xml:space="preserve">. Available at: </w:t>
      </w:r>
      <w:hyperlink r:id="rId27" w:history="1">
        <w:r w:rsidRPr="00040121">
          <w:rPr>
            <w:rStyle w:val="Hyperlink"/>
            <w:sz w:val="24"/>
            <w:szCs w:val="24"/>
          </w:rPr>
          <w:t>https://assets.publishing.service.gov.uk/media/5a7c5edeed915d696ccfc51b/5730.pdf</w:t>
        </w:r>
      </w:hyperlink>
      <w:r>
        <w:rPr>
          <w:sz w:val="24"/>
          <w:szCs w:val="24"/>
        </w:rPr>
        <w:t xml:space="preserve"> </w:t>
      </w:r>
      <w:r w:rsidR="00BB6A9F">
        <w:rPr>
          <w:sz w:val="24"/>
          <w:szCs w:val="24"/>
        </w:rPr>
        <w:t>(Accessed: 18 February 2025).</w:t>
      </w:r>
    </w:p>
    <w:p w14:paraId="09F1D0C9" w14:textId="77777777" w:rsidR="00BB6A9F" w:rsidRDefault="00BB6A9F" w:rsidP="00D63169">
      <w:pPr>
        <w:spacing w:line="360" w:lineRule="auto"/>
        <w:rPr>
          <w:sz w:val="24"/>
          <w:szCs w:val="24"/>
        </w:rPr>
      </w:pPr>
    </w:p>
    <w:p w14:paraId="2A1ABFD2" w14:textId="6A779DE9" w:rsidR="007A4C67" w:rsidRDefault="007A4C67" w:rsidP="00D63169">
      <w:pPr>
        <w:spacing w:line="360" w:lineRule="auto"/>
        <w:rPr>
          <w:sz w:val="24"/>
          <w:szCs w:val="24"/>
        </w:rPr>
      </w:pPr>
      <w:r>
        <w:rPr>
          <w:sz w:val="24"/>
          <w:szCs w:val="24"/>
        </w:rPr>
        <w:lastRenderedPageBreak/>
        <w:t xml:space="preserve">Mandelstam, M. (2013) </w:t>
      </w:r>
      <w:r>
        <w:rPr>
          <w:i/>
          <w:iCs/>
          <w:sz w:val="24"/>
          <w:szCs w:val="24"/>
        </w:rPr>
        <w:t>Safeguarding Adults and the Law</w:t>
      </w:r>
      <w:r>
        <w:rPr>
          <w:sz w:val="24"/>
          <w:szCs w:val="24"/>
        </w:rPr>
        <w:t>. London: Jessica Kingsley Publishers.</w:t>
      </w:r>
    </w:p>
    <w:p w14:paraId="081B4A19" w14:textId="77777777" w:rsidR="00D63169" w:rsidRDefault="00D63169" w:rsidP="00D63169">
      <w:pPr>
        <w:spacing w:line="360" w:lineRule="auto"/>
        <w:rPr>
          <w:sz w:val="24"/>
          <w:szCs w:val="24"/>
        </w:rPr>
      </w:pPr>
    </w:p>
    <w:p w14:paraId="613DE0D3" w14:textId="1CE35A08" w:rsidR="007A4C67" w:rsidRDefault="007A4C67" w:rsidP="00D63169">
      <w:pPr>
        <w:spacing w:line="360" w:lineRule="auto"/>
        <w:rPr>
          <w:sz w:val="24"/>
          <w:szCs w:val="24"/>
        </w:rPr>
      </w:pPr>
      <w:r>
        <w:rPr>
          <w:i/>
          <w:iCs/>
          <w:sz w:val="24"/>
          <w:szCs w:val="24"/>
        </w:rPr>
        <w:t>Mental Capacity (Amendment) Act 2019</w:t>
      </w:r>
      <w:r w:rsidR="0094558F">
        <w:rPr>
          <w:i/>
          <w:iCs/>
          <w:sz w:val="24"/>
          <w:szCs w:val="24"/>
        </w:rPr>
        <w:t>, c.18</w:t>
      </w:r>
      <w:r>
        <w:rPr>
          <w:sz w:val="24"/>
          <w:szCs w:val="24"/>
        </w:rPr>
        <w:t xml:space="preserve">. Available at: </w:t>
      </w:r>
      <w:hyperlink r:id="rId28" w:history="1">
        <w:r w:rsidRPr="00BC38CC">
          <w:rPr>
            <w:rStyle w:val="Hyperlink"/>
            <w:sz w:val="24"/>
            <w:szCs w:val="24"/>
          </w:rPr>
          <w:t>https://www.legislation.gov.uk/ukpga/2019/18</w:t>
        </w:r>
      </w:hyperlink>
      <w:r>
        <w:rPr>
          <w:sz w:val="24"/>
          <w:szCs w:val="24"/>
        </w:rPr>
        <w:t xml:space="preserve"> </w:t>
      </w:r>
      <w:r w:rsidR="00BB6A9F">
        <w:rPr>
          <w:sz w:val="24"/>
          <w:szCs w:val="24"/>
        </w:rPr>
        <w:t>(Accessed: 18 February 2025).</w:t>
      </w:r>
    </w:p>
    <w:p w14:paraId="189874D3" w14:textId="77777777" w:rsidR="00D63169" w:rsidRPr="001904EF" w:rsidRDefault="00D63169" w:rsidP="00D63169">
      <w:pPr>
        <w:spacing w:line="360" w:lineRule="auto"/>
        <w:rPr>
          <w:sz w:val="24"/>
          <w:szCs w:val="24"/>
        </w:rPr>
      </w:pPr>
    </w:p>
    <w:p w14:paraId="3C8AA5C1" w14:textId="5901A26C" w:rsidR="007A4C67" w:rsidRDefault="007A4C67" w:rsidP="00D63169">
      <w:pPr>
        <w:spacing w:line="360" w:lineRule="auto"/>
        <w:rPr>
          <w:sz w:val="24"/>
          <w:szCs w:val="24"/>
        </w:rPr>
      </w:pPr>
      <w:r>
        <w:rPr>
          <w:i/>
          <w:iCs/>
          <w:sz w:val="24"/>
          <w:szCs w:val="24"/>
        </w:rPr>
        <w:t>Mental Capacity Act 2005</w:t>
      </w:r>
      <w:r w:rsidR="00E51E9D">
        <w:rPr>
          <w:i/>
          <w:iCs/>
          <w:sz w:val="24"/>
          <w:szCs w:val="24"/>
        </w:rPr>
        <w:t>, c.9</w:t>
      </w:r>
      <w:r>
        <w:rPr>
          <w:sz w:val="24"/>
          <w:szCs w:val="24"/>
        </w:rPr>
        <w:t xml:space="preserve">. Available at: </w:t>
      </w:r>
      <w:hyperlink r:id="rId29" w:history="1">
        <w:r w:rsidRPr="00E11BD4">
          <w:rPr>
            <w:rStyle w:val="Hyperlink"/>
            <w:sz w:val="24"/>
            <w:szCs w:val="24"/>
          </w:rPr>
          <w:t>https://www.legislation.gov.uk/ukpga/2005/9/contents</w:t>
        </w:r>
      </w:hyperlink>
      <w:r>
        <w:rPr>
          <w:sz w:val="24"/>
          <w:szCs w:val="24"/>
        </w:rPr>
        <w:t xml:space="preserve"> </w:t>
      </w:r>
      <w:r w:rsidR="00BB6A9F">
        <w:rPr>
          <w:sz w:val="24"/>
          <w:szCs w:val="24"/>
        </w:rPr>
        <w:t>(Accessed: 18 February 2025).</w:t>
      </w:r>
    </w:p>
    <w:p w14:paraId="7943EF6C" w14:textId="77777777" w:rsidR="00D63169" w:rsidRDefault="00D63169" w:rsidP="00D63169">
      <w:pPr>
        <w:spacing w:line="360" w:lineRule="auto"/>
        <w:rPr>
          <w:sz w:val="24"/>
          <w:szCs w:val="24"/>
        </w:rPr>
      </w:pPr>
    </w:p>
    <w:p w14:paraId="2DC9AEFC" w14:textId="2EC0E7F2" w:rsidR="007A4C67" w:rsidRDefault="007A4C67" w:rsidP="00D63169">
      <w:pPr>
        <w:spacing w:line="360" w:lineRule="auto"/>
        <w:rPr>
          <w:sz w:val="24"/>
          <w:szCs w:val="24"/>
        </w:rPr>
      </w:pPr>
      <w:proofErr w:type="spellStart"/>
      <w:r w:rsidRPr="0064201F">
        <w:rPr>
          <w:sz w:val="24"/>
          <w:szCs w:val="24"/>
        </w:rPr>
        <w:t>Muzicant</w:t>
      </w:r>
      <w:proofErr w:type="spellEnd"/>
      <w:r w:rsidRPr="0064201F">
        <w:rPr>
          <w:sz w:val="24"/>
          <w:szCs w:val="24"/>
        </w:rPr>
        <w:t xml:space="preserve">, A., and Peled, E. (2018) ‘Home Visits in Social Work: From Disembodiment to Embodied Presence’, </w:t>
      </w:r>
      <w:r w:rsidRPr="0064201F">
        <w:rPr>
          <w:i/>
          <w:iCs/>
          <w:sz w:val="24"/>
          <w:szCs w:val="24"/>
        </w:rPr>
        <w:t>The British Journal of Social Work</w:t>
      </w:r>
      <w:r w:rsidRPr="0064201F">
        <w:rPr>
          <w:sz w:val="24"/>
          <w:szCs w:val="24"/>
        </w:rPr>
        <w:t xml:space="preserve">, 48(3), pp. 826 – 842. </w:t>
      </w:r>
      <w:proofErr w:type="spellStart"/>
      <w:r w:rsidRPr="0064201F">
        <w:rPr>
          <w:sz w:val="24"/>
          <w:szCs w:val="24"/>
        </w:rPr>
        <w:t>doi</w:t>
      </w:r>
      <w:proofErr w:type="spellEnd"/>
      <w:r w:rsidRPr="0064201F">
        <w:rPr>
          <w:sz w:val="24"/>
          <w:szCs w:val="24"/>
        </w:rPr>
        <w:t xml:space="preserve">: </w:t>
      </w:r>
      <w:hyperlink r:id="rId30" w:history="1">
        <w:r w:rsidRPr="0064201F">
          <w:rPr>
            <w:rStyle w:val="Hyperlink"/>
            <w:sz w:val="24"/>
            <w:szCs w:val="24"/>
          </w:rPr>
          <w:t>https://doi.org/10.1093/bjsw/bcx033</w:t>
        </w:r>
      </w:hyperlink>
      <w:r w:rsidRPr="0064201F">
        <w:rPr>
          <w:sz w:val="24"/>
          <w:szCs w:val="24"/>
        </w:rPr>
        <w:t xml:space="preserve"> </w:t>
      </w:r>
      <w:r w:rsidR="00BB6A9F">
        <w:rPr>
          <w:sz w:val="24"/>
          <w:szCs w:val="24"/>
        </w:rPr>
        <w:t>(Accessed: 18 February 2025).</w:t>
      </w:r>
    </w:p>
    <w:p w14:paraId="77927EFB" w14:textId="77777777" w:rsidR="00D63169" w:rsidRDefault="00D63169" w:rsidP="00D63169">
      <w:pPr>
        <w:spacing w:line="360" w:lineRule="auto"/>
        <w:rPr>
          <w:sz w:val="24"/>
          <w:szCs w:val="24"/>
        </w:rPr>
      </w:pPr>
    </w:p>
    <w:p w14:paraId="2846698A" w14:textId="55FC8849" w:rsidR="007A4C67" w:rsidRDefault="007A4C67" w:rsidP="00D63169">
      <w:pPr>
        <w:spacing w:line="360" w:lineRule="auto"/>
        <w:rPr>
          <w:sz w:val="24"/>
          <w:szCs w:val="24"/>
        </w:rPr>
      </w:pPr>
      <w:r>
        <w:rPr>
          <w:sz w:val="24"/>
          <w:szCs w:val="24"/>
        </w:rPr>
        <w:t xml:space="preserve">National Assembly for Wales (2000) </w:t>
      </w:r>
      <w:r>
        <w:rPr>
          <w:i/>
          <w:iCs/>
          <w:sz w:val="24"/>
          <w:szCs w:val="24"/>
        </w:rPr>
        <w:t>In Safe Hands</w:t>
      </w:r>
      <w:r>
        <w:rPr>
          <w:sz w:val="24"/>
          <w:szCs w:val="24"/>
        </w:rPr>
        <w:t>. Cardiff: National Assembly for Wales.</w:t>
      </w:r>
    </w:p>
    <w:p w14:paraId="0B253B4C" w14:textId="77777777" w:rsidR="00D63169" w:rsidRDefault="007A4C67" w:rsidP="00D63169">
      <w:pPr>
        <w:spacing w:line="360" w:lineRule="auto"/>
        <w:rPr>
          <w:sz w:val="24"/>
          <w:szCs w:val="24"/>
        </w:rPr>
      </w:pPr>
      <w:r>
        <w:rPr>
          <w:sz w:val="24"/>
          <w:szCs w:val="24"/>
        </w:rPr>
        <w:t xml:space="preserve">NSPCC (2016) </w:t>
      </w:r>
      <w:r>
        <w:rPr>
          <w:i/>
          <w:iCs/>
          <w:sz w:val="24"/>
          <w:szCs w:val="24"/>
        </w:rPr>
        <w:t>It’s time: campaign report</w:t>
      </w:r>
      <w:r>
        <w:rPr>
          <w:sz w:val="24"/>
          <w:szCs w:val="24"/>
        </w:rPr>
        <w:t xml:space="preserve">. Available at: </w:t>
      </w:r>
    </w:p>
    <w:p w14:paraId="5E608A5B" w14:textId="398EF92B" w:rsidR="007A4C67" w:rsidRDefault="00D63169" w:rsidP="00D63169">
      <w:pPr>
        <w:spacing w:line="360" w:lineRule="auto"/>
        <w:rPr>
          <w:sz w:val="24"/>
          <w:szCs w:val="24"/>
        </w:rPr>
      </w:pPr>
      <w:hyperlink r:id="rId31" w:history="1">
        <w:r w:rsidRPr="00BC38CC">
          <w:rPr>
            <w:rStyle w:val="Hyperlink"/>
            <w:sz w:val="24"/>
            <w:szCs w:val="24"/>
          </w:rPr>
          <w:t>https://www.nspcc.org.uk/globalassets/documents/research-reports/its-time-campaign-report.pdf</w:t>
        </w:r>
      </w:hyperlink>
      <w:r w:rsidR="007A4C67">
        <w:rPr>
          <w:sz w:val="24"/>
          <w:szCs w:val="24"/>
        </w:rPr>
        <w:t xml:space="preserve"> </w:t>
      </w:r>
      <w:r w:rsidR="00BB6A9F">
        <w:rPr>
          <w:sz w:val="24"/>
          <w:szCs w:val="24"/>
        </w:rPr>
        <w:t>(Accessed: 18 February 2025).</w:t>
      </w:r>
    </w:p>
    <w:p w14:paraId="51F4149B" w14:textId="77777777" w:rsidR="00D63169" w:rsidRDefault="00D63169" w:rsidP="00D63169">
      <w:pPr>
        <w:spacing w:line="360" w:lineRule="auto"/>
        <w:rPr>
          <w:sz w:val="24"/>
          <w:szCs w:val="24"/>
        </w:rPr>
      </w:pPr>
    </w:p>
    <w:p w14:paraId="3C11FF1E" w14:textId="3CF9C0AF" w:rsidR="007A4C67" w:rsidRDefault="007A4C67" w:rsidP="00D63169">
      <w:pPr>
        <w:spacing w:line="360" w:lineRule="auto"/>
        <w:rPr>
          <w:sz w:val="24"/>
          <w:szCs w:val="24"/>
        </w:rPr>
      </w:pPr>
      <w:r>
        <w:rPr>
          <w:sz w:val="24"/>
          <w:szCs w:val="24"/>
        </w:rPr>
        <w:t xml:space="preserve">NSPCC (2025) </w:t>
      </w:r>
      <w:r>
        <w:rPr>
          <w:i/>
          <w:iCs/>
          <w:sz w:val="24"/>
          <w:szCs w:val="24"/>
        </w:rPr>
        <w:t>Is it legal to leave a child home alone?</w:t>
      </w:r>
      <w:r>
        <w:rPr>
          <w:sz w:val="24"/>
          <w:szCs w:val="24"/>
        </w:rPr>
        <w:t xml:space="preserve"> Available at: </w:t>
      </w:r>
      <w:hyperlink r:id="rId32" w:history="1">
        <w:r w:rsidRPr="00BC38CC">
          <w:rPr>
            <w:rStyle w:val="Hyperlink"/>
            <w:sz w:val="24"/>
            <w:szCs w:val="24"/>
          </w:rPr>
          <w:t>https://www.nspcc.org.uk/keeping-children-safe/in-the-home/home-alone/</w:t>
        </w:r>
      </w:hyperlink>
      <w:r>
        <w:rPr>
          <w:sz w:val="24"/>
          <w:szCs w:val="24"/>
        </w:rPr>
        <w:t xml:space="preserve"> </w:t>
      </w:r>
      <w:r w:rsidR="00BB6A9F">
        <w:rPr>
          <w:sz w:val="24"/>
          <w:szCs w:val="24"/>
        </w:rPr>
        <w:t>(Accessed: 18 February 2025).</w:t>
      </w:r>
    </w:p>
    <w:p w14:paraId="4CBAF6E0" w14:textId="77777777" w:rsidR="00D63169" w:rsidRDefault="00D63169" w:rsidP="00D63169">
      <w:pPr>
        <w:spacing w:line="360" w:lineRule="auto"/>
        <w:rPr>
          <w:sz w:val="24"/>
          <w:szCs w:val="24"/>
        </w:rPr>
      </w:pPr>
    </w:p>
    <w:p w14:paraId="38129186" w14:textId="5461E026" w:rsidR="007A4C67" w:rsidRDefault="007A4C67" w:rsidP="00D63169">
      <w:pPr>
        <w:spacing w:line="360" w:lineRule="auto"/>
        <w:rPr>
          <w:sz w:val="24"/>
          <w:szCs w:val="24"/>
        </w:rPr>
      </w:pPr>
      <w:r>
        <w:rPr>
          <w:sz w:val="24"/>
          <w:szCs w:val="24"/>
        </w:rPr>
        <w:t xml:space="preserve">Office for National Statistics (2021) </w:t>
      </w:r>
      <w:r w:rsidRPr="002214E4">
        <w:rPr>
          <w:i/>
          <w:iCs/>
          <w:sz w:val="24"/>
          <w:szCs w:val="24"/>
        </w:rPr>
        <w:t xml:space="preserve">How life has changed in </w:t>
      </w:r>
      <w:r>
        <w:rPr>
          <w:i/>
          <w:iCs/>
          <w:sz w:val="24"/>
          <w:szCs w:val="24"/>
        </w:rPr>
        <w:t>Gwynedd</w:t>
      </w:r>
      <w:r w:rsidRPr="002214E4">
        <w:rPr>
          <w:i/>
          <w:iCs/>
          <w:sz w:val="24"/>
          <w:szCs w:val="24"/>
        </w:rPr>
        <w:t>: Census 2021</w:t>
      </w:r>
      <w:r>
        <w:rPr>
          <w:sz w:val="24"/>
          <w:szCs w:val="24"/>
        </w:rPr>
        <w:t xml:space="preserve">. Available at: </w:t>
      </w:r>
      <w:hyperlink r:id="rId33" w:history="1">
        <w:r w:rsidRPr="00A8701C">
          <w:rPr>
            <w:rStyle w:val="Hyperlink"/>
            <w:sz w:val="24"/>
            <w:szCs w:val="24"/>
          </w:rPr>
          <w:t>https://www.ons.gov.uk/visualisations/censusareachanges/W06000002</w:t>
        </w:r>
      </w:hyperlink>
      <w:r>
        <w:rPr>
          <w:sz w:val="24"/>
          <w:szCs w:val="24"/>
        </w:rPr>
        <w:t xml:space="preserve"> </w:t>
      </w:r>
      <w:r w:rsidR="00BB6A9F">
        <w:rPr>
          <w:sz w:val="24"/>
          <w:szCs w:val="24"/>
        </w:rPr>
        <w:t>(Accessed: 18 February 2025).</w:t>
      </w:r>
    </w:p>
    <w:p w14:paraId="329E4DBA" w14:textId="77777777" w:rsidR="00D63169" w:rsidRDefault="00D63169" w:rsidP="00D63169">
      <w:pPr>
        <w:spacing w:line="360" w:lineRule="auto"/>
        <w:rPr>
          <w:sz w:val="24"/>
          <w:szCs w:val="24"/>
        </w:rPr>
      </w:pPr>
    </w:p>
    <w:p w14:paraId="41153121" w14:textId="3078693F" w:rsidR="007A4C67" w:rsidRDefault="007A4C67" w:rsidP="00D63169">
      <w:pPr>
        <w:spacing w:line="360" w:lineRule="auto"/>
        <w:rPr>
          <w:sz w:val="24"/>
          <w:szCs w:val="24"/>
        </w:rPr>
      </w:pPr>
      <w:r>
        <w:rPr>
          <w:sz w:val="24"/>
          <w:szCs w:val="24"/>
        </w:rPr>
        <w:t xml:space="preserve">Petersen, L, Joseph, J, and </w:t>
      </w:r>
      <w:proofErr w:type="spellStart"/>
      <w:r>
        <w:rPr>
          <w:sz w:val="24"/>
          <w:szCs w:val="24"/>
        </w:rPr>
        <w:t>Feit</w:t>
      </w:r>
      <w:proofErr w:type="spellEnd"/>
      <w:r>
        <w:rPr>
          <w:sz w:val="24"/>
          <w:szCs w:val="24"/>
        </w:rPr>
        <w:t xml:space="preserve">, M. </w:t>
      </w:r>
      <w:r w:rsidRPr="005A015F">
        <w:rPr>
          <w:i/>
          <w:iCs/>
          <w:sz w:val="24"/>
          <w:szCs w:val="24"/>
        </w:rPr>
        <w:t>New Directions in Child Abuse and Neglect Research</w:t>
      </w:r>
      <w:r>
        <w:rPr>
          <w:sz w:val="24"/>
          <w:szCs w:val="24"/>
        </w:rPr>
        <w:t xml:space="preserve">. </w:t>
      </w:r>
      <w:r w:rsidRPr="00E93FEB">
        <w:rPr>
          <w:sz w:val="24"/>
          <w:szCs w:val="24"/>
        </w:rPr>
        <w:t>National Academies Press</w:t>
      </w:r>
      <w:r>
        <w:rPr>
          <w:sz w:val="24"/>
          <w:szCs w:val="24"/>
        </w:rPr>
        <w:t>: Washington.</w:t>
      </w:r>
    </w:p>
    <w:p w14:paraId="12846EB6" w14:textId="77777777" w:rsidR="00D63169" w:rsidRDefault="00D63169" w:rsidP="00D63169">
      <w:pPr>
        <w:spacing w:line="360" w:lineRule="auto"/>
        <w:rPr>
          <w:sz w:val="24"/>
          <w:szCs w:val="24"/>
        </w:rPr>
      </w:pPr>
    </w:p>
    <w:p w14:paraId="649577AA" w14:textId="62DCFF92" w:rsidR="007A4C67" w:rsidRDefault="007A4C67" w:rsidP="00D63169">
      <w:pPr>
        <w:spacing w:line="360" w:lineRule="auto"/>
        <w:rPr>
          <w:sz w:val="24"/>
          <w:szCs w:val="24"/>
        </w:rPr>
      </w:pPr>
      <w:proofErr w:type="spellStart"/>
      <w:r w:rsidRPr="0064201F">
        <w:rPr>
          <w:sz w:val="24"/>
          <w:szCs w:val="24"/>
        </w:rPr>
        <w:t>Phutela</w:t>
      </w:r>
      <w:proofErr w:type="spellEnd"/>
      <w:r w:rsidRPr="0064201F">
        <w:rPr>
          <w:sz w:val="24"/>
          <w:szCs w:val="24"/>
        </w:rPr>
        <w:t xml:space="preserve">, D. ‘The Importance of Non-Verbal Communication’, </w:t>
      </w:r>
      <w:r w:rsidRPr="0064201F">
        <w:rPr>
          <w:i/>
          <w:iCs/>
          <w:sz w:val="24"/>
          <w:szCs w:val="24"/>
        </w:rPr>
        <w:t>The IUP Journal of Soft Skills</w:t>
      </w:r>
      <w:r w:rsidRPr="0064201F">
        <w:rPr>
          <w:sz w:val="24"/>
          <w:szCs w:val="24"/>
        </w:rPr>
        <w:t xml:space="preserve">, 9(4), pp. 43 – 49. </w:t>
      </w:r>
    </w:p>
    <w:p w14:paraId="48D52BA2" w14:textId="77777777" w:rsidR="00D63169" w:rsidRDefault="00D63169" w:rsidP="00D63169">
      <w:pPr>
        <w:spacing w:line="360" w:lineRule="auto"/>
        <w:rPr>
          <w:sz w:val="24"/>
          <w:szCs w:val="24"/>
        </w:rPr>
      </w:pPr>
    </w:p>
    <w:p w14:paraId="48939BD5" w14:textId="49E10532" w:rsidR="007A4C67" w:rsidRDefault="007A4C67" w:rsidP="00D63169">
      <w:pPr>
        <w:spacing w:line="360" w:lineRule="auto"/>
        <w:rPr>
          <w:sz w:val="24"/>
          <w:szCs w:val="24"/>
        </w:rPr>
      </w:pPr>
      <w:r>
        <w:rPr>
          <w:i/>
          <w:iCs/>
          <w:sz w:val="24"/>
          <w:szCs w:val="24"/>
        </w:rPr>
        <w:t>Prevention of Cruelty to, and Protection of Children Act, 1989</w:t>
      </w:r>
      <w:r w:rsidR="00E51E9D">
        <w:rPr>
          <w:i/>
          <w:iCs/>
          <w:sz w:val="24"/>
          <w:szCs w:val="24"/>
        </w:rPr>
        <w:t>, c.44</w:t>
      </w:r>
      <w:r>
        <w:rPr>
          <w:sz w:val="24"/>
          <w:szCs w:val="24"/>
        </w:rPr>
        <w:t xml:space="preserve">. Available at: </w:t>
      </w:r>
      <w:hyperlink r:id="rId34" w:history="1">
        <w:r w:rsidRPr="00BC38CC">
          <w:rPr>
            <w:rStyle w:val="Hyperlink"/>
            <w:sz w:val="24"/>
            <w:szCs w:val="24"/>
          </w:rPr>
          <w:t>https://www.legislation.gov.uk/ukpga/1889/44/enacted</w:t>
        </w:r>
      </w:hyperlink>
      <w:r>
        <w:rPr>
          <w:sz w:val="24"/>
          <w:szCs w:val="24"/>
        </w:rPr>
        <w:t xml:space="preserve"> </w:t>
      </w:r>
      <w:r w:rsidR="00BB6A9F">
        <w:rPr>
          <w:sz w:val="24"/>
          <w:szCs w:val="24"/>
        </w:rPr>
        <w:t>(Accessed: 18 February 2025).</w:t>
      </w:r>
    </w:p>
    <w:p w14:paraId="1E3449FA" w14:textId="77777777" w:rsidR="00D63169" w:rsidRDefault="00D63169" w:rsidP="00D63169">
      <w:pPr>
        <w:spacing w:line="360" w:lineRule="auto"/>
        <w:rPr>
          <w:sz w:val="24"/>
          <w:szCs w:val="24"/>
        </w:rPr>
      </w:pPr>
    </w:p>
    <w:p w14:paraId="3B99A69E" w14:textId="70A7F780" w:rsidR="007A4C67" w:rsidRDefault="007A4C67" w:rsidP="00D63169">
      <w:pPr>
        <w:spacing w:line="360" w:lineRule="auto"/>
        <w:rPr>
          <w:sz w:val="24"/>
          <w:szCs w:val="24"/>
        </w:rPr>
      </w:pPr>
      <w:proofErr w:type="spellStart"/>
      <w:r w:rsidRPr="002D0501">
        <w:rPr>
          <w:sz w:val="24"/>
          <w:szCs w:val="24"/>
        </w:rPr>
        <w:t>Reder</w:t>
      </w:r>
      <w:proofErr w:type="spellEnd"/>
      <w:r w:rsidRPr="002D0501">
        <w:rPr>
          <w:sz w:val="24"/>
          <w:szCs w:val="24"/>
        </w:rPr>
        <w:t>, P., Duncan, S.</w:t>
      </w:r>
      <w:r>
        <w:rPr>
          <w:sz w:val="24"/>
          <w:szCs w:val="24"/>
        </w:rPr>
        <w:t xml:space="preserve">, </w:t>
      </w:r>
      <w:r w:rsidRPr="002D0501">
        <w:rPr>
          <w:sz w:val="24"/>
          <w:szCs w:val="24"/>
        </w:rPr>
        <w:t>and Gray, M. (</w:t>
      </w:r>
      <w:r w:rsidRPr="005C2AC4">
        <w:rPr>
          <w:sz w:val="24"/>
          <w:szCs w:val="24"/>
        </w:rPr>
        <w:t>1993)</w:t>
      </w:r>
      <w:r w:rsidRPr="005C2AC4">
        <w:rPr>
          <w:i/>
          <w:iCs/>
          <w:sz w:val="24"/>
          <w:szCs w:val="24"/>
        </w:rPr>
        <w:t xml:space="preserve"> Beyond blame: child abuse tragedies revisited</w:t>
      </w:r>
      <w:r w:rsidRPr="002D0501">
        <w:rPr>
          <w:sz w:val="24"/>
          <w:szCs w:val="24"/>
        </w:rPr>
        <w:t>. London: Routledge.</w:t>
      </w:r>
    </w:p>
    <w:p w14:paraId="3AB64322" w14:textId="77777777" w:rsidR="00E7263C" w:rsidRDefault="00E7263C" w:rsidP="00D63169">
      <w:pPr>
        <w:spacing w:line="360" w:lineRule="auto"/>
        <w:rPr>
          <w:sz w:val="24"/>
          <w:szCs w:val="24"/>
        </w:rPr>
      </w:pPr>
    </w:p>
    <w:p w14:paraId="3B1FEC4D" w14:textId="77777777" w:rsidR="00D63169" w:rsidRDefault="007A4C67" w:rsidP="00D63169">
      <w:pPr>
        <w:spacing w:line="360" w:lineRule="auto"/>
        <w:rPr>
          <w:sz w:val="24"/>
          <w:szCs w:val="24"/>
        </w:rPr>
      </w:pPr>
      <w:r w:rsidRPr="0064201F">
        <w:rPr>
          <w:sz w:val="24"/>
          <w:szCs w:val="24"/>
        </w:rPr>
        <w:t xml:space="preserve">Sanderson, H. and Lewis, J. (2012) </w:t>
      </w:r>
      <w:r w:rsidRPr="0064201F">
        <w:rPr>
          <w:i/>
          <w:iCs/>
          <w:sz w:val="24"/>
          <w:szCs w:val="24"/>
        </w:rPr>
        <w:t>A Practical Guide to Delivering Personalisation: Person-Centred Practice in Health and Social Care</w:t>
      </w:r>
      <w:r w:rsidRPr="0064201F">
        <w:rPr>
          <w:sz w:val="24"/>
          <w:szCs w:val="24"/>
        </w:rPr>
        <w:t>. London: Jessica Kingsley Publishers.</w:t>
      </w:r>
    </w:p>
    <w:p w14:paraId="2BA69D88" w14:textId="58911E83" w:rsidR="00D63169" w:rsidRDefault="007A4C67" w:rsidP="00D63169">
      <w:pPr>
        <w:spacing w:line="360" w:lineRule="auto"/>
        <w:rPr>
          <w:sz w:val="24"/>
          <w:szCs w:val="24"/>
        </w:rPr>
      </w:pPr>
      <w:r>
        <w:rPr>
          <w:sz w:val="24"/>
          <w:szCs w:val="24"/>
        </w:rPr>
        <w:t>Soci</w:t>
      </w:r>
      <w:r w:rsidR="00D63169">
        <w:rPr>
          <w:sz w:val="24"/>
          <w:szCs w:val="24"/>
        </w:rPr>
        <w:t>a</w:t>
      </w:r>
      <w:r>
        <w:rPr>
          <w:sz w:val="24"/>
          <w:szCs w:val="24"/>
        </w:rPr>
        <w:t xml:space="preserve">l Care Institute for Excellence (2018) </w:t>
      </w:r>
      <w:r w:rsidRPr="00782A3D">
        <w:rPr>
          <w:i/>
          <w:iCs/>
          <w:sz w:val="24"/>
          <w:szCs w:val="24"/>
        </w:rPr>
        <w:t xml:space="preserve">Strengths-based social care: Children, young </w:t>
      </w:r>
      <w:proofErr w:type="gramStart"/>
      <w:r w:rsidRPr="00782A3D">
        <w:rPr>
          <w:i/>
          <w:iCs/>
          <w:sz w:val="24"/>
          <w:szCs w:val="24"/>
        </w:rPr>
        <w:t>people</w:t>
      </w:r>
      <w:proofErr w:type="gramEnd"/>
      <w:r w:rsidRPr="00782A3D">
        <w:rPr>
          <w:i/>
          <w:iCs/>
          <w:sz w:val="24"/>
          <w:szCs w:val="24"/>
        </w:rPr>
        <w:t xml:space="preserve"> and families</w:t>
      </w:r>
      <w:r>
        <w:rPr>
          <w:sz w:val="24"/>
          <w:szCs w:val="24"/>
        </w:rPr>
        <w:t xml:space="preserve">. Available at: </w:t>
      </w:r>
      <w:hyperlink r:id="rId35" w:history="1">
        <w:r w:rsidRPr="00BC38CC">
          <w:rPr>
            <w:rStyle w:val="Hyperlink"/>
            <w:sz w:val="24"/>
            <w:szCs w:val="24"/>
          </w:rPr>
          <w:t>https://www.scie.org.uk/strengths-based-approaches/young-people/</w:t>
        </w:r>
      </w:hyperlink>
      <w:r>
        <w:rPr>
          <w:sz w:val="24"/>
          <w:szCs w:val="24"/>
        </w:rPr>
        <w:t xml:space="preserve"> </w:t>
      </w:r>
      <w:r w:rsidR="00BB6A9F">
        <w:rPr>
          <w:sz w:val="24"/>
          <w:szCs w:val="24"/>
        </w:rPr>
        <w:t>(Accessed: 18 February 2025).</w:t>
      </w:r>
    </w:p>
    <w:p w14:paraId="3F1F7998" w14:textId="77777777" w:rsidR="00E7263C" w:rsidRDefault="00E7263C" w:rsidP="00D63169">
      <w:pPr>
        <w:spacing w:line="360" w:lineRule="auto"/>
        <w:rPr>
          <w:sz w:val="24"/>
          <w:szCs w:val="24"/>
        </w:rPr>
      </w:pPr>
    </w:p>
    <w:p w14:paraId="504A62A5" w14:textId="595092F7" w:rsidR="00D63169" w:rsidRDefault="007A4C67" w:rsidP="00D63169">
      <w:pPr>
        <w:spacing w:line="360" w:lineRule="auto"/>
        <w:rPr>
          <w:sz w:val="24"/>
          <w:szCs w:val="24"/>
        </w:rPr>
      </w:pPr>
      <w:r>
        <w:rPr>
          <w:sz w:val="24"/>
          <w:szCs w:val="24"/>
        </w:rPr>
        <w:t xml:space="preserve">Social Care Wales (2014) </w:t>
      </w:r>
      <w:r>
        <w:rPr>
          <w:i/>
          <w:iCs/>
          <w:sz w:val="24"/>
          <w:szCs w:val="24"/>
        </w:rPr>
        <w:t>Part 2 Code of Practice: General Functions</w:t>
      </w:r>
      <w:r>
        <w:rPr>
          <w:sz w:val="24"/>
          <w:szCs w:val="24"/>
        </w:rPr>
        <w:t xml:space="preserve">. Available at: </w:t>
      </w:r>
      <w:hyperlink r:id="rId36" w:history="1">
        <w:r w:rsidRPr="00BC38CC">
          <w:rPr>
            <w:rStyle w:val="Hyperlink"/>
            <w:sz w:val="24"/>
            <w:szCs w:val="24"/>
          </w:rPr>
          <w:t>https://www.gov.wales/sites/default/files/consultations/2023-05/part-2-code-of-practice-general-functions.pdf</w:t>
        </w:r>
      </w:hyperlink>
      <w:r w:rsidR="00BB6A9F">
        <w:rPr>
          <w:sz w:val="24"/>
          <w:szCs w:val="24"/>
        </w:rPr>
        <w:t xml:space="preserve"> </w:t>
      </w:r>
      <w:r w:rsidR="00BB6A9F">
        <w:rPr>
          <w:sz w:val="24"/>
          <w:szCs w:val="24"/>
        </w:rPr>
        <w:t>(Accessed: 18 February 2025).</w:t>
      </w:r>
    </w:p>
    <w:p w14:paraId="553F001E" w14:textId="77777777" w:rsidR="00E7263C" w:rsidRDefault="00E7263C" w:rsidP="00D63169">
      <w:pPr>
        <w:spacing w:line="360" w:lineRule="auto"/>
        <w:rPr>
          <w:sz w:val="24"/>
          <w:szCs w:val="24"/>
        </w:rPr>
      </w:pPr>
    </w:p>
    <w:p w14:paraId="758ADA5A" w14:textId="0322F43D" w:rsidR="007A4C67" w:rsidRDefault="007A4C67" w:rsidP="00D63169">
      <w:pPr>
        <w:spacing w:line="360" w:lineRule="auto"/>
        <w:rPr>
          <w:sz w:val="24"/>
          <w:szCs w:val="24"/>
        </w:rPr>
      </w:pPr>
      <w:r w:rsidRPr="0064201F">
        <w:rPr>
          <w:sz w:val="24"/>
          <w:szCs w:val="24"/>
        </w:rPr>
        <w:t xml:space="preserve">Social Care Wales (2017) </w:t>
      </w:r>
      <w:r w:rsidRPr="0064201F">
        <w:rPr>
          <w:i/>
          <w:iCs/>
          <w:sz w:val="24"/>
          <w:szCs w:val="24"/>
        </w:rPr>
        <w:t>Code of Professional Practice for Social Care</w:t>
      </w:r>
      <w:r w:rsidRPr="0064201F">
        <w:rPr>
          <w:sz w:val="24"/>
          <w:szCs w:val="24"/>
        </w:rPr>
        <w:t xml:space="preserve">. Available at: </w:t>
      </w:r>
      <w:hyperlink r:id="rId37" w:history="1">
        <w:r w:rsidRPr="0064201F">
          <w:rPr>
            <w:rStyle w:val="Hyperlink"/>
            <w:sz w:val="24"/>
            <w:szCs w:val="24"/>
          </w:rPr>
          <w:t>https://socialcare.wales/cms-assets/documents/Code-of-Professional-Practice-for-Social-Care-web-version.pdf</w:t>
        </w:r>
      </w:hyperlink>
      <w:r w:rsidRPr="0064201F">
        <w:rPr>
          <w:sz w:val="24"/>
          <w:szCs w:val="24"/>
        </w:rPr>
        <w:t xml:space="preserve"> </w:t>
      </w:r>
      <w:r w:rsidR="00BB6A9F">
        <w:rPr>
          <w:sz w:val="24"/>
          <w:szCs w:val="24"/>
        </w:rPr>
        <w:t>(Accessed: 18 February 2025).</w:t>
      </w:r>
    </w:p>
    <w:p w14:paraId="78053969" w14:textId="77777777" w:rsidR="00E7263C" w:rsidRDefault="00E7263C" w:rsidP="00D63169">
      <w:pPr>
        <w:spacing w:line="360" w:lineRule="auto"/>
        <w:rPr>
          <w:sz w:val="24"/>
          <w:szCs w:val="24"/>
        </w:rPr>
      </w:pPr>
    </w:p>
    <w:p w14:paraId="55921AD9" w14:textId="6F0067DA" w:rsidR="007A4C67" w:rsidRDefault="007A4C67" w:rsidP="00D63169">
      <w:pPr>
        <w:spacing w:line="360" w:lineRule="auto"/>
        <w:rPr>
          <w:sz w:val="24"/>
          <w:szCs w:val="24"/>
        </w:rPr>
      </w:pPr>
      <w:r w:rsidRPr="00DF38FB">
        <w:rPr>
          <w:sz w:val="24"/>
          <w:szCs w:val="24"/>
        </w:rPr>
        <w:t>Social Care Wales</w:t>
      </w:r>
      <w:r>
        <w:rPr>
          <w:sz w:val="24"/>
          <w:szCs w:val="24"/>
        </w:rPr>
        <w:t xml:space="preserve"> (2025)</w:t>
      </w:r>
      <w:r w:rsidRPr="00DF38FB">
        <w:rPr>
          <w:i/>
          <w:iCs/>
          <w:sz w:val="24"/>
          <w:szCs w:val="24"/>
        </w:rPr>
        <w:t xml:space="preserve"> The ‘statutory duty to report’ explained</w:t>
      </w:r>
      <w:r>
        <w:rPr>
          <w:sz w:val="24"/>
          <w:szCs w:val="24"/>
        </w:rPr>
        <w:t xml:space="preserve">. Available at: </w:t>
      </w:r>
      <w:hyperlink r:id="rId38" w:history="1">
        <w:r w:rsidRPr="00016716">
          <w:rPr>
            <w:rStyle w:val="Hyperlink"/>
            <w:sz w:val="24"/>
            <w:szCs w:val="24"/>
          </w:rPr>
          <w:t>https://www.safeguarding.wales/en/chi-i/chi-i-c2/c2-p1/</w:t>
        </w:r>
      </w:hyperlink>
      <w:r>
        <w:rPr>
          <w:sz w:val="24"/>
          <w:szCs w:val="24"/>
        </w:rPr>
        <w:t xml:space="preserve"> </w:t>
      </w:r>
      <w:r w:rsidR="00BB6A9F">
        <w:rPr>
          <w:sz w:val="24"/>
          <w:szCs w:val="24"/>
        </w:rPr>
        <w:t>(Accessed: 18 February 2025).</w:t>
      </w:r>
    </w:p>
    <w:p w14:paraId="568A361D" w14:textId="77777777" w:rsidR="00E7263C" w:rsidRDefault="00E7263C" w:rsidP="00D63169">
      <w:pPr>
        <w:spacing w:line="360" w:lineRule="auto"/>
        <w:rPr>
          <w:sz w:val="24"/>
          <w:szCs w:val="24"/>
        </w:rPr>
      </w:pPr>
    </w:p>
    <w:p w14:paraId="2CE800D8" w14:textId="7D9D1007" w:rsidR="007A4C67" w:rsidRDefault="007A4C67" w:rsidP="00D63169">
      <w:pPr>
        <w:spacing w:line="360" w:lineRule="auto"/>
        <w:rPr>
          <w:sz w:val="24"/>
          <w:szCs w:val="24"/>
        </w:rPr>
      </w:pPr>
      <w:r w:rsidRPr="0064201F">
        <w:rPr>
          <w:sz w:val="24"/>
          <w:szCs w:val="24"/>
        </w:rPr>
        <w:t>Social Care Wales (2025</w:t>
      </w:r>
      <w:r>
        <w:rPr>
          <w:sz w:val="24"/>
          <w:szCs w:val="24"/>
        </w:rPr>
        <w:t>a</w:t>
      </w:r>
      <w:r w:rsidRPr="0064201F">
        <w:rPr>
          <w:sz w:val="24"/>
          <w:szCs w:val="24"/>
        </w:rPr>
        <w:t xml:space="preserve">) </w:t>
      </w:r>
      <w:r w:rsidRPr="0064201F">
        <w:rPr>
          <w:i/>
          <w:iCs/>
          <w:sz w:val="24"/>
          <w:szCs w:val="24"/>
        </w:rPr>
        <w:t>Wales Safeguarding Procedures: The initial child protection case conference</w:t>
      </w:r>
      <w:r w:rsidRPr="0064201F">
        <w:rPr>
          <w:sz w:val="24"/>
          <w:szCs w:val="24"/>
        </w:rPr>
        <w:t>.</w:t>
      </w:r>
      <w:r>
        <w:rPr>
          <w:sz w:val="24"/>
          <w:szCs w:val="24"/>
        </w:rPr>
        <w:t xml:space="preserve"> Available at:</w:t>
      </w:r>
      <w:r w:rsidRPr="0064201F">
        <w:rPr>
          <w:sz w:val="24"/>
          <w:szCs w:val="24"/>
        </w:rPr>
        <w:t xml:space="preserve"> </w:t>
      </w:r>
      <w:hyperlink r:id="rId39" w:history="1">
        <w:r w:rsidRPr="0064201F">
          <w:rPr>
            <w:rStyle w:val="Hyperlink"/>
            <w:sz w:val="24"/>
            <w:szCs w:val="24"/>
          </w:rPr>
          <w:t>https://safeguarding.wales/en/chi-i/chi-i-c3pt2/c3pt2-p4/</w:t>
        </w:r>
      </w:hyperlink>
      <w:r w:rsidRPr="0064201F">
        <w:rPr>
          <w:sz w:val="24"/>
          <w:szCs w:val="24"/>
        </w:rPr>
        <w:t xml:space="preserve"> </w:t>
      </w:r>
      <w:r w:rsidR="00BB6A9F">
        <w:rPr>
          <w:sz w:val="24"/>
          <w:szCs w:val="24"/>
        </w:rPr>
        <w:t>(Accessed: 18 February 2025).</w:t>
      </w:r>
    </w:p>
    <w:p w14:paraId="4456C27A" w14:textId="77777777" w:rsidR="00E7263C" w:rsidRDefault="00E7263C" w:rsidP="00D63169">
      <w:pPr>
        <w:spacing w:line="360" w:lineRule="auto"/>
        <w:rPr>
          <w:sz w:val="24"/>
          <w:szCs w:val="24"/>
        </w:rPr>
      </w:pPr>
    </w:p>
    <w:p w14:paraId="3726EC9A" w14:textId="0D7CDACD" w:rsidR="007A4C67" w:rsidRDefault="007A4C67" w:rsidP="00D63169">
      <w:pPr>
        <w:spacing w:line="360" w:lineRule="auto"/>
        <w:rPr>
          <w:sz w:val="24"/>
          <w:szCs w:val="24"/>
        </w:rPr>
      </w:pPr>
      <w:r w:rsidRPr="0064201F">
        <w:rPr>
          <w:sz w:val="24"/>
          <w:szCs w:val="24"/>
        </w:rPr>
        <w:t>Social Care Wales (2025</w:t>
      </w:r>
      <w:r>
        <w:rPr>
          <w:sz w:val="24"/>
          <w:szCs w:val="24"/>
        </w:rPr>
        <w:t>b</w:t>
      </w:r>
      <w:r w:rsidRPr="0064201F">
        <w:rPr>
          <w:sz w:val="24"/>
          <w:szCs w:val="24"/>
        </w:rPr>
        <w:t xml:space="preserve">) </w:t>
      </w:r>
      <w:r w:rsidRPr="0064201F">
        <w:rPr>
          <w:i/>
          <w:iCs/>
          <w:sz w:val="24"/>
          <w:szCs w:val="24"/>
        </w:rPr>
        <w:t>Let’s hear from practitioners and individuals who use services</w:t>
      </w:r>
      <w:r w:rsidRPr="0064201F">
        <w:rPr>
          <w:sz w:val="24"/>
          <w:szCs w:val="24"/>
        </w:rPr>
        <w:t xml:space="preserve">. Available at: </w:t>
      </w:r>
      <w:hyperlink r:id="rId40" w:history="1">
        <w:r w:rsidRPr="0064201F">
          <w:rPr>
            <w:rStyle w:val="Hyperlink"/>
            <w:sz w:val="24"/>
            <w:szCs w:val="24"/>
          </w:rPr>
          <w:t>https://socialcare.wales/resources-guidance/using-welsh-at-work/lets-hear-from-practitioners-and-individuals-who-use-services</w:t>
        </w:r>
      </w:hyperlink>
      <w:r w:rsidRPr="0064201F">
        <w:rPr>
          <w:sz w:val="24"/>
          <w:szCs w:val="24"/>
        </w:rPr>
        <w:t xml:space="preserve"> </w:t>
      </w:r>
      <w:r w:rsidR="00BB6A9F">
        <w:rPr>
          <w:sz w:val="24"/>
          <w:szCs w:val="24"/>
        </w:rPr>
        <w:t>(Accessed: 18 February 2025).</w:t>
      </w:r>
    </w:p>
    <w:p w14:paraId="095350B9" w14:textId="77777777" w:rsidR="00E7263C" w:rsidRDefault="00E7263C" w:rsidP="00D63169">
      <w:pPr>
        <w:spacing w:line="360" w:lineRule="auto"/>
        <w:rPr>
          <w:sz w:val="24"/>
          <w:szCs w:val="24"/>
        </w:rPr>
      </w:pPr>
    </w:p>
    <w:p w14:paraId="689EE7CB" w14:textId="09E2A080" w:rsidR="007A4C67" w:rsidRDefault="007A4C67" w:rsidP="00D63169">
      <w:pPr>
        <w:spacing w:line="360" w:lineRule="auto"/>
        <w:rPr>
          <w:sz w:val="24"/>
          <w:szCs w:val="24"/>
        </w:rPr>
      </w:pPr>
      <w:r w:rsidRPr="0064201F">
        <w:rPr>
          <w:sz w:val="24"/>
          <w:szCs w:val="24"/>
        </w:rPr>
        <w:t>Social Care Wales (2025</w:t>
      </w:r>
      <w:r>
        <w:rPr>
          <w:sz w:val="24"/>
          <w:szCs w:val="24"/>
        </w:rPr>
        <w:t>c</w:t>
      </w:r>
      <w:r w:rsidRPr="0064201F">
        <w:rPr>
          <w:sz w:val="24"/>
          <w:szCs w:val="24"/>
        </w:rPr>
        <w:t xml:space="preserve">) </w:t>
      </w:r>
      <w:r w:rsidRPr="0064201F">
        <w:rPr>
          <w:i/>
          <w:iCs/>
          <w:sz w:val="24"/>
          <w:szCs w:val="24"/>
        </w:rPr>
        <w:t>Overview</w:t>
      </w:r>
      <w:r w:rsidRPr="0064201F">
        <w:rPr>
          <w:sz w:val="24"/>
          <w:szCs w:val="24"/>
        </w:rPr>
        <w:t xml:space="preserve">. Available at: </w:t>
      </w:r>
      <w:hyperlink r:id="rId41" w:history="1">
        <w:r w:rsidRPr="0064201F">
          <w:rPr>
            <w:rStyle w:val="Hyperlink"/>
            <w:sz w:val="24"/>
            <w:szCs w:val="24"/>
          </w:rPr>
          <w:t>https://socialcare.wales/resources-guidance/information-and-learning-hub/sswbact/overview</w:t>
        </w:r>
      </w:hyperlink>
      <w:r w:rsidRPr="0064201F">
        <w:rPr>
          <w:sz w:val="24"/>
          <w:szCs w:val="24"/>
        </w:rPr>
        <w:t xml:space="preserve"> </w:t>
      </w:r>
      <w:r w:rsidR="00BB6A9F">
        <w:rPr>
          <w:sz w:val="24"/>
          <w:szCs w:val="24"/>
        </w:rPr>
        <w:t>(Accessed: 18 February 2025).</w:t>
      </w:r>
    </w:p>
    <w:p w14:paraId="7E498C61" w14:textId="77777777" w:rsidR="00E7263C" w:rsidRDefault="00E7263C" w:rsidP="00D63169">
      <w:pPr>
        <w:spacing w:line="360" w:lineRule="auto"/>
        <w:rPr>
          <w:sz w:val="24"/>
          <w:szCs w:val="24"/>
        </w:rPr>
      </w:pPr>
    </w:p>
    <w:p w14:paraId="3A5577E1" w14:textId="5634008D" w:rsidR="007A4C67" w:rsidRDefault="007A4C67" w:rsidP="00D63169">
      <w:pPr>
        <w:spacing w:line="360" w:lineRule="auto"/>
        <w:rPr>
          <w:sz w:val="24"/>
          <w:szCs w:val="24"/>
        </w:rPr>
      </w:pPr>
      <w:r>
        <w:rPr>
          <w:sz w:val="24"/>
          <w:szCs w:val="24"/>
        </w:rPr>
        <w:t xml:space="preserve">Social Care Wales (2025d) </w:t>
      </w:r>
      <w:r>
        <w:rPr>
          <w:i/>
          <w:iCs/>
          <w:sz w:val="24"/>
          <w:szCs w:val="24"/>
        </w:rPr>
        <w:t>Wales Safeguarding Procedures: The duty to report a child at risk of abuse, neglect and/or harm</w:t>
      </w:r>
      <w:r>
        <w:rPr>
          <w:sz w:val="24"/>
          <w:szCs w:val="24"/>
        </w:rPr>
        <w:t xml:space="preserve">. Available at: </w:t>
      </w:r>
      <w:hyperlink r:id="rId42" w:history="1">
        <w:r w:rsidRPr="00BC38CC">
          <w:rPr>
            <w:rStyle w:val="Hyperlink"/>
            <w:sz w:val="24"/>
            <w:szCs w:val="24"/>
          </w:rPr>
          <w:t>https://safeguarding.wales/en/chi-i/chi-i-c2/</w:t>
        </w:r>
      </w:hyperlink>
      <w:r>
        <w:rPr>
          <w:sz w:val="24"/>
          <w:szCs w:val="24"/>
        </w:rPr>
        <w:t xml:space="preserve"> </w:t>
      </w:r>
      <w:r w:rsidR="00BB6A9F">
        <w:rPr>
          <w:sz w:val="24"/>
          <w:szCs w:val="24"/>
        </w:rPr>
        <w:t>(Accessed: 18 February 2025).</w:t>
      </w:r>
    </w:p>
    <w:p w14:paraId="725BB41F" w14:textId="77777777" w:rsidR="00E7263C" w:rsidRDefault="00E7263C" w:rsidP="00D63169">
      <w:pPr>
        <w:spacing w:line="360" w:lineRule="auto"/>
        <w:rPr>
          <w:sz w:val="24"/>
          <w:szCs w:val="24"/>
        </w:rPr>
      </w:pPr>
    </w:p>
    <w:p w14:paraId="1515C998" w14:textId="240607F4" w:rsidR="007A4C67" w:rsidRDefault="007A4C67" w:rsidP="00D63169">
      <w:pPr>
        <w:spacing w:line="360" w:lineRule="auto"/>
        <w:rPr>
          <w:sz w:val="24"/>
          <w:szCs w:val="24"/>
        </w:rPr>
      </w:pPr>
      <w:r>
        <w:rPr>
          <w:sz w:val="24"/>
          <w:szCs w:val="24"/>
        </w:rPr>
        <w:t xml:space="preserve">Social Care Wales (2025e) </w:t>
      </w:r>
      <w:r>
        <w:rPr>
          <w:i/>
          <w:iCs/>
          <w:sz w:val="24"/>
          <w:szCs w:val="24"/>
        </w:rPr>
        <w:t>Wales Safeguarding Procedures: The strategy discussion/meeting</w:t>
      </w:r>
      <w:r>
        <w:rPr>
          <w:sz w:val="24"/>
          <w:szCs w:val="24"/>
        </w:rPr>
        <w:t xml:space="preserve">. Available at: </w:t>
      </w:r>
      <w:hyperlink r:id="rId43" w:history="1">
        <w:r w:rsidRPr="00BC38CC">
          <w:rPr>
            <w:rStyle w:val="Hyperlink"/>
            <w:sz w:val="24"/>
            <w:szCs w:val="24"/>
          </w:rPr>
          <w:t>https://safeguarding.wales/en/chi-i/chi-i-c3pt1/c3pt1-p8/</w:t>
        </w:r>
      </w:hyperlink>
      <w:r>
        <w:rPr>
          <w:sz w:val="24"/>
          <w:szCs w:val="24"/>
        </w:rPr>
        <w:t xml:space="preserve"> </w:t>
      </w:r>
      <w:r w:rsidR="00BB6A9F">
        <w:rPr>
          <w:sz w:val="24"/>
          <w:szCs w:val="24"/>
        </w:rPr>
        <w:t>(Accessed: 18 February 2025).</w:t>
      </w:r>
    </w:p>
    <w:p w14:paraId="5982450C" w14:textId="77777777" w:rsidR="00E7263C" w:rsidRDefault="00E7263C" w:rsidP="00D63169">
      <w:pPr>
        <w:spacing w:line="360" w:lineRule="auto"/>
        <w:rPr>
          <w:sz w:val="24"/>
          <w:szCs w:val="24"/>
        </w:rPr>
      </w:pPr>
    </w:p>
    <w:p w14:paraId="23A2F899" w14:textId="4120A1A1" w:rsidR="007A4C67" w:rsidRDefault="007A4C67" w:rsidP="00D63169">
      <w:pPr>
        <w:spacing w:line="360" w:lineRule="auto"/>
        <w:rPr>
          <w:sz w:val="24"/>
          <w:szCs w:val="24"/>
        </w:rPr>
      </w:pPr>
      <w:r>
        <w:rPr>
          <w:sz w:val="24"/>
          <w:szCs w:val="24"/>
        </w:rPr>
        <w:t xml:space="preserve">Social Care Wales (2025f) </w:t>
      </w:r>
      <w:r>
        <w:rPr>
          <w:i/>
          <w:iCs/>
          <w:sz w:val="24"/>
          <w:szCs w:val="24"/>
        </w:rPr>
        <w:t>Wales Safeguarding Procedures: Child participation and seeing the child</w:t>
      </w:r>
      <w:r>
        <w:rPr>
          <w:sz w:val="24"/>
          <w:szCs w:val="24"/>
        </w:rPr>
        <w:t xml:space="preserve">. Available at: </w:t>
      </w:r>
      <w:hyperlink r:id="rId44" w:history="1">
        <w:r w:rsidRPr="00BC38CC">
          <w:rPr>
            <w:rStyle w:val="Hyperlink"/>
            <w:sz w:val="24"/>
            <w:szCs w:val="24"/>
          </w:rPr>
          <w:t>https://safeguarding.wales/en/chi-i/chi-i-c4/c4-p7/</w:t>
        </w:r>
      </w:hyperlink>
      <w:r w:rsidR="00BB6A9F">
        <w:rPr>
          <w:sz w:val="24"/>
          <w:szCs w:val="24"/>
        </w:rPr>
        <w:t xml:space="preserve"> </w:t>
      </w:r>
      <w:r w:rsidR="00BB6A9F">
        <w:rPr>
          <w:sz w:val="24"/>
          <w:szCs w:val="24"/>
        </w:rPr>
        <w:t>(Accessed: 18 February 2025).</w:t>
      </w:r>
    </w:p>
    <w:p w14:paraId="0CF5FDAD" w14:textId="77777777" w:rsidR="00E7263C" w:rsidRDefault="00E7263C" w:rsidP="00D63169">
      <w:pPr>
        <w:spacing w:line="360" w:lineRule="auto"/>
        <w:rPr>
          <w:sz w:val="24"/>
          <w:szCs w:val="24"/>
        </w:rPr>
      </w:pPr>
    </w:p>
    <w:p w14:paraId="1A03ABCC" w14:textId="1BE585CA" w:rsidR="007A4C67" w:rsidRDefault="007A4C67" w:rsidP="00D63169">
      <w:pPr>
        <w:spacing w:line="360" w:lineRule="auto"/>
        <w:rPr>
          <w:sz w:val="24"/>
          <w:szCs w:val="24"/>
        </w:rPr>
      </w:pPr>
      <w:r>
        <w:rPr>
          <w:sz w:val="24"/>
          <w:szCs w:val="24"/>
        </w:rPr>
        <w:t xml:space="preserve">Social Care Wales (2025g) </w:t>
      </w:r>
      <w:r>
        <w:rPr>
          <w:i/>
          <w:iCs/>
          <w:sz w:val="24"/>
          <w:szCs w:val="24"/>
        </w:rPr>
        <w:t>Wales Safeguarding Procedures:</w:t>
      </w:r>
      <w:r>
        <w:rPr>
          <w:sz w:val="24"/>
          <w:szCs w:val="24"/>
        </w:rPr>
        <w:t xml:space="preserve"> </w:t>
      </w:r>
      <w:r>
        <w:rPr>
          <w:i/>
          <w:iCs/>
          <w:sz w:val="24"/>
          <w:szCs w:val="24"/>
        </w:rPr>
        <w:t>The core group</w:t>
      </w:r>
      <w:r>
        <w:rPr>
          <w:sz w:val="24"/>
          <w:szCs w:val="24"/>
        </w:rPr>
        <w:t xml:space="preserve">. Available at: </w:t>
      </w:r>
      <w:hyperlink r:id="rId45" w:history="1">
        <w:r w:rsidRPr="00BC38CC">
          <w:rPr>
            <w:rStyle w:val="Hyperlink"/>
            <w:sz w:val="24"/>
            <w:szCs w:val="24"/>
          </w:rPr>
          <w:t>https://safeguarding.wales/en/chi-i/chi-i-c4/</w:t>
        </w:r>
        <w:r w:rsidRPr="00BC38CC">
          <w:rPr>
            <w:rStyle w:val="Hyperlink"/>
            <w:sz w:val="24"/>
            <w:szCs w:val="24"/>
          </w:rPr>
          <w:t>c</w:t>
        </w:r>
        <w:r w:rsidRPr="00BC38CC">
          <w:rPr>
            <w:rStyle w:val="Hyperlink"/>
            <w:sz w:val="24"/>
            <w:szCs w:val="24"/>
          </w:rPr>
          <w:t>4-p4/</w:t>
        </w:r>
      </w:hyperlink>
      <w:r>
        <w:rPr>
          <w:sz w:val="24"/>
          <w:szCs w:val="24"/>
        </w:rPr>
        <w:t xml:space="preserve"> </w:t>
      </w:r>
      <w:r w:rsidR="00BB6A9F">
        <w:rPr>
          <w:sz w:val="24"/>
          <w:szCs w:val="24"/>
        </w:rPr>
        <w:t>(Accessed: 18 February 2025).</w:t>
      </w:r>
    </w:p>
    <w:p w14:paraId="3E7AD616" w14:textId="77777777" w:rsidR="00E7263C" w:rsidRDefault="00E7263C" w:rsidP="00D63169">
      <w:pPr>
        <w:spacing w:line="360" w:lineRule="auto"/>
        <w:rPr>
          <w:sz w:val="24"/>
          <w:szCs w:val="24"/>
        </w:rPr>
      </w:pPr>
    </w:p>
    <w:p w14:paraId="2055DC58" w14:textId="74DA16B9" w:rsidR="007A4C67" w:rsidRDefault="007A4C67" w:rsidP="00D63169">
      <w:pPr>
        <w:spacing w:line="360" w:lineRule="auto"/>
        <w:rPr>
          <w:sz w:val="24"/>
          <w:szCs w:val="24"/>
        </w:rPr>
      </w:pPr>
      <w:r>
        <w:rPr>
          <w:sz w:val="24"/>
          <w:szCs w:val="24"/>
        </w:rPr>
        <w:t xml:space="preserve">Social Care Wales (2025h) </w:t>
      </w:r>
      <w:r>
        <w:rPr>
          <w:i/>
          <w:iCs/>
          <w:sz w:val="24"/>
          <w:szCs w:val="24"/>
        </w:rPr>
        <w:t>Wales Safeguarding Procedures:</w:t>
      </w:r>
      <w:r>
        <w:rPr>
          <w:sz w:val="24"/>
          <w:szCs w:val="24"/>
        </w:rPr>
        <w:t xml:space="preserve"> </w:t>
      </w:r>
      <w:r>
        <w:rPr>
          <w:i/>
          <w:iCs/>
          <w:sz w:val="24"/>
          <w:szCs w:val="24"/>
        </w:rPr>
        <w:t>The review conference</w:t>
      </w:r>
      <w:r>
        <w:rPr>
          <w:sz w:val="24"/>
          <w:szCs w:val="24"/>
        </w:rPr>
        <w:t xml:space="preserve">. Available at: </w:t>
      </w:r>
      <w:hyperlink r:id="rId46" w:history="1">
        <w:r w:rsidRPr="00BC38CC">
          <w:rPr>
            <w:rStyle w:val="Hyperlink"/>
            <w:sz w:val="24"/>
            <w:szCs w:val="24"/>
          </w:rPr>
          <w:t>https://safeguarding.wales/en/chi-i/chi-i-c4/c4-p8/</w:t>
        </w:r>
      </w:hyperlink>
      <w:r w:rsidR="00BB6A9F">
        <w:rPr>
          <w:sz w:val="24"/>
          <w:szCs w:val="24"/>
        </w:rPr>
        <w:t xml:space="preserve"> </w:t>
      </w:r>
      <w:r w:rsidR="00BB6A9F">
        <w:rPr>
          <w:sz w:val="24"/>
          <w:szCs w:val="24"/>
        </w:rPr>
        <w:t>(Accessed: 18 February 2025).</w:t>
      </w:r>
    </w:p>
    <w:p w14:paraId="3C09CA4C" w14:textId="77777777" w:rsidR="00E7263C" w:rsidRPr="00D63169" w:rsidRDefault="00E7263C" w:rsidP="00D63169">
      <w:pPr>
        <w:spacing w:line="360" w:lineRule="auto"/>
        <w:rPr>
          <w:sz w:val="24"/>
          <w:szCs w:val="24"/>
        </w:rPr>
      </w:pPr>
    </w:p>
    <w:p w14:paraId="37632AB2" w14:textId="6DA6A75F" w:rsidR="007A4C67" w:rsidRDefault="007A4C67" w:rsidP="00D63169">
      <w:pPr>
        <w:spacing w:line="360" w:lineRule="auto"/>
        <w:rPr>
          <w:sz w:val="24"/>
          <w:szCs w:val="24"/>
        </w:rPr>
      </w:pPr>
      <w:r w:rsidRPr="000E1767">
        <w:rPr>
          <w:sz w:val="24"/>
          <w:szCs w:val="24"/>
        </w:rPr>
        <w:t>Social Care Wales</w:t>
      </w:r>
      <w:r>
        <w:rPr>
          <w:sz w:val="24"/>
          <w:szCs w:val="24"/>
        </w:rPr>
        <w:t xml:space="preserve"> (2025i)</w:t>
      </w:r>
      <w:r w:rsidRPr="000E1767">
        <w:rPr>
          <w:sz w:val="24"/>
          <w:szCs w:val="24"/>
        </w:rPr>
        <w:t>.</w:t>
      </w:r>
      <w:r>
        <w:rPr>
          <w:sz w:val="24"/>
          <w:szCs w:val="24"/>
        </w:rPr>
        <w:t xml:space="preserve"> </w:t>
      </w:r>
      <w:r w:rsidRPr="005B2BB1">
        <w:rPr>
          <w:i/>
          <w:iCs/>
          <w:sz w:val="24"/>
          <w:szCs w:val="24"/>
        </w:rPr>
        <w:t>Definitions of adults at risk of abuse and neglect</w:t>
      </w:r>
      <w:r>
        <w:rPr>
          <w:sz w:val="24"/>
          <w:szCs w:val="24"/>
        </w:rPr>
        <w:t xml:space="preserve">. Available at: </w:t>
      </w:r>
      <w:hyperlink r:id="rId47" w:history="1">
        <w:r w:rsidRPr="00E11BD4">
          <w:rPr>
            <w:rStyle w:val="Hyperlink"/>
            <w:sz w:val="24"/>
            <w:szCs w:val="24"/>
          </w:rPr>
          <w:t>https://www.safeguarding.wales/en/adu-i/adu-i-a1/a1-p5/</w:t>
        </w:r>
      </w:hyperlink>
      <w:r>
        <w:rPr>
          <w:sz w:val="24"/>
          <w:szCs w:val="24"/>
        </w:rPr>
        <w:t xml:space="preserve"> </w:t>
      </w:r>
      <w:r w:rsidR="00BB6A9F">
        <w:rPr>
          <w:sz w:val="24"/>
          <w:szCs w:val="24"/>
        </w:rPr>
        <w:t>(Accessed: 18 February 2025).</w:t>
      </w:r>
    </w:p>
    <w:p w14:paraId="1CB833E3" w14:textId="77777777" w:rsidR="00E7263C" w:rsidRDefault="00E7263C" w:rsidP="00D63169">
      <w:pPr>
        <w:spacing w:line="360" w:lineRule="auto"/>
        <w:rPr>
          <w:sz w:val="24"/>
          <w:szCs w:val="24"/>
        </w:rPr>
      </w:pPr>
    </w:p>
    <w:p w14:paraId="606BA0F4" w14:textId="2D6FE492" w:rsidR="007A4C67" w:rsidRDefault="007A4C67" w:rsidP="00D63169">
      <w:pPr>
        <w:spacing w:line="360" w:lineRule="auto"/>
        <w:rPr>
          <w:sz w:val="24"/>
          <w:szCs w:val="24"/>
        </w:rPr>
      </w:pPr>
      <w:r>
        <w:rPr>
          <w:sz w:val="24"/>
          <w:szCs w:val="24"/>
        </w:rPr>
        <w:t xml:space="preserve">Social Care Wales (2025j). </w:t>
      </w:r>
      <w:r>
        <w:rPr>
          <w:i/>
          <w:iCs/>
          <w:sz w:val="24"/>
          <w:szCs w:val="24"/>
        </w:rPr>
        <w:t>Wales Safeguarding Procedures</w:t>
      </w:r>
      <w:r>
        <w:rPr>
          <w:sz w:val="24"/>
          <w:szCs w:val="24"/>
        </w:rPr>
        <w:t xml:space="preserve">. Available at: </w:t>
      </w:r>
      <w:hyperlink r:id="rId48" w:history="1">
        <w:r w:rsidRPr="00BC38CC">
          <w:rPr>
            <w:rStyle w:val="Hyperlink"/>
            <w:sz w:val="24"/>
            <w:szCs w:val="24"/>
          </w:rPr>
          <w:t>https://safeguarding.wales/en/</w:t>
        </w:r>
      </w:hyperlink>
      <w:r>
        <w:rPr>
          <w:sz w:val="24"/>
          <w:szCs w:val="24"/>
        </w:rPr>
        <w:t xml:space="preserve"> </w:t>
      </w:r>
      <w:r w:rsidR="00BB6A9F">
        <w:rPr>
          <w:sz w:val="24"/>
          <w:szCs w:val="24"/>
        </w:rPr>
        <w:t>(Accessed: 18 February 2025).</w:t>
      </w:r>
    </w:p>
    <w:p w14:paraId="0407594B" w14:textId="77777777" w:rsidR="00E7263C" w:rsidRDefault="00E7263C" w:rsidP="00D63169">
      <w:pPr>
        <w:spacing w:line="360" w:lineRule="auto"/>
        <w:rPr>
          <w:sz w:val="24"/>
          <w:szCs w:val="24"/>
        </w:rPr>
      </w:pPr>
    </w:p>
    <w:p w14:paraId="5F85B347" w14:textId="38A06EA9" w:rsidR="007A4C67" w:rsidRPr="00BB6A9F" w:rsidRDefault="007A4C67" w:rsidP="00D63169">
      <w:pPr>
        <w:spacing w:line="360" w:lineRule="auto"/>
        <w:rPr>
          <w:sz w:val="24"/>
          <w:szCs w:val="24"/>
        </w:rPr>
      </w:pPr>
      <w:r>
        <w:rPr>
          <w:sz w:val="24"/>
          <w:szCs w:val="24"/>
        </w:rPr>
        <w:t xml:space="preserve">Social Care Wales (2025k) </w:t>
      </w:r>
      <w:r>
        <w:rPr>
          <w:i/>
          <w:iCs/>
          <w:sz w:val="24"/>
          <w:szCs w:val="24"/>
        </w:rPr>
        <w:t>Wales Safeguarding Procedures:</w:t>
      </w:r>
      <w:r w:rsidRPr="00466E4F">
        <w:t xml:space="preserve"> </w:t>
      </w:r>
      <w:r w:rsidRPr="00466E4F">
        <w:rPr>
          <w:i/>
          <w:iCs/>
          <w:sz w:val="24"/>
          <w:szCs w:val="24"/>
        </w:rPr>
        <w:t>The duty to report a child at risk of abuse, neglect and/ or harm</w:t>
      </w:r>
      <w:r>
        <w:rPr>
          <w:sz w:val="24"/>
          <w:szCs w:val="24"/>
        </w:rPr>
        <w:t>.</w:t>
      </w:r>
      <w:r>
        <w:rPr>
          <w:i/>
          <w:iCs/>
          <w:sz w:val="24"/>
          <w:szCs w:val="24"/>
        </w:rPr>
        <w:t xml:space="preserve"> </w:t>
      </w:r>
      <w:r w:rsidRPr="005E6019">
        <w:rPr>
          <w:sz w:val="24"/>
          <w:szCs w:val="24"/>
        </w:rPr>
        <w:t xml:space="preserve">Available at: </w:t>
      </w:r>
      <w:hyperlink r:id="rId49" w:history="1">
        <w:r w:rsidRPr="005E6019">
          <w:rPr>
            <w:rStyle w:val="Hyperlink"/>
            <w:sz w:val="24"/>
            <w:szCs w:val="24"/>
          </w:rPr>
          <w:t>https://safeguarding.wales/en/chi-i/chi-i-c2/</w:t>
        </w:r>
      </w:hyperlink>
      <w:r>
        <w:rPr>
          <w:i/>
          <w:iCs/>
          <w:sz w:val="24"/>
          <w:szCs w:val="24"/>
        </w:rPr>
        <w:t xml:space="preserve"> </w:t>
      </w:r>
      <w:r w:rsidR="00BB6A9F">
        <w:rPr>
          <w:sz w:val="24"/>
          <w:szCs w:val="24"/>
        </w:rPr>
        <w:t>(Accessed: 18 February 2025).</w:t>
      </w:r>
    </w:p>
    <w:p w14:paraId="7CB86A1A" w14:textId="77777777" w:rsidR="00E7263C" w:rsidRPr="00D63169" w:rsidRDefault="00E7263C" w:rsidP="00D63169">
      <w:pPr>
        <w:spacing w:line="360" w:lineRule="auto"/>
        <w:rPr>
          <w:i/>
          <w:iCs/>
          <w:sz w:val="24"/>
          <w:szCs w:val="24"/>
        </w:rPr>
      </w:pPr>
    </w:p>
    <w:p w14:paraId="67D8E065" w14:textId="19F9FB8D" w:rsidR="00D63169" w:rsidRDefault="007A4C67" w:rsidP="00D63169">
      <w:pPr>
        <w:spacing w:line="360" w:lineRule="auto"/>
        <w:rPr>
          <w:rStyle w:val="Hyperlink"/>
          <w:sz w:val="24"/>
          <w:szCs w:val="24"/>
        </w:rPr>
      </w:pPr>
      <w:r w:rsidRPr="0064201F">
        <w:rPr>
          <w:i/>
          <w:iCs/>
          <w:sz w:val="24"/>
          <w:szCs w:val="24"/>
        </w:rPr>
        <w:t>Social Services and Well-being (Wales) Act 2014</w:t>
      </w:r>
      <w:r w:rsidR="005A60E3">
        <w:rPr>
          <w:i/>
          <w:iCs/>
          <w:sz w:val="24"/>
          <w:szCs w:val="24"/>
        </w:rPr>
        <w:t xml:space="preserve">, </w:t>
      </w:r>
      <w:proofErr w:type="spellStart"/>
      <w:r w:rsidR="00D15A33">
        <w:rPr>
          <w:i/>
          <w:iCs/>
          <w:sz w:val="24"/>
          <w:szCs w:val="24"/>
        </w:rPr>
        <w:t>anaw</w:t>
      </w:r>
      <w:proofErr w:type="spellEnd"/>
      <w:r w:rsidR="00D15A33">
        <w:rPr>
          <w:i/>
          <w:iCs/>
          <w:sz w:val="24"/>
          <w:szCs w:val="24"/>
        </w:rPr>
        <w:t>. 4</w:t>
      </w:r>
      <w:r w:rsidRPr="0064201F">
        <w:rPr>
          <w:sz w:val="24"/>
          <w:szCs w:val="24"/>
        </w:rPr>
        <w:t xml:space="preserve">. Available at: </w:t>
      </w:r>
      <w:hyperlink r:id="rId50" w:history="1">
        <w:r w:rsidRPr="0064201F">
          <w:rPr>
            <w:rStyle w:val="Hyperlink"/>
            <w:sz w:val="24"/>
            <w:szCs w:val="24"/>
          </w:rPr>
          <w:t>https://www.legislation.gov.uk/anaw/2014/4/contents</w:t>
        </w:r>
      </w:hyperlink>
      <w:r w:rsidR="00BB6A9F">
        <w:rPr>
          <w:rStyle w:val="Hyperlink"/>
          <w:sz w:val="24"/>
          <w:szCs w:val="24"/>
        </w:rPr>
        <w:t xml:space="preserve"> </w:t>
      </w:r>
      <w:r w:rsidR="00BB6A9F">
        <w:rPr>
          <w:sz w:val="24"/>
          <w:szCs w:val="24"/>
        </w:rPr>
        <w:t>(Accessed: 18 February 2025).</w:t>
      </w:r>
    </w:p>
    <w:p w14:paraId="1A34A9FD" w14:textId="77777777" w:rsidR="00E7263C" w:rsidRDefault="00E7263C" w:rsidP="00D63169">
      <w:pPr>
        <w:spacing w:line="360" w:lineRule="auto"/>
        <w:rPr>
          <w:sz w:val="24"/>
          <w:szCs w:val="24"/>
        </w:rPr>
      </w:pPr>
    </w:p>
    <w:p w14:paraId="12535E82" w14:textId="263416E2" w:rsidR="007A4C67" w:rsidRDefault="007A4C67" w:rsidP="00D63169">
      <w:pPr>
        <w:spacing w:line="360" w:lineRule="auto"/>
        <w:rPr>
          <w:sz w:val="24"/>
          <w:szCs w:val="24"/>
        </w:rPr>
      </w:pPr>
      <w:r>
        <w:rPr>
          <w:sz w:val="24"/>
          <w:szCs w:val="24"/>
        </w:rPr>
        <w:t xml:space="preserve">Stevenson, L. (2015) </w:t>
      </w:r>
      <w:r w:rsidRPr="005D7CBB">
        <w:rPr>
          <w:i/>
          <w:iCs/>
          <w:sz w:val="24"/>
          <w:szCs w:val="24"/>
        </w:rPr>
        <w:t>Are child protection thresholds too high?</w:t>
      </w:r>
      <w:r>
        <w:rPr>
          <w:sz w:val="24"/>
          <w:szCs w:val="24"/>
        </w:rPr>
        <w:t xml:space="preserve"> Available at: </w:t>
      </w:r>
      <w:hyperlink r:id="rId51" w:history="1">
        <w:r w:rsidRPr="00016716">
          <w:rPr>
            <w:rStyle w:val="Hyperlink"/>
            <w:sz w:val="24"/>
            <w:szCs w:val="24"/>
          </w:rPr>
          <w:t>https://www.communitycare.co.uk/2015/09/10/child-protection-thresholds-high/</w:t>
        </w:r>
      </w:hyperlink>
      <w:r>
        <w:rPr>
          <w:sz w:val="24"/>
          <w:szCs w:val="24"/>
        </w:rPr>
        <w:t xml:space="preserve"> </w:t>
      </w:r>
      <w:r w:rsidR="00BB6A9F">
        <w:rPr>
          <w:sz w:val="24"/>
          <w:szCs w:val="24"/>
        </w:rPr>
        <w:t>(Accessed: 18 February 2025).</w:t>
      </w:r>
    </w:p>
    <w:p w14:paraId="0A690776" w14:textId="77777777" w:rsidR="00E7263C" w:rsidRDefault="00E7263C" w:rsidP="00D63169">
      <w:pPr>
        <w:spacing w:line="360" w:lineRule="auto"/>
        <w:rPr>
          <w:sz w:val="24"/>
          <w:szCs w:val="24"/>
        </w:rPr>
      </w:pPr>
    </w:p>
    <w:p w14:paraId="508CB7C8" w14:textId="375E9A98" w:rsidR="007A4C67" w:rsidRDefault="007A4C67" w:rsidP="00D63169">
      <w:pPr>
        <w:spacing w:line="360" w:lineRule="auto"/>
        <w:rPr>
          <w:iCs/>
          <w:sz w:val="24"/>
          <w:szCs w:val="24"/>
        </w:rPr>
      </w:pPr>
      <w:r w:rsidRPr="00E64D59">
        <w:rPr>
          <w:iCs/>
          <w:sz w:val="24"/>
          <w:szCs w:val="24"/>
        </w:rPr>
        <w:t xml:space="preserve">The Bowen </w:t>
      </w:r>
      <w:proofErr w:type="spellStart"/>
      <w:r w:rsidRPr="00E64D59">
        <w:rPr>
          <w:iCs/>
          <w:sz w:val="24"/>
          <w:szCs w:val="24"/>
        </w:rPr>
        <w:t>Center</w:t>
      </w:r>
      <w:proofErr w:type="spellEnd"/>
      <w:r w:rsidRPr="00E64D59">
        <w:rPr>
          <w:iCs/>
          <w:sz w:val="24"/>
          <w:szCs w:val="24"/>
        </w:rPr>
        <w:t xml:space="preserve"> for the Study of the Family</w:t>
      </w:r>
      <w:r>
        <w:rPr>
          <w:iCs/>
          <w:sz w:val="24"/>
          <w:szCs w:val="24"/>
        </w:rPr>
        <w:t xml:space="preserve"> (2024) </w:t>
      </w:r>
      <w:r>
        <w:rPr>
          <w:i/>
          <w:sz w:val="24"/>
          <w:szCs w:val="24"/>
        </w:rPr>
        <w:t>Learn about Bowen Theory</w:t>
      </w:r>
      <w:r>
        <w:rPr>
          <w:iCs/>
          <w:sz w:val="24"/>
          <w:szCs w:val="24"/>
        </w:rPr>
        <w:t xml:space="preserve">. Available at: </w:t>
      </w:r>
      <w:hyperlink r:id="rId52" w:history="1">
        <w:r w:rsidRPr="00BC38CC">
          <w:rPr>
            <w:rStyle w:val="Hyperlink"/>
            <w:iCs/>
            <w:sz w:val="24"/>
            <w:szCs w:val="24"/>
          </w:rPr>
          <w:t>https://www.thebowencenter.org/core-concepts-diagrams</w:t>
        </w:r>
      </w:hyperlink>
      <w:r>
        <w:rPr>
          <w:iCs/>
          <w:sz w:val="24"/>
          <w:szCs w:val="24"/>
        </w:rPr>
        <w:t xml:space="preserve"> </w:t>
      </w:r>
      <w:r w:rsidR="00BB6A9F">
        <w:rPr>
          <w:sz w:val="24"/>
          <w:szCs w:val="24"/>
        </w:rPr>
        <w:t>(Accessed: 18 February 2025).</w:t>
      </w:r>
    </w:p>
    <w:p w14:paraId="664E6647" w14:textId="77777777" w:rsidR="00E7263C" w:rsidRDefault="00E7263C" w:rsidP="00D63169">
      <w:pPr>
        <w:spacing w:line="360" w:lineRule="auto"/>
        <w:rPr>
          <w:iCs/>
          <w:sz w:val="24"/>
          <w:szCs w:val="24"/>
        </w:rPr>
      </w:pPr>
    </w:p>
    <w:p w14:paraId="0330E79E" w14:textId="74EE5A00" w:rsidR="007A4C67" w:rsidRDefault="007A4C67" w:rsidP="00D63169">
      <w:pPr>
        <w:spacing w:line="360" w:lineRule="auto"/>
        <w:rPr>
          <w:iCs/>
          <w:sz w:val="24"/>
          <w:szCs w:val="24"/>
        </w:rPr>
      </w:pPr>
      <w:r w:rsidRPr="0064201F">
        <w:rPr>
          <w:i/>
          <w:sz w:val="24"/>
          <w:szCs w:val="24"/>
        </w:rPr>
        <w:t>The Care Planning, Placement and Case Review (Wales) Regulations 2015</w:t>
      </w:r>
      <w:r w:rsidR="00BA6DD1">
        <w:rPr>
          <w:i/>
          <w:sz w:val="24"/>
          <w:szCs w:val="24"/>
        </w:rPr>
        <w:t>, no.1818</w:t>
      </w:r>
      <w:r w:rsidRPr="0064201F">
        <w:rPr>
          <w:iCs/>
          <w:sz w:val="24"/>
          <w:szCs w:val="24"/>
        </w:rPr>
        <w:t xml:space="preserve">. Available at: </w:t>
      </w:r>
      <w:hyperlink r:id="rId53" w:history="1">
        <w:r w:rsidRPr="0064201F">
          <w:rPr>
            <w:rStyle w:val="Hyperlink"/>
            <w:iCs/>
            <w:sz w:val="24"/>
            <w:szCs w:val="24"/>
          </w:rPr>
          <w:t>https://www.legislation.gov.uk/wsi/2015/1818</w:t>
        </w:r>
      </w:hyperlink>
      <w:r w:rsidR="00BB6A9F">
        <w:rPr>
          <w:iCs/>
          <w:sz w:val="24"/>
          <w:szCs w:val="24"/>
        </w:rPr>
        <w:t xml:space="preserve"> </w:t>
      </w:r>
      <w:r w:rsidR="00BB6A9F">
        <w:rPr>
          <w:sz w:val="24"/>
          <w:szCs w:val="24"/>
        </w:rPr>
        <w:t>(Accessed: 18 February 2025).</w:t>
      </w:r>
    </w:p>
    <w:p w14:paraId="41DD6C12" w14:textId="77777777" w:rsidR="00E7263C" w:rsidRDefault="00E7263C" w:rsidP="00D63169">
      <w:pPr>
        <w:spacing w:line="360" w:lineRule="auto"/>
        <w:rPr>
          <w:iCs/>
          <w:sz w:val="24"/>
          <w:szCs w:val="24"/>
        </w:rPr>
      </w:pPr>
    </w:p>
    <w:p w14:paraId="53369ACE" w14:textId="76FFB74B" w:rsidR="007A4C67" w:rsidRDefault="007A4C67" w:rsidP="00D63169">
      <w:pPr>
        <w:spacing w:line="360" w:lineRule="auto"/>
        <w:rPr>
          <w:sz w:val="24"/>
          <w:szCs w:val="24"/>
        </w:rPr>
      </w:pPr>
      <w:r>
        <w:rPr>
          <w:i/>
          <w:iCs/>
          <w:sz w:val="24"/>
          <w:szCs w:val="24"/>
        </w:rPr>
        <w:t>The Children (Northern Ireland) Order 1995</w:t>
      </w:r>
      <w:r w:rsidR="00925C4C">
        <w:rPr>
          <w:i/>
          <w:iCs/>
          <w:sz w:val="24"/>
          <w:szCs w:val="24"/>
        </w:rPr>
        <w:t>, no. 755</w:t>
      </w:r>
      <w:r>
        <w:rPr>
          <w:sz w:val="24"/>
          <w:szCs w:val="24"/>
        </w:rPr>
        <w:t xml:space="preserve">. Available at: </w:t>
      </w:r>
      <w:hyperlink r:id="rId54" w:history="1">
        <w:r w:rsidRPr="00BC38CC">
          <w:rPr>
            <w:rStyle w:val="Hyperlink"/>
            <w:sz w:val="24"/>
            <w:szCs w:val="24"/>
          </w:rPr>
          <w:t>https://www.legislation.gov.uk/nisi/1995/755/contents/made</w:t>
        </w:r>
      </w:hyperlink>
      <w:r>
        <w:rPr>
          <w:sz w:val="24"/>
          <w:szCs w:val="24"/>
        </w:rPr>
        <w:t xml:space="preserve"> </w:t>
      </w:r>
      <w:r w:rsidR="00BB6A9F">
        <w:rPr>
          <w:sz w:val="24"/>
          <w:szCs w:val="24"/>
        </w:rPr>
        <w:t>(Accessed: 18 February 2025).</w:t>
      </w:r>
    </w:p>
    <w:p w14:paraId="0183C9E6" w14:textId="77777777" w:rsidR="00E7263C" w:rsidRPr="00D63169" w:rsidRDefault="00E7263C" w:rsidP="00D63169">
      <w:pPr>
        <w:spacing w:line="360" w:lineRule="auto"/>
        <w:rPr>
          <w:sz w:val="24"/>
          <w:szCs w:val="24"/>
        </w:rPr>
      </w:pPr>
    </w:p>
    <w:p w14:paraId="06335E9E" w14:textId="4B27BDD8" w:rsidR="007A4C67" w:rsidRDefault="007A4C67" w:rsidP="00D63169">
      <w:pPr>
        <w:spacing w:line="360" w:lineRule="auto"/>
        <w:rPr>
          <w:sz w:val="24"/>
          <w:szCs w:val="24"/>
        </w:rPr>
      </w:pPr>
      <w:r>
        <w:rPr>
          <w:sz w:val="24"/>
          <w:szCs w:val="24"/>
        </w:rPr>
        <w:t xml:space="preserve">United Nations (1989) </w:t>
      </w:r>
      <w:r>
        <w:rPr>
          <w:i/>
          <w:iCs/>
          <w:sz w:val="24"/>
          <w:szCs w:val="24"/>
        </w:rPr>
        <w:t>Convention on the Rights of the Child</w:t>
      </w:r>
      <w:r>
        <w:rPr>
          <w:sz w:val="24"/>
          <w:szCs w:val="24"/>
        </w:rPr>
        <w:t xml:space="preserve">. Available at: </w:t>
      </w:r>
      <w:hyperlink r:id="rId55" w:history="1">
        <w:r w:rsidRPr="00BC38CC">
          <w:rPr>
            <w:rStyle w:val="Hyperlink"/>
            <w:sz w:val="24"/>
            <w:szCs w:val="24"/>
          </w:rPr>
          <w:t>https://www.ohchr.org/en/instruments-mechanisms/instruments/convention-rights-child</w:t>
        </w:r>
      </w:hyperlink>
      <w:r>
        <w:rPr>
          <w:sz w:val="24"/>
          <w:szCs w:val="24"/>
        </w:rPr>
        <w:t xml:space="preserve"> </w:t>
      </w:r>
      <w:r w:rsidR="00BB6A9F">
        <w:rPr>
          <w:sz w:val="24"/>
          <w:szCs w:val="24"/>
        </w:rPr>
        <w:t>(Accessed: 18 February 2025).</w:t>
      </w:r>
    </w:p>
    <w:p w14:paraId="6D3A028B" w14:textId="77777777" w:rsidR="00E7263C" w:rsidRDefault="00E7263C" w:rsidP="00D63169">
      <w:pPr>
        <w:spacing w:line="360" w:lineRule="auto"/>
        <w:rPr>
          <w:sz w:val="24"/>
          <w:szCs w:val="24"/>
        </w:rPr>
      </w:pPr>
    </w:p>
    <w:p w14:paraId="4D067287" w14:textId="4EAADC36" w:rsidR="007A4C67" w:rsidRDefault="007A4C67" w:rsidP="00D63169">
      <w:pPr>
        <w:spacing w:line="360" w:lineRule="auto"/>
        <w:rPr>
          <w:iCs/>
          <w:sz w:val="24"/>
          <w:szCs w:val="24"/>
        </w:rPr>
      </w:pPr>
      <w:r w:rsidRPr="0064201F">
        <w:rPr>
          <w:iCs/>
          <w:sz w:val="24"/>
          <w:szCs w:val="24"/>
        </w:rPr>
        <w:t xml:space="preserve">Welsh Government (2018) </w:t>
      </w:r>
      <w:r w:rsidRPr="0064201F">
        <w:rPr>
          <w:i/>
          <w:sz w:val="24"/>
          <w:szCs w:val="24"/>
        </w:rPr>
        <w:t>Special Guardianship Code of Practice on the exercise of social services functions in relation to special guardianship orders</w:t>
      </w:r>
      <w:r w:rsidRPr="0064201F">
        <w:rPr>
          <w:iCs/>
          <w:sz w:val="24"/>
          <w:szCs w:val="24"/>
        </w:rPr>
        <w:t xml:space="preserve">. Available at: </w:t>
      </w:r>
      <w:hyperlink r:id="rId56" w:history="1">
        <w:r w:rsidRPr="0064201F">
          <w:rPr>
            <w:rStyle w:val="Hyperlink"/>
            <w:iCs/>
            <w:sz w:val="24"/>
            <w:szCs w:val="24"/>
          </w:rPr>
          <w:t>https://www.gov.wales/sites/default/files/publications/2019-05/code-of-practice-on-the-exercise-of-social-services-functions-in-relation-to-special-guardianship-orders.pdf</w:t>
        </w:r>
      </w:hyperlink>
      <w:r w:rsidRPr="0064201F">
        <w:rPr>
          <w:iCs/>
          <w:sz w:val="24"/>
          <w:szCs w:val="24"/>
        </w:rPr>
        <w:t xml:space="preserve"> </w:t>
      </w:r>
      <w:r w:rsidR="00BB6A9F">
        <w:rPr>
          <w:sz w:val="24"/>
          <w:szCs w:val="24"/>
        </w:rPr>
        <w:t>(Accessed: 18 February 2025).</w:t>
      </w:r>
    </w:p>
    <w:p w14:paraId="0F4B6239" w14:textId="77777777" w:rsidR="00E7263C" w:rsidRDefault="00E7263C" w:rsidP="00D63169">
      <w:pPr>
        <w:spacing w:line="360" w:lineRule="auto"/>
        <w:rPr>
          <w:iCs/>
          <w:sz w:val="24"/>
          <w:szCs w:val="24"/>
        </w:rPr>
      </w:pPr>
    </w:p>
    <w:p w14:paraId="3F3E3406" w14:textId="1C93A657" w:rsidR="00D63169" w:rsidRDefault="007A4C67" w:rsidP="00D63169">
      <w:pPr>
        <w:spacing w:line="360" w:lineRule="auto"/>
        <w:rPr>
          <w:sz w:val="24"/>
          <w:szCs w:val="24"/>
        </w:rPr>
      </w:pPr>
      <w:r w:rsidRPr="0064201F">
        <w:rPr>
          <w:sz w:val="24"/>
          <w:szCs w:val="24"/>
        </w:rPr>
        <w:t xml:space="preserve">Welsh Government (2022) </w:t>
      </w:r>
      <w:r w:rsidRPr="0064201F">
        <w:rPr>
          <w:i/>
          <w:iCs/>
          <w:sz w:val="24"/>
          <w:szCs w:val="24"/>
        </w:rPr>
        <w:t xml:space="preserve">More than just words. </w:t>
      </w:r>
      <w:r w:rsidRPr="0064201F">
        <w:rPr>
          <w:sz w:val="24"/>
          <w:szCs w:val="24"/>
        </w:rPr>
        <w:t xml:space="preserve">Available at: </w:t>
      </w:r>
      <w:hyperlink r:id="rId57" w:history="1">
        <w:r w:rsidRPr="0064201F">
          <w:rPr>
            <w:rStyle w:val="Hyperlink"/>
            <w:sz w:val="24"/>
            <w:szCs w:val="24"/>
          </w:rPr>
          <w:t>https://www.gov.wales/sites/default/files/publications/2022-07/more-than-just-words-action-plan-2022-2027.pdf</w:t>
        </w:r>
      </w:hyperlink>
      <w:r w:rsidR="00BB6A9F">
        <w:rPr>
          <w:sz w:val="24"/>
          <w:szCs w:val="24"/>
        </w:rPr>
        <w:t xml:space="preserve"> </w:t>
      </w:r>
      <w:r w:rsidR="00BB6A9F">
        <w:rPr>
          <w:sz w:val="24"/>
          <w:szCs w:val="24"/>
        </w:rPr>
        <w:t>(Accessed: 18 February 2025).</w:t>
      </w:r>
    </w:p>
    <w:p w14:paraId="6343D551" w14:textId="77777777" w:rsidR="00E7263C" w:rsidRPr="00D63169" w:rsidRDefault="00E7263C" w:rsidP="00D63169">
      <w:pPr>
        <w:spacing w:line="360" w:lineRule="auto"/>
        <w:rPr>
          <w:sz w:val="24"/>
          <w:szCs w:val="24"/>
        </w:rPr>
      </w:pPr>
    </w:p>
    <w:p w14:paraId="5FB0A0B4" w14:textId="1123D41B" w:rsidR="007A4C67" w:rsidRDefault="007A4C67" w:rsidP="00D63169">
      <w:pPr>
        <w:spacing w:line="360" w:lineRule="auto"/>
        <w:rPr>
          <w:rStyle w:val="Hyperlink"/>
          <w:sz w:val="24"/>
          <w:szCs w:val="24"/>
        </w:rPr>
      </w:pPr>
      <w:r>
        <w:rPr>
          <w:sz w:val="24"/>
          <w:szCs w:val="24"/>
        </w:rPr>
        <w:lastRenderedPageBreak/>
        <w:t xml:space="preserve">Welsh Government (2022) </w:t>
      </w:r>
      <w:r w:rsidRPr="004A4F87">
        <w:rPr>
          <w:i/>
          <w:iCs/>
          <w:sz w:val="24"/>
          <w:szCs w:val="24"/>
        </w:rPr>
        <w:t>Working together to safeguard people: code of safeguarding practice</w:t>
      </w:r>
      <w:r>
        <w:rPr>
          <w:sz w:val="24"/>
          <w:szCs w:val="24"/>
        </w:rPr>
        <w:t xml:space="preserve">. Available at: </w:t>
      </w:r>
      <w:hyperlink r:id="rId58" w:history="1">
        <w:r w:rsidRPr="00E11BD4">
          <w:rPr>
            <w:rStyle w:val="Hyperlink"/>
            <w:sz w:val="24"/>
            <w:szCs w:val="24"/>
          </w:rPr>
          <w:t>https://www.gov.wales/sites/default/files/publications/2022-01/working-together-to-safeguard-people--code-of-safeguarding-practice_0.pdf</w:t>
        </w:r>
      </w:hyperlink>
      <w:r w:rsidR="00BB6A9F">
        <w:rPr>
          <w:rStyle w:val="Hyperlink"/>
          <w:sz w:val="24"/>
          <w:szCs w:val="24"/>
        </w:rPr>
        <w:t xml:space="preserve"> </w:t>
      </w:r>
      <w:r w:rsidR="00BB6A9F">
        <w:rPr>
          <w:sz w:val="24"/>
          <w:szCs w:val="24"/>
        </w:rPr>
        <w:t>(Accessed: 18 February 2025).</w:t>
      </w:r>
    </w:p>
    <w:p w14:paraId="1D524DCB" w14:textId="77777777" w:rsidR="00E7263C" w:rsidRPr="00D63169" w:rsidRDefault="00E7263C" w:rsidP="00D63169">
      <w:pPr>
        <w:spacing w:line="360" w:lineRule="auto"/>
        <w:rPr>
          <w:color w:val="0000FF"/>
          <w:sz w:val="24"/>
          <w:szCs w:val="24"/>
          <w:u w:val="single"/>
        </w:rPr>
      </w:pPr>
    </w:p>
    <w:p w14:paraId="16120750" w14:textId="268CC981" w:rsidR="007A4C67" w:rsidRPr="0064201F" w:rsidRDefault="007A4C67" w:rsidP="00D63169">
      <w:pPr>
        <w:spacing w:line="360" w:lineRule="auto"/>
        <w:rPr>
          <w:sz w:val="24"/>
          <w:szCs w:val="24"/>
        </w:rPr>
      </w:pPr>
      <w:r w:rsidRPr="0064201F">
        <w:rPr>
          <w:i/>
          <w:iCs/>
          <w:sz w:val="24"/>
          <w:szCs w:val="24"/>
        </w:rPr>
        <w:t>Welsh Language (Wales) Measure 2011</w:t>
      </w:r>
      <w:r w:rsidR="00600E46">
        <w:rPr>
          <w:i/>
          <w:iCs/>
          <w:sz w:val="24"/>
          <w:szCs w:val="24"/>
        </w:rPr>
        <w:t xml:space="preserve">, </w:t>
      </w:r>
      <w:proofErr w:type="spellStart"/>
      <w:r w:rsidR="00600E46">
        <w:rPr>
          <w:i/>
          <w:iCs/>
          <w:sz w:val="24"/>
          <w:szCs w:val="24"/>
        </w:rPr>
        <w:t>nawn</w:t>
      </w:r>
      <w:proofErr w:type="spellEnd"/>
      <w:r w:rsidR="00600E46">
        <w:rPr>
          <w:i/>
          <w:iCs/>
          <w:sz w:val="24"/>
          <w:szCs w:val="24"/>
        </w:rPr>
        <w:t xml:space="preserve"> 1</w:t>
      </w:r>
      <w:r w:rsidRPr="0064201F">
        <w:rPr>
          <w:sz w:val="24"/>
          <w:szCs w:val="24"/>
        </w:rPr>
        <w:t xml:space="preserve">. Available at: </w:t>
      </w:r>
      <w:hyperlink r:id="rId59" w:history="1">
        <w:r w:rsidRPr="0064201F">
          <w:rPr>
            <w:rStyle w:val="Hyperlink"/>
            <w:sz w:val="24"/>
            <w:szCs w:val="24"/>
          </w:rPr>
          <w:t>https://www.legislation.gov.uk/mwa/2011/1</w:t>
        </w:r>
      </w:hyperlink>
      <w:r w:rsidRPr="0064201F">
        <w:rPr>
          <w:sz w:val="24"/>
          <w:szCs w:val="24"/>
        </w:rPr>
        <w:t xml:space="preserve"> </w:t>
      </w:r>
      <w:r w:rsidR="00BB6A9F">
        <w:rPr>
          <w:sz w:val="24"/>
          <w:szCs w:val="24"/>
        </w:rPr>
        <w:t>(Accessed: 18 February 2025).</w:t>
      </w:r>
    </w:p>
    <w:p w14:paraId="4CAF4D72" w14:textId="77777777" w:rsidR="007A4C67" w:rsidRPr="003A2574" w:rsidRDefault="007A4C67" w:rsidP="007A4C67">
      <w:pPr>
        <w:spacing w:line="360" w:lineRule="auto"/>
        <w:rPr>
          <w:sz w:val="24"/>
          <w:szCs w:val="24"/>
        </w:rPr>
      </w:pPr>
    </w:p>
    <w:p w14:paraId="7047BA81" w14:textId="77777777" w:rsidR="002A1A44" w:rsidRPr="00EE5BC3" w:rsidRDefault="002A1A44" w:rsidP="00600E46">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60B1A86" w:rsidR="00E559CE" w:rsidRPr="00B17FA0" w:rsidRDefault="000D0658" w:rsidP="00B94443">
            <w:pPr>
              <w:jc w:val="both"/>
              <w:rPr>
                <w:sz w:val="24"/>
                <w:szCs w:val="24"/>
              </w:rPr>
            </w:pPr>
            <w:r>
              <w:rPr>
                <w:sz w:val="24"/>
                <w:szCs w:val="24"/>
              </w:rPr>
              <w:t>28.02.2024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FF5572B" w:rsidR="00E559CE" w:rsidRPr="00B17FA0" w:rsidRDefault="00FA11DF" w:rsidP="00B94443">
            <w:pPr>
              <w:jc w:val="both"/>
              <w:rPr>
                <w:sz w:val="24"/>
                <w:szCs w:val="24"/>
              </w:rPr>
            </w:pPr>
            <w:r>
              <w:rPr>
                <w:sz w:val="24"/>
                <w:szCs w:val="24"/>
              </w:rPr>
              <w:t>1</w:t>
            </w:r>
            <w:r w:rsidR="00BB76FC">
              <w:rPr>
                <w:sz w:val="24"/>
                <w:szCs w:val="24"/>
              </w:rPr>
              <w:t>2.06.2024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CA141F2" w:rsidR="00E559CE" w:rsidRPr="00B17FA0" w:rsidRDefault="000D0658" w:rsidP="00B94443">
            <w:pPr>
              <w:jc w:val="both"/>
              <w:rPr>
                <w:sz w:val="24"/>
                <w:szCs w:val="24"/>
              </w:rPr>
            </w:pPr>
            <w:r>
              <w:rPr>
                <w:sz w:val="24"/>
                <w:szCs w:val="24"/>
              </w:rPr>
              <w:t>08.10.2024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D5B4A9E" w:rsidR="00E559CE" w:rsidRPr="00B17FA0" w:rsidRDefault="000D0658" w:rsidP="00B94443">
            <w:pPr>
              <w:jc w:val="both"/>
              <w:rPr>
                <w:sz w:val="24"/>
                <w:szCs w:val="24"/>
              </w:rPr>
            </w:pPr>
            <w:r>
              <w:rPr>
                <w:sz w:val="24"/>
                <w:szCs w:val="24"/>
              </w:rPr>
              <w:t>20.11.2024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75BDF1E" w14:textId="77777777" w:rsidR="00FC0334" w:rsidRDefault="00FC0334" w:rsidP="005D4F72">
            <w:pPr>
              <w:jc w:val="both"/>
              <w:rPr>
                <w:color w:val="auto"/>
                <w:sz w:val="24"/>
                <w:szCs w:val="24"/>
              </w:rPr>
            </w:pPr>
          </w:p>
          <w:p w14:paraId="336F472D" w14:textId="2789E60C" w:rsidR="00A409D8" w:rsidRDefault="00A409D8" w:rsidP="005B0EBC">
            <w:pPr>
              <w:spacing w:line="360" w:lineRule="auto"/>
              <w:jc w:val="both"/>
              <w:rPr>
                <w:color w:val="auto"/>
                <w:sz w:val="24"/>
                <w:szCs w:val="24"/>
              </w:rPr>
            </w:pPr>
            <w:r>
              <w:rPr>
                <w:color w:val="auto"/>
                <w:sz w:val="24"/>
                <w:szCs w:val="24"/>
              </w:rPr>
              <w:t xml:space="preserve">Ceri has faced challenges both personal and professional </w:t>
            </w:r>
            <w:proofErr w:type="gramStart"/>
            <w:r>
              <w:rPr>
                <w:color w:val="auto"/>
                <w:sz w:val="24"/>
                <w:szCs w:val="24"/>
              </w:rPr>
              <w:t>during the course of</w:t>
            </w:r>
            <w:proofErr w:type="gramEnd"/>
            <w:r>
              <w:rPr>
                <w:color w:val="auto"/>
                <w:sz w:val="24"/>
                <w:szCs w:val="24"/>
              </w:rPr>
              <w:t xml:space="preserve"> this programme and prior. It has not been an easy time for her, as she reflects in 1a and b.  </w:t>
            </w:r>
            <w:r w:rsidR="005270DA">
              <w:rPr>
                <w:color w:val="auto"/>
                <w:sz w:val="24"/>
                <w:szCs w:val="24"/>
              </w:rPr>
              <w:t xml:space="preserve">However, it is necessary to focus on the programme’s requirements and </w:t>
            </w:r>
            <w:r w:rsidR="00535DC1">
              <w:rPr>
                <w:color w:val="auto"/>
                <w:sz w:val="24"/>
                <w:szCs w:val="24"/>
              </w:rPr>
              <w:t>Ceri’s progress and development</w:t>
            </w:r>
            <w:r w:rsidR="005270DA">
              <w:rPr>
                <w:color w:val="auto"/>
                <w:sz w:val="24"/>
                <w:szCs w:val="24"/>
              </w:rPr>
              <w:t>.</w:t>
            </w:r>
          </w:p>
          <w:p w14:paraId="0B96D896" w14:textId="77777777" w:rsidR="005270DA" w:rsidRDefault="005270DA" w:rsidP="005B0EBC">
            <w:pPr>
              <w:spacing w:line="360" w:lineRule="auto"/>
              <w:jc w:val="both"/>
              <w:rPr>
                <w:color w:val="auto"/>
                <w:sz w:val="24"/>
                <w:szCs w:val="24"/>
              </w:rPr>
            </w:pPr>
          </w:p>
          <w:p w14:paraId="59C85D4E" w14:textId="289C438E" w:rsidR="00406541" w:rsidRDefault="005270DA" w:rsidP="005B0EBC">
            <w:pPr>
              <w:pStyle w:val="ListParagraph"/>
              <w:numPr>
                <w:ilvl w:val="0"/>
                <w:numId w:val="54"/>
              </w:numPr>
              <w:spacing w:line="360" w:lineRule="auto"/>
              <w:jc w:val="both"/>
              <w:rPr>
                <w:color w:val="auto"/>
                <w:sz w:val="24"/>
                <w:szCs w:val="24"/>
              </w:rPr>
            </w:pPr>
            <w:r w:rsidRPr="00535DC1">
              <w:rPr>
                <w:i/>
                <w:iCs/>
                <w:color w:val="auto"/>
                <w:sz w:val="24"/>
                <w:szCs w:val="24"/>
              </w:rPr>
              <w:t>Application of analysis in assessment to inform intervention:</w:t>
            </w:r>
            <w:r>
              <w:rPr>
                <w:color w:val="auto"/>
                <w:sz w:val="24"/>
                <w:szCs w:val="24"/>
              </w:rPr>
              <w:t xml:space="preserve"> </w:t>
            </w:r>
            <w:r w:rsidR="00704A02">
              <w:rPr>
                <w:color w:val="auto"/>
                <w:sz w:val="24"/>
                <w:szCs w:val="24"/>
              </w:rPr>
              <w:t xml:space="preserve">Ceri appears to have difficulty in focussing her analysis externally, i.e. on the service user and their situation. </w:t>
            </w:r>
            <w:r w:rsidR="00704A02">
              <w:rPr>
                <w:color w:val="auto"/>
                <w:sz w:val="24"/>
                <w:szCs w:val="24"/>
              </w:rPr>
              <w:lastRenderedPageBreak/>
              <w:t xml:space="preserve">Many discussions took place during mentoring which explored </w:t>
            </w:r>
            <w:r w:rsidR="00535DC1">
              <w:rPr>
                <w:color w:val="auto"/>
                <w:sz w:val="24"/>
                <w:szCs w:val="24"/>
              </w:rPr>
              <w:t xml:space="preserve">the </w:t>
            </w:r>
            <w:r w:rsidR="00C939DE">
              <w:rPr>
                <w:color w:val="auto"/>
                <w:sz w:val="24"/>
                <w:szCs w:val="24"/>
              </w:rPr>
              <w:t>gathering</w:t>
            </w:r>
            <w:r w:rsidR="00535DC1">
              <w:rPr>
                <w:color w:val="auto"/>
                <w:sz w:val="24"/>
                <w:szCs w:val="24"/>
              </w:rPr>
              <w:t xml:space="preserve"> of information/evidence directly from </w:t>
            </w:r>
            <w:r w:rsidR="0030450A">
              <w:rPr>
                <w:color w:val="auto"/>
                <w:sz w:val="24"/>
                <w:szCs w:val="24"/>
              </w:rPr>
              <w:t>individual adults and children</w:t>
            </w:r>
            <w:r w:rsidR="00535DC1">
              <w:rPr>
                <w:color w:val="auto"/>
                <w:sz w:val="24"/>
                <w:szCs w:val="24"/>
              </w:rPr>
              <w:t xml:space="preserve"> </w:t>
            </w:r>
            <w:r w:rsidR="0030450A">
              <w:rPr>
                <w:color w:val="auto"/>
                <w:sz w:val="24"/>
                <w:szCs w:val="24"/>
              </w:rPr>
              <w:t>using</w:t>
            </w:r>
            <w:r w:rsidR="00C939DE">
              <w:rPr>
                <w:color w:val="auto"/>
                <w:sz w:val="24"/>
                <w:szCs w:val="24"/>
              </w:rPr>
              <w:t xml:space="preserve"> the “self”,</w:t>
            </w:r>
            <w:r w:rsidR="00535DC1">
              <w:rPr>
                <w:color w:val="auto"/>
                <w:sz w:val="24"/>
                <w:szCs w:val="24"/>
              </w:rPr>
              <w:t xml:space="preserve"> collaborative</w:t>
            </w:r>
            <w:r w:rsidR="0030450A">
              <w:rPr>
                <w:color w:val="auto"/>
                <w:sz w:val="24"/>
                <w:szCs w:val="24"/>
              </w:rPr>
              <w:t xml:space="preserve"> skills with sensitivity and understanding. Social work also requires a degree of objectivity, professional curiosity and the ability to exercise authority appropriately. My experience of Ceri is </w:t>
            </w:r>
            <w:r w:rsidR="00406541">
              <w:rPr>
                <w:color w:val="auto"/>
                <w:sz w:val="24"/>
                <w:szCs w:val="24"/>
              </w:rPr>
              <w:t xml:space="preserve">that she is </w:t>
            </w:r>
            <w:r w:rsidR="0030450A">
              <w:rPr>
                <w:color w:val="auto"/>
                <w:sz w:val="24"/>
                <w:szCs w:val="24"/>
              </w:rPr>
              <w:t>sensitive and gentle</w:t>
            </w:r>
            <w:r w:rsidR="00406541">
              <w:rPr>
                <w:color w:val="auto"/>
                <w:sz w:val="24"/>
                <w:szCs w:val="24"/>
              </w:rPr>
              <w:t>. I have no experience of her in practice</w:t>
            </w:r>
            <w:r w:rsidR="00021874">
              <w:rPr>
                <w:color w:val="auto"/>
                <w:sz w:val="24"/>
                <w:szCs w:val="24"/>
              </w:rPr>
              <w:t xml:space="preserve"> situations</w:t>
            </w:r>
            <w:r w:rsidR="00406541">
              <w:rPr>
                <w:color w:val="auto"/>
                <w:sz w:val="24"/>
                <w:szCs w:val="24"/>
              </w:rPr>
              <w:t xml:space="preserve"> but would question how well she manages assessment skills in evidence gathering. This then impacts on the quality of analysis and ultimately the </w:t>
            </w:r>
            <w:r w:rsidR="00F04E41">
              <w:rPr>
                <w:color w:val="auto"/>
                <w:sz w:val="24"/>
                <w:szCs w:val="24"/>
              </w:rPr>
              <w:t>r</w:t>
            </w:r>
            <w:r w:rsidR="00406541">
              <w:rPr>
                <w:color w:val="auto"/>
                <w:sz w:val="24"/>
                <w:szCs w:val="24"/>
              </w:rPr>
              <w:t>igor of the assessment produced.</w:t>
            </w:r>
            <w:r w:rsidR="00F04E41">
              <w:rPr>
                <w:color w:val="auto"/>
                <w:sz w:val="24"/>
                <w:szCs w:val="24"/>
              </w:rPr>
              <w:t xml:space="preserve"> Drilling down to seek meaning, patterns and assessing parenting capacity has been discussed a good deal.</w:t>
            </w:r>
            <w:r w:rsidR="00C939DE">
              <w:rPr>
                <w:color w:val="auto"/>
                <w:sz w:val="24"/>
                <w:szCs w:val="24"/>
              </w:rPr>
              <w:t xml:space="preserve"> </w:t>
            </w:r>
            <w:r w:rsidR="00751F58">
              <w:rPr>
                <w:color w:val="auto"/>
                <w:sz w:val="24"/>
                <w:szCs w:val="24"/>
              </w:rPr>
              <w:t>Ceri’s responses on Tasks 1a/b indicate Ceri’s need to find a niche/activity which she finds “comfortable”</w:t>
            </w:r>
            <w:r w:rsidR="00341732">
              <w:rPr>
                <w:color w:val="auto"/>
                <w:sz w:val="24"/>
                <w:szCs w:val="24"/>
              </w:rPr>
              <w:t xml:space="preserve"> and enjoyable</w:t>
            </w:r>
            <w:r w:rsidR="00751F58">
              <w:rPr>
                <w:color w:val="auto"/>
                <w:sz w:val="24"/>
                <w:szCs w:val="24"/>
              </w:rPr>
              <w:t>. She does not appear to have critically reflected on this need</w:t>
            </w:r>
            <w:r w:rsidR="00341732">
              <w:rPr>
                <w:color w:val="auto"/>
                <w:sz w:val="24"/>
                <w:szCs w:val="24"/>
              </w:rPr>
              <w:t>, or what she could learn about herself and whether this is appropriate in the social work role.</w:t>
            </w:r>
            <w:r w:rsidR="00F04E41">
              <w:rPr>
                <w:color w:val="auto"/>
                <w:sz w:val="24"/>
                <w:szCs w:val="24"/>
              </w:rPr>
              <w:t xml:space="preserve"> </w:t>
            </w:r>
            <w:r w:rsidR="00021874">
              <w:rPr>
                <w:color w:val="auto"/>
                <w:sz w:val="24"/>
                <w:szCs w:val="24"/>
              </w:rPr>
              <w:t xml:space="preserve">I note that Ceri has a fixed view of herself as one who </w:t>
            </w:r>
            <w:r w:rsidR="00FE5136">
              <w:rPr>
                <w:color w:val="auto"/>
                <w:sz w:val="24"/>
                <w:szCs w:val="24"/>
              </w:rPr>
              <w:t xml:space="preserve">is “hard wired” to </w:t>
            </w:r>
            <w:r w:rsidR="00021874">
              <w:rPr>
                <w:color w:val="auto"/>
                <w:sz w:val="24"/>
                <w:szCs w:val="24"/>
              </w:rPr>
              <w:t>choose flight over fight</w:t>
            </w:r>
            <w:r w:rsidR="00FE5136">
              <w:rPr>
                <w:color w:val="auto"/>
                <w:sz w:val="24"/>
                <w:szCs w:val="24"/>
              </w:rPr>
              <w:t>, or any other option</w:t>
            </w:r>
            <w:r w:rsidR="00021874">
              <w:rPr>
                <w:color w:val="auto"/>
                <w:sz w:val="24"/>
                <w:szCs w:val="24"/>
              </w:rPr>
              <w:t xml:space="preserve">. This has also been thoroughly </w:t>
            </w:r>
            <w:r w:rsidR="00FE5136">
              <w:rPr>
                <w:color w:val="auto"/>
                <w:sz w:val="24"/>
                <w:szCs w:val="24"/>
              </w:rPr>
              <w:t>discussed and</w:t>
            </w:r>
            <w:r w:rsidR="00021874">
              <w:rPr>
                <w:color w:val="auto"/>
                <w:sz w:val="24"/>
                <w:szCs w:val="24"/>
              </w:rPr>
              <w:t xml:space="preserve"> </w:t>
            </w:r>
            <w:r w:rsidR="00FE5136">
              <w:rPr>
                <w:color w:val="auto"/>
                <w:sz w:val="24"/>
                <w:szCs w:val="24"/>
              </w:rPr>
              <w:t xml:space="preserve">explored, but Ceri finds it difficult to reconsider this </w:t>
            </w:r>
            <w:r w:rsidR="00AD7DB5">
              <w:rPr>
                <w:color w:val="auto"/>
                <w:sz w:val="24"/>
                <w:szCs w:val="24"/>
              </w:rPr>
              <w:t>self-assigned</w:t>
            </w:r>
            <w:r w:rsidR="00FE5136">
              <w:rPr>
                <w:color w:val="auto"/>
                <w:sz w:val="24"/>
                <w:szCs w:val="24"/>
              </w:rPr>
              <w:t xml:space="preserve"> stereotype. </w:t>
            </w:r>
            <w:r w:rsidR="005E679E">
              <w:rPr>
                <w:color w:val="auto"/>
                <w:sz w:val="24"/>
                <w:szCs w:val="24"/>
              </w:rPr>
              <w:t>This restricts her in critically examining her practice or responding constructively to address developmental shortfall.</w:t>
            </w:r>
            <w:r w:rsidR="005B0EBC">
              <w:rPr>
                <w:color w:val="auto"/>
                <w:sz w:val="24"/>
                <w:szCs w:val="24"/>
              </w:rPr>
              <w:t xml:space="preserve"> In my opinion, the need to remain in her comfort zone results in Ceri missing opportunities for personal and professional growth.</w:t>
            </w:r>
          </w:p>
          <w:p w14:paraId="4EE808C2" w14:textId="51C3A61C" w:rsidR="005270DA" w:rsidRPr="00406541" w:rsidRDefault="0030450A" w:rsidP="005B0EBC">
            <w:pPr>
              <w:spacing w:line="360" w:lineRule="auto"/>
              <w:jc w:val="both"/>
              <w:rPr>
                <w:color w:val="auto"/>
                <w:sz w:val="24"/>
                <w:szCs w:val="24"/>
              </w:rPr>
            </w:pPr>
            <w:r w:rsidRPr="00406541">
              <w:rPr>
                <w:color w:val="auto"/>
                <w:sz w:val="24"/>
                <w:szCs w:val="24"/>
              </w:rPr>
              <w:t xml:space="preserve"> </w:t>
            </w:r>
            <w:r w:rsidR="00535DC1" w:rsidRPr="00406541">
              <w:rPr>
                <w:color w:val="auto"/>
                <w:sz w:val="24"/>
                <w:szCs w:val="24"/>
              </w:rPr>
              <w:t xml:space="preserve">  </w:t>
            </w:r>
          </w:p>
          <w:p w14:paraId="6C014370" w14:textId="536AFEA1" w:rsidR="005270DA" w:rsidRPr="005E679E" w:rsidRDefault="005270DA" w:rsidP="005B0EBC">
            <w:pPr>
              <w:pStyle w:val="ListParagraph"/>
              <w:numPr>
                <w:ilvl w:val="0"/>
                <w:numId w:val="54"/>
              </w:numPr>
              <w:spacing w:line="360" w:lineRule="auto"/>
              <w:jc w:val="both"/>
              <w:rPr>
                <w:i/>
                <w:iCs/>
                <w:color w:val="auto"/>
                <w:sz w:val="24"/>
                <w:szCs w:val="24"/>
              </w:rPr>
            </w:pPr>
            <w:r w:rsidRPr="005E679E">
              <w:rPr>
                <w:i/>
                <w:iCs/>
                <w:color w:val="auto"/>
                <w:sz w:val="24"/>
                <w:szCs w:val="24"/>
              </w:rPr>
              <w:t>Working collaboratively with individuals, their families and carers and with other professionals</w:t>
            </w:r>
            <w:r w:rsidR="005E679E">
              <w:rPr>
                <w:i/>
                <w:iCs/>
                <w:color w:val="auto"/>
                <w:sz w:val="24"/>
                <w:szCs w:val="24"/>
              </w:rPr>
              <w:t xml:space="preserve">: </w:t>
            </w:r>
            <w:r w:rsidR="005E679E" w:rsidRPr="005E679E">
              <w:rPr>
                <w:color w:val="auto"/>
                <w:sz w:val="24"/>
                <w:szCs w:val="24"/>
              </w:rPr>
              <w:t>Ceri’s manner is unfailingly polite and friendly</w:t>
            </w:r>
            <w:r w:rsidR="005E679E">
              <w:rPr>
                <w:color w:val="auto"/>
                <w:sz w:val="24"/>
                <w:szCs w:val="24"/>
              </w:rPr>
              <w:t xml:space="preserve"> and whilst this is always a good start, I believe she has not y</w:t>
            </w:r>
            <w:r w:rsidR="00C04334">
              <w:rPr>
                <w:color w:val="auto"/>
                <w:sz w:val="24"/>
                <w:szCs w:val="24"/>
              </w:rPr>
              <w:t xml:space="preserve">et inhabited her role as a professional social worker. Frequently encountering challenging situations and </w:t>
            </w:r>
            <w:r w:rsidR="009D1809">
              <w:rPr>
                <w:color w:val="auto"/>
                <w:sz w:val="24"/>
                <w:szCs w:val="24"/>
              </w:rPr>
              <w:t>behaviour</w:t>
            </w:r>
            <w:r w:rsidR="00C04334">
              <w:rPr>
                <w:color w:val="auto"/>
                <w:sz w:val="24"/>
                <w:szCs w:val="24"/>
              </w:rPr>
              <w:t xml:space="preserve"> is a given in this field as is the demand to work with people to define problems and seek out how to address them</w:t>
            </w:r>
            <w:r w:rsidR="009D1809">
              <w:rPr>
                <w:color w:val="auto"/>
                <w:sz w:val="24"/>
                <w:szCs w:val="24"/>
              </w:rPr>
              <w:t xml:space="preserve">, whilst being encouraging, genuine and open. I have no doubt that Ceri has </w:t>
            </w:r>
            <w:r w:rsidR="005B0EBC">
              <w:rPr>
                <w:color w:val="auto"/>
                <w:sz w:val="24"/>
                <w:szCs w:val="24"/>
              </w:rPr>
              <w:t>some</w:t>
            </w:r>
            <w:r w:rsidR="009D1809">
              <w:rPr>
                <w:color w:val="auto"/>
                <w:sz w:val="24"/>
                <w:szCs w:val="24"/>
              </w:rPr>
              <w:t xml:space="preserve"> basic skills, however I think she has not adequately demonstrated her use</w:t>
            </w:r>
            <w:r w:rsidR="000B7009">
              <w:rPr>
                <w:color w:val="auto"/>
                <w:sz w:val="24"/>
                <w:szCs w:val="24"/>
              </w:rPr>
              <w:t>/ recognition</w:t>
            </w:r>
            <w:r w:rsidR="009D1809">
              <w:rPr>
                <w:color w:val="auto"/>
                <w:sz w:val="24"/>
                <w:szCs w:val="24"/>
              </w:rPr>
              <w:t xml:space="preserve"> of </w:t>
            </w:r>
            <w:r w:rsidR="00AD7DB5">
              <w:rPr>
                <w:color w:val="auto"/>
                <w:sz w:val="24"/>
                <w:szCs w:val="24"/>
              </w:rPr>
              <w:t>higher-level</w:t>
            </w:r>
            <w:r w:rsidR="009B29EC">
              <w:rPr>
                <w:color w:val="auto"/>
                <w:sz w:val="24"/>
                <w:szCs w:val="24"/>
              </w:rPr>
              <w:t xml:space="preserve"> communication </w:t>
            </w:r>
            <w:r w:rsidR="009D1809">
              <w:rPr>
                <w:color w:val="auto"/>
                <w:sz w:val="24"/>
                <w:szCs w:val="24"/>
              </w:rPr>
              <w:t>skills</w:t>
            </w:r>
            <w:r w:rsidR="009B29EC">
              <w:rPr>
                <w:color w:val="auto"/>
                <w:sz w:val="24"/>
                <w:szCs w:val="24"/>
              </w:rPr>
              <w:t>.</w:t>
            </w:r>
            <w:r w:rsidR="009D1809">
              <w:rPr>
                <w:color w:val="auto"/>
                <w:sz w:val="24"/>
                <w:szCs w:val="24"/>
              </w:rPr>
              <w:t xml:space="preserve"> </w:t>
            </w:r>
            <w:r w:rsidR="009B29EC">
              <w:rPr>
                <w:color w:val="auto"/>
                <w:sz w:val="24"/>
                <w:szCs w:val="24"/>
              </w:rPr>
              <w:t xml:space="preserve">She is right to highlight the importance of developing </w:t>
            </w:r>
            <w:r w:rsidR="00AD7DB5">
              <w:rPr>
                <w:color w:val="auto"/>
                <w:sz w:val="24"/>
                <w:szCs w:val="24"/>
              </w:rPr>
              <w:t>confidence,</w:t>
            </w:r>
            <w:r w:rsidR="009B29EC">
              <w:rPr>
                <w:color w:val="auto"/>
                <w:sz w:val="24"/>
                <w:szCs w:val="24"/>
              </w:rPr>
              <w:t xml:space="preserve"> and I note that her focus is on working with children and young people, rather tha</w:t>
            </w:r>
            <w:r w:rsidR="005B0EBC">
              <w:rPr>
                <w:color w:val="auto"/>
                <w:sz w:val="24"/>
                <w:szCs w:val="24"/>
              </w:rPr>
              <w:t>n</w:t>
            </w:r>
            <w:r w:rsidR="009B29EC">
              <w:rPr>
                <w:color w:val="auto"/>
                <w:sz w:val="24"/>
                <w:szCs w:val="24"/>
              </w:rPr>
              <w:t xml:space="preserve"> across the range including parents, carers and colleagues. </w:t>
            </w:r>
            <w:r w:rsidR="00D95A4E">
              <w:rPr>
                <w:color w:val="auto"/>
                <w:sz w:val="24"/>
                <w:szCs w:val="24"/>
              </w:rPr>
              <w:t>I would like to see Ceri challeng</w:t>
            </w:r>
            <w:r w:rsidR="000B7009">
              <w:rPr>
                <w:color w:val="auto"/>
                <w:sz w:val="24"/>
                <w:szCs w:val="24"/>
              </w:rPr>
              <w:t>e</w:t>
            </w:r>
            <w:r w:rsidR="00D95A4E">
              <w:rPr>
                <w:color w:val="auto"/>
                <w:sz w:val="24"/>
                <w:szCs w:val="24"/>
              </w:rPr>
              <w:t xml:space="preserve"> herself to further develop information gathering skills, persuasion/influence, communicating difficult information, responding to distress, </w:t>
            </w:r>
            <w:r w:rsidR="00D95A4E">
              <w:rPr>
                <w:color w:val="auto"/>
                <w:sz w:val="24"/>
                <w:szCs w:val="24"/>
              </w:rPr>
              <w:lastRenderedPageBreak/>
              <w:t xml:space="preserve">anger, giving evidence in court etc. </w:t>
            </w:r>
            <w:r w:rsidR="000B7009">
              <w:rPr>
                <w:color w:val="auto"/>
                <w:sz w:val="24"/>
                <w:szCs w:val="24"/>
              </w:rPr>
              <w:t>In terms of written communication</w:t>
            </w:r>
            <w:r w:rsidR="00A1798A">
              <w:rPr>
                <w:color w:val="auto"/>
                <w:sz w:val="24"/>
                <w:szCs w:val="24"/>
              </w:rPr>
              <w:t xml:space="preserve">: Ceri’s command of language and grammar is </w:t>
            </w:r>
            <w:r w:rsidR="00074B65">
              <w:rPr>
                <w:color w:val="auto"/>
                <w:sz w:val="24"/>
                <w:szCs w:val="24"/>
              </w:rPr>
              <w:t>satisfactory</w:t>
            </w:r>
            <w:r w:rsidR="00A1798A">
              <w:rPr>
                <w:color w:val="auto"/>
                <w:sz w:val="24"/>
                <w:szCs w:val="24"/>
              </w:rPr>
              <w:t xml:space="preserve">, but I would like to see more evidence of clarity, attention to detail, answering the question and planning the piece. </w:t>
            </w:r>
            <w:r w:rsidR="00074B65">
              <w:rPr>
                <w:color w:val="auto"/>
                <w:sz w:val="24"/>
                <w:szCs w:val="24"/>
              </w:rPr>
              <w:t>Service user f</w:t>
            </w:r>
            <w:r w:rsidR="001937C3">
              <w:rPr>
                <w:color w:val="auto"/>
                <w:sz w:val="24"/>
                <w:szCs w:val="24"/>
              </w:rPr>
              <w:t>eedback received by Ceri is positive and rewarding, however I suspect that her relationship with the young person had not been tested by adversity</w:t>
            </w:r>
            <w:r w:rsidR="009D1B6A">
              <w:rPr>
                <w:color w:val="auto"/>
                <w:sz w:val="24"/>
                <w:szCs w:val="24"/>
              </w:rPr>
              <w:t xml:space="preserve"> or disagreement</w:t>
            </w:r>
            <w:r w:rsidR="001937C3">
              <w:rPr>
                <w:color w:val="auto"/>
                <w:sz w:val="24"/>
                <w:szCs w:val="24"/>
              </w:rPr>
              <w:t>.</w:t>
            </w:r>
            <w:r w:rsidR="009D1B6A">
              <w:rPr>
                <w:color w:val="auto"/>
                <w:sz w:val="24"/>
                <w:szCs w:val="24"/>
              </w:rPr>
              <w:t xml:space="preserve"> SW relationships may involve elements of friendliness, but </w:t>
            </w:r>
            <w:proofErr w:type="spellStart"/>
            <w:r w:rsidR="009D1B6A">
              <w:rPr>
                <w:color w:val="auto"/>
                <w:sz w:val="24"/>
                <w:szCs w:val="24"/>
              </w:rPr>
              <w:t>sw’s</w:t>
            </w:r>
            <w:proofErr w:type="spellEnd"/>
            <w:r w:rsidR="009D1B6A">
              <w:rPr>
                <w:color w:val="auto"/>
                <w:sz w:val="24"/>
                <w:szCs w:val="24"/>
              </w:rPr>
              <w:t xml:space="preserve"> also guide, reflect, question, mediate and deliver</w:t>
            </w:r>
            <w:r w:rsidR="00F05DC1">
              <w:rPr>
                <w:color w:val="auto"/>
                <w:sz w:val="24"/>
                <w:szCs w:val="24"/>
              </w:rPr>
              <w:t>/carry out</w:t>
            </w:r>
            <w:r w:rsidR="009D1B6A">
              <w:rPr>
                <w:color w:val="auto"/>
                <w:sz w:val="24"/>
                <w:szCs w:val="24"/>
              </w:rPr>
              <w:t xml:space="preserve"> unwanted </w:t>
            </w:r>
            <w:r w:rsidR="00F05DC1">
              <w:rPr>
                <w:color w:val="auto"/>
                <w:sz w:val="24"/>
                <w:szCs w:val="24"/>
              </w:rPr>
              <w:t>decisions</w:t>
            </w:r>
            <w:r w:rsidR="009D1B6A">
              <w:rPr>
                <w:color w:val="auto"/>
                <w:sz w:val="24"/>
                <w:szCs w:val="24"/>
              </w:rPr>
              <w:t xml:space="preserve"> and address difficulties</w:t>
            </w:r>
            <w:r w:rsidR="00F05DC1">
              <w:rPr>
                <w:color w:val="auto"/>
                <w:sz w:val="24"/>
                <w:szCs w:val="24"/>
              </w:rPr>
              <w:t>.</w:t>
            </w:r>
            <w:r w:rsidR="009D1B6A">
              <w:rPr>
                <w:color w:val="auto"/>
                <w:sz w:val="24"/>
                <w:szCs w:val="24"/>
              </w:rPr>
              <w:t xml:space="preserve"> </w:t>
            </w:r>
            <w:r w:rsidR="001937C3">
              <w:rPr>
                <w:color w:val="auto"/>
                <w:sz w:val="24"/>
                <w:szCs w:val="24"/>
              </w:rPr>
              <w:t xml:space="preserve"> It is commendable that she seems to have concluded their relationship by ensuring an acknowledgement and closure for th</w:t>
            </w:r>
            <w:r w:rsidR="009D1B6A">
              <w:rPr>
                <w:color w:val="auto"/>
                <w:sz w:val="24"/>
                <w:szCs w:val="24"/>
              </w:rPr>
              <w:t>is</w:t>
            </w:r>
            <w:r w:rsidR="001937C3">
              <w:rPr>
                <w:color w:val="auto"/>
                <w:sz w:val="24"/>
                <w:szCs w:val="24"/>
              </w:rPr>
              <w:t xml:space="preserve"> young man</w:t>
            </w:r>
            <w:r w:rsidR="00F05DC1">
              <w:rPr>
                <w:color w:val="auto"/>
                <w:sz w:val="24"/>
                <w:szCs w:val="24"/>
              </w:rPr>
              <w:t>, in readiness</w:t>
            </w:r>
            <w:r w:rsidR="001937C3">
              <w:rPr>
                <w:color w:val="auto"/>
                <w:sz w:val="24"/>
                <w:szCs w:val="24"/>
              </w:rPr>
              <w:t xml:space="preserve"> </w:t>
            </w:r>
            <w:r w:rsidR="00F05DC1">
              <w:rPr>
                <w:color w:val="auto"/>
                <w:sz w:val="24"/>
                <w:szCs w:val="24"/>
              </w:rPr>
              <w:t>for meeting his new SW.</w:t>
            </w:r>
            <w:r w:rsidR="00A1798A">
              <w:rPr>
                <w:color w:val="auto"/>
                <w:sz w:val="24"/>
                <w:szCs w:val="24"/>
              </w:rPr>
              <w:t xml:space="preserve"> </w:t>
            </w:r>
            <w:r w:rsidR="00D95A4E">
              <w:rPr>
                <w:color w:val="auto"/>
                <w:sz w:val="24"/>
                <w:szCs w:val="24"/>
              </w:rPr>
              <w:t xml:space="preserve"> </w:t>
            </w:r>
            <w:r w:rsidR="009B29EC">
              <w:rPr>
                <w:color w:val="auto"/>
                <w:sz w:val="24"/>
                <w:szCs w:val="24"/>
              </w:rPr>
              <w:t xml:space="preserve"> </w:t>
            </w:r>
            <w:r w:rsidR="00C04334">
              <w:rPr>
                <w:color w:val="auto"/>
                <w:sz w:val="24"/>
                <w:szCs w:val="24"/>
              </w:rPr>
              <w:t xml:space="preserve">  </w:t>
            </w:r>
          </w:p>
          <w:p w14:paraId="6A86F42C" w14:textId="26607530" w:rsidR="00CF7DD4" w:rsidRPr="00CF7DD4" w:rsidRDefault="005270DA" w:rsidP="00C45090">
            <w:pPr>
              <w:pStyle w:val="ListParagraph"/>
              <w:numPr>
                <w:ilvl w:val="0"/>
                <w:numId w:val="54"/>
              </w:numPr>
              <w:spacing w:line="360" w:lineRule="auto"/>
              <w:jc w:val="both"/>
              <w:rPr>
                <w:i/>
                <w:iCs/>
                <w:color w:val="auto"/>
                <w:sz w:val="24"/>
                <w:szCs w:val="24"/>
              </w:rPr>
            </w:pPr>
            <w:r w:rsidRPr="001937C3">
              <w:rPr>
                <w:i/>
                <w:iCs/>
                <w:color w:val="auto"/>
                <w:sz w:val="24"/>
                <w:szCs w:val="24"/>
              </w:rPr>
              <w:t>Intervention and application of professional judgement in increasingly complex situations:</w:t>
            </w:r>
            <w:r w:rsidR="001937C3">
              <w:rPr>
                <w:i/>
                <w:iCs/>
                <w:color w:val="auto"/>
                <w:sz w:val="24"/>
                <w:szCs w:val="24"/>
              </w:rPr>
              <w:t xml:space="preserve"> </w:t>
            </w:r>
            <w:r w:rsidR="00F05DC1">
              <w:rPr>
                <w:color w:val="auto"/>
                <w:sz w:val="24"/>
                <w:szCs w:val="24"/>
              </w:rPr>
              <w:t xml:space="preserve">Ceri’s first 2 years in practice have been </w:t>
            </w:r>
            <w:r w:rsidR="00CD1407">
              <w:rPr>
                <w:color w:val="auto"/>
                <w:sz w:val="24"/>
                <w:szCs w:val="24"/>
              </w:rPr>
              <w:t>impacted</w:t>
            </w:r>
            <w:r w:rsidR="00F05DC1">
              <w:rPr>
                <w:color w:val="auto"/>
                <w:sz w:val="24"/>
                <w:szCs w:val="24"/>
              </w:rPr>
              <w:t xml:space="preserve"> by </w:t>
            </w:r>
            <w:r w:rsidR="00E160DE">
              <w:rPr>
                <w:color w:val="auto"/>
                <w:sz w:val="24"/>
                <w:szCs w:val="24"/>
              </w:rPr>
              <w:t xml:space="preserve">events during her study and practice placements. However, all SW students </w:t>
            </w:r>
            <w:r w:rsidR="00B921AF">
              <w:rPr>
                <w:color w:val="auto"/>
                <w:sz w:val="24"/>
                <w:szCs w:val="24"/>
              </w:rPr>
              <w:t xml:space="preserve">studying at that time </w:t>
            </w:r>
            <w:r w:rsidR="00E160DE">
              <w:rPr>
                <w:color w:val="auto"/>
                <w:sz w:val="24"/>
                <w:szCs w:val="24"/>
              </w:rPr>
              <w:t>had the same conditions with which to contend. Ceri has had the additional difficulties which emerged early on in her first year in post</w:t>
            </w:r>
            <w:r w:rsidR="00B921AF">
              <w:rPr>
                <w:color w:val="auto"/>
                <w:sz w:val="24"/>
                <w:szCs w:val="24"/>
              </w:rPr>
              <w:t xml:space="preserve"> until she successfully changed post to her current </w:t>
            </w:r>
            <w:r w:rsidR="00F441D3">
              <w:rPr>
                <w:color w:val="auto"/>
                <w:sz w:val="24"/>
                <w:szCs w:val="24"/>
              </w:rPr>
              <w:t>role, which</w:t>
            </w:r>
            <w:r w:rsidR="00B921AF">
              <w:rPr>
                <w:color w:val="auto"/>
                <w:sz w:val="24"/>
                <w:szCs w:val="24"/>
              </w:rPr>
              <w:t xml:space="preserve"> she reports</w:t>
            </w:r>
            <w:r w:rsidR="00E160DE">
              <w:rPr>
                <w:color w:val="auto"/>
                <w:sz w:val="24"/>
                <w:szCs w:val="24"/>
              </w:rPr>
              <w:t xml:space="preserve"> </w:t>
            </w:r>
            <w:r w:rsidR="00B921AF">
              <w:rPr>
                <w:color w:val="auto"/>
                <w:sz w:val="24"/>
                <w:szCs w:val="24"/>
              </w:rPr>
              <w:t xml:space="preserve">being a better fit for her and which she enjoys. Unfortunately, I observe that </w:t>
            </w:r>
            <w:r w:rsidR="00722880">
              <w:rPr>
                <w:color w:val="auto"/>
                <w:sz w:val="24"/>
                <w:szCs w:val="24"/>
              </w:rPr>
              <w:t>the second year also brought personal distress for Cer</w:t>
            </w:r>
            <w:r w:rsidR="00C45090">
              <w:rPr>
                <w:color w:val="auto"/>
                <w:sz w:val="24"/>
                <w:szCs w:val="24"/>
              </w:rPr>
              <w:t>i.</w:t>
            </w:r>
            <w:r w:rsidR="00722880">
              <w:rPr>
                <w:color w:val="auto"/>
                <w:sz w:val="24"/>
                <w:szCs w:val="24"/>
              </w:rPr>
              <w:t xml:space="preserve"> </w:t>
            </w:r>
            <w:r w:rsidR="00A10B75">
              <w:rPr>
                <w:color w:val="auto"/>
                <w:sz w:val="24"/>
                <w:szCs w:val="24"/>
              </w:rPr>
              <w:t>She subsequently</w:t>
            </w:r>
            <w:r w:rsidR="00722880">
              <w:rPr>
                <w:color w:val="auto"/>
                <w:sz w:val="24"/>
                <w:szCs w:val="24"/>
              </w:rPr>
              <w:t xml:space="preserve"> had time off and this disrupted her bedding into her new role and the period has been disjointed. I suspect this has </w:t>
            </w:r>
            <w:r w:rsidR="00C45090">
              <w:rPr>
                <w:color w:val="auto"/>
                <w:sz w:val="24"/>
                <w:szCs w:val="24"/>
              </w:rPr>
              <w:t xml:space="preserve">adversely </w:t>
            </w:r>
            <w:r w:rsidR="00722880">
              <w:rPr>
                <w:color w:val="auto"/>
                <w:sz w:val="24"/>
                <w:szCs w:val="24"/>
              </w:rPr>
              <w:t xml:space="preserve">impacted Ceri’s ability to engage fully </w:t>
            </w:r>
            <w:r w:rsidR="00C45090">
              <w:rPr>
                <w:color w:val="auto"/>
                <w:sz w:val="24"/>
                <w:szCs w:val="24"/>
              </w:rPr>
              <w:t>with her own learning and development and with the CPEL programme.</w:t>
            </w:r>
            <w:r w:rsidR="00722880">
              <w:rPr>
                <w:color w:val="auto"/>
                <w:sz w:val="24"/>
                <w:szCs w:val="24"/>
              </w:rPr>
              <w:t xml:space="preserve"> </w:t>
            </w:r>
            <w:r w:rsidR="00C45090">
              <w:rPr>
                <w:color w:val="auto"/>
                <w:sz w:val="24"/>
                <w:szCs w:val="24"/>
              </w:rPr>
              <w:t>I find it difficult to discern that Ceri has demonstrated progress in the application of professional judgement, either at a basic level or in complex situations. This bears out the tenor of discussions in mentoring sessions</w:t>
            </w:r>
            <w:r w:rsidR="00CD1407">
              <w:rPr>
                <w:color w:val="auto"/>
                <w:sz w:val="24"/>
                <w:szCs w:val="24"/>
              </w:rPr>
              <w:t>, which indicated that Ceri struggles to internalise</w:t>
            </w:r>
            <w:r w:rsidR="00CF7DD4">
              <w:rPr>
                <w:color w:val="auto"/>
                <w:sz w:val="24"/>
                <w:szCs w:val="24"/>
              </w:rPr>
              <w:t xml:space="preserve"> and act on</w:t>
            </w:r>
            <w:r w:rsidR="00CD1407">
              <w:rPr>
                <w:color w:val="auto"/>
                <w:sz w:val="24"/>
                <w:szCs w:val="24"/>
              </w:rPr>
              <w:t xml:space="preserve"> managerial </w:t>
            </w:r>
            <w:r w:rsidR="00CF7DD4">
              <w:rPr>
                <w:color w:val="auto"/>
                <w:sz w:val="24"/>
                <w:szCs w:val="24"/>
              </w:rPr>
              <w:t xml:space="preserve">expectations. </w:t>
            </w:r>
            <w:r w:rsidR="00CD1407">
              <w:rPr>
                <w:color w:val="auto"/>
                <w:sz w:val="24"/>
                <w:szCs w:val="24"/>
              </w:rPr>
              <w:t xml:space="preserve"> </w:t>
            </w:r>
          </w:p>
          <w:p w14:paraId="214E5B55" w14:textId="30A55803" w:rsidR="005270DA" w:rsidRDefault="00CF7DD4" w:rsidP="00A10B75">
            <w:pPr>
              <w:spacing w:line="360" w:lineRule="auto"/>
              <w:ind w:left="360"/>
              <w:jc w:val="both"/>
              <w:rPr>
                <w:color w:val="auto"/>
                <w:sz w:val="24"/>
                <w:szCs w:val="24"/>
              </w:rPr>
            </w:pPr>
            <w:r>
              <w:rPr>
                <w:color w:val="auto"/>
                <w:sz w:val="24"/>
                <w:szCs w:val="24"/>
              </w:rPr>
              <w:t>It is with regret that I report</w:t>
            </w:r>
            <w:r w:rsidR="00C45090" w:rsidRPr="00CF7DD4">
              <w:rPr>
                <w:color w:val="auto"/>
                <w:sz w:val="24"/>
                <w:szCs w:val="24"/>
              </w:rPr>
              <w:t xml:space="preserve"> </w:t>
            </w:r>
            <w:r w:rsidR="003402EA">
              <w:rPr>
                <w:color w:val="auto"/>
                <w:sz w:val="24"/>
                <w:szCs w:val="24"/>
              </w:rPr>
              <w:t xml:space="preserve">that Ceri’s completion of task1a/b fails to </w:t>
            </w:r>
            <w:r w:rsidR="000E622B">
              <w:rPr>
                <w:color w:val="auto"/>
                <w:sz w:val="24"/>
                <w:szCs w:val="24"/>
              </w:rPr>
              <w:t>demonstrate effective</w:t>
            </w:r>
            <w:r w:rsidR="002051B9">
              <w:rPr>
                <w:color w:val="auto"/>
                <w:sz w:val="24"/>
                <w:szCs w:val="24"/>
              </w:rPr>
              <w:t xml:space="preserve">, </w:t>
            </w:r>
            <w:r w:rsidR="00A10B75">
              <w:rPr>
                <w:color w:val="auto"/>
                <w:sz w:val="24"/>
                <w:szCs w:val="24"/>
              </w:rPr>
              <w:t>clear-eyed</w:t>
            </w:r>
            <w:r w:rsidR="003402EA">
              <w:rPr>
                <w:color w:val="auto"/>
                <w:sz w:val="24"/>
                <w:szCs w:val="24"/>
              </w:rPr>
              <w:t xml:space="preserve"> reflection o</w:t>
            </w:r>
            <w:r w:rsidR="002051B9">
              <w:rPr>
                <w:color w:val="auto"/>
                <w:sz w:val="24"/>
                <w:szCs w:val="24"/>
              </w:rPr>
              <w:t>n</w:t>
            </w:r>
            <w:r w:rsidR="003402EA">
              <w:rPr>
                <w:color w:val="auto"/>
                <w:sz w:val="24"/>
                <w:szCs w:val="24"/>
              </w:rPr>
              <w:t xml:space="preserve"> her own development needs and strengths. In my opinion the focus of her attention is very much on her emotional needs and perceived psychological response/ needs. Whilst these have significance in the </w:t>
            </w:r>
            <w:r w:rsidR="002051B9">
              <w:rPr>
                <w:color w:val="auto"/>
                <w:sz w:val="24"/>
                <w:szCs w:val="24"/>
              </w:rPr>
              <w:t xml:space="preserve">individual’s </w:t>
            </w:r>
            <w:r w:rsidR="000E622B">
              <w:rPr>
                <w:color w:val="auto"/>
                <w:sz w:val="24"/>
                <w:szCs w:val="24"/>
              </w:rPr>
              <w:t>well-being</w:t>
            </w:r>
            <w:r w:rsidR="002051B9">
              <w:rPr>
                <w:color w:val="auto"/>
                <w:sz w:val="24"/>
                <w:szCs w:val="24"/>
              </w:rPr>
              <w:t>, they do not address the process which enables the identification of an individual’s development status and their planned progress</w:t>
            </w:r>
            <w:r w:rsidR="003402EA">
              <w:rPr>
                <w:color w:val="auto"/>
                <w:sz w:val="24"/>
                <w:szCs w:val="24"/>
              </w:rPr>
              <w:t xml:space="preserve"> </w:t>
            </w:r>
            <w:r w:rsidR="002051B9">
              <w:rPr>
                <w:color w:val="auto"/>
                <w:sz w:val="24"/>
                <w:szCs w:val="24"/>
              </w:rPr>
              <w:t>to build on their first year’s work experience and conti</w:t>
            </w:r>
            <w:r w:rsidR="000E622B">
              <w:rPr>
                <w:color w:val="auto"/>
                <w:sz w:val="24"/>
                <w:szCs w:val="24"/>
              </w:rPr>
              <w:t>n</w:t>
            </w:r>
            <w:r w:rsidR="002051B9">
              <w:rPr>
                <w:color w:val="auto"/>
                <w:sz w:val="24"/>
                <w:szCs w:val="24"/>
              </w:rPr>
              <w:t>ued professional growth.</w:t>
            </w:r>
            <w:r w:rsidR="00A10B75">
              <w:rPr>
                <w:color w:val="auto"/>
                <w:sz w:val="24"/>
                <w:szCs w:val="24"/>
              </w:rPr>
              <w:t xml:space="preserve"> In the context of </w:t>
            </w:r>
            <w:r w:rsidR="0002380B">
              <w:rPr>
                <w:color w:val="auto"/>
                <w:sz w:val="24"/>
                <w:szCs w:val="24"/>
              </w:rPr>
              <w:t>day-to-day</w:t>
            </w:r>
            <w:r w:rsidR="00A10B75">
              <w:rPr>
                <w:color w:val="auto"/>
                <w:sz w:val="24"/>
                <w:szCs w:val="24"/>
              </w:rPr>
              <w:t xml:space="preserve"> </w:t>
            </w:r>
            <w:r w:rsidR="0034177D">
              <w:rPr>
                <w:color w:val="auto"/>
                <w:sz w:val="24"/>
                <w:szCs w:val="24"/>
              </w:rPr>
              <w:t>practice</w:t>
            </w:r>
            <w:r w:rsidR="00A10B75">
              <w:rPr>
                <w:color w:val="auto"/>
                <w:sz w:val="24"/>
                <w:szCs w:val="24"/>
              </w:rPr>
              <w:t xml:space="preserve">, they do not put the client(s) at </w:t>
            </w:r>
            <w:r w:rsidR="00A10B75">
              <w:rPr>
                <w:color w:val="auto"/>
                <w:sz w:val="24"/>
                <w:szCs w:val="24"/>
              </w:rPr>
              <w:lastRenderedPageBreak/>
              <w:t>the forefront of the SW’s consideration.</w:t>
            </w:r>
            <w:r w:rsidR="0002380B">
              <w:rPr>
                <w:color w:val="auto"/>
                <w:sz w:val="24"/>
                <w:szCs w:val="24"/>
              </w:rPr>
              <w:t xml:space="preserve"> It must be understood that social work can have lifelong impacts on a child or family, it is a serious undertaking requiring mature commitment and effort.</w:t>
            </w:r>
          </w:p>
          <w:p w14:paraId="4E47CADF" w14:textId="3B3402F5" w:rsidR="000E622B" w:rsidRDefault="000E622B" w:rsidP="00A10B75">
            <w:pPr>
              <w:spacing w:line="360" w:lineRule="auto"/>
              <w:ind w:left="360"/>
              <w:jc w:val="both"/>
              <w:rPr>
                <w:color w:val="auto"/>
                <w:sz w:val="24"/>
                <w:szCs w:val="24"/>
              </w:rPr>
            </w:pPr>
            <w:proofErr w:type="gramStart"/>
            <w:r>
              <w:rPr>
                <w:color w:val="auto"/>
                <w:sz w:val="24"/>
                <w:szCs w:val="24"/>
              </w:rPr>
              <w:t>Ceri‘</w:t>
            </w:r>
            <w:proofErr w:type="gramEnd"/>
            <w:r>
              <w:rPr>
                <w:color w:val="auto"/>
                <w:sz w:val="24"/>
                <w:szCs w:val="24"/>
              </w:rPr>
              <w:t>s situation requires consolidation and further efforts</w:t>
            </w:r>
            <w:r w:rsidR="0002380B">
              <w:rPr>
                <w:color w:val="auto"/>
                <w:sz w:val="24"/>
                <w:szCs w:val="24"/>
              </w:rPr>
              <w:t xml:space="preserve"> on her part</w:t>
            </w:r>
            <w:r>
              <w:rPr>
                <w:color w:val="auto"/>
                <w:sz w:val="24"/>
                <w:szCs w:val="24"/>
              </w:rPr>
              <w:t xml:space="preserve"> to generate a pro active approach to her own development and progress in the profession.</w:t>
            </w:r>
            <w:r w:rsidR="00540A6B">
              <w:rPr>
                <w:color w:val="auto"/>
                <w:sz w:val="24"/>
                <w:szCs w:val="24"/>
              </w:rPr>
              <w:t xml:space="preserve"> I</w:t>
            </w:r>
            <w:r w:rsidR="002A74B8">
              <w:rPr>
                <w:color w:val="auto"/>
                <w:sz w:val="24"/>
                <w:szCs w:val="24"/>
              </w:rPr>
              <w:t xml:space="preserve"> have observed that Ceri is often bemused by the demands and expectations of her role. It seems there </w:t>
            </w:r>
            <w:r w:rsidR="00A10B75">
              <w:rPr>
                <w:color w:val="auto"/>
                <w:sz w:val="24"/>
                <w:szCs w:val="24"/>
              </w:rPr>
              <w:t>are gaps</w:t>
            </w:r>
            <w:r w:rsidR="002A74B8">
              <w:rPr>
                <w:color w:val="auto"/>
                <w:sz w:val="24"/>
                <w:szCs w:val="24"/>
              </w:rPr>
              <w:t xml:space="preserve"> in her early training</w:t>
            </w:r>
            <w:r w:rsidR="0034177D">
              <w:rPr>
                <w:color w:val="auto"/>
                <w:sz w:val="24"/>
                <w:szCs w:val="24"/>
              </w:rPr>
              <w:t xml:space="preserve"> and subsequent experience</w:t>
            </w:r>
            <w:r w:rsidR="002A74B8">
              <w:rPr>
                <w:color w:val="auto"/>
                <w:sz w:val="24"/>
                <w:szCs w:val="24"/>
              </w:rPr>
              <w:t>, which make it difficult for her to move her understanding forward</w:t>
            </w:r>
            <w:r w:rsidR="005C1CA2">
              <w:rPr>
                <w:color w:val="auto"/>
                <w:sz w:val="24"/>
                <w:szCs w:val="24"/>
              </w:rPr>
              <w:t>.</w:t>
            </w:r>
            <w:r w:rsidR="002A74B8">
              <w:rPr>
                <w:color w:val="auto"/>
                <w:sz w:val="24"/>
                <w:szCs w:val="24"/>
              </w:rPr>
              <w:t xml:space="preserve"> </w:t>
            </w:r>
            <w:r w:rsidR="005C1CA2">
              <w:rPr>
                <w:color w:val="auto"/>
                <w:sz w:val="24"/>
                <w:szCs w:val="24"/>
              </w:rPr>
              <w:t>I</w:t>
            </w:r>
            <w:r w:rsidR="002A74B8">
              <w:rPr>
                <w:color w:val="auto"/>
                <w:sz w:val="24"/>
                <w:szCs w:val="24"/>
              </w:rPr>
              <w:t xml:space="preserve">t is difficult for her to make sense of how she </w:t>
            </w:r>
            <w:r w:rsidR="0034177D">
              <w:rPr>
                <w:color w:val="auto"/>
                <w:sz w:val="24"/>
                <w:szCs w:val="24"/>
              </w:rPr>
              <w:t>can develop competence</w:t>
            </w:r>
            <w:r w:rsidR="005C1CA2">
              <w:rPr>
                <w:color w:val="auto"/>
                <w:sz w:val="24"/>
                <w:szCs w:val="24"/>
              </w:rPr>
              <w:t xml:space="preserve"> as a professional social worker</w:t>
            </w:r>
            <w:r w:rsidR="00AD7DB5">
              <w:rPr>
                <w:color w:val="auto"/>
                <w:sz w:val="24"/>
                <w:szCs w:val="24"/>
              </w:rPr>
              <w:t>.</w:t>
            </w:r>
          </w:p>
          <w:p w14:paraId="58C5FA2F" w14:textId="77777777" w:rsidR="00E1310D" w:rsidRDefault="00E1310D" w:rsidP="00A10B75">
            <w:pPr>
              <w:spacing w:line="360" w:lineRule="auto"/>
              <w:ind w:left="360"/>
              <w:jc w:val="both"/>
              <w:rPr>
                <w:color w:val="auto"/>
                <w:sz w:val="24"/>
                <w:szCs w:val="24"/>
              </w:rPr>
            </w:pPr>
          </w:p>
          <w:p w14:paraId="48D79A15" w14:textId="4B5C7E9D" w:rsidR="00E1310D" w:rsidRDefault="00E1310D" w:rsidP="00A10B75">
            <w:pPr>
              <w:spacing w:line="360" w:lineRule="auto"/>
              <w:ind w:left="360"/>
              <w:jc w:val="both"/>
              <w:rPr>
                <w:b/>
                <w:bCs/>
                <w:color w:val="auto"/>
                <w:sz w:val="28"/>
                <w:szCs w:val="28"/>
              </w:rPr>
            </w:pPr>
            <w:r w:rsidRPr="00E1310D">
              <w:rPr>
                <w:b/>
                <w:bCs/>
                <w:color w:val="auto"/>
                <w:sz w:val="28"/>
                <w:szCs w:val="28"/>
              </w:rPr>
              <w:t>18/02/2025</w:t>
            </w:r>
            <w:r>
              <w:rPr>
                <w:b/>
                <w:bCs/>
                <w:color w:val="auto"/>
                <w:sz w:val="28"/>
                <w:szCs w:val="28"/>
              </w:rPr>
              <w:t>: Revised Task 1a submitted by Ceri.</w:t>
            </w:r>
          </w:p>
          <w:p w14:paraId="5497CD8E" w14:textId="634E3005" w:rsidR="00E1310D" w:rsidRDefault="00E1310D" w:rsidP="00A10B75">
            <w:pPr>
              <w:spacing w:line="360" w:lineRule="auto"/>
              <w:ind w:left="360"/>
              <w:jc w:val="both"/>
              <w:rPr>
                <w:color w:val="auto"/>
                <w:sz w:val="24"/>
                <w:szCs w:val="24"/>
              </w:rPr>
            </w:pPr>
            <w:r>
              <w:rPr>
                <w:color w:val="auto"/>
                <w:sz w:val="24"/>
                <w:szCs w:val="24"/>
              </w:rPr>
              <w:t xml:space="preserve">At this late stage it was neither possible nor appropriate for me to re-draft the above mentor’s report. I consider it necessary </w:t>
            </w:r>
            <w:r w:rsidR="008D3BDC">
              <w:rPr>
                <w:color w:val="auto"/>
                <w:sz w:val="24"/>
                <w:szCs w:val="24"/>
              </w:rPr>
              <w:t>to add this addendum to clarify any confusion arising from the submission of two versions of the task to me</w:t>
            </w:r>
            <w:r w:rsidR="008B0159">
              <w:rPr>
                <w:color w:val="auto"/>
                <w:sz w:val="24"/>
                <w:szCs w:val="24"/>
              </w:rPr>
              <w:t>,</w:t>
            </w:r>
            <w:r w:rsidR="008D3BDC">
              <w:rPr>
                <w:color w:val="auto"/>
                <w:sz w:val="24"/>
                <w:szCs w:val="24"/>
              </w:rPr>
              <w:t xml:space="preserve"> which may not also be presented in the portfolio.</w:t>
            </w:r>
          </w:p>
          <w:p w14:paraId="69626943" w14:textId="1D2B4165" w:rsidR="00681F7B" w:rsidRDefault="008D3BDC" w:rsidP="00681F7B">
            <w:pPr>
              <w:spacing w:line="360" w:lineRule="auto"/>
              <w:ind w:left="360"/>
              <w:jc w:val="both"/>
              <w:rPr>
                <w:color w:val="auto"/>
                <w:sz w:val="24"/>
                <w:szCs w:val="24"/>
              </w:rPr>
            </w:pPr>
            <w:r>
              <w:rPr>
                <w:color w:val="auto"/>
                <w:sz w:val="24"/>
                <w:szCs w:val="24"/>
              </w:rPr>
              <w:t xml:space="preserve">It’s evident that Ceri has refocused her work in Task 1a to reflect more upon </w:t>
            </w:r>
            <w:r w:rsidR="008B0159">
              <w:rPr>
                <w:color w:val="auto"/>
                <w:sz w:val="24"/>
                <w:szCs w:val="24"/>
              </w:rPr>
              <w:t>her role as a social worker rather tha</w:t>
            </w:r>
            <w:r w:rsidR="00B84E94">
              <w:rPr>
                <w:color w:val="auto"/>
                <w:sz w:val="24"/>
                <w:szCs w:val="24"/>
              </w:rPr>
              <w:t>n</w:t>
            </w:r>
            <w:r w:rsidR="008B0159">
              <w:rPr>
                <w:color w:val="auto"/>
                <w:sz w:val="24"/>
                <w:szCs w:val="24"/>
              </w:rPr>
              <w:t xml:space="preserve"> maintaining a focus on her internal response to </w:t>
            </w:r>
            <w:r w:rsidR="00B84E94">
              <w:rPr>
                <w:color w:val="auto"/>
                <w:sz w:val="24"/>
                <w:szCs w:val="24"/>
              </w:rPr>
              <w:t>difficulties</w:t>
            </w:r>
            <w:r w:rsidR="008B0159">
              <w:rPr>
                <w:color w:val="auto"/>
                <w:sz w:val="24"/>
                <w:szCs w:val="24"/>
              </w:rPr>
              <w:t xml:space="preserve"> and challenges. Version 2 of the task presents an indication of identified developmen</w:t>
            </w:r>
            <w:r w:rsidR="00681F7B">
              <w:rPr>
                <w:color w:val="auto"/>
                <w:sz w:val="24"/>
                <w:szCs w:val="24"/>
              </w:rPr>
              <w:t>t</w:t>
            </w:r>
            <w:r w:rsidR="008B0159">
              <w:rPr>
                <w:color w:val="auto"/>
                <w:sz w:val="24"/>
                <w:szCs w:val="24"/>
              </w:rPr>
              <w:t xml:space="preserve"> needs and proceeds to list action</w:t>
            </w:r>
            <w:r w:rsidR="00B84E94">
              <w:rPr>
                <w:color w:val="auto"/>
                <w:sz w:val="24"/>
                <w:szCs w:val="24"/>
              </w:rPr>
              <w:t>s to be taken to address those needs. This improved structure and planning is to be welcomed</w:t>
            </w:r>
            <w:r w:rsidR="00681F7B">
              <w:rPr>
                <w:color w:val="auto"/>
                <w:sz w:val="24"/>
                <w:szCs w:val="24"/>
              </w:rPr>
              <w:t xml:space="preserve"> </w:t>
            </w:r>
            <w:r w:rsidR="00B84E94">
              <w:rPr>
                <w:color w:val="auto"/>
                <w:sz w:val="24"/>
                <w:szCs w:val="24"/>
              </w:rPr>
              <w:t xml:space="preserve">but does not address the </w:t>
            </w:r>
            <w:r w:rsidR="00216E54">
              <w:rPr>
                <w:color w:val="auto"/>
                <w:sz w:val="24"/>
                <w:szCs w:val="24"/>
              </w:rPr>
              <w:t xml:space="preserve">core </w:t>
            </w:r>
            <w:r w:rsidR="00681F7B">
              <w:rPr>
                <w:color w:val="auto"/>
                <w:sz w:val="24"/>
                <w:szCs w:val="24"/>
              </w:rPr>
              <w:t xml:space="preserve">qualitative </w:t>
            </w:r>
            <w:r w:rsidR="00B84E94">
              <w:rPr>
                <w:color w:val="auto"/>
                <w:sz w:val="24"/>
                <w:szCs w:val="24"/>
              </w:rPr>
              <w:t>matters raised in the report.</w:t>
            </w:r>
          </w:p>
          <w:p w14:paraId="7600A3DB" w14:textId="77777777" w:rsidR="00681F7B" w:rsidRDefault="00681F7B" w:rsidP="00681F7B">
            <w:pPr>
              <w:spacing w:line="360" w:lineRule="auto"/>
              <w:ind w:left="360"/>
              <w:jc w:val="both"/>
              <w:rPr>
                <w:color w:val="auto"/>
                <w:sz w:val="24"/>
                <w:szCs w:val="24"/>
              </w:rPr>
            </w:pPr>
            <w:r>
              <w:rPr>
                <w:color w:val="auto"/>
                <w:sz w:val="24"/>
                <w:szCs w:val="24"/>
              </w:rPr>
              <w:t>Should Ceri wish to present a rebuttal to the content of my report, I have no objection.</w:t>
            </w:r>
          </w:p>
          <w:p w14:paraId="244A5504" w14:textId="5DD7115D" w:rsidR="008D3BDC" w:rsidRDefault="00681F7B" w:rsidP="00681F7B">
            <w:pPr>
              <w:spacing w:line="360" w:lineRule="auto"/>
              <w:ind w:left="360"/>
              <w:jc w:val="both"/>
              <w:rPr>
                <w:color w:val="auto"/>
                <w:sz w:val="24"/>
                <w:szCs w:val="24"/>
              </w:rPr>
            </w:pPr>
            <w:r>
              <w:rPr>
                <w:color w:val="auto"/>
                <w:sz w:val="24"/>
                <w:szCs w:val="24"/>
              </w:rPr>
              <w:t>S Adams 18/02/2025</w:t>
            </w:r>
            <w:r w:rsidR="00B84E94">
              <w:rPr>
                <w:color w:val="auto"/>
                <w:sz w:val="24"/>
                <w:szCs w:val="24"/>
              </w:rPr>
              <w:t xml:space="preserve"> </w:t>
            </w:r>
          </w:p>
          <w:p w14:paraId="24D7A005" w14:textId="77777777" w:rsidR="00681F7B" w:rsidRPr="00E1310D" w:rsidRDefault="00681F7B" w:rsidP="00082290">
            <w:pPr>
              <w:spacing w:line="360" w:lineRule="auto"/>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65369F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D0658" w:rsidRPr="000D0658">
        <w:rPr>
          <w:bCs/>
          <w:sz w:val="24"/>
          <w:szCs w:val="24"/>
        </w:rPr>
        <w:t>Ceri Williams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CDD824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D0658">
        <w:rPr>
          <w:b/>
          <w:sz w:val="24"/>
          <w:szCs w:val="24"/>
        </w:rPr>
        <w:t xml:space="preserve"> </w:t>
      </w:r>
      <w:r w:rsidR="000D0658" w:rsidRPr="000D0658">
        <w:rPr>
          <w:bCs/>
          <w:sz w:val="24"/>
          <w:szCs w:val="24"/>
        </w:rPr>
        <w:t>2330033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06DD955A" w14:textId="0460F220" w:rsidR="000D0658" w:rsidRPr="000D0658" w:rsidRDefault="000D0658" w:rsidP="00FF7EBB">
      <w:pPr>
        <w:pBdr>
          <w:top w:val="single" w:sz="6" w:space="1" w:color="auto"/>
          <w:left w:val="single" w:sz="6" w:space="1" w:color="auto"/>
          <w:bottom w:val="single" w:sz="6" w:space="1" w:color="auto"/>
          <w:right w:val="single" w:sz="6" w:space="1" w:color="auto"/>
        </w:pBdr>
        <w:jc w:val="both"/>
        <w:rPr>
          <w:bCs/>
          <w:sz w:val="24"/>
          <w:szCs w:val="24"/>
        </w:rPr>
      </w:pPr>
      <w:r w:rsidRPr="000D0658">
        <w:rPr>
          <w:bCs/>
          <w:sz w:val="24"/>
          <w:szCs w:val="24"/>
        </w:rPr>
        <w:t xml:space="preserve">52 Dol </w:t>
      </w:r>
      <w:proofErr w:type="spellStart"/>
      <w:r w:rsidRPr="000D0658">
        <w:rPr>
          <w:bCs/>
          <w:sz w:val="24"/>
          <w:szCs w:val="24"/>
        </w:rPr>
        <w:t>Elidir</w:t>
      </w:r>
      <w:proofErr w:type="spellEnd"/>
    </w:p>
    <w:p w14:paraId="1CCE1C6F" w14:textId="2CE34315" w:rsidR="000D0658" w:rsidRPr="000D0658" w:rsidRDefault="000D0658" w:rsidP="00FF7EBB">
      <w:pPr>
        <w:pBdr>
          <w:top w:val="single" w:sz="6" w:space="1" w:color="auto"/>
          <w:left w:val="single" w:sz="6" w:space="1" w:color="auto"/>
          <w:bottom w:val="single" w:sz="6" w:space="1" w:color="auto"/>
          <w:right w:val="single" w:sz="6" w:space="1" w:color="auto"/>
        </w:pBdr>
        <w:jc w:val="both"/>
        <w:rPr>
          <w:bCs/>
          <w:sz w:val="24"/>
          <w:szCs w:val="24"/>
        </w:rPr>
      </w:pPr>
      <w:r w:rsidRPr="000D0658">
        <w:rPr>
          <w:bCs/>
          <w:sz w:val="24"/>
          <w:szCs w:val="24"/>
        </w:rPr>
        <w:t>Llanberis</w:t>
      </w:r>
    </w:p>
    <w:p w14:paraId="5105C9EA" w14:textId="15AB1AF9" w:rsidR="000D0658" w:rsidRPr="000D0658" w:rsidRDefault="000D0658" w:rsidP="00FF7EBB">
      <w:pPr>
        <w:pBdr>
          <w:top w:val="single" w:sz="6" w:space="1" w:color="auto"/>
          <w:left w:val="single" w:sz="6" w:space="1" w:color="auto"/>
          <w:bottom w:val="single" w:sz="6" w:space="1" w:color="auto"/>
          <w:right w:val="single" w:sz="6" w:space="1" w:color="auto"/>
        </w:pBdr>
        <w:jc w:val="both"/>
        <w:rPr>
          <w:bCs/>
          <w:sz w:val="24"/>
          <w:szCs w:val="24"/>
        </w:rPr>
      </w:pPr>
      <w:r w:rsidRPr="000D0658">
        <w:rPr>
          <w:bCs/>
          <w:sz w:val="24"/>
          <w:szCs w:val="24"/>
        </w:rPr>
        <w:t>Gwynedd</w:t>
      </w:r>
    </w:p>
    <w:p w14:paraId="2445E446" w14:textId="631A0785" w:rsidR="000D0658" w:rsidRPr="000D0658" w:rsidRDefault="000D0658" w:rsidP="00FF7EBB">
      <w:pPr>
        <w:pBdr>
          <w:top w:val="single" w:sz="6" w:space="1" w:color="auto"/>
          <w:left w:val="single" w:sz="6" w:space="1" w:color="auto"/>
          <w:bottom w:val="single" w:sz="6" w:space="1" w:color="auto"/>
          <w:right w:val="single" w:sz="6" w:space="1" w:color="auto"/>
        </w:pBdr>
        <w:jc w:val="both"/>
        <w:rPr>
          <w:bCs/>
          <w:sz w:val="24"/>
          <w:szCs w:val="24"/>
        </w:rPr>
      </w:pPr>
      <w:r w:rsidRPr="000D0658">
        <w:rPr>
          <w:bCs/>
          <w:sz w:val="24"/>
          <w:szCs w:val="24"/>
        </w:rPr>
        <w:t>LL55 4TN</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DECAE51" w:rsidR="004923DA" w:rsidRPr="000D065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0D0658">
        <w:rPr>
          <w:b/>
          <w:sz w:val="24"/>
          <w:szCs w:val="24"/>
        </w:rPr>
        <w:t xml:space="preserve"> </w:t>
      </w:r>
      <w:r w:rsidR="000D0658">
        <w:rPr>
          <w:bCs/>
          <w:sz w:val="24"/>
          <w:szCs w:val="24"/>
        </w:rPr>
        <w:t>07551 910 748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1102B9D" w:rsidR="004923DA" w:rsidRPr="000D065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D0658">
        <w:rPr>
          <w:b/>
          <w:sz w:val="24"/>
          <w:szCs w:val="24"/>
        </w:rPr>
        <w:t xml:space="preserve"> </w:t>
      </w:r>
      <w:r w:rsidR="000D0658">
        <w:rPr>
          <w:bCs/>
          <w:sz w:val="24"/>
          <w:szCs w:val="24"/>
        </w:rPr>
        <w:t>cerilynwilliams@gmail.com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4ED114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A11DF" w:rsidRPr="00FA11DF">
        <w:rPr>
          <w:bCs/>
          <w:sz w:val="24"/>
          <w:szCs w:val="24"/>
        </w:rPr>
        <w:t>26.10.2022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DA32953" w:rsidR="004923DA" w:rsidRPr="00FA11D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A11DF">
        <w:rPr>
          <w:b/>
          <w:sz w:val="24"/>
          <w:szCs w:val="24"/>
        </w:rPr>
        <w:t xml:space="preserve"> </w:t>
      </w:r>
      <w:r w:rsidR="00FA11DF">
        <w:rPr>
          <w:bCs/>
          <w:sz w:val="24"/>
          <w:szCs w:val="24"/>
        </w:rPr>
        <w:t>28.10.2022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77515F7" w:rsidR="004923DA" w:rsidRPr="00FA11D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Agency </w:t>
      </w:r>
      <w:r w:rsidR="00B17FA0">
        <w:rPr>
          <w:b/>
          <w:sz w:val="24"/>
          <w:szCs w:val="24"/>
        </w:rPr>
        <w:t>Contact details:</w:t>
      </w:r>
      <w:r w:rsidR="00FA11DF">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FCFE7AA" w:rsidR="004923DA" w:rsidRPr="00FA11D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FA11DF">
        <w:rPr>
          <w:b/>
          <w:sz w:val="24"/>
          <w:szCs w:val="24"/>
        </w:rPr>
        <w:t xml:space="preserve"> </w:t>
      </w:r>
      <w:r w:rsidR="00FA11DF">
        <w:rPr>
          <w:bCs/>
          <w:sz w:val="24"/>
          <w:szCs w:val="24"/>
        </w:rPr>
        <w:t>Cyngor Gwynedd</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B9BE91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2A7A10FB" w14:textId="5A1EE1E7" w:rsidR="00FA11DF" w:rsidRDefault="00FA11DF"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Gwynedd Coun</w:t>
      </w:r>
      <w:r w:rsidR="00E65254">
        <w:rPr>
          <w:bCs/>
          <w:sz w:val="24"/>
          <w:szCs w:val="24"/>
        </w:rPr>
        <w:t>c</w:t>
      </w:r>
      <w:r>
        <w:rPr>
          <w:bCs/>
          <w:sz w:val="24"/>
          <w:szCs w:val="24"/>
        </w:rPr>
        <w:t>il Arfon Area Office</w:t>
      </w:r>
    </w:p>
    <w:p w14:paraId="600048CA" w14:textId="0D3AF949" w:rsidR="00FA11DF" w:rsidRDefault="00FA11DF"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Penrallt</w:t>
      </w:r>
    </w:p>
    <w:p w14:paraId="5DF92DC9" w14:textId="59FFB3F5" w:rsidR="00FA11DF" w:rsidRDefault="00FA11DF"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Caernarfon</w:t>
      </w:r>
    </w:p>
    <w:p w14:paraId="59643E01" w14:textId="58B907BB" w:rsidR="00FA11DF" w:rsidRDefault="00FA11DF"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LL55 1BN</w:t>
      </w:r>
    </w:p>
    <w:p w14:paraId="4429F145" w14:textId="77777777" w:rsidR="00BB6A9F" w:rsidRDefault="00BB6A9F" w:rsidP="00FF7EBB">
      <w:pPr>
        <w:pBdr>
          <w:top w:val="single" w:sz="6" w:space="1" w:color="auto"/>
          <w:left w:val="single" w:sz="6" w:space="1" w:color="auto"/>
          <w:bottom w:val="single" w:sz="6" w:space="1" w:color="auto"/>
          <w:right w:val="single" w:sz="6" w:space="1" w:color="auto"/>
        </w:pBdr>
        <w:jc w:val="both"/>
        <w:rPr>
          <w:bCs/>
          <w:sz w:val="24"/>
          <w:szCs w:val="24"/>
        </w:rPr>
      </w:pPr>
    </w:p>
    <w:p w14:paraId="278315DB" w14:textId="6E367AF0" w:rsidR="004923DA" w:rsidRPr="00FA11D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Telephone Number:</w:t>
      </w:r>
      <w:r w:rsidR="00FA11DF">
        <w:rPr>
          <w:b/>
          <w:sz w:val="24"/>
          <w:szCs w:val="24"/>
        </w:rPr>
        <w:t xml:space="preserve"> </w:t>
      </w:r>
      <w:r w:rsidR="00FA11DF">
        <w:rPr>
          <w:bCs/>
          <w:sz w:val="24"/>
          <w:szCs w:val="24"/>
        </w:rPr>
        <w:t>01286 679 369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2692F8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tab/>
        <w:t xml:space="preserve"> Welsh and English </w:t>
      </w:r>
      <w:r>
        <w:rPr>
          <w:b/>
          <w:sz w:val="24"/>
          <w:szCs w:val="24"/>
        </w:rPr>
        <w:tab/>
      </w:r>
      <w:r>
        <w:rPr>
          <w:b/>
          <w:sz w:val="24"/>
          <w:szCs w:val="24"/>
        </w:rPr>
        <w:tab/>
        <w:t xml:space="preserve">English only </w:t>
      </w:r>
      <w:r w:rsidR="00FA11DF">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90CA1A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D2293">
        <w:rPr>
          <w:b/>
          <w:sz w:val="24"/>
          <w:szCs w:val="24"/>
        </w:rPr>
        <w:t xml:space="preserve"> Sue Adams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E0647B3" w14:textId="77777777" w:rsidR="006D2293"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6D2293">
        <w:rPr>
          <w:b/>
          <w:sz w:val="24"/>
          <w:szCs w:val="24"/>
        </w:rPr>
        <w:t xml:space="preserve"> </w:t>
      </w:r>
      <w:proofErr w:type="spellStart"/>
      <w:r w:rsidR="006D2293">
        <w:rPr>
          <w:b/>
          <w:sz w:val="24"/>
          <w:szCs w:val="24"/>
        </w:rPr>
        <w:t>Gwydryn</w:t>
      </w:r>
      <w:proofErr w:type="spellEnd"/>
      <w:r w:rsidR="006D2293">
        <w:rPr>
          <w:b/>
          <w:sz w:val="24"/>
          <w:szCs w:val="24"/>
        </w:rPr>
        <w:t xml:space="preserve">, </w:t>
      </w:r>
    </w:p>
    <w:p w14:paraId="4C35DD46" w14:textId="77777777" w:rsidR="006D2293" w:rsidRDefault="006D2293"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Penrhosgarnedd</w:t>
      </w:r>
      <w:proofErr w:type="spellEnd"/>
      <w:r>
        <w:rPr>
          <w:b/>
          <w:sz w:val="24"/>
          <w:szCs w:val="24"/>
        </w:rPr>
        <w:t xml:space="preserve">, </w:t>
      </w:r>
    </w:p>
    <w:p w14:paraId="4E0A65B7" w14:textId="31F9837B" w:rsidR="004923DA" w:rsidRPr="008B28E7" w:rsidRDefault="006D229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Bangor.</w:t>
      </w:r>
    </w:p>
    <w:p w14:paraId="7FECFA3D" w14:textId="68AAF20F" w:rsidR="004923DA" w:rsidRPr="008B28E7" w:rsidRDefault="006D229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LL57 2SX</w:t>
      </w: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273428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6D2293">
        <w:rPr>
          <w:b/>
          <w:sz w:val="24"/>
          <w:szCs w:val="24"/>
        </w:rPr>
        <w:t xml:space="preserve"> </w:t>
      </w:r>
      <w:proofErr w:type="spellStart"/>
      <w:r w:rsidR="006D2293">
        <w:rPr>
          <w:b/>
          <w:sz w:val="24"/>
          <w:szCs w:val="24"/>
        </w:rPr>
        <w:t>SueAdams</w:t>
      </w:r>
      <w:r w:rsidR="00F50F1B">
        <w:rPr>
          <w:b/>
          <w:sz w:val="24"/>
          <w:szCs w:val="24"/>
        </w:rPr>
        <w:t>@gwynedd</w:t>
      </w:r>
      <w:r w:rsidR="006D2293">
        <w:rPr>
          <w:b/>
          <w:sz w:val="24"/>
          <w:szCs w:val="24"/>
        </w:rPr>
        <w:t>.llyw.</w:t>
      </w:r>
      <w:r w:rsidR="00F50F1B">
        <w:rPr>
          <w:b/>
          <w:sz w:val="24"/>
          <w:szCs w:val="24"/>
        </w:rPr>
        <w:t>c</w:t>
      </w:r>
      <w:r w:rsidR="006D2293">
        <w:rPr>
          <w:b/>
          <w:sz w:val="24"/>
          <w:szCs w:val="24"/>
        </w:rPr>
        <w:t>ymru</w:t>
      </w:r>
      <w:proofErr w:type="spellEnd"/>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CDAFCD1" w:rsidR="004923DA" w:rsidRDefault="004923DA" w:rsidP="00FF7EBB">
            <w:pPr>
              <w:jc w:val="both"/>
              <w:rPr>
                <w:b/>
                <w:sz w:val="24"/>
                <w:szCs w:val="24"/>
              </w:rPr>
            </w:pPr>
            <w:r w:rsidRPr="008B28E7">
              <w:rPr>
                <w:b/>
                <w:sz w:val="24"/>
                <w:szCs w:val="24"/>
              </w:rPr>
              <w:t>Name:</w:t>
            </w:r>
            <w:r w:rsidR="00E65254">
              <w:rPr>
                <w:b/>
                <w:sz w:val="24"/>
                <w:szCs w:val="24"/>
              </w:rPr>
              <w:t xml:space="preserve"> Hâf Owen</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65AC1F3E" w14:textId="34111E23" w:rsidR="00E65254" w:rsidRPr="00E65254" w:rsidRDefault="00E65254" w:rsidP="00E65254">
            <w:pPr>
              <w:jc w:val="both"/>
              <w:rPr>
                <w:sz w:val="24"/>
                <w:szCs w:val="24"/>
              </w:rPr>
            </w:pPr>
            <w:r w:rsidRPr="00E65254">
              <w:rPr>
                <w:sz w:val="24"/>
                <w:szCs w:val="24"/>
              </w:rPr>
              <w:t>Gwynedd Coun</w:t>
            </w:r>
            <w:r>
              <w:rPr>
                <w:sz w:val="24"/>
                <w:szCs w:val="24"/>
              </w:rPr>
              <w:t>c</w:t>
            </w:r>
            <w:r w:rsidRPr="00E65254">
              <w:rPr>
                <w:sz w:val="24"/>
                <w:szCs w:val="24"/>
              </w:rPr>
              <w:t>il Arfon Area Office</w:t>
            </w:r>
          </w:p>
          <w:p w14:paraId="17377959" w14:textId="77777777" w:rsidR="00E65254" w:rsidRPr="00E65254" w:rsidRDefault="00E65254" w:rsidP="00E65254">
            <w:pPr>
              <w:jc w:val="both"/>
              <w:rPr>
                <w:sz w:val="24"/>
                <w:szCs w:val="24"/>
              </w:rPr>
            </w:pPr>
            <w:r w:rsidRPr="00E65254">
              <w:rPr>
                <w:sz w:val="24"/>
                <w:szCs w:val="24"/>
              </w:rPr>
              <w:t>Penrallt</w:t>
            </w:r>
          </w:p>
          <w:p w14:paraId="46370D6B" w14:textId="77777777" w:rsidR="00E65254" w:rsidRPr="00E65254" w:rsidRDefault="00E65254" w:rsidP="00E65254">
            <w:pPr>
              <w:jc w:val="both"/>
              <w:rPr>
                <w:sz w:val="24"/>
                <w:szCs w:val="24"/>
              </w:rPr>
            </w:pPr>
            <w:r w:rsidRPr="00E65254">
              <w:rPr>
                <w:sz w:val="24"/>
                <w:szCs w:val="24"/>
              </w:rPr>
              <w:t>Caernarfon</w:t>
            </w:r>
          </w:p>
          <w:p w14:paraId="490AA3A7" w14:textId="77777777" w:rsidR="00E65254" w:rsidRPr="00E65254" w:rsidRDefault="00E65254" w:rsidP="00E65254">
            <w:pPr>
              <w:jc w:val="both"/>
              <w:rPr>
                <w:sz w:val="24"/>
                <w:szCs w:val="24"/>
              </w:rPr>
            </w:pPr>
            <w:r w:rsidRPr="00E65254">
              <w:rPr>
                <w:sz w:val="24"/>
                <w:szCs w:val="24"/>
              </w:rPr>
              <w:t>LL55 1BN</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2764A387" w:rsidR="004923DA" w:rsidRPr="008B28E7" w:rsidRDefault="004923DA" w:rsidP="00FF7EBB">
            <w:pPr>
              <w:jc w:val="both"/>
              <w:rPr>
                <w:b/>
                <w:sz w:val="24"/>
                <w:szCs w:val="24"/>
              </w:rPr>
            </w:pPr>
            <w:r w:rsidRPr="008B28E7">
              <w:rPr>
                <w:b/>
                <w:sz w:val="24"/>
                <w:szCs w:val="24"/>
              </w:rPr>
              <w:t>Professional Qualification and date of qualification:</w:t>
            </w:r>
            <w:r w:rsidR="00E65254">
              <w:rPr>
                <w:b/>
                <w:sz w:val="24"/>
                <w:szCs w:val="24"/>
              </w:rPr>
              <w:t xml:space="preserve"> </w:t>
            </w:r>
            <w:r w:rsidR="00E65254" w:rsidRPr="00E65254">
              <w:rPr>
                <w:bCs/>
                <w:sz w:val="24"/>
                <w:szCs w:val="24"/>
              </w:rPr>
              <w:t>MA Social Work. October 2009</w:t>
            </w:r>
          </w:p>
          <w:p w14:paraId="5F68A3CF" w14:textId="77777777" w:rsidR="004923DA" w:rsidRDefault="004923DA" w:rsidP="00FF7EBB">
            <w:pPr>
              <w:jc w:val="both"/>
              <w:rPr>
                <w:b/>
                <w:sz w:val="24"/>
                <w:szCs w:val="24"/>
              </w:rPr>
            </w:pPr>
          </w:p>
          <w:p w14:paraId="4C6113F1" w14:textId="7AC009FC" w:rsidR="004923DA" w:rsidRDefault="009D59C2" w:rsidP="00FF7EBB">
            <w:pPr>
              <w:jc w:val="both"/>
              <w:rPr>
                <w:b/>
                <w:sz w:val="24"/>
                <w:szCs w:val="24"/>
              </w:rPr>
            </w:pPr>
            <w:r>
              <w:rPr>
                <w:b/>
                <w:sz w:val="24"/>
                <w:szCs w:val="24"/>
              </w:rPr>
              <w:t>T</w:t>
            </w:r>
            <w:r w:rsidR="004923DA" w:rsidRPr="008B28E7">
              <w:rPr>
                <w:b/>
                <w:sz w:val="24"/>
                <w:szCs w:val="24"/>
              </w:rPr>
              <w:t>elephone number:</w:t>
            </w:r>
            <w:r w:rsidR="00E65254">
              <w:rPr>
                <w:b/>
                <w:sz w:val="24"/>
                <w:szCs w:val="24"/>
              </w:rPr>
              <w:t xml:space="preserve"> </w:t>
            </w:r>
            <w:r w:rsidR="00E65254" w:rsidRPr="00E65254">
              <w:rPr>
                <w:bCs/>
                <w:sz w:val="24"/>
                <w:szCs w:val="24"/>
              </w:rPr>
              <w:t>01286 679 369</w:t>
            </w:r>
          </w:p>
          <w:p w14:paraId="0BB87919" w14:textId="548A11EF" w:rsidR="009D59C2" w:rsidRDefault="009D59C2" w:rsidP="00FF7EBB">
            <w:pPr>
              <w:jc w:val="both"/>
              <w:rPr>
                <w:b/>
                <w:sz w:val="24"/>
                <w:szCs w:val="24"/>
              </w:rPr>
            </w:pPr>
          </w:p>
          <w:p w14:paraId="4FDEE73F" w14:textId="6DC0415F" w:rsidR="009D59C2" w:rsidRPr="00E65254" w:rsidRDefault="009D59C2" w:rsidP="00FF7EBB">
            <w:pPr>
              <w:jc w:val="both"/>
              <w:rPr>
                <w:bCs/>
                <w:sz w:val="24"/>
                <w:szCs w:val="24"/>
              </w:rPr>
            </w:pPr>
            <w:r>
              <w:rPr>
                <w:b/>
                <w:sz w:val="24"/>
                <w:szCs w:val="24"/>
              </w:rPr>
              <w:t>Email address:</w:t>
            </w:r>
            <w:r w:rsidR="00E65254">
              <w:rPr>
                <w:b/>
                <w:sz w:val="24"/>
                <w:szCs w:val="24"/>
              </w:rPr>
              <w:t xml:space="preserve"> </w:t>
            </w:r>
            <w:proofErr w:type="spellStart"/>
            <w:r w:rsidR="00E65254">
              <w:rPr>
                <w:bCs/>
                <w:sz w:val="24"/>
                <w:szCs w:val="24"/>
              </w:rPr>
              <w:t>hafowen@gwynedd.llyw.cymru</w:t>
            </w:r>
            <w:proofErr w:type="spellEnd"/>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4E244B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806B04">
        <w:rPr>
          <w:noProof/>
          <w:sz w:val="24"/>
          <w:szCs w:val="24"/>
        </w:rPr>
        <w:drawing>
          <wp:inline distT="0" distB="0" distL="0" distR="0" wp14:anchorId="5CA70B54" wp14:editId="723FCE82">
            <wp:extent cx="731520" cy="280670"/>
            <wp:effectExtent l="0" t="0" r="0" b="5080"/>
            <wp:docPr id="1301458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31520" cy="280670"/>
                    </a:xfrm>
                    <a:prstGeom prst="rect">
                      <a:avLst/>
                    </a:prstGeom>
                    <a:noFill/>
                  </pic:spPr>
                </pic:pic>
              </a:graphicData>
            </a:graphic>
          </wp:inline>
        </w:drawing>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B2B417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B76FC">
        <w:rPr>
          <w:sz w:val="24"/>
          <w:szCs w:val="24"/>
        </w:rPr>
        <w:t>02.03.2024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B200C0F"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E65254">
        <w:rPr>
          <w:bCs/>
          <w:noProof/>
          <w:sz w:val="26"/>
          <w:szCs w:val="26"/>
        </w:rPr>
        <w:drawing>
          <wp:inline distT="0" distB="0" distL="0" distR="0" wp14:anchorId="0440BC6B" wp14:editId="428918E8">
            <wp:extent cx="1028700" cy="3710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59721" cy="382218"/>
                    </a:xfrm>
                    <a:prstGeom prst="rect">
                      <a:avLst/>
                    </a:prstGeom>
                    <a:noFill/>
                  </pic:spPr>
                </pic:pic>
              </a:graphicData>
            </a:graphic>
          </wp:inline>
        </w:drawing>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52C4BE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 </w:t>
      </w:r>
      <w:r w:rsidR="00E65254">
        <w:rPr>
          <w:sz w:val="24"/>
          <w:szCs w:val="24"/>
        </w:rPr>
        <w:t>05.02.25</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7FF700E" w:rsidR="00335C41" w:rsidRPr="00D3203C" w:rsidRDefault="00335C41" w:rsidP="00335C41">
            <w:pPr>
              <w:ind w:right="180"/>
              <w:jc w:val="both"/>
              <w:rPr>
                <w:sz w:val="24"/>
                <w:szCs w:val="24"/>
              </w:rPr>
            </w:pPr>
            <w:r w:rsidRPr="00D3203C">
              <w:rPr>
                <w:sz w:val="24"/>
                <w:szCs w:val="24"/>
              </w:rPr>
              <w:t>Signed</w:t>
            </w:r>
            <w:r w:rsidR="00212983">
              <w:rPr>
                <w:sz w:val="24"/>
                <w:szCs w:val="24"/>
              </w:rPr>
              <w:t xml:space="preserve">   S Adams</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310ED1FC" w:rsidR="00335C41" w:rsidRPr="00D3203C" w:rsidRDefault="00335C41" w:rsidP="00335C41">
            <w:pPr>
              <w:ind w:right="180"/>
              <w:jc w:val="both"/>
              <w:rPr>
                <w:sz w:val="24"/>
                <w:szCs w:val="24"/>
              </w:rPr>
            </w:pPr>
            <w:r w:rsidRPr="00D3203C">
              <w:rPr>
                <w:sz w:val="24"/>
                <w:szCs w:val="24"/>
              </w:rPr>
              <w:t xml:space="preserve">Date </w:t>
            </w:r>
            <w:r w:rsidR="00F50F1B">
              <w:rPr>
                <w:sz w:val="24"/>
                <w:szCs w:val="24"/>
              </w:rPr>
              <w:t>10/02/2025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207A3C3D" w14:textId="77777777" w:rsidR="006047EB" w:rsidRDefault="006047EB" w:rsidP="006047EB">
      <w:r>
        <w:t>Ceri has worked in her current role for 6 months, however due to a period of illness (a month) I can only assess her development in the last 5 months (September 24-February 2025).</w:t>
      </w:r>
    </w:p>
    <w:p w14:paraId="0C65B3C0" w14:textId="77777777" w:rsidR="006047EB" w:rsidRDefault="006047EB" w:rsidP="006047EB">
      <w:r>
        <w:t xml:space="preserve">Ceri has been able to identify areas to develop in her practice, especially when it comes to professional curiosity, gathering information and having difficult conversations. Ceri is keen to progress in her development to achieve the best possible outcomes for individuals and their families/guardians. </w:t>
      </w:r>
    </w:p>
    <w:p w14:paraId="34AD7A15" w14:textId="77777777" w:rsidR="006047EB" w:rsidRDefault="006047EB" w:rsidP="006047EB">
      <w:r>
        <w:t>I confirm that her work from her previous role has been verified.</w:t>
      </w: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46FF7F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6047EB">
        <w:rPr>
          <w:caps/>
          <w:sz w:val="24"/>
          <w:szCs w:val="24"/>
        </w:rPr>
        <w:t>Gwenan Hughes</w:t>
      </w:r>
    </w:p>
    <w:p w14:paraId="7C11F360" w14:textId="2FD35C4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6047EB">
        <w:rPr>
          <w:rFonts w:ascii="Mangal" w:hAnsi="Mangal" w:cs="Mangal"/>
          <w:noProof/>
        </w:rPr>
        <w:drawing>
          <wp:inline distT="0" distB="0" distL="0" distR="0" wp14:anchorId="4A0A3EAA" wp14:editId="0612CB5D">
            <wp:extent cx="1137285" cy="457200"/>
            <wp:effectExtent l="0" t="0" r="5715" b="0"/>
            <wp:docPr id="1007383125" name="Picture 1007383125" descr="4066CD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066CD08"/>
                    <pic:cNvPicPr>
                      <a:picLocks noChangeAspect="1" noChangeArrowheads="1"/>
                    </pic:cNvPicPr>
                  </pic:nvPicPr>
                  <pic:blipFill>
                    <a:blip r:embed="rId62" cstate="print">
                      <a:extLst>
                        <a:ext uri="{28A0092B-C50C-407E-A947-70E740481C1C}">
                          <a14:useLocalDpi xmlns:a14="http://schemas.microsoft.com/office/drawing/2010/main" val="0"/>
                        </a:ext>
                      </a:extLst>
                    </a:blip>
                    <a:srcRect l="15163" r="63177" b="93716"/>
                    <a:stretch>
                      <a:fillRect/>
                    </a:stretch>
                  </pic:blipFill>
                  <pic:spPr bwMode="auto">
                    <a:xfrm>
                      <a:off x="0" y="0"/>
                      <a:ext cx="1137285" cy="457200"/>
                    </a:xfrm>
                    <a:prstGeom prst="rect">
                      <a:avLst/>
                    </a:prstGeom>
                    <a:noFill/>
                    <a:ln>
                      <a:noFill/>
                    </a:ln>
                  </pic:spPr>
                </pic:pic>
              </a:graphicData>
            </a:graphic>
          </wp:inline>
        </w:drawing>
      </w:r>
    </w:p>
    <w:p w14:paraId="57B2A00A" w14:textId="435F0E28"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6047EB">
        <w:rPr>
          <w:sz w:val="24"/>
          <w:szCs w:val="24"/>
        </w:rPr>
        <w:t>18.02.25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7FB59CFA" w14:textId="77777777" w:rsidR="00D05A5D" w:rsidRDefault="00D05A5D" w:rsidP="00CC14B6">
            <w:pPr>
              <w:rPr>
                <w:sz w:val="24"/>
                <w:szCs w:val="24"/>
              </w:rPr>
            </w:pPr>
          </w:p>
          <w:p w14:paraId="3171268B" w14:textId="3CDEC6C7" w:rsidR="00FA11DF" w:rsidRPr="00DA5682" w:rsidRDefault="00FA11DF" w:rsidP="00CC14B6">
            <w:pPr>
              <w:rPr>
                <w:sz w:val="24"/>
                <w:szCs w:val="24"/>
              </w:rPr>
            </w:pPr>
            <w:r>
              <w:rPr>
                <w:sz w:val="24"/>
                <w:szCs w:val="24"/>
              </w:rPr>
              <w:t>Ceri Williams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B2967EC" w14:textId="77777777" w:rsidR="00D05A5D" w:rsidRDefault="00D05A5D" w:rsidP="00CC14B6">
            <w:pPr>
              <w:rPr>
                <w:sz w:val="24"/>
                <w:szCs w:val="24"/>
              </w:rPr>
            </w:pPr>
          </w:p>
          <w:p w14:paraId="34347C1A" w14:textId="3FEB157A" w:rsidR="00FA11DF" w:rsidRPr="00DA5682" w:rsidRDefault="00FA11DF" w:rsidP="00CC14B6">
            <w:pPr>
              <w:rPr>
                <w:sz w:val="24"/>
                <w:szCs w:val="24"/>
              </w:rPr>
            </w:pPr>
            <w:r>
              <w:rPr>
                <w:sz w:val="24"/>
                <w:szCs w:val="24"/>
              </w:rPr>
              <w:t>Tim Trobwynt</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C5ABAE2" w14:textId="77777777" w:rsidR="00D05A5D" w:rsidRDefault="00D05A5D" w:rsidP="00CC14B6">
            <w:pPr>
              <w:rPr>
                <w:sz w:val="24"/>
                <w:szCs w:val="24"/>
              </w:rPr>
            </w:pPr>
          </w:p>
          <w:p w14:paraId="240A52AA" w14:textId="73BD7204" w:rsidR="00FA11DF" w:rsidRPr="00DA5682" w:rsidRDefault="00FA11DF" w:rsidP="00CC14B6">
            <w:pPr>
              <w:rPr>
                <w:sz w:val="24"/>
                <w:szCs w:val="24"/>
              </w:rPr>
            </w:pPr>
            <w:r>
              <w:rPr>
                <w:sz w:val="24"/>
                <w:szCs w:val="24"/>
              </w:rPr>
              <w:t>Sue Adams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FE5C812" w14:textId="77777777" w:rsidR="00D05A5D" w:rsidRDefault="00D05A5D" w:rsidP="00CC14B6">
            <w:pPr>
              <w:rPr>
                <w:sz w:val="24"/>
                <w:szCs w:val="24"/>
              </w:rPr>
            </w:pPr>
          </w:p>
          <w:p w14:paraId="7BFB9514" w14:textId="5B2C1AB2" w:rsidR="00FA11DF" w:rsidRPr="00DA5682" w:rsidRDefault="00FA11DF" w:rsidP="00CC14B6">
            <w:pPr>
              <w:rPr>
                <w:sz w:val="24"/>
                <w:szCs w:val="24"/>
              </w:rPr>
            </w:pPr>
            <w:r>
              <w:rPr>
                <w:sz w:val="24"/>
                <w:szCs w:val="24"/>
              </w:rPr>
              <w:t>Haf Owen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061CF2E" w:rsidR="00D05A5D" w:rsidRPr="00DA5682" w:rsidRDefault="00D05A5D" w:rsidP="00D05A5D">
      <w:pPr>
        <w:rPr>
          <w:sz w:val="24"/>
          <w:szCs w:val="24"/>
        </w:rPr>
      </w:pPr>
      <w:r w:rsidRPr="00DA5682">
        <w:rPr>
          <w:sz w:val="24"/>
          <w:szCs w:val="24"/>
        </w:rPr>
        <w:t>Signed:</w:t>
      </w:r>
      <w:r w:rsidR="00FA11DF">
        <w:rPr>
          <w:sz w:val="24"/>
          <w:szCs w:val="24"/>
        </w:rPr>
        <w:t xml:space="preserve">        </w:t>
      </w:r>
      <w:r w:rsidR="00DB2607">
        <w:rPr>
          <w:noProof/>
          <w:sz w:val="24"/>
          <w:szCs w:val="24"/>
        </w:rPr>
        <w:drawing>
          <wp:anchor distT="0" distB="0" distL="114300" distR="114300" simplePos="0" relativeHeight="251658240" behindDoc="1" locked="0" layoutInCell="1" allowOverlap="1" wp14:anchorId="1F0B97F5" wp14:editId="7D0854E9">
            <wp:simplePos x="0" y="0"/>
            <wp:positionH relativeFrom="column">
              <wp:posOffset>856615</wp:posOffset>
            </wp:positionH>
            <wp:positionV relativeFrom="paragraph">
              <wp:posOffset>3175</wp:posOffset>
            </wp:positionV>
            <wp:extent cx="731520" cy="280670"/>
            <wp:effectExtent l="0" t="0" r="0" b="5080"/>
            <wp:wrapTight wrapText="bothSides">
              <wp:wrapPolygon edited="0">
                <wp:start x="1125" y="0"/>
                <wp:lineTo x="0" y="7330"/>
                <wp:lineTo x="0" y="11729"/>
                <wp:lineTo x="1125" y="20525"/>
                <wp:lineTo x="19125" y="20525"/>
                <wp:lineTo x="20250" y="10262"/>
                <wp:lineTo x="14063" y="0"/>
                <wp:lineTo x="1125" y="0"/>
              </wp:wrapPolygon>
            </wp:wrapTight>
            <wp:docPr id="1277516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31520" cy="280670"/>
                    </a:xfrm>
                    <a:prstGeom prst="rect">
                      <a:avLst/>
                    </a:prstGeom>
                    <a:noFill/>
                  </pic:spPr>
                </pic:pic>
              </a:graphicData>
            </a:graphic>
          </wp:anchor>
        </w:drawing>
      </w:r>
      <w:r w:rsidR="00FA11DF">
        <w:rPr>
          <w:sz w:val="24"/>
          <w:szCs w:val="24"/>
        </w:rPr>
        <w:t xml:space="preserve">                           </w:t>
      </w:r>
      <w:r w:rsidRPr="00DA5682">
        <w:rPr>
          <w:sz w:val="24"/>
          <w:szCs w:val="24"/>
        </w:rPr>
        <w:t xml:space="preserve"> Print Name:</w:t>
      </w:r>
      <w:r w:rsidR="00FA11DF">
        <w:rPr>
          <w:sz w:val="24"/>
          <w:szCs w:val="24"/>
        </w:rPr>
        <w:t xml:space="preserve"> Ceri Williams</w:t>
      </w:r>
      <w:r w:rsidRPr="00DA5682">
        <w:rPr>
          <w:sz w:val="24"/>
          <w:szCs w:val="24"/>
        </w:rPr>
        <w:t xml:space="preserve"> </w:t>
      </w:r>
      <w:r w:rsidR="00FA11DF">
        <w:rPr>
          <w:sz w:val="24"/>
          <w:szCs w:val="24"/>
        </w:rPr>
        <w:t xml:space="preserve">             </w:t>
      </w:r>
      <w:r w:rsidRPr="00DA5682">
        <w:rPr>
          <w:sz w:val="24"/>
          <w:szCs w:val="24"/>
        </w:rPr>
        <w:t>Dat</w:t>
      </w:r>
      <w:r w:rsidR="00FA11DF">
        <w:rPr>
          <w:sz w:val="24"/>
          <w:szCs w:val="24"/>
        </w:rPr>
        <w:t>e: 02.03.2024</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31D27D4D" w:rsidR="00D05A5D" w:rsidRPr="00DA5682" w:rsidRDefault="00D05A5D" w:rsidP="00D05A5D">
      <w:pPr>
        <w:rPr>
          <w:sz w:val="24"/>
          <w:szCs w:val="24"/>
        </w:rPr>
      </w:pPr>
      <w:proofErr w:type="gramStart"/>
      <w:r w:rsidRPr="00DA5682">
        <w:rPr>
          <w:sz w:val="24"/>
          <w:szCs w:val="24"/>
        </w:rPr>
        <w:t>Signed:…</w:t>
      </w:r>
      <w:proofErr w:type="gramEnd"/>
      <w:r w:rsidR="00E65254" w:rsidRPr="00E65254">
        <w:rPr>
          <w:bCs/>
          <w:noProof/>
          <w:sz w:val="26"/>
          <w:szCs w:val="26"/>
        </w:rPr>
        <w:t xml:space="preserve"> </w:t>
      </w:r>
      <w:r w:rsidR="00E65254">
        <w:rPr>
          <w:bCs/>
          <w:noProof/>
          <w:sz w:val="26"/>
          <w:szCs w:val="26"/>
        </w:rPr>
        <w:drawing>
          <wp:inline distT="0" distB="0" distL="0" distR="0" wp14:anchorId="6B855B07" wp14:editId="760210CE">
            <wp:extent cx="1028700" cy="371029"/>
            <wp:effectExtent l="0" t="0" r="0" b="0"/>
            <wp:docPr id="203899422" name="Picture 203899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59721" cy="382218"/>
                    </a:xfrm>
                    <a:prstGeom prst="rect">
                      <a:avLst/>
                    </a:prstGeom>
                    <a:noFill/>
                  </pic:spPr>
                </pic:pic>
              </a:graphicData>
            </a:graphic>
          </wp:inline>
        </w:drawing>
      </w:r>
      <w:r w:rsidRPr="00DA5682">
        <w:rPr>
          <w:sz w:val="24"/>
          <w:szCs w:val="24"/>
        </w:rPr>
        <w:t>…</w:t>
      </w:r>
      <w:r w:rsidR="00E65254">
        <w:rPr>
          <w:sz w:val="24"/>
          <w:szCs w:val="24"/>
        </w:rPr>
        <w:t xml:space="preserve">  </w:t>
      </w:r>
      <w:r w:rsidRPr="00DA5682">
        <w:rPr>
          <w:sz w:val="24"/>
          <w:szCs w:val="24"/>
        </w:rPr>
        <w:t xml:space="preserve"> Print Name:</w:t>
      </w:r>
      <w:r w:rsidR="00E65254">
        <w:rPr>
          <w:sz w:val="24"/>
          <w:szCs w:val="24"/>
        </w:rPr>
        <w:t xml:space="preserve"> Hâf Owen</w:t>
      </w:r>
      <w:r w:rsidRPr="00DA5682">
        <w:rPr>
          <w:sz w:val="24"/>
          <w:szCs w:val="24"/>
        </w:rPr>
        <w:t>…………….</w:t>
      </w:r>
      <w:r w:rsidR="00E65254">
        <w:rPr>
          <w:sz w:val="24"/>
          <w:szCs w:val="24"/>
        </w:rPr>
        <w:t xml:space="preserve"> </w:t>
      </w:r>
      <w:r w:rsidRPr="00DA5682">
        <w:rPr>
          <w:sz w:val="24"/>
          <w:szCs w:val="24"/>
        </w:rPr>
        <w:t>Date:</w:t>
      </w:r>
      <w:r w:rsidR="00E65254">
        <w:rPr>
          <w:sz w:val="24"/>
          <w:szCs w:val="24"/>
        </w:rPr>
        <w:t xml:space="preserve"> 05.02.25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59339F10" w:rsidR="00D05A5D" w:rsidRPr="00DA5682" w:rsidRDefault="00D05A5D" w:rsidP="00D05A5D">
      <w:pPr>
        <w:rPr>
          <w:sz w:val="24"/>
          <w:szCs w:val="24"/>
        </w:rPr>
      </w:pPr>
      <w:r w:rsidRPr="00DA5682">
        <w:rPr>
          <w:sz w:val="24"/>
          <w:szCs w:val="24"/>
        </w:rPr>
        <w:t>Signed:</w:t>
      </w:r>
      <w:r w:rsidR="003734F3">
        <w:rPr>
          <w:sz w:val="24"/>
          <w:szCs w:val="24"/>
        </w:rPr>
        <w:t xml:space="preserve"> S Adams          </w:t>
      </w:r>
      <w:r w:rsidRPr="00DA5682">
        <w:rPr>
          <w:sz w:val="24"/>
          <w:szCs w:val="24"/>
        </w:rPr>
        <w:t xml:space="preserve"> Print Name:</w:t>
      </w:r>
      <w:r w:rsidR="003734F3">
        <w:rPr>
          <w:sz w:val="24"/>
          <w:szCs w:val="24"/>
        </w:rPr>
        <w:t xml:space="preserve">  Susan Adams                         </w:t>
      </w:r>
      <w:r w:rsidRPr="00DA5682">
        <w:rPr>
          <w:sz w:val="24"/>
          <w:szCs w:val="24"/>
        </w:rPr>
        <w:t>Date:</w:t>
      </w:r>
      <w:r w:rsidR="003734F3">
        <w:rPr>
          <w:sz w:val="24"/>
          <w:szCs w:val="24"/>
        </w:rPr>
        <w:t xml:space="preserve"> 13.02.25</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3"/>
      <w:footerReference w:type="default" r:id="rId6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423FF" w14:textId="77777777" w:rsidR="00C62867" w:rsidRDefault="00C62867">
      <w:r>
        <w:separator/>
      </w:r>
    </w:p>
  </w:endnote>
  <w:endnote w:type="continuationSeparator" w:id="0">
    <w:p w14:paraId="1969DC16" w14:textId="77777777" w:rsidR="00C62867" w:rsidRDefault="00C62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E4E2C" w14:textId="77777777" w:rsidR="00C62867" w:rsidRDefault="00C62867">
      <w:r>
        <w:separator/>
      </w:r>
    </w:p>
  </w:footnote>
  <w:footnote w:type="continuationSeparator" w:id="0">
    <w:p w14:paraId="1A3EB407" w14:textId="77777777" w:rsidR="00C62867" w:rsidRDefault="00C628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78C04C4"/>
    <w:multiLevelType w:val="hybridMultilevel"/>
    <w:tmpl w:val="F2427DD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56009032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1874"/>
    <w:rsid w:val="0002380B"/>
    <w:rsid w:val="0002440E"/>
    <w:rsid w:val="00025D2E"/>
    <w:rsid w:val="0002759A"/>
    <w:rsid w:val="00027B1F"/>
    <w:rsid w:val="0003088B"/>
    <w:rsid w:val="000325D9"/>
    <w:rsid w:val="000372B2"/>
    <w:rsid w:val="0004079F"/>
    <w:rsid w:val="00043543"/>
    <w:rsid w:val="00045B87"/>
    <w:rsid w:val="00045C07"/>
    <w:rsid w:val="00045C40"/>
    <w:rsid w:val="00046861"/>
    <w:rsid w:val="0005228F"/>
    <w:rsid w:val="00054A07"/>
    <w:rsid w:val="0005504D"/>
    <w:rsid w:val="00055D43"/>
    <w:rsid w:val="00056FAC"/>
    <w:rsid w:val="00057751"/>
    <w:rsid w:val="00062E39"/>
    <w:rsid w:val="00064063"/>
    <w:rsid w:val="0006581A"/>
    <w:rsid w:val="00074461"/>
    <w:rsid w:val="00074B65"/>
    <w:rsid w:val="000766EC"/>
    <w:rsid w:val="00080E58"/>
    <w:rsid w:val="00082290"/>
    <w:rsid w:val="00083D99"/>
    <w:rsid w:val="00084DA6"/>
    <w:rsid w:val="00085699"/>
    <w:rsid w:val="00090160"/>
    <w:rsid w:val="00091F52"/>
    <w:rsid w:val="00092970"/>
    <w:rsid w:val="00093720"/>
    <w:rsid w:val="000938E6"/>
    <w:rsid w:val="00093B3C"/>
    <w:rsid w:val="0009488C"/>
    <w:rsid w:val="00095C1B"/>
    <w:rsid w:val="00096DEA"/>
    <w:rsid w:val="000A2A7A"/>
    <w:rsid w:val="000A4240"/>
    <w:rsid w:val="000A469A"/>
    <w:rsid w:val="000A584A"/>
    <w:rsid w:val="000A6458"/>
    <w:rsid w:val="000B7009"/>
    <w:rsid w:val="000C378F"/>
    <w:rsid w:val="000C6892"/>
    <w:rsid w:val="000C6FFE"/>
    <w:rsid w:val="000D0658"/>
    <w:rsid w:val="000D0BB6"/>
    <w:rsid w:val="000D2ED2"/>
    <w:rsid w:val="000D6653"/>
    <w:rsid w:val="000E0D51"/>
    <w:rsid w:val="000E26B0"/>
    <w:rsid w:val="000E37C2"/>
    <w:rsid w:val="000E38C3"/>
    <w:rsid w:val="000E622B"/>
    <w:rsid w:val="000F1599"/>
    <w:rsid w:val="000F1769"/>
    <w:rsid w:val="000F1A97"/>
    <w:rsid w:val="000F42AE"/>
    <w:rsid w:val="000F6196"/>
    <w:rsid w:val="000F6BC3"/>
    <w:rsid w:val="0010312C"/>
    <w:rsid w:val="00105026"/>
    <w:rsid w:val="0010662B"/>
    <w:rsid w:val="00106DC7"/>
    <w:rsid w:val="00112391"/>
    <w:rsid w:val="00114F52"/>
    <w:rsid w:val="0012276B"/>
    <w:rsid w:val="00130119"/>
    <w:rsid w:val="00132812"/>
    <w:rsid w:val="001347F8"/>
    <w:rsid w:val="001359EE"/>
    <w:rsid w:val="00137BB5"/>
    <w:rsid w:val="00137E05"/>
    <w:rsid w:val="001447F6"/>
    <w:rsid w:val="00147DE3"/>
    <w:rsid w:val="00150794"/>
    <w:rsid w:val="00151DA6"/>
    <w:rsid w:val="001608C4"/>
    <w:rsid w:val="00164832"/>
    <w:rsid w:val="00171418"/>
    <w:rsid w:val="00175064"/>
    <w:rsid w:val="001772BF"/>
    <w:rsid w:val="001772DE"/>
    <w:rsid w:val="001856F5"/>
    <w:rsid w:val="001937C3"/>
    <w:rsid w:val="0019496C"/>
    <w:rsid w:val="001961CF"/>
    <w:rsid w:val="001A59BB"/>
    <w:rsid w:val="001A607E"/>
    <w:rsid w:val="001A6A51"/>
    <w:rsid w:val="001A79C4"/>
    <w:rsid w:val="001B331A"/>
    <w:rsid w:val="001C0237"/>
    <w:rsid w:val="001C0E74"/>
    <w:rsid w:val="001C4DB8"/>
    <w:rsid w:val="001C50B8"/>
    <w:rsid w:val="001D229F"/>
    <w:rsid w:val="001D514C"/>
    <w:rsid w:val="001E1A3E"/>
    <w:rsid w:val="001E29B8"/>
    <w:rsid w:val="001E2EB6"/>
    <w:rsid w:val="001F4552"/>
    <w:rsid w:val="002019EB"/>
    <w:rsid w:val="00204B58"/>
    <w:rsid w:val="00205051"/>
    <w:rsid w:val="002051B9"/>
    <w:rsid w:val="00211F65"/>
    <w:rsid w:val="00212983"/>
    <w:rsid w:val="00214047"/>
    <w:rsid w:val="00216563"/>
    <w:rsid w:val="00216E54"/>
    <w:rsid w:val="0021792F"/>
    <w:rsid w:val="00220D06"/>
    <w:rsid w:val="002246A0"/>
    <w:rsid w:val="00230439"/>
    <w:rsid w:val="00232A09"/>
    <w:rsid w:val="00235176"/>
    <w:rsid w:val="00236061"/>
    <w:rsid w:val="0024100E"/>
    <w:rsid w:val="00241C1B"/>
    <w:rsid w:val="0024288B"/>
    <w:rsid w:val="00243DB0"/>
    <w:rsid w:val="00245ACB"/>
    <w:rsid w:val="00247265"/>
    <w:rsid w:val="002512EA"/>
    <w:rsid w:val="00260663"/>
    <w:rsid w:val="002655C1"/>
    <w:rsid w:val="002657E9"/>
    <w:rsid w:val="0026665E"/>
    <w:rsid w:val="0027147E"/>
    <w:rsid w:val="002761F4"/>
    <w:rsid w:val="002775E1"/>
    <w:rsid w:val="00277979"/>
    <w:rsid w:val="002826CE"/>
    <w:rsid w:val="00291ADD"/>
    <w:rsid w:val="002920DF"/>
    <w:rsid w:val="00292F3D"/>
    <w:rsid w:val="00295CA1"/>
    <w:rsid w:val="002A0E51"/>
    <w:rsid w:val="002A1A44"/>
    <w:rsid w:val="002A291A"/>
    <w:rsid w:val="002A2C54"/>
    <w:rsid w:val="002A4E2E"/>
    <w:rsid w:val="002A5604"/>
    <w:rsid w:val="002A74B8"/>
    <w:rsid w:val="002B1701"/>
    <w:rsid w:val="002B23C3"/>
    <w:rsid w:val="002B443A"/>
    <w:rsid w:val="002B5B35"/>
    <w:rsid w:val="002B7AEE"/>
    <w:rsid w:val="002C0427"/>
    <w:rsid w:val="002C2536"/>
    <w:rsid w:val="002C256A"/>
    <w:rsid w:val="002C3031"/>
    <w:rsid w:val="002C40AF"/>
    <w:rsid w:val="002C4233"/>
    <w:rsid w:val="002C496D"/>
    <w:rsid w:val="002D05EB"/>
    <w:rsid w:val="002D11A8"/>
    <w:rsid w:val="002D2F29"/>
    <w:rsid w:val="002D3C24"/>
    <w:rsid w:val="002D46C0"/>
    <w:rsid w:val="002D5A92"/>
    <w:rsid w:val="002D65D2"/>
    <w:rsid w:val="002D6B31"/>
    <w:rsid w:val="002E6D17"/>
    <w:rsid w:val="002E7017"/>
    <w:rsid w:val="002E7F2C"/>
    <w:rsid w:val="002F1FC7"/>
    <w:rsid w:val="002F2185"/>
    <w:rsid w:val="002F4F6E"/>
    <w:rsid w:val="003015C3"/>
    <w:rsid w:val="0030450A"/>
    <w:rsid w:val="003106DB"/>
    <w:rsid w:val="00312A58"/>
    <w:rsid w:val="0031350A"/>
    <w:rsid w:val="00316815"/>
    <w:rsid w:val="003168CA"/>
    <w:rsid w:val="00321255"/>
    <w:rsid w:val="0032230D"/>
    <w:rsid w:val="00322A0B"/>
    <w:rsid w:val="00322F13"/>
    <w:rsid w:val="00327AD4"/>
    <w:rsid w:val="00330881"/>
    <w:rsid w:val="00331CD2"/>
    <w:rsid w:val="00332426"/>
    <w:rsid w:val="00333273"/>
    <w:rsid w:val="00335C41"/>
    <w:rsid w:val="00335FC5"/>
    <w:rsid w:val="0033771E"/>
    <w:rsid w:val="00337FEF"/>
    <w:rsid w:val="003402EA"/>
    <w:rsid w:val="0034055B"/>
    <w:rsid w:val="00341732"/>
    <w:rsid w:val="0034177D"/>
    <w:rsid w:val="0034423E"/>
    <w:rsid w:val="00354B6D"/>
    <w:rsid w:val="00355210"/>
    <w:rsid w:val="00355CFD"/>
    <w:rsid w:val="00365DF9"/>
    <w:rsid w:val="0037066E"/>
    <w:rsid w:val="00372DB4"/>
    <w:rsid w:val="003734F3"/>
    <w:rsid w:val="00373A36"/>
    <w:rsid w:val="0037419E"/>
    <w:rsid w:val="00375AF5"/>
    <w:rsid w:val="003761BD"/>
    <w:rsid w:val="00377448"/>
    <w:rsid w:val="00377884"/>
    <w:rsid w:val="003826BD"/>
    <w:rsid w:val="00385414"/>
    <w:rsid w:val="00390074"/>
    <w:rsid w:val="00392849"/>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589"/>
    <w:rsid w:val="00401FDA"/>
    <w:rsid w:val="004046F0"/>
    <w:rsid w:val="00406541"/>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493"/>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70DA"/>
    <w:rsid w:val="005305C6"/>
    <w:rsid w:val="00535DC1"/>
    <w:rsid w:val="00537497"/>
    <w:rsid w:val="00540A6B"/>
    <w:rsid w:val="00540EEC"/>
    <w:rsid w:val="005414F4"/>
    <w:rsid w:val="00546187"/>
    <w:rsid w:val="00546CE8"/>
    <w:rsid w:val="00547B11"/>
    <w:rsid w:val="00557D77"/>
    <w:rsid w:val="00562EAA"/>
    <w:rsid w:val="00563B58"/>
    <w:rsid w:val="005640C4"/>
    <w:rsid w:val="0056684C"/>
    <w:rsid w:val="00574A0C"/>
    <w:rsid w:val="0057780F"/>
    <w:rsid w:val="00581E0A"/>
    <w:rsid w:val="005841E5"/>
    <w:rsid w:val="00584808"/>
    <w:rsid w:val="00586D89"/>
    <w:rsid w:val="005877C8"/>
    <w:rsid w:val="00587923"/>
    <w:rsid w:val="00594F9F"/>
    <w:rsid w:val="005A1B4C"/>
    <w:rsid w:val="005A545C"/>
    <w:rsid w:val="005A60E3"/>
    <w:rsid w:val="005B0EBC"/>
    <w:rsid w:val="005B271A"/>
    <w:rsid w:val="005B3A2D"/>
    <w:rsid w:val="005C1567"/>
    <w:rsid w:val="005C1CA2"/>
    <w:rsid w:val="005C28D3"/>
    <w:rsid w:val="005C6CE5"/>
    <w:rsid w:val="005D3F07"/>
    <w:rsid w:val="005D4A1E"/>
    <w:rsid w:val="005D4F72"/>
    <w:rsid w:val="005E13EA"/>
    <w:rsid w:val="005E17F1"/>
    <w:rsid w:val="005E679E"/>
    <w:rsid w:val="005F64AA"/>
    <w:rsid w:val="005F6795"/>
    <w:rsid w:val="005F7851"/>
    <w:rsid w:val="00600E46"/>
    <w:rsid w:val="006047EB"/>
    <w:rsid w:val="00606E27"/>
    <w:rsid w:val="006108C9"/>
    <w:rsid w:val="00614DF7"/>
    <w:rsid w:val="006179BB"/>
    <w:rsid w:val="0062158D"/>
    <w:rsid w:val="006223FD"/>
    <w:rsid w:val="00625DED"/>
    <w:rsid w:val="006326D1"/>
    <w:rsid w:val="00632E0A"/>
    <w:rsid w:val="00633165"/>
    <w:rsid w:val="006447DE"/>
    <w:rsid w:val="00644889"/>
    <w:rsid w:val="0065276E"/>
    <w:rsid w:val="00654329"/>
    <w:rsid w:val="00654CEC"/>
    <w:rsid w:val="00655507"/>
    <w:rsid w:val="00656C19"/>
    <w:rsid w:val="006579FD"/>
    <w:rsid w:val="006635E3"/>
    <w:rsid w:val="006669F3"/>
    <w:rsid w:val="006712A7"/>
    <w:rsid w:val="00672CED"/>
    <w:rsid w:val="00674FC2"/>
    <w:rsid w:val="00676E35"/>
    <w:rsid w:val="00677E42"/>
    <w:rsid w:val="00681F7B"/>
    <w:rsid w:val="00682334"/>
    <w:rsid w:val="00684732"/>
    <w:rsid w:val="00684B16"/>
    <w:rsid w:val="00687016"/>
    <w:rsid w:val="006872A0"/>
    <w:rsid w:val="0069625A"/>
    <w:rsid w:val="00696A88"/>
    <w:rsid w:val="00696F65"/>
    <w:rsid w:val="00697572"/>
    <w:rsid w:val="006A238A"/>
    <w:rsid w:val="006A42AA"/>
    <w:rsid w:val="006B4496"/>
    <w:rsid w:val="006B5E67"/>
    <w:rsid w:val="006B6612"/>
    <w:rsid w:val="006C2EB5"/>
    <w:rsid w:val="006D18A3"/>
    <w:rsid w:val="006D2293"/>
    <w:rsid w:val="006D5970"/>
    <w:rsid w:val="006E481E"/>
    <w:rsid w:val="006E795F"/>
    <w:rsid w:val="006F0862"/>
    <w:rsid w:val="006F1438"/>
    <w:rsid w:val="006F2A9E"/>
    <w:rsid w:val="006F5ED3"/>
    <w:rsid w:val="00700249"/>
    <w:rsid w:val="00704A02"/>
    <w:rsid w:val="007069CD"/>
    <w:rsid w:val="00706BB5"/>
    <w:rsid w:val="0071231A"/>
    <w:rsid w:val="00712E90"/>
    <w:rsid w:val="00713B7E"/>
    <w:rsid w:val="00722880"/>
    <w:rsid w:val="0072678F"/>
    <w:rsid w:val="007276E5"/>
    <w:rsid w:val="00727C4C"/>
    <w:rsid w:val="00734809"/>
    <w:rsid w:val="0073714E"/>
    <w:rsid w:val="007374EF"/>
    <w:rsid w:val="007406E1"/>
    <w:rsid w:val="00743E40"/>
    <w:rsid w:val="00745016"/>
    <w:rsid w:val="0075031F"/>
    <w:rsid w:val="00751263"/>
    <w:rsid w:val="00751F58"/>
    <w:rsid w:val="007544FC"/>
    <w:rsid w:val="00755427"/>
    <w:rsid w:val="00755B37"/>
    <w:rsid w:val="00756548"/>
    <w:rsid w:val="0075673A"/>
    <w:rsid w:val="0075704F"/>
    <w:rsid w:val="00757517"/>
    <w:rsid w:val="00763B2D"/>
    <w:rsid w:val="00763D5F"/>
    <w:rsid w:val="00764C84"/>
    <w:rsid w:val="007710AD"/>
    <w:rsid w:val="00772924"/>
    <w:rsid w:val="0078112D"/>
    <w:rsid w:val="00782D4C"/>
    <w:rsid w:val="007872F2"/>
    <w:rsid w:val="007873F9"/>
    <w:rsid w:val="007908E0"/>
    <w:rsid w:val="00793EB3"/>
    <w:rsid w:val="00794205"/>
    <w:rsid w:val="0079422A"/>
    <w:rsid w:val="007A1F6A"/>
    <w:rsid w:val="007A4C67"/>
    <w:rsid w:val="007A628F"/>
    <w:rsid w:val="007B0DE3"/>
    <w:rsid w:val="007B1BFD"/>
    <w:rsid w:val="007B7191"/>
    <w:rsid w:val="007C1D94"/>
    <w:rsid w:val="007C556F"/>
    <w:rsid w:val="007C5ABE"/>
    <w:rsid w:val="007C6A87"/>
    <w:rsid w:val="007D0A07"/>
    <w:rsid w:val="007D0F11"/>
    <w:rsid w:val="007D133D"/>
    <w:rsid w:val="007D3EB4"/>
    <w:rsid w:val="007D3F16"/>
    <w:rsid w:val="007D4475"/>
    <w:rsid w:val="007F10BD"/>
    <w:rsid w:val="007F312E"/>
    <w:rsid w:val="007F3F7E"/>
    <w:rsid w:val="007F4BA4"/>
    <w:rsid w:val="00806B04"/>
    <w:rsid w:val="008079FA"/>
    <w:rsid w:val="00811E8B"/>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37F3"/>
    <w:rsid w:val="00844D98"/>
    <w:rsid w:val="00846D84"/>
    <w:rsid w:val="00850233"/>
    <w:rsid w:val="0085230E"/>
    <w:rsid w:val="008550A1"/>
    <w:rsid w:val="00861038"/>
    <w:rsid w:val="0086492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159"/>
    <w:rsid w:val="008B07DE"/>
    <w:rsid w:val="008B1309"/>
    <w:rsid w:val="008B28E7"/>
    <w:rsid w:val="008B376E"/>
    <w:rsid w:val="008B67F6"/>
    <w:rsid w:val="008C14C7"/>
    <w:rsid w:val="008C2FFB"/>
    <w:rsid w:val="008C633F"/>
    <w:rsid w:val="008C6EEA"/>
    <w:rsid w:val="008C7770"/>
    <w:rsid w:val="008C79C7"/>
    <w:rsid w:val="008D03B0"/>
    <w:rsid w:val="008D2150"/>
    <w:rsid w:val="008D3BDC"/>
    <w:rsid w:val="008D5813"/>
    <w:rsid w:val="008D5999"/>
    <w:rsid w:val="008D634E"/>
    <w:rsid w:val="008D778A"/>
    <w:rsid w:val="008D78C9"/>
    <w:rsid w:val="008E3195"/>
    <w:rsid w:val="008E5A35"/>
    <w:rsid w:val="008F127E"/>
    <w:rsid w:val="008F32D9"/>
    <w:rsid w:val="009022E4"/>
    <w:rsid w:val="00902A65"/>
    <w:rsid w:val="00903932"/>
    <w:rsid w:val="009079BD"/>
    <w:rsid w:val="00912BD9"/>
    <w:rsid w:val="00916FB2"/>
    <w:rsid w:val="00920E5B"/>
    <w:rsid w:val="00925C4C"/>
    <w:rsid w:val="00926436"/>
    <w:rsid w:val="00926C53"/>
    <w:rsid w:val="0093018C"/>
    <w:rsid w:val="0094495F"/>
    <w:rsid w:val="0094558F"/>
    <w:rsid w:val="0095313D"/>
    <w:rsid w:val="009544C0"/>
    <w:rsid w:val="00954FA4"/>
    <w:rsid w:val="009568FF"/>
    <w:rsid w:val="00956AE9"/>
    <w:rsid w:val="009618BB"/>
    <w:rsid w:val="00964CC6"/>
    <w:rsid w:val="00967BFA"/>
    <w:rsid w:val="0098262C"/>
    <w:rsid w:val="0098427C"/>
    <w:rsid w:val="00985369"/>
    <w:rsid w:val="00986B43"/>
    <w:rsid w:val="00986C0B"/>
    <w:rsid w:val="00986D46"/>
    <w:rsid w:val="00991FDA"/>
    <w:rsid w:val="00992ACA"/>
    <w:rsid w:val="009A5F3B"/>
    <w:rsid w:val="009A5F79"/>
    <w:rsid w:val="009A6F87"/>
    <w:rsid w:val="009B0B61"/>
    <w:rsid w:val="009B28C0"/>
    <w:rsid w:val="009B29EC"/>
    <w:rsid w:val="009B3178"/>
    <w:rsid w:val="009B3E46"/>
    <w:rsid w:val="009B7136"/>
    <w:rsid w:val="009C337F"/>
    <w:rsid w:val="009C53E7"/>
    <w:rsid w:val="009C6092"/>
    <w:rsid w:val="009C7342"/>
    <w:rsid w:val="009D1809"/>
    <w:rsid w:val="009D1B6A"/>
    <w:rsid w:val="009D4365"/>
    <w:rsid w:val="009D477B"/>
    <w:rsid w:val="009D4E3B"/>
    <w:rsid w:val="009D59C2"/>
    <w:rsid w:val="009D7BC9"/>
    <w:rsid w:val="009D7BED"/>
    <w:rsid w:val="009E122F"/>
    <w:rsid w:val="009E1982"/>
    <w:rsid w:val="009E4D2C"/>
    <w:rsid w:val="009F0978"/>
    <w:rsid w:val="009F3AEC"/>
    <w:rsid w:val="009F6801"/>
    <w:rsid w:val="00A00081"/>
    <w:rsid w:val="00A05AA3"/>
    <w:rsid w:val="00A06422"/>
    <w:rsid w:val="00A10B75"/>
    <w:rsid w:val="00A10D56"/>
    <w:rsid w:val="00A12AAE"/>
    <w:rsid w:val="00A12F22"/>
    <w:rsid w:val="00A13732"/>
    <w:rsid w:val="00A16DD1"/>
    <w:rsid w:val="00A1798A"/>
    <w:rsid w:val="00A22441"/>
    <w:rsid w:val="00A23F3B"/>
    <w:rsid w:val="00A24406"/>
    <w:rsid w:val="00A25F64"/>
    <w:rsid w:val="00A275F6"/>
    <w:rsid w:val="00A303B9"/>
    <w:rsid w:val="00A37416"/>
    <w:rsid w:val="00A409D8"/>
    <w:rsid w:val="00A40ED6"/>
    <w:rsid w:val="00A45015"/>
    <w:rsid w:val="00A466D1"/>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166E"/>
    <w:rsid w:val="00AC3A0E"/>
    <w:rsid w:val="00AC4A04"/>
    <w:rsid w:val="00AC5679"/>
    <w:rsid w:val="00AD336F"/>
    <w:rsid w:val="00AD7DB5"/>
    <w:rsid w:val="00AE134C"/>
    <w:rsid w:val="00AE1868"/>
    <w:rsid w:val="00AE2564"/>
    <w:rsid w:val="00AE276D"/>
    <w:rsid w:val="00AE301F"/>
    <w:rsid w:val="00AE3302"/>
    <w:rsid w:val="00AE5BA6"/>
    <w:rsid w:val="00AE6231"/>
    <w:rsid w:val="00AE7077"/>
    <w:rsid w:val="00AF61C2"/>
    <w:rsid w:val="00AF6CC6"/>
    <w:rsid w:val="00B0296A"/>
    <w:rsid w:val="00B07E79"/>
    <w:rsid w:val="00B113DC"/>
    <w:rsid w:val="00B12295"/>
    <w:rsid w:val="00B137BE"/>
    <w:rsid w:val="00B15998"/>
    <w:rsid w:val="00B17FA0"/>
    <w:rsid w:val="00B212F8"/>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4E94"/>
    <w:rsid w:val="00B921AF"/>
    <w:rsid w:val="00B9256C"/>
    <w:rsid w:val="00B92BEF"/>
    <w:rsid w:val="00B94443"/>
    <w:rsid w:val="00B9689A"/>
    <w:rsid w:val="00B97056"/>
    <w:rsid w:val="00BA531E"/>
    <w:rsid w:val="00BA6DD1"/>
    <w:rsid w:val="00BA728B"/>
    <w:rsid w:val="00BB06CB"/>
    <w:rsid w:val="00BB261F"/>
    <w:rsid w:val="00BB2887"/>
    <w:rsid w:val="00BB3B56"/>
    <w:rsid w:val="00BB5EAA"/>
    <w:rsid w:val="00BB5F11"/>
    <w:rsid w:val="00BB6638"/>
    <w:rsid w:val="00BB6A9F"/>
    <w:rsid w:val="00BB76FC"/>
    <w:rsid w:val="00BB7FD2"/>
    <w:rsid w:val="00BC04FA"/>
    <w:rsid w:val="00BC1C22"/>
    <w:rsid w:val="00BC460B"/>
    <w:rsid w:val="00BC4ED3"/>
    <w:rsid w:val="00BC5725"/>
    <w:rsid w:val="00BD30B1"/>
    <w:rsid w:val="00BE0F7B"/>
    <w:rsid w:val="00BE10C2"/>
    <w:rsid w:val="00BF0D6C"/>
    <w:rsid w:val="00BF2B64"/>
    <w:rsid w:val="00C01D14"/>
    <w:rsid w:val="00C01D97"/>
    <w:rsid w:val="00C025B4"/>
    <w:rsid w:val="00C029EC"/>
    <w:rsid w:val="00C04334"/>
    <w:rsid w:val="00C069E6"/>
    <w:rsid w:val="00C145FE"/>
    <w:rsid w:val="00C161FD"/>
    <w:rsid w:val="00C17C9F"/>
    <w:rsid w:val="00C20115"/>
    <w:rsid w:val="00C23F17"/>
    <w:rsid w:val="00C2448A"/>
    <w:rsid w:val="00C246F2"/>
    <w:rsid w:val="00C26D0D"/>
    <w:rsid w:val="00C27C95"/>
    <w:rsid w:val="00C300D2"/>
    <w:rsid w:val="00C3270F"/>
    <w:rsid w:val="00C3278B"/>
    <w:rsid w:val="00C33375"/>
    <w:rsid w:val="00C34C23"/>
    <w:rsid w:val="00C368FA"/>
    <w:rsid w:val="00C42005"/>
    <w:rsid w:val="00C45090"/>
    <w:rsid w:val="00C4664D"/>
    <w:rsid w:val="00C472AA"/>
    <w:rsid w:val="00C50A05"/>
    <w:rsid w:val="00C54AB3"/>
    <w:rsid w:val="00C54AED"/>
    <w:rsid w:val="00C555FC"/>
    <w:rsid w:val="00C55E9B"/>
    <w:rsid w:val="00C56D09"/>
    <w:rsid w:val="00C57D24"/>
    <w:rsid w:val="00C604D6"/>
    <w:rsid w:val="00C62867"/>
    <w:rsid w:val="00C63CAB"/>
    <w:rsid w:val="00C63D00"/>
    <w:rsid w:val="00C6441B"/>
    <w:rsid w:val="00C65921"/>
    <w:rsid w:val="00C7108B"/>
    <w:rsid w:val="00C75883"/>
    <w:rsid w:val="00C77FA5"/>
    <w:rsid w:val="00C8089F"/>
    <w:rsid w:val="00C835FE"/>
    <w:rsid w:val="00C836CC"/>
    <w:rsid w:val="00C852D6"/>
    <w:rsid w:val="00C87A74"/>
    <w:rsid w:val="00C91AAB"/>
    <w:rsid w:val="00C92C71"/>
    <w:rsid w:val="00C939DE"/>
    <w:rsid w:val="00C93F8F"/>
    <w:rsid w:val="00CA0894"/>
    <w:rsid w:val="00CA3593"/>
    <w:rsid w:val="00CA5726"/>
    <w:rsid w:val="00CA7E6A"/>
    <w:rsid w:val="00CB258E"/>
    <w:rsid w:val="00CB3C8F"/>
    <w:rsid w:val="00CC02F1"/>
    <w:rsid w:val="00CC1122"/>
    <w:rsid w:val="00CC11A6"/>
    <w:rsid w:val="00CC135E"/>
    <w:rsid w:val="00CC7226"/>
    <w:rsid w:val="00CD0735"/>
    <w:rsid w:val="00CD1407"/>
    <w:rsid w:val="00CD45E3"/>
    <w:rsid w:val="00CD4771"/>
    <w:rsid w:val="00CD5089"/>
    <w:rsid w:val="00CD5D3F"/>
    <w:rsid w:val="00CD7E1F"/>
    <w:rsid w:val="00CE4BC4"/>
    <w:rsid w:val="00CE7DA2"/>
    <w:rsid w:val="00CF2F8A"/>
    <w:rsid w:val="00CF3DB3"/>
    <w:rsid w:val="00CF7DD4"/>
    <w:rsid w:val="00D0274B"/>
    <w:rsid w:val="00D0503D"/>
    <w:rsid w:val="00D052BC"/>
    <w:rsid w:val="00D05A5D"/>
    <w:rsid w:val="00D07026"/>
    <w:rsid w:val="00D146AE"/>
    <w:rsid w:val="00D15A33"/>
    <w:rsid w:val="00D22C8F"/>
    <w:rsid w:val="00D3203C"/>
    <w:rsid w:val="00D33491"/>
    <w:rsid w:val="00D3442D"/>
    <w:rsid w:val="00D36F00"/>
    <w:rsid w:val="00D44B67"/>
    <w:rsid w:val="00D44F8E"/>
    <w:rsid w:val="00D46363"/>
    <w:rsid w:val="00D464B3"/>
    <w:rsid w:val="00D51FD5"/>
    <w:rsid w:val="00D55DE0"/>
    <w:rsid w:val="00D607EF"/>
    <w:rsid w:val="00D60F88"/>
    <w:rsid w:val="00D63169"/>
    <w:rsid w:val="00D646BD"/>
    <w:rsid w:val="00D65558"/>
    <w:rsid w:val="00D71201"/>
    <w:rsid w:val="00D720C7"/>
    <w:rsid w:val="00D84841"/>
    <w:rsid w:val="00D876E6"/>
    <w:rsid w:val="00D90958"/>
    <w:rsid w:val="00D95A4E"/>
    <w:rsid w:val="00DA1025"/>
    <w:rsid w:val="00DA134F"/>
    <w:rsid w:val="00DA22EC"/>
    <w:rsid w:val="00DA5682"/>
    <w:rsid w:val="00DA5860"/>
    <w:rsid w:val="00DA5C0C"/>
    <w:rsid w:val="00DB2607"/>
    <w:rsid w:val="00DB2767"/>
    <w:rsid w:val="00DC1B10"/>
    <w:rsid w:val="00DC2924"/>
    <w:rsid w:val="00DC4729"/>
    <w:rsid w:val="00DD31C5"/>
    <w:rsid w:val="00DD5020"/>
    <w:rsid w:val="00DD63BE"/>
    <w:rsid w:val="00DE4296"/>
    <w:rsid w:val="00DF2469"/>
    <w:rsid w:val="00DF7327"/>
    <w:rsid w:val="00DF7899"/>
    <w:rsid w:val="00E0524C"/>
    <w:rsid w:val="00E10A15"/>
    <w:rsid w:val="00E1310D"/>
    <w:rsid w:val="00E15751"/>
    <w:rsid w:val="00E160DE"/>
    <w:rsid w:val="00E16811"/>
    <w:rsid w:val="00E17160"/>
    <w:rsid w:val="00E17D41"/>
    <w:rsid w:val="00E231D1"/>
    <w:rsid w:val="00E3288D"/>
    <w:rsid w:val="00E35112"/>
    <w:rsid w:val="00E35BEC"/>
    <w:rsid w:val="00E401E8"/>
    <w:rsid w:val="00E41A6A"/>
    <w:rsid w:val="00E446B1"/>
    <w:rsid w:val="00E50821"/>
    <w:rsid w:val="00E51E9D"/>
    <w:rsid w:val="00E51F91"/>
    <w:rsid w:val="00E5498A"/>
    <w:rsid w:val="00E559CE"/>
    <w:rsid w:val="00E60F42"/>
    <w:rsid w:val="00E65254"/>
    <w:rsid w:val="00E6746C"/>
    <w:rsid w:val="00E7086E"/>
    <w:rsid w:val="00E71248"/>
    <w:rsid w:val="00E719E5"/>
    <w:rsid w:val="00E7263C"/>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693"/>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4E41"/>
    <w:rsid w:val="00F05DC1"/>
    <w:rsid w:val="00F06573"/>
    <w:rsid w:val="00F10A08"/>
    <w:rsid w:val="00F15354"/>
    <w:rsid w:val="00F22AC5"/>
    <w:rsid w:val="00F254D1"/>
    <w:rsid w:val="00F32B82"/>
    <w:rsid w:val="00F34C86"/>
    <w:rsid w:val="00F4043E"/>
    <w:rsid w:val="00F41795"/>
    <w:rsid w:val="00F41BBC"/>
    <w:rsid w:val="00F441D3"/>
    <w:rsid w:val="00F444F0"/>
    <w:rsid w:val="00F446FF"/>
    <w:rsid w:val="00F45521"/>
    <w:rsid w:val="00F50847"/>
    <w:rsid w:val="00F50F1B"/>
    <w:rsid w:val="00F53F27"/>
    <w:rsid w:val="00F546D1"/>
    <w:rsid w:val="00F60281"/>
    <w:rsid w:val="00F66272"/>
    <w:rsid w:val="00F709C0"/>
    <w:rsid w:val="00F81FEC"/>
    <w:rsid w:val="00F927A1"/>
    <w:rsid w:val="00F92E4D"/>
    <w:rsid w:val="00F95D08"/>
    <w:rsid w:val="00FA11DF"/>
    <w:rsid w:val="00FA23BD"/>
    <w:rsid w:val="00FA3764"/>
    <w:rsid w:val="00FA41C7"/>
    <w:rsid w:val="00FA4A79"/>
    <w:rsid w:val="00FA56ED"/>
    <w:rsid w:val="00FA575B"/>
    <w:rsid w:val="00FA7019"/>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136"/>
    <w:rsid w:val="00FE51C3"/>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5270DA"/>
    <w:pPr>
      <w:ind w:left="720"/>
      <w:contextualSpacing/>
    </w:pPr>
  </w:style>
  <w:style w:type="character" w:styleId="FollowedHyperlink">
    <w:name w:val="FollowedHyperlink"/>
    <w:basedOn w:val="DefaultParagraphFont"/>
    <w:uiPriority w:val="99"/>
    <w:semiHidden/>
    <w:unhideWhenUsed/>
    <w:rsid w:val="00FA7019"/>
    <w:rPr>
      <w:color w:val="954F72" w:themeColor="followedHyperlink"/>
      <w:u w:val="single"/>
    </w:rPr>
  </w:style>
  <w:style w:type="character" w:styleId="UnresolvedMention">
    <w:name w:val="Unresolved Mention"/>
    <w:basedOn w:val="DefaultParagraphFont"/>
    <w:uiPriority w:val="99"/>
    <w:semiHidden/>
    <w:unhideWhenUsed/>
    <w:rsid w:val="00C14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4733250221124218" TargetMode="External"/><Relationship Id="rId21" Type="http://schemas.openxmlformats.org/officeDocument/2006/relationships/hyperlink" Target="https://www.communitycare.co.uk/2015/09/10/child-protection-thresholds-high/" TargetMode="External"/><Relationship Id="rId34" Type="http://schemas.openxmlformats.org/officeDocument/2006/relationships/hyperlink" Target="https://www.legislation.gov.uk/ukpga/1889/44/enacted" TargetMode="External"/><Relationship Id="rId42" Type="http://schemas.openxmlformats.org/officeDocument/2006/relationships/hyperlink" Target="https://safeguarding.wales/en/chi-i/chi-i-c2/" TargetMode="External"/><Relationship Id="rId47" Type="http://schemas.openxmlformats.org/officeDocument/2006/relationships/hyperlink" Target="https://www.safeguarding.wales/en/adu-i/adu-i-a1/a1-p5/" TargetMode="External"/><Relationship Id="rId50" Type="http://schemas.openxmlformats.org/officeDocument/2006/relationships/hyperlink" Target="https://www.legislation.gov.uk/anaw/2014/4/contents" TargetMode="External"/><Relationship Id="rId55" Type="http://schemas.openxmlformats.org/officeDocument/2006/relationships/hyperlink" Target="https://www.ohchr.org/en/instruments-mechanisms/instruments/convention-rights-child" TargetMode="External"/><Relationship Id="rId63"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ukpga/1989/41" TargetMode="External"/><Relationship Id="rId29" Type="http://schemas.openxmlformats.org/officeDocument/2006/relationships/hyperlink" Target="https://www.legislation.gov.uk/ukpga/2005/9/contents" TargetMode="External"/><Relationship Id="rId11" Type="http://schemas.openxmlformats.org/officeDocument/2006/relationships/hyperlink" Target="https://doi.org/10.1111/j.1467-6494.2011.00723.x" TargetMode="External"/><Relationship Id="rId24" Type="http://schemas.openxmlformats.org/officeDocument/2006/relationships/hyperlink" Target="https://library.nspcc.org.uk/HeritageScripts/Hapi.dll/filetransfer/2013CoventryDanielPelkaOverview.pdf?filename=CC18C70DB7C8C3D49403BB94EB176F95207E5F66235DCA89651F5ED2BA5DA9311A353B626FC11241A3DF9A45C446BB4D1ABAD04545542F86BCD0195126CC3B3355977BB90D159C20EA09AB8B767145505D26B56F8001DC22AE6322F416F9FD4699E79A69&amp;DataSetName=LIVEDATA" TargetMode="External"/><Relationship Id="rId32" Type="http://schemas.openxmlformats.org/officeDocument/2006/relationships/hyperlink" Target="https://www.nspcc.org.uk/keeping-children-safe/in-the-home/home-alone/" TargetMode="External"/><Relationship Id="rId37" Type="http://schemas.openxmlformats.org/officeDocument/2006/relationships/hyperlink" Target="https://socialcare.wales/cms-assets/documents/Code-of-Professional-Practice-for-Social-Care-web-version.pdf" TargetMode="External"/><Relationship Id="rId40" Type="http://schemas.openxmlformats.org/officeDocument/2006/relationships/hyperlink" Target="https://socialcare.wales/resources-guidance/using-welsh-at-work/lets-hear-from-practitioners-and-individuals-who-use-services" TargetMode="External"/><Relationship Id="rId45" Type="http://schemas.openxmlformats.org/officeDocument/2006/relationships/hyperlink" Target="https://safeguarding.wales/en/chi-i/chi-i-c4/c4-p4/" TargetMode="External"/><Relationship Id="rId53" Type="http://schemas.openxmlformats.org/officeDocument/2006/relationships/hyperlink" Target="https://www.legislation.gov.uk/wsi/2015/1818" TargetMode="External"/><Relationship Id="rId58" Type="http://schemas.openxmlformats.org/officeDocument/2006/relationships/hyperlink" Target="https://www.gov.wales/sites/default/files/publications/2022-01/working-together-to-safeguard-people--code-of-safeguarding-practice_0.pdf" TargetMode="External"/><Relationship Id="rId66" Type="http://schemas.openxmlformats.org/officeDocument/2006/relationships/theme" Target="theme/theme1.xml"/><Relationship Id="rId5" Type="http://schemas.openxmlformats.org/officeDocument/2006/relationships/styles" Target="styles.xml"/><Relationship Id="rId61" Type="http://schemas.openxmlformats.org/officeDocument/2006/relationships/image" Target="media/image3.png"/><Relationship Id="rId19" Type="http://schemas.openxmlformats.org/officeDocument/2006/relationships/hyperlink" Target="https://www.legislation.gov.uk/ukpga/2001/18/contents" TargetMode="External"/><Relationship Id="rId14" Type="http://schemas.openxmlformats.org/officeDocument/2006/relationships/hyperlink" Target="https://www.legislation.gov.uk/ukpga/2000/14/contents" TargetMode="External"/><Relationship Id="rId22" Type="http://schemas.openxmlformats.org/officeDocument/2006/relationships/hyperlink" Target="https://www.legislation.gov.uk/ukpga/2002/32" TargetMode="External"/><Relationship Id="rId27" Type="http://schemas.openxmlformats.org/officeDocument/2006/relationships/hyperlink" Target="https://assets.publishing.service.gov.uk/media/5a7c5edeed915d696ccfc51b/5730.pdf" TargetMode="External"/><Relationship Id="rId30" Type="http://schemas.openxmlformats.org/officeDocument/2006/relationships/hyperlink" Target="https://doi.org/10.1093/bjsw/bcx033" TargetMode="External"/><Relationship Id="rId35" Type="http://schemas.openxmlformats.org/officeDocument/2006/relationships/hyperlink" Target="https://www.scie.org.uk/strengths-based-approaches/young-people/" TargetMode="External"/><Relationship Id="rId43" Type="http://schemas.openxmlformats.org/officeDocument/2006/relationships/hyperlink" Target="https://safeguarding.wales/en/chi-i/chi-i-c3pt1/c3pt1-p8/" TargetMode="External"/><Relationship Id="rId48" Type="http://schemas.openxmlformats.org/officeDocument/2006/relationships/hyperlink" Target="https://safeguarding.wales/en/" TargetMode="External"/><Relationship Id="rId56" Type="http://schemas.openxmlformats.org/officeDocument/2006/relationships/hyperlink" Target="https://www.gov.wales/sites/default/files/publications/2019-05/code-of-practice-on-the-exercise-of-social-services-functions-in-relation-to-special-guardianship-orders.pdf" TargetMode="External"/><Relationship Id="rId64"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www.communitycare.co.uk/2015/09/10/child-protection-thresholds-high/" TargetMode="External"/><Relationship Id="rId3" Type="http://schemas.openxmlformats.org/officeDocument/2006/relationships/customXml" Target="../customXml/item3.xml"/><Relationship Id="rId12" Type="http://schemas.openxmlformats.org/officeDocument/2006/relationships/hyperlink" Target="https://www.legislation.gov.uk/ukpga/2014/23" TargetMode="External"/><Relationship Id="rId17" Type="http://schemas.openxmlformats.org/officeDocument/2006/relationships/hyperlink" Target="https://www.legislation.gov.uk/ukpga/2004/31" TargetMode="External"/><Relationship Id="rId25" Type="http://schemas.openxmlformats.org/officeDocument/2006/relationships/hyperlink" Target="https://www.legislation.gov.uk/ukpga/1998/42/contents" TargetMode="External"/><Relationship Id="rId33" Type="http://schemas.openxmlformats.org/officeDocument/2006/relationships/hyperlink" Target="https://www.ons.gov.uk/visualisations/censusareachanges/W06000002" TargetMode="External"/><Relationship Id="rId38" Type="http://schemas.openxmlformats.org/officeDocument/2006/relationships/hyperlink" Target="https://www.safeguarding.wales/en/chi-i/chi-i-c2/c2-p1/" TargetMode="External"/><Relationship Id="rId46" Type="http://schemas.openxmlformats.org/officeDocument/2006/relationships/hyperlink" Target="https://safeguarding.wales/en/chi-i/chi-i-c4/c4-p8/" TargetMode="External"/><Relationship Id="rId59" Type="http://schemas.openxmlformats.org/officeDocument/2006/relationships/hyperlink" Target="https://www.legislation.gov.uk/mwa/2011/1" TargetMode="External"/><Relationship Id="rId20" Type="http://schemas.openxmlformats.org/officeDocument/2006/relationships/hyperlink" Target="https://doi.org/10.5042/jap.2010.0089" TargetMode="External"/><Relationship Id="rId41" Type="http://schemas.openxmlformats.org/officeDocument/2006/relationships/hyperlink" Target="https://socialcare.wales/resources-guidance/information-and-learning-hub/sswbact/overview" TargetMode="External"/><Relationship Id="rId54" Type="http://schemas.openxmlformats.org/officeDocument/2006/relationships/hyperlink" Target="https://www.legislation.gov.uk/nisi/1995/755/contents/made" TargetMode="External"/><Relationship Id="rId62"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legislation.gov.uk/ukpga/1995/36" TargetMode="External"/><Relationship Id="rId23" Type="http://schemas.openxmlformats.org/officeDocument/2006/relationships/hyperlink" Target="https://doi.org/10.1016/j.chiabu.2023.106031" TargetMode="External"/><Relationship Id="rId28" Type="http://schemas.openxmlformats.org/officeDocument/2006/relationships/hyperlink" Target="https://www.legislation.gov.uk/ukpga/2019/18" TargetMode="External"/><Relationship Id="rId36" Type="http://schemas.openxmlformats.org/officeDocument/2006/relationships/hyperlink" Target="https://www.gov.wales/sites/default/files/consultations/2023-05/part-2-code-of-practice-general-functions.pdf" TargetMode="External"/><Relationship Id="rId49" Type="http://schemas.openxmlformats.org/officeDocument/2006/relationships/hyperlink" Target="https://safeguarding.wales/en/chi-i/chi-i-c2/" TargetMode="External"/><Relationship Id="rId57" Type="http://schemas.openxmlformats.org/officeDocument/2006/relationships/hyperlink" Target="https://www.gov.wales/sites/default/files/publications/2022-07/more-than-just-words-action-plan-2022-2027.pdf" TargetMode="External"/><Relationship Id="rId10" Type="http://schemas.openxmlformats.org/officeDocument/2006/relationships/image" Target="media/image1.png"/><Relationship Id="rId31" Type="http://schemas.openxmlformats.org/officeDocument/2006/relationships/hyperlink" Target="https://www.nspcc.org.uk/globalassets/documents/research-reports/its-time-campaign-report.pdf" TargetMode="External"/><Relationship Id="rId44" Type="http://schemas.openxmlformats.org/officeDocument/2006/relationships/hyperlink" Target="https://safeguarding.wales/en/chi-i/chi-i-c4/c4-p7/" TargetMode="External"/><Relationship Id="rId52" Type="http://schemas.openxmlformats.org/officeDocument/2006/relationships/hyperlink" Target="https://www.thebowencenter.org/core-concepts-diagrams" TargetMode="External"/><Relationship Id="rId60" Type="http://schemas.openxmlformats.org/officeDocument/2006/relationships/image" Target="media/image2.png"/><Relationship Id="rId65"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socialcare.wales/cms-assets/documents/hub-downloads/Principles-Resource-Guide_March-17.pdf" TargetMode="External"/><Relationship Id="rId18" Type="http://schemas.openxmlformats.org/officeDocument/2006/relationships/hyperlink" Target="https://www.legislation.gov.uk/ukpga/Geo5/23-24/12" TargetMode="External"/><Relationship Id="rId39" Type="http://schemas.openxmlformats.org/officeDocument/2006/relationships/hyperlink" Target="https://safeguarding.wales/en/chi-i/chi-i-c3pt2/c3pt2-p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22</Pages>
  <Words>5810</Words>
  <Characters>33118</Characters>
  <Application>Microsoft Office Word</Application>
  <DocSecurity>0</DocSecurity>
  <Lines>275</Lines>
  <Paragraphs>77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38851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Williams (PLANT)</cp:lastModifiedBy>
  <cp:revision>59</cp:revision>
  <cp:lastPrinted>2020-02-11T19:20:00Z</cp:lastPrinted>
  <dcterms:created xsi:type="dcterms:W3CDTF">2025-02-18T18:51:00Z</dcterms:created>
  <dcterms:modified xsi:type="dcterms:W3CDTF">2025-02-19T09:00:00Z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