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567B93" w14:textId="1755EB37" w:rsidR="00B40D26" w:rsidRPr="0016544D" w:rsidRDefault="00B40D26" w:rsidP="0016544D">
      <w:pPr>
        <w:spacing w:line="360" w:lineRule="auto"/>
        <w:jc w:val="both"/>
        <w:rPr>
          <w:rFonts w:ascii="Arial" w:hAnsi="Arial" w:cs="Arial"/>
          <w:b/>
          <w:bCs/>
          <w:sz w:val="28"/>
          <w:szCs w:val="28"/>
          <w:u w:val="single"/>
        </w:rPr>
      </w:pPr>
      <w:r w:rsidRPr="0016544D">
        <w:rPr>
          <w:rFonts w:ascii="Arial" w:hAnsi="Arial" w:cs="Arial"/>
          <w:b/>
          <w:bCs/>
          <w:sz w:val="28"/>
          <w:szCs w:val="28"/>
          <w:u w:val="single"/>
        </w:rPr>
        <w:t>Sway Activity</w:t>
      </w:r>
    </w:p>
    <w:p w14:paraId="562D5E18" w14:textId="257F92A4" w:rsidR="00B40D26" w:rsidRPr="0016544D" w:rsidRDefault="00B40D26" w:rsidP="0016544D">
      <w:pPr>
        <w:spacing w:line="360" w:lineRule="auto"/>
        <w:jc w:val="both"/>
        <w:rPr>
          <w:rFonts w:ascii="Arial" w:hAnsi="Arial" w:cs="Arial"/>
        </w:rPr>
      </w:pPr>
    </w:p>
    <w:p w14:paraId="2A2961D7" w14:textId="5A81CCEA" w:rsidR="00B40D26" w:rsidRPr="0016544D" w:rsidRDefault="00B40D26" w:rsidP="0016544D">
      <w:pPr>
        <w:spacing w:line="360" w:lineRule="auto"/>
        <w:jc w:val="both"/>
        <w:rPr>
          <w:rFonts w:ascii="Arial" w:hAnsi="Arial" w:cs="Arial"/>
        </w:rPr>
      </w:pPr>
      <w:r w:rsidRPr="0016544D">
        <w:rPr>
          <w:rFonts w:ascii="Arial" w:hAnsi="Arial" w:cs="Arial"/>
        </w:rPr>
        <w:t>Psychoanalytic theory – Play</w:t>
      </w:r>
      <w:r w:rsidR="0088758F" w:rsidRPr="0016544D">
        <w:rPr>
          <w:rFonts w:ascii="Arial" w:hAnsi="Arial" w:cs="Arial"/>
        </w:rPr>
        <w:t xml:space="preserve"> gives</w:t>
      </w:r>
      <w:r w:rsidRPr="0016544D">
        <w:rPr>
          <w:rFonts w:ascii="Arial" w:hAnsi="Arial" w:cs="Arial"/>
        </w:rPr>
        <w:t xml:space="preserve"> children</w:t>
      </w:r>
      <w:r w:rsidR="0088758F" w:rsidRPr="0016544D">
        <w:rPr>
          <w:rFonts w:ascii="Arial" w:hAnsi="Arial" w:cs="Arial"/>
        </w:rPr>
        <w:t xml:space="preserve"> the opportunity</w:t>
      </w:r>
      <w:r w:rsidRPr="0016544D">
        <w:rPr>
          <w:rFonts w:ascii="Arial" w:hAnsi="Arial" w:cs="Arial"/>
        </w:rPr>
        <w:t xml:space="preserve"> to express feelings and dismiss any negative emotions </w:t>
      </w:r>
      <w:r w:rsidR="0088758F" w:rsidRPr="0016544D">
        <w:rPr>
          <w:rFonts w:ascii="Arial" w:hAnsi="Arial" w:cs="Arial"/>
        </w:rPr>
        <w:t>and changing them to positive ones</w:t>
      </w:r>
      <w:r w:rsidRPr="0016544D">
        <w:rPr>
          <w:rFonts w:ascii="Arial" w:hAnsi="Arial" w:cs="Arial"/>
        </w:rPr>
        <w:t>. Through play children are able to learn about life and the purpose of objects and actions.</w:t>
      </w:r>
    </w:p>
    <w:p w14:paraId="06092384" w14:textId="27A43341" w:rsidR="00B40D26" w:rsidRPr="0016544D" w:rsidRDefault="00B40D26" w:rsidP="0016544D">
      <w:pPr>
        <w:spacing w:line="360" w:lineRule="auto"/>
        <w:jc w:val="both"/>
        <w:rPr>
          <w:rFonts w:ascii="Arial" w:hAnsi="Arial" w:cs="Arial"/>
        </w:rPr>
      </w:pPr>
    </w:p>
    <w:p w14:paraId="614F1635" w14:textId="47D816E7" w:rsidR="00B40D26" w:rsidRPr="0016544D" w:rsidRDefault="00B40D26" w:rsidP="0016544D">
      <w:pPr>
        <w:spacing w:line="360" w:lineRule="auto"/>
        <w:jc w:val="both"/>
        <w:rPr>
          <w:rFonts w:ascii="Arial" w:hAnsi="Arial" w:cs="Arial"/>
        </w:rPr>
      </w:pPr>
      <w:r w:rsidRPr="0016544D">
        <w:rPr>
          <w:rFonts w:ascii="Arial" w:hAnsi="Arial" w:cs="Arial"/>
        </w:rPr>
        <w:t xml:space="preserve">Superego (iceberg) – </w:t>
      </w:r>
      <w:r w:rsidR="0088758F" w:rsidRPr="0016544D">
        <w:rPr>
          <w:rFonts w:ascii="Arial" w:hAnsi="Arial" w:cs="Arial"/>
        </w:rPr>
        <w:t>I was a little confused on the question.</w:t>
      </w:r>
      <w:r w:rsidRPr="0016544D">
        <w:rPr>
          <w:rFonts w:ascii="Arial" w:hAnsi="Arial" w:cs="Arial"/>
        </w:rPr>
        <w:t xml:space="preserve"> </w:t>
      </w:r>
    </w:p>
    <w:p w14:paraId="6E9B1C24" w14:textId="4F939613" w:rsidR="00B40D26" w:rsidRPr="0016544D" w:rsidRDefault="00B40D26" w:rsidP="0016544D">
      <w:pPr>
        <w:spacing w:line="360" w:lineRule="auto"/>
        <w:jc w:val="both"/>
        <w:rPr>
          <w:rFonts w:ascii="Arial" w:hAnsi="Arial" w:cs="Arial"/>
        </w:rPr>
      </w:pPr>
    </w:p>
    <w:p w14:paraId="39BC4175" w14:textId="73C52250" w:rsidR="00E054D9" w:rsidRPr="0016544D" w:rsidRDefault="00B40D26" w:rsidP="0016544D">
      <w:pPr>
        <w:spacing w:line="360" w:lineRule="auto"/>
        <w:jc w:val="both"/>
        <w:rPr>
          <w:rFonts w:ascii="Arial" w:hAnsi="Arial" w:cs="Arial"/>
        </w:rPr>
      </w:pPr>
      <w:r w:rsidRPr="0016544D">
        <w:rPr>
          <w:rFonts w:ascii="Arial" w:hAnsi="Arial" w:cs="Arial"/>
        </w:rPr>
        <w:t xml:space="preserve">Importance of role of adult in children’s play </w:t>
      </w:r>
      <w:r w:rsidR="00E054D9" w:rsidRPr="0016544D">
        <w:rPr>
          <w:rFonts w:ascii="Arial" w:hAnsi="Arial" w:cs="Arial"/>
        </w:rPr>
        <w:t xml:space="preserve">(Vygotsky and Bruner) </w:t>
      </w:r>
      <w:r w:rsidRPr="0016544D">
        <w:rPr>
          <w:rFonts w:ascii="Arial" w:hAnsi="Arial" w:cs="Arial"/>
        </w:rPr>
        <w:t xml:space="preserve">– Adults </w:t>
      </w:r>
      <w:r w:rsidR="0088758F" w:rsidRPr="0016544D">
        <w:rPr>
          <w:rFonts w:ascii="Arial" w:hAnsi="Arial" w:cs="Arial"/>
        </w:rPr>
        <w:t xml:space="preserve">have a role to </w:t>
      </w:r>
      <w:r w:rsidRPr="0016544D">
        <w:rPr>
          <w:rFonts w:ascii="Arial" w:hAnsi="Arial" w:cs="Arial"/>
        </w:rPr>
        <w:t>help</w:t>
      </w:r>
      <w:r w:rsidR="0088758F" w:rsidRPr="0016544D">
        <w:rPr>
          <w:rFonts w:ascii="Arial" w:hAnsi="Arial" w:cs="Arial"/>
        </w:rPr>
        <w:t>,</w:t>
      </w:r>
      <w:r w:rsidRPr="0016544D">
        <w:rPr>
          <w:rFonts w:ascii="Arial" w:hAnsi="Arial" w:cs="Arial"/>
        </w:rPr>
        <w:t xml:space="preserve"> support and </w:t>
      </w:r>
      <w:r w:rsidR="0088758F" w:rsidRPr="0016544D">
        <w:rPr>
          <w:rFonts w:ascii="Arial" w:hAnsi="Arial" w:cs="Arial"/>
        </w:rPr>
        <w:t>develop</w:t>
      </w:r>
      <w:r w:rsidRPr="0016544D">
        <w:rPr>
          <w:rFonts w:ascii="Arial" w:hAnsi="Arial" w:cs="Arial"/>
        </w:rPr>
        <w:t xml:space="preserve"> a child’s play by interacting with them during play. By adults showing interest</w:t>
      </w:r>
      <w:r w:rsidR="0088758F" w:rsidRPr="0016544D">
        <w:rPr>
          <w:rFonts w:ascii="Arial" w:hAnsi="Arial" w:cs="Arial"/>
        </w:rPr>
        <w:t xml:space="preserve"> during their play</w:t>
      </w:r>
      <w:r w:rsidRPr="0016544D">
        <w:rPr>
          <w:rFonts w:ascii="Arial" w:hAnsi="Arial" w:cs="Arial"/>
        </w:rPr>
        <w:t xml:space="preserve"> the child will learn that the a</w:t>
      </w:r>
      <w:r w:rsidR="0088758F" w:rsidRPr="0016544D">
        <w:rPr>
          <w:rFonts w:ascii="Arial" w:hAnsi="Arial" w:cs="Arial"/>
        </w:rPr>
        <w:t xml:space="preserve">dult </w:t>
      </w:r>
      <w:r w:rsidRPr="0016544D">
        <w:rPr>
          <w:rFonts w:ascii="Arial" w:hAnsi="Arial" w:cs="Arial"/>
        </w:rPr>
        <w:t>respect</w:t>
      </w:r>
      <w:r w:rsidR="0088758F" w:rsidRPr="0016544D">
        <w:rPr>
          <w:rFonts w:ascii="Arial" w:hAnsi="Arial" w:cs="Arial"/>
        </w:rPr>
        <w:t>s</w:t>
      </w:r>
      <w:r w:rsidRPr="0016544D">
        <w:rPr>
          <w:rFonts w:ascii="Arial" w:hAnsi="Arial" w:cs="Arial"/>
        </w:rPr>
        <w:t xml:space="preserve"> their play decisions. Adults can build positive relationships with the child </w:t>
      </w:r>
      <w:r w:rsidR="00F744B7" w:rsidRPr="0016544D">
        <w:rPr>
          <w:rFonts w:ascii="Arial" w:hAnsi="Arial" w:cs="Arial"/>
        </w:rPr>
        <w:t xml:space="preserve">as they feel happy and comfortable during play. Adults </w:t>
      </w:r>
      <w:r w:rsidR="0088758F" w:rsidRPr="0016544D">
        <w:rPr>
          <w:rFonts w:ascii="Arial" w:hAnsi="Arial" w:cs="Arial"/>
        </w:rPr>
        <w:t>are able to</w:t>
      </w:r>
      <w:r w:rsidR="00F744B7" w:rsidRPr="0016544D">
        <w:rPr>
          <w:rFonts w:ascii="Arial" w:hAnsi="Arial" w:cs="Arial"/>
        </w:rPr>
        <w:t xml:space="preserve"> promote play, development and learning during play time. </w:t>
      </w:r>
      <w:r w:rsidR="0088758F" w:rsidRPr="0016544D">
        <w:rPr>
          <w:rFonts w:ascii="Arial" w:hAnsi="Arial" w:cs="Arial"/>
        </w:rPr>
        <w:t>By adults p</w:t>
      </w:r>
      <w:r w:rsidR="00F744B7" w:rsidRPr="0016544D">
        <w:rPr>
          <w:rFonts w:ascii="Arial" w:hAnsi="Arial" w:cs="Arial"/>
        </w:rPr>
        <w:t xml:space="preserve">raising children </w:t>
      </w:r>
      <w:r w:rsidR="0088758F" w:rsidRPr="0016544D">
        <w:rPr>
          <w:rFonts w:ascii="Arial" w:hAnsi="Arial" w:cs="Arial"/>
        </w:rPr>
        <w:t xml:space="preserve">will allow the child </w:t>
      </w:r>
      <w:r w:rsidR="00F744B7" w:rsidRPr="0016544D">
        <w:rPr>
          <w:rFonts w:ascii="Arial" w:hAnsi="Arial" w:cs="Arial"/>
        </w:rPr>
        <w:t>to make a connection with the adult</w:t>
      </w:r>
      <w:r w:rsidR="0088758F" w:rsidRPr="0016544D">
        <w:rPr>
          <w:rFonts w:ascii="Arial" w:hAnsi="Arial" w:cs="Arial"/>
        </w:rPr>
        <w:t xml:space="preserve"> as the child feels valued</w:t>
      </w:r>
      <w:r w:rsidR="00F744B7" w:rsidRPr="0016544D">
        <w:rPr>
          <w:rFonts w:ascii="Arial" w:hAnsi="Arial" w:cs="Arial"/>
        </w:rPr>
        <w:t>. Play stimulates the child’s brain and helps develop their fine and gross motor skills</w:t>
      </w:r>
      <w:r w:rsidR="0088758F" w:rsidRPr="0016544D">
        <w:rPr>
          <w:rFonts w:ascii="Arial" w:hAnsi="Arial" w:cs="Arial"/>
        </w:rPr>
        <w:t xml:space="preserve">. </w:t>
      </w:r>
    </w:p>
    <w:p w14:paraId="6CC251A5" w14:textId="75C30712" w:rsidR="0088758F" w:rsidRPr="0016544D" w:rsidRDefault="0088758F" w:rsidP="0016544D">
      <w:pPr>
        <w:spacing w:line="360" w:lineRule="auto"/>
        <w:jc w:val="both"/>
        <w:rPr>
          <w:rFonts w:ascii="Arial" w:hAnsi="Arial" w:cs="Arial"/>
        </w:rPr>
      </w:pPr>
    </w:p>
    <w:p w14:paraId="0EC2C1DD" w14:textId="77777777" w:rsidR="0016544D" w:rsidRPr="0016544D" w:rsidRDefault="0016544D" w:rsidP="0016544D">
      <w:pPr>
        <w:spacing w:line="360" w:lineRule="auto"/>
        <w:jc w:val="both"/>
        <w:rPr>
          <w:rFonts w:ascii="Arial" w:hAnsi="Arial" w:cs="Arial"/>
        </w:rPr>
      </w:pPr>
    </w:p>
    <w:p w14:paraId="2607C2D7" w14:textId="77777777" w:rsidR="0016544D" w:rsidRPr="0016544D" w:rsidRDefault="0016544D" w:rsidP="0016544D">
      <w:pPr>
        <w:spacing w:line="360" w:lineRule="auto"/>
        <w:jc w:val="both"/>
        <w:rPr>
          <w:rFonts w:ascii="Arial" w:hAnsi="Arial" w:cs="Arial"/>
        </w:rPr>
      </w:pPr>
    </w:p>
    <w:p w14:paraId="7EF499C1" w14:textId="77777777" w:rsidR="0016544D" w:rsidRPr="0016544D" w:rsidRDefault="0016544D" w:rsidP="0016544D">
      <w:pPr>
        <w:spacing w:line="360" w:lineRule="auto"/>
        <w:jc w:val="both"/>
        <w:rPr>
          <w:rFonts w:ascii="Arial" w:hAnsi="Arial" w:cs="Arial"/>
        </w:rPr>
      </w:pPr>
    </w:p>
    <w:p w14:paraId="1E007F4B" w14:textId="77777777" w:rsidR="0016544D" w:rsidRPr="0016544D" w:rsidRDefault="0016544D" w:rsidP="0016544D">
      <w:pPr>
        <w:spacing w:line="360" w:lineRule="auto"/>
        <w:jc w:val="both"/>
        <w:rPr>
          <w:rFonts w:ascii="Arial" w:hAnsi="Arial" w:cs="Arial"/>
        </w:rPr>
      </w:pPr>
    </w:p>
    <w:p w14:paraId="306D31AE" w14:textId="77777777" w:rsidR="0016544D" w:rsidRPr="0016544D" w:rsidRDefault="0016544D" w:rsidP="0016544D">
      <w:pPr>
        <w:spacing w:line="360" w:lineRule="auto"/>
        <w:jc w:val="both"/>
        <w:rPr>
          <w:rFonts w:ascii="Arial" w:hAnsi="Arial" w:cs="Arial"/>
        </w:rPr>
      </w:pPr>
    </w:p>
    <w:p w14:paraId="6CEB28B3" w14:textId="77777777" w:rsidR="0016544D" w:rsidRPr="0016544D" w:rsidRDefault="0016544D" w:rsidP="0016544D">
      <w:pPr>
        <w:spacing w:line="360" w:lineRule="auto"/>
        <w:jc w:val="both"/>
        <w:rPr>
          <w:rFonts w:ascii="Arial" w:hAnsi="Arial" w:cs="Arial"/>
        </w:rPr>
      </w:pPr>
    </w:p>
    <w:p w14:paraId="59BF26FA" w14:textId="77777777" w:rsidR="0016544D" w:rsidRPr="0016544D" w:rsidRDefault="0016544D" w:rsidP="0016544D">
      <w:pPr>
        <w:spacing w:line="360" w:lineRule="auto"/>
        <w:jc w:val="both"/>
        <w:rPr>
          <w:rFonts w:ascii="Arial" w:hAnsi="Arial" w:cs="Arial"/>
        </w:rPr>
      </w:pPr>
    </w:p>
    <w:p w14:paraId="6667146F" w14:textId="77777777" w:rsidR="0016544D" w:rsidRPr="0016544D" w:rsidRDefault="0016544D" w:rsidP="0016544D">
      <w:pPr>
        <w:spacing w:line="360" w:lineRule="auto"/>
        <w:jc w:val="both"/>
        <w:rPr>
          <w:rFonts w:ascii="Arial" w:hAnsi="Arial" w:cs="Arial"/>
        </w:rPr>
      </w:pPr>
    </w:p>
    <w:p w14:paraId="42FAB063" w14:textId="77777777" w:rsidR="0016544D" w:rsidRPr="0016544D" w:rsidRDefault="0016544D" w:rsidP="0016544D">
      <w:pPr>
        <w:spacing w:line="360" w:lineRule="auto"/>
        <w:jc w:val="both"/>
        <w:rPr>
          <w:rFonts w:ascii="Arial" w:hAnsi="Arial" w:cs="Arial"/>
        </w:rPr>
      </w:pPr>
    </w:p>
    <w:p w14:paraId="087D3018" w14:textId="77777777" w:rsidR="0016544D" w:rsidRPr="0016544D" w:rsidRDefault="0016544D" w:rsidP="0016544D">
      <w:pPr>
        <w:spacing w:line="360" w:lineRule="auto"/>
        <w:jc w:val="both"/>
        <w:rPr>
          <w:rFonts w:ascii="Arial" w:hAnsi="Arial" w:cs="Arial"/>
        </w:rPr>
      </w:pPr>
    </w:p>
    <w:p w14:paraId="40730DD0" w14:textId="77777777" w:rsidR="0016544D" w:rsidRPr="0016544D" w:rsidRDefault="0016544D" w:rsidP="0016544D">
      <w:pPr>
        <w:spacing w:line="360" w:lineRule="auto"/>
        <w:jc w:val="both"/>
        <w:rPr>
          <w:rFonts w:ascii="Arial" w:hAnsi="Arial" w:cs="Arial"/>
        </w:rPr>
      </w:pPr>
    </w:p>
    <w:p w14:paraId="40506C64" w14:textId="77777777" w:rsidR="0016544D" w:rsidRPr="0016544D" w:rsidRDefault="0016544D" w:rsidP="0016544D">
      <w:pPr>
        <w:spacing w:line="360" w:lineRule="auto"/>
        <w:jc w:val="both"/>
        <w:rPr>
          <w:rFonts w:ascii="Arial" w:hAnsi="Arial" w:cs="Arial"/>
        </w:rPr>
      </w:pPr>
    </w:p>
    <w:p w14:paraId="0B16934D" w14:textId="77777777" w:rsidR="0016544D" w:rsidRPr="0016544D" w:rsidRDefault="0016544D" w:rsidP="0016544D">
      <w:pPr>
        <w:spacing w:line="360" w:lineRule="auto"/>
        <w:jc w:val="both"/>
        <w:rPr>
          <w:rFonts w:ascii="Arial" w:hAnsi="Arial" w:cs="Arial"/>
        </w:rPr>
      </w:pPr>
    </w:p>
    <w:p w14:paraId="128ACDAD" w14:textId="685B213A" w:rsidR="00680717" w:rsidRPr="0016544D" w:rsidRDefault="0088758F" w:rsidP="0016544D">
      <w:pPr>
        <w:spacing w:line="360" w:lineRule="auto"/>
        <w:jc w:val="both"/>
        <w:rPr>
          <w:rFonts w:ascii="Arial" w:hAnsi="Arial" w:cs="Arial"/>
        </w:rPr>
      </w:pPr>
      <w:r w:rsidRPr="0016544D">
        <w:rPr>
          <w:rFonts w:ascii="Arial" w:hAnsi="Arial" w:cs="Arial"/>
        </w:rPr>
        <w:lastRenderedPageBreak/>
        <w:t xml:space="preserve">Directed task </w:t>
      </w:r>
      <w:r w:rsidR="00A15C5A" w:rsidRPr="0016544D">
        <w:rPr>
          <w:rFonts w:ascii="Arial" w:hAnsi="Arial" w:cs="Arial"/>
        </w:rPr>
        <w:t>–</w:t>
      </w:r>
      <w:r w:rsidRPr="0016544D">
        <w:rPr>
          <w:rFonts w:ascii="Arial" w:hAnsi="Arial" w:cs="Arial"/>
        </w:rPr>
        <w:t xml:space="preserve"> </w:t>
      </w:r>
      <w:r w:rsidR="00A15C5A" w:rsidRPr="0016544D">
        <w:rPr>
          <w:rFonts w:ascii="Arial" w:hAnsi="Arial" w:cs="Arial"/>
        </w:rPr>
        <w:t xml:space="preserve">According to Boundless Psychology (no date) Freuds theory looks at the development of a child’s personality during their developmental stages, and each one of the stages considered </w:t>
      </w:r>
      <w:r w:rsidR="00721645" w:rsidRPr="0016544D">
        <w:rPr>
          <w:rFonts w:ascii="Arial" w:hAnsi="Arial" w:cs="Arial"/>
        </w:rPr>
        <w:t xml:space="preserve">by their psychological conflict. His theory suggests that the </w:t>
      </w:r>
      <w:proofErr w:type="spellStart"/>
      <w:r w:rsidR="00721645" w:rsidRPr="0016544D">
        <w:rPr>
          <w:rFonts w:ascii="Arial" w:hAnsi="Arial" w:cs="Arial"/>
        </w:rPr>
        <w:t>behaviour</w:t>
      </w:r>
      <w:proofErr w:type="spellEnd"/>
      <w:r w:rsidR="00721645" w:rsidRPr="0016544D">
        <w:rPr>
          <w:rFonts w:ascii="Arial" w:hAnsi="Arial" w:cs="Arial"/>
        </w:rPr>
        <w:t xml:space="preserve"> of a child results in how they interact during three parts, the id, ego and superego. Freud’s theory shows how each child interacts will be shaped by their childhood, which he called ‘his psychosexual theory of development’ (Boundless psychology, no date). </w:t>
      </w:r>
      <w:r w:rsidR="00CF1D81" w:rsidRPr="0016544D">
        <w:rPr>
          <w:rFonts w:ascii="Arial" w:hAnsi="Arial" w:cs="Arial"/>
        </w:rPr>
        <w:t xml:space="preserve">Discovery Learning </w:t>
      </w:r>
      <w:r w:rsidR="003D40E2" w:rsidRPr="0016544D">
        <w:rPr>
          <w:rFonts w:ascii="Arial" w:hAnsi="Arial" w:cs="Arial"/>
        </w:rPr>
        <w:t>(2019) indicates, how Bruner’s constructivist theory is effective when children are given a new material to follow and progress from enactive to iconic to symboli</w:t>
      </w:r>
      <w:r w:rsidR="008A4634" w:rsidRPr="0016544D">
        <w:rPr>
          <w:rFonts w:ascii="Arial" w:hAnsi="Arial" w:cs="Arial"/>
        </w:rPr>
        <w:t>c demonstration. Bruner looks at three modes of representation</w:t>
      </w:r>
      <w:r w:rsidR="008D1DD3" w:rsidRPr="0016544D">
        <w:rPr>
          <w:rFonts w:ascii="Arial" w:hAnsi="Arial" w:cs="Arial"/>
        </w:rPr>
        <w:t xml:space="preserve">, these look at </w:t>
      </w:r>
      <w:r w:rsidR="003B571F" w:rsidRPr="0016544D">
        <w:rPr>
          <w:rFonts w:ascii="Arial" w:hAnsi="Arial" w:cs="Arial"/>
        </w:rPr>
        <w:t>how information is kept in our memory.</w:t>
      </w:r>
      <w:r w:rsidR="0076506A" w:rsidRPr="0016544D">
        <w:rPr>
          <w:rFonts w:ascii="Arial" w:hAnsi="Arial" w:cs="Arial"/>
        </w:rPr>
        <w:t xml:space="preserve"> Display learning (2020) suggests that Vygotsky’s sociocultural theory</w:t>
      </w:r>
      <w:r w:rsidR="003D40E2" w:rsidRPr="0016544D">
        <w:rPr>
          <w:rFonts w:ascii="Arial" w:hAnsi="Arial" w:cs="Arial"/>
        </w:rPr>
        <w:t xml:space="preserve"> </w:t>
      </w:r>
      <w:r w:rsidR="0076506A" w:rsidRPr="0016544D">
        <w:rPr>
          <w:rFonts w:ascii="Arial" w:hAnsi="Arial" w:cs="Arial"/>
        </w:rPr>
        <w:t>looks at how children gain beliefs, cultural values and problem-solving strategies by socially developing.</w:t>
      </w:r>
      <w:r w:rsidR="006D5C65" w:rsidRPr="0016544D">
        <w:rPr>
          <w:rFonts w:ascii="Arial" w:hAnsi="Arial" w:cs="Arial"/>
        </w:rPr>
        <w:t xml:space="preserve"> He believed that the environment and community can affect a child’s cognitive development</w:t>
      </w:r>
      <w:r w:rsidR="006656FA" w:rsidRPr="0016544D">
        <w:rPr>
          <w:rFonts w:ascii="Arial" w:hAnsi="Arial" w:cs="Arial"/>
        </w:rPr>
        <w:t>, especially how they think</w:t>
      </w:r>
      <w:r w:rsidR="006D5C65" w:rsidRPr="0016544D">
        <w:rPr>
          <w:rFonts w:ascii="Arial" w:hAnsi="Arial" w:cs="Arial"/>
        </w:rPr>
        <w:t xml:space="preserve">. </w:t>
      </w:r>
      <w:r w:rsidR="006656FA" w:rsidRPr="0016544D">
        <w:rPr>
          <w:rFonts w:ascii="Arial" w:hAnsi="Arial" w:cs="Arial"/>
        </w:rPr>
        <w:t xml:space="preserve">Vygotsky shows how important the understanding that children have on cultural and social context is essential for their learning. </w:t>
      </w:r>
    </w:p>
    <w:p w14:paraId="3306AADB" w14:textId="77777777" w:rsidR="00680717" w:rsidRPr="0016544D" w:rsidRDefault="00680717" w:rsidP="0016544D">
      <w:pPr>
        <w:spacing w:line="360" w:lineRule="auto"/>
        <w:jc w:val="both"/>
        <w:rPr>
          <w:rFonts w:ascii="Arial" w:hAnsi="Arial" w:cs="Arial"/>
        </w:rPr>
      </w:pPr>
    </w:p>
    <w:p w14:paraId="2671A735" w14:textId="32B2A8AB" w:rsidR="00680717" w:rsidRPr="0016544D" w:rsidRDefault="00680717" w:rsidP="0016544D">
      <w:pPr>
        <w:spacing w:line="360" w:lineRule="auto"/>
        <w:jc w:val="both"/>
        <w:rPr>
          <w:rFonts w:ascii="Arial" w:hAnsi="Arial" w:cs="Arial"/>
          <w:b/>
          <w:bCs/>
        </w:rPr>
      </w:pPr>
      <w:r w:rsidRPr="0016544D">
        <w:rPr>
          <w:rFonts w:ascii="Arial" w:hAnsi="Arial" w:cs="Arial"/>
          <w:b/>
          <w:bCs/>
        </w:rPr>
        <w:t>Reference list:</w:t>
      </w:r>
    </w:p>
    <w:p w14:paraId="0AFD6A23" w14:textId="1C429C57" w:rsidR="00680717" w:rsidRPr="0016544D" w:rsidRDefault="00680717" w:rsidP="0016544D">
      <w:pPr>
        <w:spacing w:line="360" w:lineRule="auto"/>
        <w:jc w:val="both"/>
        <w:rPr>
          <w:rFonts w:ascii="Arial" w:hAnsi="Arial" w:cs="Arial"/>
        </w:rPr>
      </w:pPr>
      <w:r w:rsidRPr="0016544D">
        <w:rPr>
          <w:rFonts w:ascii="Arial" w:hAnsi="Arial" w:cs="Arial"/>
        </w:rPr>
        <w:t xml:space="preserve">Boundless Psychology (no date) </w:t>
      </w:r>
      <w:r w:rsidRPr="0016544D">
        <w:rPr>
          <w:rFonts w:ascii="Arial" w:hAnsi="Arial" w:cs="Arial"/>
          <w:i/>
          <w:iCs/>
        </w:rPr>
        <w:t>Psychodynamic Perspectives on Personality</w:t>
      </w:r>
      <w:r w:rsidRPr="0016544D">
        <w:rPr>
          <w:rFonts w:ascii="Arial" w:hAnsi="Arial" w:cs="Arial"/>
        </w:rPr>
        <w:t xml:space="preserve">. Available from: </w:t>
      </w:r>
      <w:hyperlink r:id="rId4" w:history="1">
        <w:r w:rsidRPr="0016544D">
          <w:rPr>
            <w:rStyle w:val="Hyperlink"/>
            <w:rFonts w:ascii="Arial" w:hAnsi="Arial" w:cs="Arial"/>
          </w:rPr>
          <w:t>https://courses.lumenlearning.com/boundless-psychology/chapter/psychodynamic-perspectives-on-personality/#:~:text=Sigmund%20Freud%3A%20Freud%20developed%20the,id%2C%20ego%2C%20and%20superego</w:t>
        </w:r>
      </w:hyperlink>
      <w:r w:rsidRPr="0016544D">
        <w:rPr>
          <w:rFonts w:ascii="Arial" w:hAnsi="Arial" w:cs="Arial"/>
        </w:rPr>
        <w:t xml:space="preserve">  (Accessed on: 7</w:t>
      </w:r>
      <w:r w:rsidRPr="0016544D">
        <w:rPr>
          <w:rFonts w:ascii="Arial" w:hAnsi="Arial" w:cs="Arial"/>
          <w:vertAlign w:val="superscript"/>
        </w:rPr>
        <w:t>th</w:t>
      </w:r>
      <w:r w:rsidRPr="0016544D">
        <w:rPr>
          <w:rFonts w:ascii="Arial" w:hAnsi="Arial" w:cs="Arial"/>
        </w:rPr>
        <w:t xml:space="preserve"> December 2020) </w:t>
      </w:r>
    </w:p>
    <w:p w14:paraId="4274675C" w14:textId="4F0B1345" w:rsidR="00CF1D81" w:rsidRPr="0016544D" w:rsidRDefault="00CF1D81" w:rsidP="0016544D">
      <w:pPr>
        <w:spacing w:line="360" w:lineRule="auto"/>
        <w:jc w:val="both"/>
        <w:rPr>
          <w:rFonts w:ascii="Arial" w:hAnsi="Arial" w:cs="Arial"/>
        </w:rPr>
      </w:pPr>
      <w:r w:rsidRPr="0016544D">
        <w:rPr>
          <w:rFonts w:ascii="Arial" w:hAnsi="Arial" w:cs="Arial"/>
        </w:rPr>
        <w:t>McLeod, S. (2019, July 11)</w:t>
      </w:r>
      <w:r w:rsidR="00F53016" w:rsidRPr="0016544D">
        <w:rPr>
          <w:rFonts w:ascii="Arial" w:hAnsi="Arial" w:cs="Arial"/>
        </w:rPr>
        <w:t xml:space="preserve"> </w:t>
      </w:r>
      <w:r w:rsidRPr="0016544D">
        <w:rPr>
          <w:rFonts w:ascii="Arial" w:hAnsi="Arial" w:cs="Arial"/>
          <w:i/>
          <w:iCs/>
        </w:rPr>
        <w:t>Bruner - learning theory in education.</w:t>
      </w:r>
      <w:r w:rsidR="00F53016" w:rsidRPr="0016544D">
        <w:rPr>
          <w:rFonts w:ascii="Arial" w:hAnsi="Arial" w:cs="Arial"/>
          <w:i/>
          <w:iCs/>
        </w:rPr>
        <w:t xml:space="preserve"> </w:t>
      </w:r>
      <w:r w:rsidR="00F53016" w:rsidRPr="0016544D">
        <w:rPr>
          <w:rFonts w:ascii="Arial" w:hAnsi="Arial" w:cs="Arial"/>
        </w:rPr>
        <w:t xml:space="preserve">Available from: </w:t>
      </w:r>
      <w:r w:rsidRPr="0016544D">
        <w:rPr>
          <w:rFonts w:ascii="Arial" w:hAnsi="Arial" w:cs="Arial"/>
          <w:i/>
          <w:iCs/>
        </w:rPr>
        <w:t xml:space="preserve"> </w:t>
      </w:r>
      <w:hyperlink r:id="rId5" w:history="1">
        <w:r w:rsidRPr="0016544D">
          <w:rPr>
            <w:rStyle w:val="Hyperlink"/>
            <w:rFonts w:ascii="Arial" w:hAnsi="Arial" w:cs="Arial"/>
          </w:rPr>
          <w:t>https://www.simplypsychology.org/bruner.html</w:t>
        </w:r>
      </w:hyperlink>
      <w:r w:rsidRPr="0016544D">
        <w:rPr>
          <w:rFonts w:ascii="Arial" w:hAnsi="Arial" w:cs="Arial"/>
        </w:rPr>
        <w:t xml:space="preserve"> </w:t>
      </w:r>
      <w:r w:rsidR="00F53016" w:rsidRPr="0016544D">
        <w:rPr>
          <w:rFonts w:ascii="Arial" w:hAnsi="Arial" w:cs="Arial"/>
        </w:rPr>
        <w:t xml:space="preserve"> (7</w:t>
      </w:r>
      <w:r w:rsidR="00F53016" w:rsidRPr="0016544D">
        <w:rPr>
          <w:rFonts w:ascii="Arial" w:hAnsi="Arial" w:cs="Arial"/>
          <w:vertAlign w:val="superscript"/>
        </w:rPr>
        <w:t>th</w:t>
      </w:r>
      <w:r w:rsidR="00F53016" w:rsidRPr="0016544D">
        <w:rPr>
          <w:rFonts w:ascii="Arial" w:hAnsi="Arial" w:cs="Arial"/>
        </w:rPr>
        <w:t xml:space="preserve"> December 2020) </w:t>
      </w:r>
    </w:p>
    <w:p w14:paraId="7600E148" w14:textId="06AF8AAD" w:rsidR="00680717" w:rsidRPr="0016544D" w:rsidRDefault="0016544D" w:rsidP="0016544D">
      <w:pPr>
        <w:spacing w:line="360" w:lineRule="auto"/>
        <w:jc w:val="both"/>
        <w:rPr>
          <w:rFonts w:ascii="Arial" w:hAnsi="Arial" w:cs="Arial"/>
        </w:rPr>
      </w:pPr>
      <w:r w:rsidRPr="0016544D">
        <w:rPr>
          <w:rFonts w:ascii="Arial" w:hAnsi="Arial" w:cs="Arial"/>
        </w:rPr>
        <w:t>McLeod, S.</w:t>
      </w:r>
      <w:r w:rsidRPr="0016544D">
        <w:rPr>
          <w:rFonts w:ascii="Arial" w:hAnsi="Arial" w:cs="Arial"/>
        </w:rPr>
        <w:t xml:space="preserve"> </w:t>
      </w:r>
      <w:r w:rsidRPr="0016544D">
        <w:rPr>
          <w:rFonts w:ascii="Arial" w:hAnsi="Arial" w:cs="Arial"/>
        </w:rPr>
        <w:t>(</w:t>
      </w:r>
      <w:r w:rsidRPr="0016544D">
        <w:rPr>
          <w:rFonts w:ascii="Arial" w:hAnsi="Arial" w:cs="Arial"/>
        </w:rPr>
        <w:t>2020</w:t>
      </w:r>
      <w:r w:rsidRPr="0016544D">
        <w:rPr>
          <w:rFonts w:ascii="Arial" w:hAnsi="Arial" w:cs="Arial"/>
        </w:rPr>
        <w:t xml:space="preserve">) </w:t>
      </w:r>
      <w:r w:rsidRPr="0016544D">
        <w:rPr>
          <w:rFonts w:ascii="Arial" w:hAnsi="Arial" w:cs="Arial"/>
          <w:i/>
          <w:iCs/>
        </w:rPr>
        <w:t>Lev Vygotsky</w:t>
      </w:r>
      <w:r w:rsidRPr="0016544D">
        <w:rPr>
          <w:rFonts w:ascii="Arial" w:hAnsi="Arial" w:cs="Arial"/>
          <w:i/>
          <w:iCs/>
        </w:rPr>
        <w:t>’s Sociocultural Theory</w:t>
      </w:r>
      <w:r w:rsidRPr="0016544D">
        <w:rPr>
          <w:rFonts w:ascii="Arial" w:hAnsi="Arial" w:cs="Arial"/>
          <w:i/>
          <w:iCs/>
        </w:rPr>
        <w:t xml:space="preserve">. </w:t>
      </w:r>
      <w:r w:rsidRPr="0016544D">
        <w:rPr>
          <w:rFonts w:ascii="Arial" w:hAnsi="Arial" w:cs="Arial"/>
        </w:rPr>
        <w:tab/>
        <w:t xml:space="preserve">Available from: </w:t>
      </w:r>
      <w:hyperlink r:id="rId6" w:history="1">
        <w:r w:rsidRPr="0016544D">
          <w:rPr>
            <w:rStyle w:val="Hyperlink"/>
            <w:rFonts w:ascii="Arial" w:hAnsi="Arial" w:cs="Arial"/>
          </w:rPr>
          <w:t>https://www.simplypsychology.org/vygotsky.html</w:t>
        </w:r>
      </w:hyperlink>
      <w:r w:rsidRPr="0016544D">
        <w:rPr>
          <w:rFonts w:ascii="Arial" w:hAnsi="Arial" w:cs="Arial"/>
        </w:rPr>
        <w:t xml:space="preserve"> (Accessed on: 7</w:t>
      </w:r>
      <w:r w:rsidRPr="0016544D">
        <w:rPr>
          <w:rFonts w:ascii="Arial" w:hAnsi="Arial" w:cs="Arial"/>
          <w:vertAlign w:val="superscript"/>
        </w:rPr>
        <w:t>th</w:t>
      </w:r>
      <w:r w:rsidRPr="0016544D">
        <w:rPr>
          <w:rFonts w:ascii="Arial" w:hAnsi="Arial" w:cs="Arial"/>
        </w:rPr>
        <w:t xml:space="preserve"> December 2020) </w:t>
      </w:r>
    </w:p>
    <w:p w14:paraId="55F33F8A" w14:textId="16B69864" w:rsidR="0088758F" w:rsidRPr="0016544D" w:rsidRDefault="00721645" w:rsidP="00E054D9">
      <w:pPr>
        <w:spacing w:line="360" w:lineRule="auto"/>
        <w:jc w:val="both"/>
        <w:rPr>
          <w:rFonts w:ascii="Arial" w:hAnsi="Arial" w:cs="Arial"/>
        </w:rPr>
      </w:pPr>
      <w:r w:rsidRPr="0016544D">
        <w:rPr>
          <w:rFonts w:ascii="Arial" w:hAnsi="Arial" w:cs="Arial"/>
        </w:rPr>
        <w:t xml:space="preserve"> </w:t>
      </w:r>
    </w:p>
    <w:p w14:paraId="470B89AF" w14:textId="1767CB9E" w:rsidR="00E054D9" w:rsidRDefault="00E054D9"/>
    <w:p w14:paraId="03FB2BCB" w14:textId="77777777" w:rsidR="0016544D" w:rsidRDefault="0016544D"/>
    <w:p w14:paraId="149E6D2C" w14:textId="1CCEF8FE" w:rsidR="00E054D9" w:rsidRDefault="00E054D9"/>
    <w:p w14:paraId="4B32F11A" w14:textId="77777777" w:rsidR="00E054D9" w:rsidRDefault="00E054D9"/>
    <w:p w14:paraId="20F10E4A" w14:textId="2AC8D313" w:rsidR="00B40D26" w:rsidRDefault="00B40D26"/>
    <w:p w14:paraId="755648CE" w14:textId="77777777" w:rsidR="00B40D26" w:rsidRDefault="00B40D26"/>
    <w:sectPr w:rsidR="00B40D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D26"/>
    <w:rsid w:val="0016544D"/>
    <w:rsid w:val="003B571F"/>
    <w:rsid w:val="003D40E2"/>
    <w:rsid w:val="006656FA"/>
    <w:rsid w:val="00680717"/>
    <w:rsid w:val="006D5C65"/>
    <w:rsid w:val="00721645"/>
    <w:rsid w:val="0076506A"/>
    <w:rsid w:val="0088758F"/>
    <w:rsid w:val="008A4634"/>
    <w:rsid w:val="008D1DD3"/>
    <w:rsid w:val="00A15C5A"/>
    <w:rsid w:val="00B40D26"/>
    <w:rsid w:val="00CF1D81"/>
    <w:rsid w:val="00E054D9"/>
    <w:rsid w:val="00F53016"/>
    <w:rsid w:val="00F74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93441"/>
  <w15:chartTrackingRefBased/>
  <w15:docId w15:val="{71A79735-948A-4D49-A082-F808F3116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0717"/>
    <w:rPr>
      <w:color w:val="0563C1" w:themeColor="hyperlink"/>
      <w:u w:val="single"/>
    </w:rPr>
  </w:style>
  <w:style w:type="character" w:styleId="UnresolvedMention">
    <w:name w:val="Unresolved Mention"/>
    <w:basedOn w:val="DefaultParagraphFont"/>
    <w:uiPriority w:val="99"/>
    <w:semiHidden/>
    <w:unhideWhenUsed/>
    <w:rsid w:val="00680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vygotsky.html" TargetMode="External"/><Relationship Id="rId5" Type="http://schemas.openxmlformats.org/officeDocument/2006/relationships/hyperlink" Target="https://www.simplypsychology.org/bruner.html" TargetMode="External"/><Relationship Id="rId4" Type="http://schemas.openxmlformats.org/officeDocument/2006/relationships/hyperlink" Target="https://courses.lumenlearning.com/boundless-psychology/chapter/psychodynamic-perspectives-on-personality/#:~:text=Sigmund%20Freud%3A%20Freud%20developed%20the,id%2C%20ego%2C%20and%20supere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2</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Martins (2005133)</dc:creator>
  <cp:keywords/>
  <dc:description/>
  <cp:lastModifiedBy>Ana Martins (2005133)</cp:lastModifiedBy>
  <cp:revision>12</cp:revision>
  <dcterms:created xsi:type="dcterms:W3CDTF">2020-12-02T20:48:00Z</dcterms:created>
  <dcterms:modified xsi:type="dcterms:W3CDTF">2020-12-07T19:31:00Z</dcterms:modified>
</cp:coreProperties>
</file>