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2FA0" w:rsidRPr="00A41584" w:rsidRDefault="004B2FA0" w:rsidP="00A41584">
      <w:pPr>
        <w:spacing w:line="480" w:lineRule="auto"/>
        <w:rPr>
          <w:sz w:val="24"/>
          <w:szCs w:val="24"/>
        </w:rPr>
      </w:pPr>
      <w:r w:rsidRPr="00A41584">
        <w:rPr>
          <w:b/>
          <w:sz w:val="24"/>
          <w:szCs w:val="24"/>
        </w:rPr>
        <w:t>Part 1</w:t>
      </w:r>
    </w:p>
    <w:p w:rsidR="00D83EEC" w:rsidRPr="00A41584" w:rsidRDefault="00D83EEC" w:rsidP="00A41584">
      <w:pPr>
        <w:spacing w:line="480" w:lineRule="auto"/>
        <w:rPr>
          <w:sz w:val="24"/>
          <w:szCs w:val="24"/>
        </w:rPr>
      </w:pPr>
      <w:r w:rsidRPr="00A41584">
        <w:rPr>
          <w:sz w:val="24"/>
          <w:szCs w:val="24"/>
        </w:rPr>
        <w:t xml:space="preserve">This essay </w:t>
      </w:r>
      <w:r w:rsidR="00F74C66" w:rsidRPr="00A41584">
        <w:rPr>
          <w:sz w:val="24"/>
          <w:szCs w:val="24"/>
        </w:rPr>
        <w:t>consists</w:t>
      </w:r>
      <w:r w:rsidRPr="00A41584">
        <w:rPr>
          <w:sz w:val="24"/>
          <w:szCs w:val="24"/>
        </w:rPr>
        <w:t xml:space="preserve"> of two parts and outline</w:t>
      </w:r>
      <w:r w:rsidR="0024530A" w:rsidRPr="00A41584">
        <w:rPr>
          <w:sz w:val="24"/>
          <w:szCs w:val="24"/>
        </w:rPr>
        <w:t>s</w:t>
      </w:r>
      <w:r w:rsidRPr="00A41584">
        <w:rPr>
          <w:sz w:val="24"/>
          <w:szCs w:val="24"/>
        </w:rPr>
        <w:t xml:space="preserve"> the definition of childhood anxiety disorder. The first part of the essay provide</w:t>
      </w:r>
      <w:r w:rsidR="0024530A" w:rsidRPr="00A41584">
        <w:rPr>
          <w:sz w:val="24"/>
          <w:szCs w:val="24"/>
        </w:rPr>
        <w:t>s</w:t>
      </w:r>
      <w:r w:rsidRPr="00A41584">
        <w:rPr>
          <w:sz w:val="24"/>
          <w:szCs w:val="24"/>
        </w:rPr>
        <w:t xml:space="preserve"> information regarding characteristics, causes, and statistics of the </w:t>
      </w:r>
      <w:r w:rsidR="00D82279" w:rsidRPr="00A41584">
        <w:rPr>
          <w:sz w:val="24"/>
          <w:szCs w:val="24"/>
        </w:rPr>
        <w:t>chosen</w:t>
      </w:r>
      <w:r w:rsidRPr="00A41584">
        <w:rPr>
          <w:sz w:val="24"/>
          <w:szCs w:val="24"/>
        </w:rPr>
        <w:t xml:space="preserve"> disorder and the second part </w:t>
      </w:r>
      <w:r w:rsidR="002E6AAC" w:rsidRPr="00A41584">
        <w:rPr>
          <w:sz w:val="24"/>
          <w:szCs w:val="24"/>
        </w:rPr>
        <w:t>highlight</w:t>
      </w:r>
      <w:r w:rsidR="0024530A" w:rsidRPr="00A41584">
        <w:rPr>
          <w:sz w:val="24"/>
          <w:szCs w:val="24"/>
        </w:rPr>
        <w:t>s</w:t>
      </w:r>
      <w:r w:rsidRPr="00A41584">
        <w:rPr>
          <w:sz w:val="24"/>
          <w:szCs w:val="24"/>
        </w:rPr>
        <w:t xml:space="preserve"> interventions and treatments of this childhood disorder.</w:t>
      </w:r>
    </w:p>
    <w:p w:rsidR="00CF4D69" w:rsidRPr="00A41584" w:rsidRDefault="00742B16" w:rsidP="00A41584">
      <w:pPr>
        <w:spacing w:line="480" w:lineRule="auto"/>
        <w:rPr>
          <w:sz w:val="24"/>
          <w:szCs w:val="24"/>
        </w:rPr>
      </w:pPr>
      <w:r w:rsidRPr="00A41584">
        <w:rPr>
          <w:sz w:val="24"/>
          <w:szCs w:val="24"/>
        </w:rPr>
        <w:t xml:space="preserve">Anxiety disorders are one of the most common disorders </w:t>
      </w:r>
      <w:r w:rsidR="009D3D1E" w:rsidRPr="00A41584">
        <w:rPr>
          <w:sz w:val="24"/>
          <w:szCs w:val="24"/>
        </w:rPr>
        <w:t>in</w:t>
      </w:r>
      <w:r w:rsidRPr="00A41584">
        <w:rPr>
          <w:sz w:val="24"/>
          <w:szCs w:val="24"/>
        </w:rPr>
        <w:t xml:space="preserve"> youth</w:t>
      </w:r>
      <w:r w:rsidR="009D3D1E" w:rsidRPr="00A41584">
        <w:rPr>
          <w:sz w:val="24"/>
          <w:szCs w:val="24"/>
        </w:rPr>
        <w:t xml:space="preserve"> that are affecting children’s development in social and emotional fields and results to a decrease of achieving goals (Creswell et al, 2010).</w:t>
      </w:r>
      <w:r w:rsidR="00FC70B8" w:rsidRPr="00A41584">
        <w:rPr>
          <w:sz w:val="24"/>
          <w:szCs w:val="24"/>
        </w:rPr>
        <w:t xml:space="preserve"> Beesdo, Knappe and Pine (2009) state that, anxiety disorders are being classified and described in diagnostic systems such as the Diagnostic and Statistical Manual of Mental Disorders (DSM-V; APA, 2013) </w:t>
      </w:r>
      <w:r w:rsidR="000F7D9E" w:rsidRPr="00A41584">
        <w:rPr>
          <w:sz w:val="24"/>
          <w:szCs w:val="24"/>
        </w:rPr>
        <w:t>and</w:t>
      </w:r>
      <w:r w:rsidR="00FC70B8" w:rsidRPr="00A41584">
        <w:rPr>
          <w:sz w:val="24"/>
          <w:szCs w:val="24"/>
        </w:rPr>
        <w:t xml:space="preserve"> the International Classification of Diseases (ICD 10, WHO).</w:t>
      </w:r>
      <w:r w:rsidR="009D3D1E" w:rsidRPr="00A41584">
        <w:rPr>
          <w:sz w:val="24"/>
          <w:szCs w:val="24"/>
        </w:rPr>
        <w:t xml:space="preserve"> </w:t>
      </w:r>
      <w:r w:rsidR="003D4454" w:rsidRPr="00A41584">
        <w:rPr>
          <w:sz w:val="24"/>
          <w:szCs w:val="24"/>
        </w:rPr>
        <w:t xml:space="preserve"> Beesdo, Knappe and Pine (2009) highlight that</w:t>
      </w:r>
      <w:r w:rsidR="00B7197F" w:rsidRPr="00A41584">
        <w:rPr>
          <w:sz w:val="24"/>
          <w:szCs w:val="24"/>
        </w:rPr>
        <w:t xml:space="preserve"> anxiety, is being developed by</w:t>
      </w:r>
      <w:r w:rsidR="00D82279" w:rsidRPr="00A41584">
        <w:rPr>
          <w:sz w:val="24"/>
          <w:szCs w:val="24"/>
        </w:rPr>
        <w:t xml:space="preserve"> sensing</w:t>
      </w:r>
      <w:r w:rsidR="00B7197F" w:rsidRPr="00A41584">
        <w:rPr>
          <w:sz w:val="24"/>
          <w:szCs w:val="24"/>
        </w:rPr>
        <w:t xml:space="preserve"> danger and can be among mild and severe levels.  </w:t>
      </w:r>
      <w:r w:rsidR="00CF4D69" w:rsidRPr="00A41584">
        <w:rPr>
          <w:sz w:val="24"/>
          <w:szCs w:val="24"/>
        </w:rPr>
        <w:t>Anxiety</w:t>
      </w:r>
      <w:r w:rsidR="00B7197F" w:rsidRPr="00A41584">
        <w:rPr>
          <w:sz w:val="24"/>
          <w:szCs w:val="24"/>
        </w:rPr>
        <w:t xml:space="preserve"> can adjust depending</w:t>
      </w:r>
      <w:r w:rsidR="00CF4D69" w:rsidRPr="00A41584">
        <w:rPr>
          <w:sz w:val="24"/>
          <w:szCs w:val="24"/>
        </w:rPr>
        <w:t xml:space="preserve"> on</w:t>
      </w:r>
      <w:r w:rsidR="00B7197F" w:rsidRPr="00A41584">
        <w:rPr>
          <w:sz w:val="24"/>
          <w:szCs w:val="24"/>
        </w:rPr>
        <w:t xml:space="preserve"> the circumstances</w:t>
      </w:r>
      <w:r w:rsidR="00CF4D69" w:rsidRPr="00A41584">
        <w:rPr>
          <w:sz w:val="24"/>
          <w:szCs w:val="24"/>
        </w:rPr>
        <w:t xml:space="preserve"> and also can be either typical or pathological (Beesdo, Knappe and Pine, 2009). </w:t>
      </w:r>
      <w:r w:rsidR="00FC70B8" w:rsidRPr="00A41584">
        <w:rPr>
          <w:sz w:val="24"/>
          <w:szCs w:val="24"/>
        </w:rPr>
        <w:t xml:space="preserve"> </w:t>
      </w:r>
    </w:p>
    <w:p w:rsidR="005109E5" w:rsidRPr="00A41584" w:rsidRDefault="00814D58" w:rsidP="00A41584">
      <w:pPr>
        <w:spacing w:line="480" w:lineRule="auto"/>
        <w:rPr>
          <w:sz w:val="24"/>
          <w:szCs w:val="24"/>
        </w:rPr>
      </w:pPr>
      <w:r w:rsidRPr="00A41584">
        <w:rPr>
          <w:sz w:val="24"/>
          <w:szCs w:val="24"/>
        </w:rPr>
        <w:t xml:space="preserve"> About 300,000 young people in the UK have developed an anxiety disorder with separation anxiety to be the most common one and to be affecting children younger than 12 years old (NHS</w:t>
      </w:r>
      <w:r w:rsidR="00DB133B" w:rsidRPr="00A41584">
        <w:rPr>
          <w:sz w:val="24"/>
          <w:szCs w:val="24"/>
        </w:rPr>
        <w:t xml:space="preserve"> inform, 2020</w:t>
      </w:r>
      <w:r w:rsidRPr="00A41584">
        <w:rPr>
          <w:sz w:val="24"/>
          <w:szCs w:val="24"/>
        </w:rPr>
        <w:t>).</w:t>
      </w:r>
      <w:r w:rsidR="008054D6" w:rsidRPr="00A41584">
        <w:rPr>
          <w:sz w:val="24"/>
          <w:szCs w:val="24"/>
        </w:rPr>
        <w:t xml:space="preserve"> Also, 5-19%</w:t>
      </w:r>
      <w:r w:rsidRPr="00A41584">
        <w:rPr>
          <w:sz w:val="24"/>
          <w:szCs w:val="24"/>
        </w:rPr>
        <w:t xml:space="preserve"> of all children and adolescents in UK and about 2-5%</w:t>
      </w:r>
      <w:r w:rsidR="008054D6" w:rsidRPr="00A41584">
        <w:rPr>
          <w:sz w:val="24"/>
          <w:szCs w:val="24"/>
        </w:rPr>
        <w:t xml:space="preserve"> of individuals younger than 12 years</w:t>
      </w:r>
      <w:r w:rsidR="005109E5" w:rsidRPr="00A41584">
        <w:rPr>
          <w:sz w:val="24"/>
          <w:szCs w:val="24"/>
        </w:rPr>
        <w:t xml:space="preserve"> </w:t>
      </w:r>
      <w:r w:rsidR="008054D6" w:rsidRPr="00A41584">
        <w:rPr>
          <w:sz w:val="24"/>
          <w:szCs w:val="24"/>
        </w:rPr>
        <w:t>seem to be affected</w:t>
      </w:r>
      <w:r w:rsidR="00777C61" w:rsidRPr="00A41584">
        <w:rPr>
          <w:sz w:val="24"/>
          <w:szCs w:val="24"/>
        </w:rPr>
        <w:t xml:space="preserve"> by anxiety disorders (NHS inform, 2020</w:t>
      </w:r>
      <w:r w:rsidR="008054D6" w:rsidRPr="00A41584">
        <w:rPr>
          <w:sz w:val="24"/>
          <w:szCs w:val="24"/>
        </w:rPr>
        <w:t>).</w:t>
      </w:r>
      <w:r w:rsidR="00B7197F" w:rsidRPr="00A41584">
        <w:rPr>
          <w:sz w:val="24"/>
          <w:szCs w:val="24"/>
        </w:rPr>
        <w:t xml:space="preserve"> </w:t>
      </w:r>
      <w:r w:rsidR="005109E5" w:rsidRPr="00A41584">
        <w:rPr>
          <w:sz w:val="24"/>
          <w:szCs w:val="24"/>
        </w:rPr>
        <w:t>Anxiety disorders in younger ages can be also met in different forms such as obse</w:t>
      </w:r>
      <w:r w:rsidR="00C74502" w:rsidRPr="00A41584">
        <w:rPr>
          <w:sz w:val="24"/>
          <w:szCs w:val="24"/>
        </w:rPr>
        <w:t>ssive-compulsive disorder (OCD) and</w:t>
      </w:r>
      <w:r w:rsidR="00364722" w:rsidRPr="00A41584">
        <w:rPr>
          <w:sz w:val="24"/>
          <w:szCs w:val="24"/>
        </w:rPr>
        <w:t xml:space="preserve"> separation anxiety</w:t>
      </w:r>
      <w:r w:rsidR="00C74502" w:rsidRPr="00A41584">
        <w:rPr>
          <w:sz w:val="24"/>
          <w:szCs w:val="24"/>
        </w:rPr>
        <w:t xml:space="preserve"> (Spence, 1998); </w:t>
      </w:r>
      <w:r w:rsidR="005109E5" w:rsidRPr="00A41584">
        <w:rPr>
          <w:sz w:val="24"/>
          <w:szCs w:val="24"/>
        </w:rPr>
        <w:t>generalised anxiety</w:t>
      </w:r>
      <w:r w:rsidR="00CF5FFE" w:rsidRPr="00A41584">
        <w:rPr>
          <w:sz w:val="24"/>
          <w:szCs w:val="24"/>
        </w:rPr>
        <w:t>, agoraphobia,</w:t>
      </w:r>
      <w:r w:rsidR="005109E5" w:rsidRPr="00A41584">
        <w:rPr>
          <w:sz w:val="24"/>
          <w:szCs w:val="24"/>
        </w:rPr>
        <w:t xml:space="preserve"> </w:t>
      </w:r>
      <w:r w:rsidR="008D568E" w:rsidRPr="00A41584">
        <w:rPr>
          <w:sz w:val="24"/>
          <w:szCs w:val="24"/>
        </w:rPr>
        <w:t>p</w:t>
      </w:r>
      <w:r w:rsidR="00CF5FFE" w:rsidRPr="00A41584">
        <w:rPr>
          <w:sz w:val="24"/>
          <w:szCs w:val="24"/>
        </w:rPr>
        <w:t>anic disorder, selective mutism</w:t>
      </w:r>
      <w:r w:rsidR="00364722" w:rsidRPr="00A41584">
        <w:rPr>
          <w:sz w:val="24"/>
          <w:szCs w:val="24"/>
        </w:rPr>
        <w:t>, social phobia and specific phobias</w:t>
      </w:r>
      <w:r w:rsidR="00373751" w:rsidRPr="00A41584">
        <w:rPr>
          <w:sz w:val="24"/>
          <w:szCs w:val="24"/>
        </w:rPr>
        <w:t xml:space="preserve"> (APA, 2013</w:t>
      </w:r>
      <w:r w:rsidR="00CF5FFE" w:rsidRPr="00A41584">
        <w:rPr>
          <w:sz w:val="24"/>
          <w:szCs w:val="24"/>
        </w:rPr>
        <w:t>)</w:t>
      </w:r>
      <w:r w:rsidR="00C74502" w:rsidRPr="00A41584">
        <w:rPr>
          <w:sz w:val="24"/>
          <w:szCs w:val="24"/>
        </w:rPr>
        <w:t>.</w:t>
      </w:r>
      <w:r w:rsidR="005D7F17" w:rsidRPr="00A41584">
        <w:rPr>
          <w:sz w:val="24"/>
          <w:szCs w:val="24"/>
        </w:rPr>
        <w:t xml:space="preserve"> </w:t>
      </w:r>
    </w:p>
    <w:p w:rsidR="005D7F17" w:rsidRPr="00A41584" w:rsidRDefault="005D7F17" w:rsidP="00A41584">
      <w:pPr>
        <w:spacing w:line="480" w:lineRule="auto"/>
        <w:rPr>
          <w:sz w:val="24"/>
          <w:szCs w:val="24"/>
        </w:rPr>
      </w:pPr>
      <w:r w:rsidRPr="00A41584">
        <w:rPr>
          <w:sz w:val="24"/>
          <w:szCs w:val="24"/>
        </w:rPr>
        <w:lastRenderedPageBreak/>
        <w:t>The clinical characteristics of children’s anxiety disorder</w:t>
      </w:r>
      <w:r w:rsidR="003D4DEE" w:rsidRPr="00A41584">
        <w:rPr>
          <w:sz w:val="24"/>
          <w:szCs w:val="24"/>
        </w:rPr>
        <w:t xml:space="preserve"> according to NHS (2017) can be when there is;</w:t>
      </w:r>
      <w:r w:rsidR="00D775C5" w:rsidRPr="00A41584">
        <w:rPr>
          <w:sz w:val="24"/>
          <w:szCs w:val="24"/>
        </w:rPr>
        <w:t xml:space="preserve"> </w:t>
      </w:r>
      <w:r w:rsidRPr="00A41584">
        <w:rPr>
          <w:sz w:val="24"/>
          <w:szCs w:val="24"/>
        </w:rPr>
        <w:t>difficulty to concentrate</w:t>
      </w:r>
      <w:r w:rsidR="003D4DEE" w:rsidRPr="00A41584">
        <w:rPr>
          <w:sz w:val="24"/>
          <w:szCs w:val="24"/>
        </w:rPr>
        <w:t>, physical pain,</w:t>
      </w:r>
      <w:r w:rsidR="00D775C5" w:rsidRPr="00A41584">
        <w:rPr>
          <w:sz w:val="24"/>
          <w:szCs w:val="24"/>
        </w:rPr>
        <w:t xml:space="preserve"> feeling anxious or</w:t>
      </w:r>
      <w:r w:rsidR="003D4DEE" w:rsidRPr="00A41584">
        <w:rPr>
          <w:sz w:val="24"/>
          <w:szCs w:val="24"/>
        </w:rPr>
        <w:t xml:space="preserve"> pessimistic, reduction</w:t>
      </w:r>
      <w:r w:rsidR="00D775C5" w:rsidRPr="00A41584">
        <w:rPr>
          <w:sz w:val="24"/>
          <w:szCs w:val="24"/>
        </w:rPr>
        <w:t xml:space="preserve"> </w:t>
      </w:r>
      <w:r w:rsidR="003D4DEE" w:rsidRPr="00A41584">
        <w:rPr>
          <w:sz w:val="24"/>
          <w:szCs w:val="24"/>
        </w:rPr>
        <w:t>of</w:t>
      </w:r>
      <w:r w:rsidR="006020A7" w:rsidRPr="00A41584">
        <w:rPr>
          <w:sz w:val="24"/>
          <w:szCs w:val="24"/>
        </w:rPr>
        <w:t xml:space="preserve"> food</w:t>
      </w:r>
      <w:r w:rsidR="003D4DEE" w:rsidRPr="00A41584">
        <w:rPr>
          <w:sz w:val="24"/>
          <w:szCs w:val="24"/>
        </w:rPr>
        <w:t xml:space="preserve"> appetite, using the toilet qui</w:t>
      </w:r>
      <w:r w:rsidR="00432CF7" w:rsidRPr="00A41584">
        <w:rPr>
          <w:sz w:val="24"/>
          <w:szCs w:val="24"/>
        </w:rPr>
        <w:t xml:space="preserve">te often, not feeling relaxed, </w:t>
      </w:r>
      <w:r w:rsidR="003D4DEE" w:rsidRPr="00A41584">
        <w:rPr>
          <w:sz w:val="24"/>
          <w:szCs w:val="24"/>
        </w:rPr>
        <w:t>abrupt change of feelings; feeling angry and unable to control themselves, constantly crying, unable to sleep or having disturbing-bad dreams</w:t>
      </w:r>
      <w:r w:rsidR="00CA396A" w:rsidRPr="00A41584">
        <w:rPr>
          <w:sz w:val="24"/>
          <w:szCs w:val="24"/>
        </w:rPr>
        <w:t xml:space="preserve">, </w:t>
      </w:r>
      <w:r w:rsidR="00001BFE" w:rsidRPr="00A41584">
        <w:rPr>
          <w:sz w:val="24"/>
          <w:szCs w:val="24"/>
        </w:rPr>
        <w:t>emotionally dependence or</w:t>
      </w:r>
      <w:r w:rsidR="00432CF7" w:rsidRPr="00A41584">
        <w:rPr>
          <w:sz w:val="24"/>
          <w:szCs w:val="24"/>
        </w:rPr>
        <w:t xml:space="preserve"> when they get easily</w:t>
      </w:r>
      <w:r w:rsidR="00001BFE" w:rsidRPr="00A41584">
        <w:rPr>
          <w:sz w:val="24"/>
          <w:szCs w:val="24"/>
        </w:rPr>
        <w:t xml:space="preserve"> agitated.</w:t>
      </w:r>
    </w:p>
    <w:p w:rsidR="00652C46" w:rsidRPr="00A41584" w:rsidRDefault="007575FD" w:rsidP="00A41584">
      <w:pPr>
        <w:spacing w:line="480" w:lineRule="auto"/>
        <w:rPr>
          <w:sz w:val="24"/>
          <w:szCs w:val="24"/>
        </w:rPr>
      </w:pPr>
      <w:r w:rsidRPr="00A41584">
        <w:rPr>
          <w:sz w:val="24"/>
          <w:szCs w:val="24"/>
        </w:rPr>
        <w:t>Donovan &amp; Spence (2000) highlight that, anxiety disorders can be caused by a number of factors that can be biological, physiological or environmental. They also state that the increased levels of the anx</w:t>
      </w:r>
      <w:r w:rsidR="00427613" w:rsidRPr="00A41584">
        <w:rPr>
          <w:sz w:val="24"/>
          <w:szCs w:val="24"/>
        </w:rPr>
        <w:t xml:space="preserve">iety disorder in children </w:t>
      </w:r>
      <w:r w:rsidR="00774381" w:rsidRPr="00A41584">
        <w:rPr>
          <w:sz w:val="24"/>
          <w:szCs w:val="24"/>
        </w:rPr>
        <w:t>may be caused by negative/stressful or traumatic life events that may have triggered the disorder,</w:t>
      </w:r>
      <w:r w:rsidR="002B5E6F" w:rsidRPr="00A41584">
        <w:rPr>
          <w:sz w:val="24"/>
          <w:szCs w:val="24"/>
        </w:rPr>
        <w:t xml:space="preserve"> </w:t>
      </w:r>
      <w:r w:rsidR="00E03B0E" w:rsidRPr="00A41584">
        <w:rPr>
          <w:sz w:val="24"/>
          <w:szCs w:val="24"/>
        </w:rPr>
        <w:t>with</w:t>
      </w:r>
      <w:r w:rsidR="002B5E6F" w:rsidRPr="00A41584">
        <w:rPr>
          <w:sz w:val="24"/>
          <w:szCs w:val="24"/>
        </w:rPr>
        <w:t xml:space="preserve"> </w:t>
      </w:r>
      <w:r w:rsidR="00E03B0E" w:rsidRPr="00A41584">
        <w:rPr>
          <w:sz w:val="24"/>
          <w:szCs w:val="24"/>
        </w:rPr>
        <w:t>fear</w:t>
      </w:r>
      <w:r w:rsidR="00850AA3" w:rsidRPr="00A41584">
        <w:rPr>
          <w:sz w:val="24"/>
          <w:szCs w:val="24"/>
        </w:rPr>
        <w:t xml:space="preserve"> and stimuli</w:t>
      </w:r>
      <w:r w:rsidR="00E03B0E" w:rsidRPr="00A41584">
        <w:rPr>
          <w:sz w:val="24"/>
          <w:szCs w:val="24"/>
        </w:rPr>
        <w:t>, to be</w:t>
      </w:r>
      <w:r w:rsidR="002B5E6F" w:rsidRPr="00A41584">
        <w:rPr>
          <w:sz w:val="24"/>
          <w:szCs w:val="24"/>
        </w:rPr>
        <w:t xml:space="preserve"> associated to the</w:t>
      </w:r>
      <w:r w:rsidR="00E03B0E" w:rsidRPr="00A41584">
        <w:rPr>
          <w:sz w:val="24"/>
          <w:szCs w:val="24"/>
        </w:rPr>
        <w:t xml:space="preserve"> traumatic event (Donovan &amp; Spence, 2000).  The two professors analyse the fact that children might develop behaviours that are </w:t>
      </w:r>
      <w:r w:rsidR="00850AA3" w:rsidRPr="00A41584">
        <w:rPr>
          <w:sz w:val="24"/>
          <w:szCs w:val="24"/>
        </w:rPr>
        <w:t>relating</w:t>
      </w:r>
      <w:r w:rsidR="00E03B0E" w:rsidRPr="00A41584">
        <w:rPr>
          <w:sz w:val="24"/>
          <w:szCs w:val="24"/>
        </w:rPr>
        <w:t xml:space="preserve"> with the traumatic event such as depression; somatic complaints; sleep difficulties </w:t>
      </w:r>
      <w:r w:rsidR="00A37F36" w:rsidRPr="00A41584">
        <w:rPr>
          <w:sz w:val="24"/>
          <w:szCs w:val="24"/>
        </w:rPr>
        <w:t>that will possibly appear right after the event</w:t>
      </w:r>
      <w:r w:rsidR="00C17C18" w:rsidRPr="00A41584">
        <w:rPr>
          <w:sz w:val="24"/>
          <w:szCs w:val="24"/>
        </w:rPr>
        <w:t xml:space="preserve"> (Donovan &amp; Spence, 2000)</w:t>
      </w:r>
      <w:r w:rsidR="0090162E" w:rsidRPr="00A41584">
        <w:rPr>
          <w:sz w:val="24"/>
          <w:szCs w:val="24"/>
        </w:rPr>
        <w:t xml:space="preserve">. </w:t>
      </w:r>
      <w:r w:rsidR="005967C2" w:rsidRPr="00A41584">
        <w:rPr>
          <w:sz w:val="24"/>
          <w:szCs w:val="24"/>
        </w:rPr>
        <w:t>However</w:t>
      </w:r>
      <w:r w:rsidR="0090162E" w:rsidRPr="00A41584">
        <w:rPr>
          <w:sz w:val="24"/>
          <w:szCs w:val="24"/>
        </w:rPr>
        <w:t>, it seems that, children that have already experienced negative events such as, family conflict; parental separation; are more likely to develop anxiety disorders than non anxious children (Benjamin, Costello &amp; Warren, 1990; Goodyer &amp; Altham, 19</w:t>
      </w:r>
      <w:r w:rsidR="005967C2" w:rsidRPr="00A41584">
        <w:rPr>
          <w:sz w:val="24"/>
          <w:szCs w:val="24"/>
        </w:rPr>
        <w:t>91 as cited in Donovan &amp; Spence</w:t>
      </w:r>
      <w:r w:rsidR="00C17C18" w:rsidRPr="00A41584">
        <w:rPr>
          <w:sz w:val="24"/>
          <w:szCs w:val="24"/>
        </w:rPr>
        <w:t xml:space="preserve">, 2000). Lastly, according to NHS (2017), neglect or abuse; moving house or school quite often can be considered as stressful and negative events that can trigger such disorder. </w:t>
      </w:r>
    </w:p>
    <w:p w:rsidR="005C1318" w:rsidRPr="00A41584" w:rsidRDefault="00C17C18" w:rsidP="00A41584">
      <w:pPr>
        <w:spacing w:line="480" w:lineRule="auto"/>
        <w:rPr>
          <w:sz w:val="24"/>
          <w:szCs w:val="24"/>
        </w:rPr>
      </w:pPr>
      <w:r w:rsidRPr="00A41584">
        <w:rPr>
          <w:sz w:val="24"/>
          <w:szCs w:val="24"/>
        </w:rPr>
        <w:t xml:space="preserve">Children can get affected if they are around people with increased anxiety levels (NHS, 2017). </w:t>
      </w:r>
      <w:r w:rsidR="00A16107" w:rsidRPr="00A41584">
        <w:rPr>
          <w:sz w:val="24"/>
          <w:szCs w:val="24"/>
        </w:rPr>
        <w:t>According to Donovan &amp; Spence (2000), parenting behaviour seems to contribute to the demonstration of the anxiety disorder as the parenting style affects the way the disorder will develop and expressed</w:t>
      </w:r>
      <w:r w:rsidR="005109E5" w:rsidRPr="00A41584">
        <w:rPr>
          <w:sz w:val="24"/>
          <w:szCs w:val="24"/>
        </w:rPr>
        <w:t xml:space="preserve"> in the </w:t>
      </w:r>
      <w:r w:rsidR="00404583" w:rsidRPr="00A41584">
        <w:rPr>
          <w:sz w:val="24"/>
          <w:szCs w:val="24"/>
        </w:rPr>
        <w:t>future</w:t>
      </w:r>
      <w:r w:rsidR="00850AA3" w:rsidRPr="00A41584">
        <w:rPr>
          <w:sz w:val="24"/>
          <w:szCs w:val="24"/>
        </w:rPr>
        <w:t xml:space="preserve">. </w:t>
      </w:r>
      <w:r w:rsidR="00930E1C" w:rsidRPr="00A41584">
        <w:rPr>
          <w:sz w:val="24"/>
          <w:szCs w:val="24"/>
        </w:rPr>
        <w:t>Barrett, Dadds, Rapee &amp; Ryan (1996) conducted a study about how parent</w:t>
      </w:r>
      <w:r w:rsidR="002E6AAC" w:rsidRPr="00A41584">
        <w:rPr>
          <w:sz w:val="24"/>
          <w:szCs w:val="24"/>
        </w:rPr>
        <w:t>’</w:t>
      </w:r>
      <w:r w:rsidR="00930E1C" w:rsidRPr="00A41584">
        <w:rPr>
          <w:sz w:val="24"/>
          <w:szCs w:val="24"/>
        </w:rPr>
        <w:t>s</w:t>
      </w:r>
      <w:r w:rsidR="002E6AAC" w:rsidRPr="00A41584">
        <w:rPr>
          <w:sz w:val="24"/>
          <w:szCs w:val="24"/>
        </w:rPr>
        <w:t xml:space="preserve"> </w:t>
      </w:r>
      <w:r w:rsidR="007C1108" w:rsidRPr="00A41584">
        <w:rPr>
          <w:sz w:val="24"/>
          <w:szCs w:val="24"/>
        </w:rPr>
        <w:t>anxiety influences</w:t>
      </w:r>
      <w:r w:rsidR="000A645E" w:rsidRPr="00A41584">
        <w:rPr>
          <w:sz w:val="24"/>
          <w:szCs w:val="24"/>
        </w:rPr>
        <w:t xml:space="preserve"> their children. The authors </w:t>
      </w:r>
      <w:r w:rsidR="00930E1C" w:rsidRPr="00A41584">
        <w:rPr>
          <w:sz w:val="24"/>
          <w:szCs w:val="24"/>
        </w:rPr>
        <w:t>came into conclusion that</w:t>
      </w:r>
      <w:r w:rsidR="000A645E" w:rsidRPr="00A41584">
        <w:rPr>
          <w:sz w:val="24"/>
          <w:szCs w:val="24"/>
        </w:rPr>
        <w:t xml:space="preserve"> children;</w:t>
      </w:r>
      <w:r w:rsidR="006A2B56" w:rsidRPr="00A41584">
        <w:rPr>
          <w:sz w:val="24"/>
          <w:szCs w:val="24"/>
        </w:rPr>
        <w:t xml:space="preserve"> would not be encouraged to face issues in a positive manner, </w:t>
      </w:r>
      <w:r w:rsidR="006A2B56" w:rsidRPr="00A41584">
        <w:rPr>
          <w:sz w:val="24"/>
          <w:szCs w:val="24"/>
        </w:rPr>
        <w:lastRenderedPageBreak/>
        <w:t>however, they</w:t>
      </w:r>
      <w:r w:rsidR="000A645E" w:rsidRPr="00A41584">
        <w:rPr>
          <w:sz w:val="24"/>
          <w:szCs w:val="24"/>
        </w:rPr>
        <w:t xml:space="preserve"> would respond more negative in any issue that would appear due to their anxious parents</w:t>
      </w:r>
      <w:r w:rsidR="006A2B56" w:rsidRPr="00A41584">
        <w:rPr>
          <w:sz w:val="24"/>
          <w:szCs w:val="24"/>
        </w:rPr>
        <w:t>’</w:t>
      </w:r>
      <w:r w:rsidR="000A645E" w:rsidRPr="00A41584">
        <w:rPr>
          <w:sz w:val="24"/>
          <w:szCs w:val="24"/>
        </w:rPr>
        <w:t xml:space="preserve"> instructions</w:t>
      </w:r>
      <w:r w:rsidR="006A2B56" w:rsidRPr="00A41584">
        <w:rPr>
          <w:sz w:val="24"/>
          <w:szCs w:val="24"/>
        </w:rPr>
        <w:t>.</w:t>
      </w:r>
    </w:p>
    <w:p w:rsidR="004B2FA0" w:rsidRPr="00A41584" w:rsidRDefault="005C1318" w:rsidP="00A41584">
      <w:pPr>
        <w:spacing w:line="480" w:lineRule="auto"/>
        <w:rPr>
          <w:sz w:val="24"/>
          <w:szCs w:val="24"/>
        </w:rPr>
      </w:pPr>
      <w:r w:rsidRPr="00A41584">
        <w:rPr>
          <w:sz w:val="24"/>
          <w:szCs w:val="24"/>
        </w:rPr>
        <w:t>Donovan and Spence (2000) state that parental anxiety; can be translated as one of the factors but not direct one as usually is being expressed through other mechanisms</w:t>
      </w:r>
      <w:r w:rsidR="007B22D8" w:rsidRPr="00A41584">
        <w:rPr>
          <w:sz w:val="24"/>
          <w:szCs w:val="24"/>
        </w:rPr>
        <w:t xml:space="preserve"> such as through inheritance of child’s anxiety and characteristics of parenting.</w:t>
      </w:r>
      <w:r w:rsidR="00221B6D" w:rsidRPr="00A41584">
        <w:rPr>
          <w:sz w:val="24"/>
          <w:szCs w:val="24"/>
        </w:rPr>
        <w:t xml:space="preserve"> Ballash </w:t>
      </w:r>
      <w:r w:rsidR="00221B6D" w:rsidRPr="00A41584">
        <w:rPr>
          <w:i/>
          <w:sz w:val="24"/>
          <w:szCs w:val="24"/>
        </w:rPr>
        <w:t xml:space="preserve">et al </w:t>
      </w:r>
      <w:r w:rsidR="00221B6D" w:rsidRPr="00A41584">
        <w:rPr>
          <w:sz w:val="24"/>
          <w:szCs w:val="24"/>
        </w:rPr>
        <w:t xml:space="preserve">(2006) highlight that parenting </w:t>
      </w:r>
      <w:r w:rsidRPr="00A41584">
        <w:rPr>
          <w:sz w:val="24"/>
          <w:szCs w:val="24"/>
        </w:rPr>
        <w:t>control;</w:t>
      </w:r>
      <w:r w:rsidR="00221B6D" w:rsidRPr="00A41584">
        <w:rPr>
          <w:sz w:val="24"/>
          <w:szCs w:val="24"/>
        </w:rPr>
        <w:t xml:space="preserve"> can be divided in two parts; behavioural and psychological.</w:t>
      </w:r>
      <w:r w:rsidR="00AD7279" w:rsidRPr="00A41584">
        <w:rPr>
          <w:sz w:val="24"/>
          <w:szCs w:val="24"/>
        </w:rPr>
        <w:t xml:space="preserve"> Kronhe &amp; Hock (1991, as cited in Donovan &amp; Spence, 2000) highlight that childhood anxiety can possibly develop due to overprotection and over control </w:t>
      </w:r>
      <w:r w:rsidR="004855FC" w:rsidRPr="00A41584">
        <w:rPr>
          <w:sz w:val="24"/>
          <w:szCs w:val="24"/>
        </w:rPr>
        <w:t>of their parents and</w:t>
      </w:r>
      <w:r w:rsidR="00AD7279" w:rsidRPr="00A41584">
        <w:rPr>
          <w:sz w:val="24"/>
          <w:szCs w:val="24"/>
        </w:rPr>
        <w:t xml:space="preserve"> children’s confidence can be decreased</w:t>
      </w:r>
      <w:r w:rsidR="00E7061C" w:rsidRPr="00A41584">
        <w:rPr>
          <w:sz w:val="24"/>
          <w:szCs w:val="24"/>
        </w:rPr>
        <w:t xml:space="preserve">, having an effect on </w:t>
      </w:r>
      <w:r w:rsidR="00DD768C" w:rsidRPr="00A41584">
        <w:rPr>
          <w:sz w:val="24"/>
          <w:szCs w:val="24"/>
        </w:rPr>
        <w:t>their development and ability to provide appropriate solutions in a demanding situation.</w:t>
      </w:r>
      <w:r w:rsidR="00221B6D" w:rsidRPr="00A41584">
        <w:rPr>
          <w:sz w:val="24"/>
          <w:szCs w:val="24"/>
        </w:rPr>
        <w:t xml:space="preserve"> </w:t>
      </w:r>
      <w:r w:rsidR="001B79D0" w:rsidRPr="00A41584">
        <w:rPr>
          <w:sz w:val="24"/>
          <w:szCs w:val="24"/>
        </w:rPr>
        <w:t>Warren, Huston, Egeland, and Sroufe (1997) after assessing 172 young individuals at 12 months and then at 17.5 years old came into conclusion that the initial attachment between infant and caregiver</w:t>
      </w:r>
      <w:r w:rsidR="00C17FB3" w:rsidRPr="00A41584">
        <w:rPr>
          <w:sz w:val="24"/>
          <w:szCs w:val="24"/>
        </w:rPr>
        <w:t xml:space="preserve"> will influence the future development</w:t>
      </w:r>
      <w:r w:rsidR="009C4AE3" w:rsidRPr="00A41584">
        <w:rPr>
          <w:sz w:val="24"/>
          <w:szCs w:val="24"/>
        </w:rPr>
        <w:t xml:space="preserve"> of </w:t>
      </w:r>
      <w:r w:rsidR="00E70E2A" w:rsidRPr="00A41584">
        <w:rPr>
          <w:sz w:val="24"/>
          <w:szCs w:val="24"/>
        </w:rPr>
        <w:t>the child</w:t>
      </w:r>
      <w:r w:rsidRPr="00A41584">
        <w:rPr>
          <w:sz w:val="24"/>
          <w:szCs w:val="24"/>
        </w:rPr>
        <w:t xml:space="preserve"> that will possible carry</w:t>
      </w:r>
      <w:r w:rsidR="00370FF9" w:rsidRPr="00A41584">
        <w:rPr>
          <w:sz w:val="24"/>
          <w:szCs w:val="24"/>
        </w:rPr>
        <w:t xml:space="preserve"> over anxiety.</w:t>
      </w:r>
    </w:p>
    <w:p w:rsidR="00190F92" w:rsidRPr="00A41584" w:rsidRDefault="00F74C66" w:rsidP="00A41584">
      <w:pPr>
        <w:spacing w:line="480" w:lineRule="auto"/>
        <w:rPr>
          <w:sz w:val="24"/>
          <w:szCs w:val="24"/>
        </w:rPr>
      </w:pPr>
      <w:r w:rsidRPr="00A41584">
        <w:rPr>
          <w:sz w:val="24"/>
          <w:szCs w:val="24"/>
        </w:rPr>
        <w:t>To sum up, t</w:t>
      </w:r>
      <w:r w:rsidR="009C4AE3" w:rsidRPr="00A41584">
        <w:rPr>
          <w:sz w:val="24"/>
          <w:szCs w:val="24"/>
        </w:rPr>
        <w:t>he fir</w:t>
      </w:r>
      <w:r w:rsidR="00E70E2A" w:rsidRPr="00A41584">
        <w:rPr>
          <w:sz w:val="24"/>
          <w:szCs w:val="24"/>
        </w:rPr>
        <w:t>st part of the essay highlights and analyses</w:t>
      </w:r>
      <w:r w:rsidR="009C4AE3" w:rsidRPr="00A41584">
        <w:rPr>
          <w:sz w:val="24"/>
          <w:szCs w:val="24"/>
        </w:rPr>
        <w:t xml:space="preserve"> the causes of the anxiety disorders in children</w:t>
      </w:r>
      <w:r w:rsidR="00E70E2A" w:rsidRPr="00A41584">
        <w:rPr>
          <w:sz w:val="24"/>
          <w:szCs w:val="24"/>
        </w:rPr>
        <w:t xml:space="preserve"> and</w:t>
      </w:r>
      <w:r w:rsidR="00E7061C" w:rsidRPr="00A41584">
        <w:rPr>
          <w:sz w:val="24"/>
          <w:szCs w:val="24"/>
        </w:rPr>
        <w:t xml:space="preserve"> how their development can be transformed</w:t>
      </w:r>
      <w:r w:rsidRPr="00A41584">
        <w:rPr>
          <w:sz w:val="24"/>
          <w:szCs w:val="24"/>
        </w:rPr>
        <w:t xml:space="preserve"> and cause psychological disturbances</w:t>
      </w:r>
      <w:r w:rsidR="00E70E2A" w:rsidRPr="00A41584">
        <w:rPr>
          <w:sz w:val="24"/>
          <w:szCs w:val="24"/>
        </w:rPr>
        <w:t>. Also, percentages and ages of children that are being affected by anxiety disorders are being presented and lastly, characteristics of the disorder are being introduced. To continue with, the following part of the essa</w:t>
      </w:r>
      <w:r w:rsidR="00D7776C" w:rsidRPr="00A41584">
        <w:rPr>
          <w:sz w:val="24"/>
          <w:szCs w:val="24"/>
        </w:rPr>
        <w:t>y</w:t>
      </w:r>
      <w:r w:rsidR="00E70E2A" w:rsidRPr="00A41584">
        <w:rPr>
          <w:sz w:val="24"/>
          <w:szCs w:val="24"/>
        </w:rPr>
        <w:t xml:space="preserve"> will </w:t>
      </w:r>
      <w:r w:rsidR="00D7776C" w:rsidRPr="00A41584">
        <w:rPr>
          <w:sz w:val="24"/>
          <w:szCs w:val="24"/>
        </w:rPr>
        <w:t>discuss</w:t>
      </w:r>
      <w:r w:rsidR="00E70E2A" w:rsidRPr="00A41584">
        <w:rPr>
          <w:sz w:val="24"/>
          <w:szCs w:val="24"/>
        </w:rPr>
        <w:t xml:space="preserve"> interventions and treatments of the childhood anxiety disorder.</w:t>
      </w:r>
    </w:p>
    <w:p w:rsidR="003A7109" w:rsidRPr="00A41584" w:rsidRDefault="003A7109" w:rsidP="00A41584">
      <w:pPr>
        <w:spacing w:line="480" w:lineRule="auto"/>
        <w:rPr>
          <w:rFonts w:cstheme="minorHAnsi"/>
          <w:b/>
          <w:sz w:val="24"/>
          <w:szCs w:val="24"/>
        </w:rPr>
      </w:pPr>
      <w:r w:rsidRPr="00A41584">
        <w:rPr>
          <w:rFonts w:cstheme="minorHAnsi"/>
          <w:b/>
          <w:sz w:val="24"/>
          <w:szCs w:val="24"/>
        </w:rPr>
        <w:t>Part 2</w:t>
      </w:r>
    </w:p>
    <w:p w:rsidR="003A7109" w:rsidRPr="00A41584" w:rsidRDefault="003A7109" w:rsidP="00A41584">
      <w:pPr>
        <w:spacing w:line="480" w:lineRule="auto"/>
        <w:rPr>
          <w:rFonts w:cstheme="minorHAnsi"/>
          <w:sz w:val="24"/>
          <w:szCs w:val="24"/>
        </w:rPr>
      </w:pPr>
      <w:r w:rsidRPr="00A41584">
        <w:rPr>
          <w:rFonts w:cstheme="minorHAnsi"/>
          <w:sz w:val="24"/>
          <w:szCs w:val="24"/>
        </w:rPr>
        <w:t>This part of essay concentrates on the academic research and presentations regarding interventions and treatments of the anxiety disorders in the young age and discusses benefits and limitations of the proposed treatment methods.</w:t>
      </w:r>
    </w:p>
    <w:p w:rsidR="003A7109" w:rsidRPr="00A41584" w:rsidRDefault="003A7109" w:rsidP="00A41584">
      <w:pPr>
        <w:spacing w:line="480" w:lineRule="auto"/>
        <w:rPr>
          <w:rFonts w:cstheme="minorHAnsi"/>
          <w:sz w:val="24"/>
          <w:szCs w:val="24"/>
        </w:rPr>
      </w:pPr>
      <w:r w:rsidRPr="00A41584">
        <w:rPr>
          <w:rFonts w:cstheme="minorHAnsi"/>
          <w:sz w:val="24"/>
          <w:szCs w:val="24"/>
        </w:rPr>
        <w:lastRenderedPageBreak/>
        <w:t xml:space="preserve">Thirlwall </w:t>
      </w:r>
      <w:r w:rsidRPr="00A41584">
        <w:rPr>
          <w:rFonts w:cstheme="minorHAnsi"/>
          <w:i/>
          <w:sz w:val="24"/>
          <w:szCs w:val="24"/>
        </w:rPr>
        <w:t>et al (2013)</w:t>
      </w:r>
      <w:r w:rsidRPr="00A41584">
        <w:rPr>
          <w:rFonts w:cstheme="minorHAnsi"/>
          <w:sz w:val="24"/>
          <w:szCs w:val="24"/>
        </w:rPr>
        <w:t xml:space="preserve"> conducted a randomised controlled trial regarding treatment of anxiety disorder in children via guided-delivered cognitive-behavioural therapy.  This study, took place within the Berkshire Child Anxiety Clinic which is a specialist clinic regarding treatment of the children’s anxiety disorders and after the ethical approval by the Research Ethics Committee and the University of Reading Research Ethics Committee was approved and it was able to start recruiting (Thirlwall </w:t>
      </w:r>
      <w:r w:rsidRPr="00A41584">
        <w:rPr>
          <w:rFonts w:cstheme="minorHAnsi"/>
          <w:i/>
          <w:sz w:val="24"/>
          <w:szCs w:val="24"/>
        </w:rPr>
        <w:t>et al,</w:t>
      </w:r>
      <w:r w:rsidRPr="00A41584">
        <w:rPr>
          <w:rFonts w:cstheme="minorHAnsi"/>
          <w:sz w:val="24"/>
          <w:szCs w:val="24"/>
        </w:rPr>
        <w:t xml:space="preserve"> 2013). The participants had to meet certain criteria in order to take part to the trial; age group had to be 7-12 years, need to meet criteria of primary diagnosis of an anxiety disorder relying on DSM-IV, potential participant needed not to meet any other disorder, the dosage of any prescribed medication needed to be stabilised for about 30 days so it would not affect the study, primary carer needed to attend the treatment, primary carer not to have been diagnosed with any anxiety disorder (Thirlwall </w:t>
      </w:r>
      <w:r w:rsidRPr="00A41584">
        <w:rPr>
          <w:rFonts w:cstheme="minorHAnsi"/>
          <w:i/>
          <w:sz w:val="24"/>
          <w:szCs w:val="24"/>
        </w:rPr>
        <w:t xml:space="preserve">et al, </w:t>
      </w:r>
      <w:r w:rsidRPr="00A41584">
        <w:rPr>
          <w:rFonts w:cstheme="minorHAnsi"/>
          <w:sz w:val="24"/>
          <w:szCs w:val="24"/>
        </w:rPr>
        <w:t xml:space="preserve">2013).  After the referrals, recruitment, confirmation of acceptance and consent were completed, participants were allocated to one of the three treatment groups following factors such as; age, gender, type of the anxiety disorder that child was diagnosed with and the lastly, the severity of the disorder (Thirlwall </w:t>
      </w:r>
      <w:r w:rsidRPr="00A41584">
        <w:rPr>
          <w:rFonts w:cstheme="minorHAnsi"/>
          <w:i/>
          <w:sz w:val="24"/>
          <w:szCs w:val="24"/>
        </w:rPr>
        <w:t xml:space="preserve">et al, </w:t>
      </w:r>
      <w:r w:rsidRPr="00A41584">
        <w:rPr>
          <w:rFonts w:cstheme="minorHAnsi"/>
          <w:sz w:val="24"/>
          <w:szCs w:val="24"/>
        </w:rPr>
        <w:t>2013).</w:t>
      </w:r>
    </w:p>
    <w:p w:rsidR="003A7109" w:rsidRPr="00A41584" w:rsidRDefault="003A7109" w:rsidP="00A41584">
      <w:pPr>
        <w:spacing w:line="480" w:lineRule="auto"/>
        <w:rPr>
          <w:rFonts w:cstheme="minorHAnsi"/>
          <w:sz w:val="24"/>
          <w:szCs w:val="24"/>
        </w:rPr>
      </w:pPr>
      <w:r w:rsidRPr="00A41584">
        <w:rPr>
          <w:rFonts w:cstheme="minorHAnsi"/>
          <w:sz w:val="24"/>
          <w:szCs w:val="24"/>
        </w:rPr>
        <w:t xml:space="preserve">The total participants that were referred were 552 children from whom 358 were excluded for a number of reasons and 194 were accepted from which the 64 children were randomised to full guide parent-delivered CBT, 61 to parent-delivered CBT being briefly guided and 69 to the wait-list (Thirlwall </w:t>
      </w:r>
      <w:r w:rsidRPr="00A41584">
        <w:rPr>
          <w:rFonts w:cstheme="minorHAnsi"/>
          <w:i/>
          <w:sz w:val="24"/>
          <w:szCs w:val="24"/>
        </w:rPr>
        <w:t>et al,</w:t>
      </w:r>
      <w:r w:rsidRPr="00A41584">
        <w:rPr>
          <w:rFonts w:cstheme="minorHAnsi"/>
          <w:sz w:val="24"/>
          <w:szCs w:val="24"/>
        </w:rPr>
        <w:t xml:space="preserve"> 2013). A number of questionnaires measured children’s anxiety level, strengths and difficulties, moods and feelings and lastly, anxiety impact (Thirlwall et al, 2013).  Moreover, the families that were eligible to participate and when consent process was completed, they were allocated to two of the guided CBT groups and were provided with the relevant information and got assigned to therapists who were holding the responsibility to contact the families they were allocated and provide the </w:t>
      </w:r>
      <w:r w:rsidRPr="00A41584">
        <w:rPr>
          <w:rFonts w:cstheme="minorHAnsi"/>
          <w:sz w:val="24"/>
          <w:szCs w:val="24"/>
        </w:rPr>
        <w:lastRenderedPageBreak/>
        <w:t xml:space="preserve">necessary support throughout the treatment (Thirlwall </w:t>
      </w:r>
      <w:r w:rsidRPr="00A41584">
        <w:rPr>
          <w:rFonts w:cstheme="minorHAnsi"/>
          <w:i/>
          <w:sz w:val="24"/>
          <w:szCs w:val="24"/>
        </w:rPr>
        <w:t>et al,</w:t>
      </w:r>
      <w:r w:rsidRPr="00A41584">
        <w:rPr>
          <w:rFonts w:cstheme="minorHAnsi"/>
          <w:sz w:val="24"/>
          <w:szCs w:val="24"/>
        </w:rPr>
        <w:t xml:space="preserve"> 2013).  The families that were allocated to the wait-list were informed not to start other type of intervention for the next 3 months; after the reassessment, the families on the wait-list group were offered guided parent-delivered CBT booklet and the ones who accepted the support were provided with 12 week private child CBT or transferred to CAMHS, depending on the severity of the child’s needs (Thirlwall </w:t>
      </w:r>
      <w:r w:rsidRPr="00A41584">
        <w:rPr>
          <w:rFonts w:cstheme="minorHAnsi"/>
          <w:i/>
          <w:sz w:val="24"/>
          <w:szCs w:val="24"/>
        </w:rPr>
        <w:t xml:space="preserve">et al, </w:t>
      </w:r>
      <w:r w:rsidRPr="00A41584">
        <w:rPr>
          <w:rFonts w:cstheme="minorHAnsi"/>
          <w:sz w:val="24"/>
          <w:szCs w:val="24"/>
        </w:rPr>
        <w:t xml:space="preserve">2013). </w:t>
      </w:r>
    </w:p>
    <w:p w:rsidR="003A7109" w:rsidRPr="00A41584" w:rsidRDefault="003A7109" w:rsidP="00A41584">
      <w:pPr>
        <w:spacing w:line="480" w:lineRule="auto"/>
        <w:rPr>
          <w:rFonts w:cstheme="minorHAnsi"/>
          <w:sz w:val="24"/>
          <w:szCs w:val="24"/>
        </w:rPr>
      </w:pPr>
      <w:r w:rsidRPr="00A41584">
        <w:rPr>
          <w:rFonts w:cstheme="minorHAnsi"/>
          <w:sz w:val="24"/>
          <w:szCs w:val="24"/>
        </w:rPr>
        <w:t xml:space="preserve">Summarizing, according to Thirlwall </w:t>
      </w:r>
      <w:r w:rsidRPr="00A41584">
        <w:rPr>
          <w:rFonts w:cstheme="minorHAnsi"/>
          <w:i/>
          <w:sz w:val="24"/>
          <w:szCs w:val="24"/>
        </w:rPr>
        <w:t>et al</w:t>
      </w:r>
      <w:r w:rsidRPr="00A41584">
        <w:rPr>
          <w:rFonts w:cstheme="minorHAnsi"/>
          <w:sz w:val="24"/>
          <w:szCs w:val="24"/>
        </w:rPr>
        <w:t xml:space="preserve"> (2013), the certain study examined the effectiveness of a guided parent-delivered CBT treatment and found that, the most effective for child anxiety was the full guided parent-delivered CBT treatment that involved therapies of 8 weekly sessions and half of them involved face to face sessions. After the reassessments in 12 weeks time, the outcomes shown the improvement of the initial anxiety disorder diagnoses of which was double in recovering from primary anxiety disorder and three times as many in a full recover (Thirlwall </w:t>
      </w:r>
      <w:r w:rsidRPr="00A41584">
        <w:rPr>
          <w:rFonts w:cstheme="minorHAnsi"/>
          <w:i/>
          <w:sz w:val="24"/>
          <w:szCs w:val="24"/>
        </w:rPr>
        <w:t>et al</w:t>
      </w:r>
      <w:r w:rsidRPr="00A41584">
        <w:rPr>
          <w:rFonts w:cstheme="minorHAnsi"/>
          <w:sz w:val="24"/>
          <w:szCs w:val="24"/>
        </w:rPr>
        <w:t xml:space="preserve">, 2013). Results of the individuals who were allocated to the brief guided parent-delivered CBT were not as impressive (Thirlwall </w:t>
      </w:r>
      <w:r w:rsidRPr="00A41584">
        <w:rPr>
          <w:rFonts w:cstheme="minorHAnsi"/>
          <w:i/>
          <w:sz w:val="24"/>
          <w:szCs w:val="24"/>
        </w:rPr>
        <w:t xml:space="preserve">et al, </w:t>
      </w:r>
      <w:r w:rsidRPr="00A41584">
        <w:rPr>
          <w:rFonts w:cstheme="minorHAnsi"/>
          <w:sz w:val="24"/>
          <w:szCs w:val="24"/>
        </w:rPr>
        <w:t xml:space="preserve">2013). </w:t>
      </w:r>
    </w:p>
    <w:p w:rsidR="003A7109" w:rsidRPr="00A41584" w:rsidRDefault="003A7109" w:rsidP="00A41584">
      <w:pPr>
        <w:spacing w:line="480" w:lineRule="auto"/>
        <w:rPr>
          <w:rFonts w:cstheme="minorHAnsi"/>
          <w:sz w:val="24"/>
          <w:szCs w:val="24"/>
        </w:rPr>
      </w:pPr>
      <w:r w:rsidRPr="00A41584">
        <w:rPr>
          <w:rFonts w:cstheme="minorHAnsi"/>
          <w:sz w:val="24"/>
          <w:szCs w:val="24"/>
        </w:rPr>
        <w:t xml:space="preserve">The outcomes of this study were positive and encouraging towards the use of the method in order to decrease and treat the symptoms of anxiety disorders in children and can be supported by a later study that was conducted by Thirlwall, Cooper and Creswell (2017) for the childhood anxiety and the guided parent-delivered cognitive behavioural therapy. Therapists received a high level of training so they could provide an appropriate level of support and encouragement throughout the treatment process (Thirlwall </w:t>
      </w:r>
      <w:r w:rsidRPr="00A41584">
        <w:rPr>
          <w:rFonts w:cstheme="minorHAnsi"/>
          <w:i/>
          <w:sz w:val="24"/>
          <w:szCs w:val="24"/>
        </w:rPr>
        <w:t>et al</w:t>
      </w:r>
      <w:r w:rsidRPr="00A41584">
        <w:rPr>
          <w:rFonts w:cstheme="minorHAnsi"/>
          <w:sz w:val="24"/>
          <w:szCs w:val="24"/>
        </w:rPr>
        <w:t xml:space="preserve">, 2013). However there are limitations of the study; there is not previous comparison to other approaches to fully support the efficacy of the parent-guided CBT treatment and wider sample needed for the comparison between the brief and full guided CBT (Thirlwall </w:t>
      </w:r>
      <w:r w:rsidRPr="00A41584">
        <w:rPr>
          <w:rFonts w:cstheme="minorHAnsi"/>
          <w:i/>
          <w:sz w:val="24"/>
          <w:szCs w:val="24"/>
        </w:rPr>
        <w:t>et al</w:t>
      </w:r>
      <w:r w:rsidRPr="00A41584">
        <w:rPr>
          <w:rFonts w:cstheme="minorHAnsi"/>
          <w:sz w:val="24"/>
          <w:szCs w:val="24"/>
        </w:rPr>
        <w:t xml:space="preserve">, </w:t>
      </w:r>
      <w:r w:rsidRPr="00A41584">
        <w:rPr>
          <w:rFonts w:cstheme="minorHAnsi"/>
          <w:sz w:val="24"/>
          <w:szCs w:val="24"/>
        </w:rPr>
        <w:lastRenderedPageBreak/>
        <w:t>2013). Furthermore, the trial excluded children whose primary carers had an anxiety disorder even though this would contribute to the outcomes. Also, the outcomes of the trial were based on the 6 month follow-ups so, beyond that point, the potential improvement is unknown (Thirlwall, Cooper &amp; Creswell, 2017).</w:t>
      </w:r>
    </w:p>
    <w:p w:rsidR="003A7109" w:rsidRPr="00A41584" w:rsidRDefault="003A7109" w:rsidP="00A41584">
      <w:pPr>
        <w:spacing w:line="480" w:lineRule="auto"/>
        <w:rPr>
          <w:rFonts w:cstheme="minorHAnsi"/>
          <w:sz w:val="24"/>
          <w:szCs w:val="24"/>
        </w:rPr>
      </w:pPr>
      <w:r w:rsidRPr="00A41584">
        <w:rPr>
          <w:rFonts w:cstheme="minorHAnsi"/>
          <w:sz w:val="24"/>
          <w:szCs w:val="24"/>
        </w:rPr>
        <w:t xml:space="preserve">Nevertheless, parent’s involvement appeared to be rather useful as they were able to adopt the strategies they were taught during the treatment and use them accordingly after the treatment course had finished (Thirlwall </w:t>
      </w:r>
      <w:r w:rsidRPr="00A41584">
        <w:rPr>
          <w:rFonts w:cstheme="minorHAnsi"/>
          <w:i/>
          <w:sz w:val="24"/>
          <w:szCs w:val="24"/>
        </w:rPr>
        <w:t>et al,</w:t>
      </w:r>
      <w:r w:rsidRPr="00A41584">
        <w:rPr>
          <w:rFonts w:cstheme="minorHAnsi"/>
          <w:sz w:val="24"/>
          <w:szCs w:val="24"/>
        </w:rPr>
        <w:t xml:space="preserve"> 2013). Based to Thirlwall, Cooper and Creswell’s (2017) study</w:t>
      </w:r>
      <w:r w:rsidR="00716A50" w:rsidRPr="00A41584">
        <w:rPr>
          <w:rFonts w:cstheme="minorHAnsi"/>
          <w:sz w:val="24"/>
          <w:szCs w:val="24"/>
        </w:rPr>
        <w:t>,</w:t>
      </w:r>
      <w:r w:rsidRPr="00A41584">
        <w:rPr>
          <w:rFonts w:cstheme="minorHAnsi"/>
          <w:sz w:val="24"/>
          <w:szCs w:val="24"/>
        </w:rPr>
        <w:t xml:space="preserve"> it is relevant to add that future studies will be needed to be conducted so they can investigate the current findings of Thirlwall et al (2013) and perhaps explore parent’s background such as; education level, marital status as those factors possibly contri</w:t>
      </w:r>
      <w:r w:rsidR="00716A50" w:rsidRPr="00A41584">
        <w:rPr>
          <w:rFonts w:cstheme="minorHAnsi"/>
          <w:sz w:val="24"/>
          <w:szCs w:val="24"/>
        </w:rPr>
        <w:t>bute to parent guided treatment offering the opportunity for further improvement.</w:t>
      </w:r>
    </w:p>
    <w:p w:rsidR="009C4AE3" w:rsidRPr="00A41584" w:rsidRDefault="0031234A" w:rsidP="00A41584">
      <w:pPr>
        <w:spacing w:line="480" w:lineRule="auto"/>
        <w:rPr>
          <w:sz w:val="24"/>
          <w:szCs w:val="24"/>
        </w:rPr>
      </w:pPr>
      <w:r w:rsidRPr="00A41584">
        <w:rPr>
          <w:sz w:val="24"/>
          <w:szCs w:val="24"/>
        </w:rPr>
        <w:t>Kodish, Rockhill and Varley (2011), highlight that</w:t>
      </w:r>
      <w:r w:rsidR="00CB4286" w:rsidRPr="00A41584">
        <w:rPr>
          <w:sz w:val="24"/>
          <w:szCs w:val="24"/>
        </w:rPr>
        <w:t xml:space="preserve"> CBT has been an effective method therefore, the young individuals who meet the criteria could be considered receiving medication along with the cognitive-behaviour treatment (</w:t>
      </w:r>
      <w:r w:rsidR="00324A80" w:rsidRPr="00A41584">
        <w:rPr>
          <w:sz w:val="24"/>
          <w:szCs w:val="24"/>
        </w:rPr>
        <w:t>Southam-Gerow, Kendall &amp; Weersing, 2001</w:t>
      </w:r>
      <w:r w:rsidR="00CB4286" w:rsidRPr="00A41584">
        <w:rPr>
          <w:sz w:val="24"/>
          <w:szCs w:val="24"/>
        </w:rPr>
        <w:t xml:space="preserve"> as cited at Kodish, Rockhill &amp; Varley in 2011).</w:t>
      </w:r>
      <w:r w:rsidR="008F0177" w:rsidRPr="00A41584">
        <w:rPr>
          <w:sz w:val="24"/>
          <w:szCs w:val="24"/>
        </w:rPr>
        <w:t xml:space="preserve"> Kodish, Roc</w:t>
      </w:r>
      <w:r w:rsidR="000E1313" w:rsidRPr="00A41584">
        <w:rPr>
          <w:sz w:val="24"/>
          <w:szCs w:val="24"/>
        </w:rPr>
        <w:t xml:space="preserve">khill and Varley (2011) state that, many randomised control trials support the effectiveness of </w:t>
      </w:r>
      <w:r w:rsidR="000C0F9E" w:rsidRPr="00A41584">
        <w:rPr>
          <w:sz w:val="24"/>
          <w:szCs w:val="24"/>
        </w:rPr>
        <w:t>selective serotonin reuptake inhibitors (</w:t>
      </w:r>
      <w:r w:rsidR="000E1313" w:rsidRPr="00A41584">
        <w:rPr>
          <w:sz w:val="24"/>
          <w:szCs w:val="24"/>
        </w:rPr>
        <w:t>SSRIs</w:t>
      </w:r>
      <w:r w:rsidR="000C0F9E" w:rsidRPr="00A41584">
        <w:rPr>
          <w:sz w:val="24"/>
          <w:szCs w:val="24"/>
        </w:rPr>
        <w:t>)</w:t>
      </w:r>
      <w:r w:rsidR="003A6AB7" w:rsidRPr="00A41584">
        <w:rPr>
          <w:sz w:val="24"/>
          <w:szCs w:val="24"/>
        </w:rPr>
        <w:t xml:space="preserve"> with or without therapy</w:t>
      </w:r>
      <w:r w:rsidR="000E1313" w:rsidRPr="00A41584">
        <w:rPr>
          <w:sz w:val="24"/>
          <w:szCs w:val="24"/>
        </w:rPr>
        <w:t xml:space="preserve"> for the treatment of anxiety disorders in children. Medication can be administered before therapy starts so the symptoms can be minimised and help treatment to reach a good level of efficacy (Kodish, Rockhill &amp; Varley, </w:t>
      </w:r>
      <w:r w:rsidR="00EA7B60" w:rsidRPr="00A41584">
        <w:rPr>
          <w:sz w:val="24"/>
          <w:szCs w:val="24"/>
        </w:rPr>
        <w:t xml:space="preserve">2011). Moreover, in case initial psychotherapy and CBT do not offer the expected results, medication is considered as third solution and can be prescribed in order for symptoms to be reduced (Kodish, Rockhill &amp; Varley, 2011). </w:t>
      </w:r>
    </w:p>
    <w:p w:rsidR="00814CA1" w:rsidRPr="00A41584" w:rsidRDefault="00577257" w:rsidP="00A41584">
      <w:pPr>
        <w:spacing w:line="480" w:lineRule="auto"/>
        <w:rPr>
          <w:sz w:val="24"/>
          <w:szCs w:val="24"/>
        </w:rPr>
      </w:pPr>
      <w:r w:rsidRPr="00A41584">
        <w:rPr>
          <w:sz w:val="24"/>
          <w:szCs w:val="24"/>
        </w:rPr>
        <w:lastRenderedPageBreak/>
        <w:t xml:space="preserve">Kodish, Rockhill and Varley (2011) state that clinical guidelines and evidence base should be followed when considering medication treatment should take place and also, informed consent is necessary from guardians. SSRIs considered </w:t>
      </w:r>
      <w:r w:rsidR="003B419D" w:rsidRPr="00A41584">
        <w:rPr>
          <w:sz w:val="24"/>
          <w:szCs w:val="24"/>
        </w:rPr>
        <w:t>being</w:t>
      </w:r>
      <w:r w:rsidRPr="00A41584">
        <w:rPr>
          <w:sz w:val="24"/>
          <w:szCs w:val="24"/>
        </w:rPr>
        <w:t xml:space="preserve"> the first-line medications for anxiety disorders in children (Kodish, Rockhill &amp; Varley, 2011).</w:t>
      </w:r>
      <w:r w:rsidR="00401CEC" w:rsidRPr="00A41584">
        <w:rPr>
          <w:sz w:val="24"/>
          <w:szCs w:val="24"/>
        </w:rPr>
        <w:t xml:space="preserve"> </w:t>
      </w:r>
      <w:r w:rsidR="00086337" w:rsidRPr="00A41584">
        <w:rPr>
          <w:sz w:val="24"/>
          <w:szCs w:val="24"/>
        </w:rPr>
        <w:t xml:space="preserve"> Bushnell et al (2018) conducted an online study across the US regarding SSRIs and came into conclusion that from 84,500 children that are on anti-anxiety medication, the 70% were prescribed with an SSRI from which the 63% were using only SSRI and the 7% SSRI and</w:t>
      </w:r>
      <w:r w:rsidR="006F079B" w:rsidRPr="00A41584">
        <w:rPr>
          <w:sz w:val="24"/>
          <w:szCs w:val="24"/>
        </w:rPr>
        <w:t xml:space="preserve"> another medication for anxiety.</w:t>
      </w:r>
      <w:r w:rsidR="00DA5046" w:rsidRPr="00A41584">
        <w:rPr>
          <w:sz w:val="24"/>
          <w:szCs w:val="24"/>
        </w:rPr>
        <w:t xml:space="preserve"> Benzodiazepines non-SSRI medications were used more often with an 80% starting with a non-SSRI combined with a small dosage of other medication (Bushnell et al, 2018). While the study was being conducted, SSRI remained quite stable in children aged 3-13 years but got increased with 14-17 year old children</w:t>
      </w:r>
      <w:r w:rsidR="00E97FFA" w:rsidRPr="00A41584">
        <w:rPr>
          <w:sz w:val="24"/>
          <w:szCs w:val="24"/>
        </w:rPr>
        <w:t xml:space="preserve"> (Bushnell et al, 2018). Moreover,</w:t>
      </w:r>
      <w:r w:rsidR="000E774C" w:rsidRPr="00A41584">
        <w:rPr>
          <w:sz w:val="24"/>
          <w:szCs w:val="24"/>
        </w:rPr>
        <w:t xml:space="preserve"> benzodiazepine was 25% likely to be refilled and to carry on with the treatment for 24 weeks however, SSRI medication was more likely to be prescribed again (81%) and about 55% of children to continue the treatment for 24 weeks (Bushnell et al, 2018).</w:t>
      </w:r>
    </w:p>
    <w:p w:rsidR="00560CFD" w:rsidRPr="00A41584" w:rsidRDefault="00560CFD" w:rsidP="00A41584">
      <w:pPr>
        <w:spacing w:line="480" w:lineRule="auto"/>
        <w:rPr>
          <w:sz w:val="24"/>
          <w:szCs w:val="24"/>
        </w:rPr>
      </w:pPr>
      <w:r w:rsidRPr="00A41584">
        <w:rPr>
          <w:sz w:val="24"/>
          <w:szCs w:val="24"/>
        </w:rPr>
        <w:t>However, according to Kodish, Rockhill and Varley (2011) young individuals with anxiety tend to respond more intense to the si</w:t>
      </w:r>
      <w:r w:rsidR="00E877B9" w:rsidRPr="00A41584">
        <w:rPr>
          <w:sz w:val="24"/>
          <w:szCs w:val="24"/>
        </w:rPr>
        <w:t>de effects of the certain medica</w:t>
      </w:r>
      <w:r w:rsidRPr="00A41584">
        <w:rPr>
          <w:sz w:val="24"/>
          <w:szCs w:val="24"/>
        </w:rPr>
        <w:t>tions</w:t>
      </w:r>
      <w:r w:rsidR="00E877B9" w:rsidRPr="00A41584">
        <w:rPr>
          <w:sz w:val="24"/>
          <w:szCs w:val="24"/>
        </w:rPr>
        <w:t>. They also note that, FDA warns that one of the side effects is suicidal thinking which may be connected with the SSRIs while Bushnell et al (2018) highlight that, is unsure if medications were created to treat anxiety.</w:t>
      </w:r>
      <w:r w:rsidR="00EA57C0" w:rsidRPr="00A41584">
        <w:rPr>
          <w:sz w:val="24"/>
          <w:szCs w:val="24"/>
        </w:rPr>
        <w:t xml:space="preserve"> Bushnell et al (2018) explore if the DSM diagnoses corresponds with the ICD-9 codes for anxiety disorders.</w:t>
      </w:r>
    </w:p>
    <w:p w:rsidR="00CC6E66" w:rsidRPr="00A41584" w:rsidRDefault="00326DF2" w:rsidP="00A41584">
      <w:pPr>
        <w:spacing w:line="480" w:lineRule="auto"/>
        <w:rPr>
          <w:sz w:val="24"/>
          <w:szCs w:val="24"/>
        </w:rPr>
      </w:pPr>
      <w:r w:rsidRPr="00A41584">
        <w:rPr>
          <w:sz w:val="24"/>
          <w:szCs w:val="24"/>
        </w:rPr>
        <w:t xml:space="preserve">To close with, this essay investigated childhood anxiety disorders, possible causes and explored </w:t>
      </w:r>
      <w:r w:rsidR="00343EED" w:rsidRPr="00A41584">
        <w:rPr>
          <w:sz w:val="24"/>
          <w:szCs w:val="24"/>
        </w:rPr>
        <w:t xml:space="preserve">guide parent-delivered CBT and SSRIs medication as treatments for the disorder. Future researches and RCTs could investigate in depth both suggested treatments, in order to resolve issues that have developed throughout the years. Lastly, the outcomes of the </w:t>
      </w:r>
      <w:r w:rsidR="00343EED" w:rsidRPr="00A41584">
        <w:rPr>
          <w:sz w:val="24"/>
          <w:szCs w:val="24"/>
        </w:rPr>
        <w:lastRenderedPageBreak/>
        <w:t>above researches show that depend on the severity of the anxiety, the appropriate treatment method will take place in order to treat or improve symptoms.</w:t>
      </w: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A41584" w:rsidRDefault="00A41584" w:rsidP="00B332C6"/>
    <w:p w:rsidR="009D3D1E" w:rsidRDefault="009D3D1E" w:rsidP="008C214D">
      <w:pPr>
        <w:jc w:val="center"/>
      </w:pPr>
      <w:r>
        <w:lastRenderedPageBreak/>
        <w:t>REFERENCES</w:t>
      </w:r>
    </w:p>
    <w:p w:rsidR="002D60BD" w:rsidRDefault="002D60BD" w:rsidP="002D60BD"/>
    <w:p w:rsidR="00C21E1D" w:rsidRDefault="00C21E1D" w:rsidP="00C21E1D">
      <w:pPr>
        <w:ind w:left="1004" w:hanging="720"/>
        <w:rPr>
          <w:rFonts w:cstheme="minorHAnsi"/>
          <w:i/>
          <w:color w:val="303030"/>
          <w:sz w:val="24"/>
          <w:szCs w:val="24"/>
          <w:shd w:val="clear" w:color="auto" w:fill="FFFFFF"/>
        </w:rPr>
      </w:pPr>
      <w:r w:rsidRPr="00855D1E">
        <w:rPr>
          <w:rFonts w:cstheme="minorHAnsi"/>
          <w:color w:val="303030"/>
          <w:sz w:val="24"/>
          <w:szCs w:val="24"/>
          <w:shd w:val="clear" w:color="auto" w:fill="FFFFFF"/>
        </w:rPr>
        <w:t xml:space="preserve">American Psychiatric Association (2013). </w:t>
      </w:r>
      <w:r w:rsidRPr="00855D1E">
        <w:rPr>
          <w:rFonts w:cstheme="minorHAnsi"/>
          <w:i/>
          <w:color w:val="303030"/>
          <w:sz w:val="24"/>
          <w:szCs w:val="24"/>
          <w:shd w:val="clear" w:color="auto" w:fill="FFFFFF"/>
        </w:rPr>
        <w:t>Diagnostic and statistical manual of mental disorders (</w:t>
      </w:r>
      <w:r w:rsidRPr="00855D1E">
        <w:rPr>
          <w:rFonts w:cstheme="minorHAnsi"/>
          <w:color w:val="303030"/>
          <w:sz w:val="24"/>
          <w:szCs w:val="24"/>
          <w:shd w:val="clear" w:color="auto" w:fill="FFFFFF"/>
        </w:rPr>
        <w:t>5</w:t>
      </w:r>
      <w:r w:rsidRPr="00855D1E">
        <w:rPr>
          <w:rFonts w:cstheme="minorHAnsi"/>
          <w:color w:val="303030"/>
          <w:sz w:val="24"/>
          <w:szCs w:val="24"/>
          <w:shd w:val="clear" w:color="auto" w:fill="FFFFFF"/>
          <w:vertAlign w:val="superscript"/>
        </w:rPr>
        <w:t>th</w:t>
      </w:r>
      <w:r w:rsidRPr="00855D1E">
        <w:rPr>
          <w:rFonts w:cstheme="minorHAnsi"/>
          <w:color w:val="303030"/>
          <w:sz w:val="24"/>
          <w:szCs w:val="24"/>
          <w:shd w:val="clear" w:color="auto" w:fill="FFFFFF"/>
        </w:rPr>
        <w:t xml:space="preserve"> ed.). Arlington, VA: American Psychiatric Association.</w:t>
      </w:r>
      <w:r w:rsidRPr="00855D1E">
        <w:rPr>
          <w:rFonts w:cstheme="minorHAnsi"/>
          <w:i/>
          <w:color w:val="303030"/>
          <w:sz w:val="24"/>
          <w:szCs w:val="24"/>
          <w:shd w:val="clear" w:color="auto" w:fill="FFFFFF"/>
        </w:rPr>
        <w:t xml:space="preserve"> </w:t>
      </w:r>
    </w:p>
    <w:p w:rsidR="00A427B4" w:rsidRPr="00A427B4" w:rsidRDefault="00A427B4" w:rsidP="00C21E1D">
      <w:pPr>
        <w:ind w:left="1004" w:hanging="720"/>
        <w:rPr>
          <w:rFonts w:cstheme="minorHAnsi"/>
          <w:color w:val="303030"/>
          <w:sz w:val="24"/>
          <w:szCs w:val="24"/>
          <w:shd w:val="clear" w:color="auto" w:fill="FFFFFF"/>
        </w:rPr>
      </w:pPr>
      <w:r>
        <w:rPr>
          <w:rFonts w:cstheme="minorHAnsi"/>
          <w:color w:val="303030"/>
          <w:sz w:val="24"/>
          <w:szCs w:val="24"/>
          <w:shd w:val="clear" w:color="auto" w:fill="FFFFFF"/>
        </w:rPr>
        <w:t xml:space="preserve">Ballash, N., Leyfer, O., Buckley, A. F., &amp; Woodruff-Borden, J. (2006). Parental control in the etiology of anxiety. </w:t>
      </w:r>
      <w:r>
        <w:rPr>
          <w:rFonts w:cstheme="minorHAnsi"/>
          <w:i/>
          <w:color w:val="303030"/>
          <w:sz w:val="24"/>
          <w:szCs w:val="24"/>
          <w:shd w:val="clear" w:color="auto" w:fill="FFFFFF"/>
        </w:rPr>
        <w:t xml:space="preserve">Clinical Child and Family Psychology Review, </w:t>
      </w:r>
      <w:r>
        <w:rPr>
          <w:rFonts w:cstheme="minorHAnsi"/>
          <w:color w:val="303030"/>
          <w:sz w:val="24"/>
          <w:szCs w:val="24"/>
          <w:shd w:val="clear" w:color="auto" w:fill="FFFFFF"/>
        </w:rPr>
        <w:t xml:space="preserve">9(2), 113-133. </w:t>
      </w:r>
    </w:p>
    <w:p w:rsidR="002D60BD" w:rsidRPr="00855D1E" w:rsidRDefault="002D60BD"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Barrett, P. M., Rapee</w:t>
      </w:r>
      <w:r w:rsidR="009A33DF" w:rsidRPr="00855D1E">
        <w:rPr>
          <w:rFonts w:cstheme="minorHAnsi"/>
          <w:color w:val="303030"/>
          <w:sz w:val="24"/>
          <w:szCs w:val="24"/>
          <w:shd w:val="clear" w:color="auto" w:fill="FFFFFF"/>
        </w:rPr>
        <w:t xml:space="preserve">, R. M., Dadds, M. M. &amp; Ryan, S. M. (1996). Family enhancement of cognitive style and aggressive children. </w:t>
      </w:r>
      <w:r w:rsidR="009A33DF" w:rsidRPr="00855D1E">
        <w:rPr>
          <w:rFonts w:cstheme="minorHAnsi"/>
          <w:i/>
          <w:color w:val="303030"/>
          <w:sz w:val="24"/>
          <w:szCs w:val="24"/>
          <w:shd w:val="clear" w:color="auto" w:fill="FFFFFF"/>
        </w:rPr>
        <w:t xml:space="preserve">Journal of Abnormal Child Psychology, </w:t>
      </w:r>
      <w:r w:rsidR="009A33DF" w:rsidRPr="00855D1E">
        <w:rPr>
          <w:rFonts w:cstheme="minorHAnsi"/>
          <w:color w:val="303030"/>
          <w:sz w:val="24"/>
          <w:szCs w:val="24"/>
          <w:shd w:val="clear" w:color="auto" w:fill="FFFFFF"/>
        </w:rPr>
        <w:t>24 (2), 187-203.</w:t>
      </w:r>
    </w:p>
    <w:p w:rsidR="003D4454" w:rsidRDefault="003D4454"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Beesdo, K., Knappe, S., &amp; Pine, D. S. (2009). Anxiety and anxiety disorders in children and adolescents: developmental issues and implications for DSM-V. </w:t>
      </w:r>
      <w:r w:rsidRPr="00855D1E">
        <w:rPr>
          <w:rFonts w:cstheme="minorHAnsi"/>
          <w:i/>
          <w:color w:val="303030"/>
          <w:sz w:val="24"/>
          <w:szCs w:val="24"/>
          <w:shd w:val="clear" w:color="auto" w:fill="FFFFFF"/>
        </w:rPr>
        <w:t xml:space="preserve">Psychiatric Clinics, </w:t>
      </w:r>
      <w:r w:rsidRPr="00855D1E">
        <w:rPr>
          <w:rFonts w:cstheme="minorHAnsi"/>
          <w:color w:val="303030"/>
          <w:sz w:val="24"/>
          <w:szCs w:val="24"/>
          <w:shd w:val="clear" w:color="auto" w:fill="FFFFFF"/>
        </w:rPr>
        <w:t>32 (3), 483-524.</w:t>
      </w:r>
    </w:p>
    <w:p w:rsidR="00A54B73" w:rsidRPr="00855D1E" w:rsidRDefault="00A54B73" w:rsidP="009D3D1E">
      <w:pPr>
        <w:ind w:left="1004" w:hanging="720"/>
        <w:rPr>
          <w:rFonts w:cstheme="minorHAnsi"/>
          <w:color w:val="303030"/>
          <w:sz w:val="24"/>
          <w:szCs w:val="24"/>
          <w:shd w:val="clear" w:color="auto" w:fill="FFFFFF"/>
        </w:rPr>
      </w:pPr>
      <w:r>
        <w:rPr>
          <w:rFonts w:ascii="Arial" w:hAnsi="Arial" w:cs="Arial"/>
          <w:color w:val="303030"/>
          <w:shd w:val="clear" w:color="auto" w:fill="FFFFFF"/>
        </w:rPr>
        <w:t xml:space="preserve">Bushnell, G. A., Compton, S. N., Dusetzina, S. B., Gaynes, B. N., Brookhart, M. A., Walkup, J. T., Rynn, M. A., &amp; Stürmer, T. (2018). Treating Pediatric Anxiety: Initial Use of SSRIs and Other Antianxiety Prescription Medications. </w:t>
      </w:r>
      <w:r>
        <w:rPr>
          <w:rFonts w:ascii="Arial" w:hAnsi="Arial" w:cs="Arial"/>
          <w:i/>
          <w:iCs/>
          <w:color w:val="303030"/>
        </w:rPr>
        <w:t>The Journal of clinical psychiatry</w:t>
      </w:r>
      <w:r>
        <w:rPr>
          <w:rFonts w:ascii="Arial" w:hAnsi="Arial" w:cs="Arial"/>
          <w:color w:val="303030"/>
          <w:shd w:val="clear" w:color="auto" w:fill="FFFFFF"/>
        </w:rPr>
        <w:t xml:space="preserve">, </w:t>
      </w:r>
      <w:r>
        <w:rPr>
          <w:rFonts w:ascii="Arial" w:hAnsi="Arial" w:cs="Arial"/>
          <w:i/>
          <w:iCs/>
          <w:color w:val="303030"/>
        </w:rPr>
        <w:t>79</w:t>
      </w:r>
      <w:r>
        <w:rPr>
          <w:rFonts w:ascii="Arial" w:hAnsi="Arial" w:cs="Arial"/>
          <w:color w:val="303030"/>
          <w:shd w:val="clear" w:color="auto" w:fill="FFFFFF"/>
        </w:rPr>
        <w:t>(1), 16m11415. https://doi.org/10.4088/JCP.16m11415</w:t>
      </w:r>
    </w:p>
    <w:p w:rsidR="009D3D1E" w:rsidRPr="00855D1E" w:rsidRDefault="009D3D1E"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Creswell, C., Hentges, F., Parkinson, M., Sheffield, P., Willetts, L., &amp; Cooper, P. (2010). Feasibility of guided cognitive behaviour therapy (CBT) self-help for childhood anxiety disorders in primary care. </w:t>
      </w:r>
      <w:r w:rsidRPr="00855D1E">
        <w:rPr>
          <w:rFonts w:cstheme="minorHAnsi"/>
          <w:i/>
          <w:iCs/>
          <w:color w:val="303030"/>
          <w:sz w:val="24"/>
          <w:szCs w:val="24"/>
          <w:shd w:val="clear" w:color="auto" w:fill="FFFFFF"/>
        </w:rPr>
        <w:t>Mental health in family medicine</w:t>
      </w:r>
      <w:r w:rsidRPr="00855D1E">
        <w:rPr>
          <w:rFonts w:cstheme="minorHAnsi"/>
          <w:color w:val="303030"/>
          <w:sz w:val="24"/>
          <w:szCs w:val="24"/>
          <w:shd w:val="clear" w:color="auto" w:fill="FFFFFF"/>
        </w:rPr>
        <w:t>, </w:t>
      </w:r>
      <w:r w:rsidRPr="00855D1E">
        <w:rPr>
          <w:rFonts w:cstheme="minorHAnsi"/>
          <w:i/>
          <w:iCs/>
          <w:color w:val="303030"/>
          <w:sz w:val="24"/>
          <w:szCs w:val="24"/>
          <w:shd w:val="clear" w:color="auto" w:fill="FFFFFF"/>
        </w:rPr>
        <w:t>7</w:t>
      </w:r>
      <w:r w:rsidRPr="00855D1E">
        <w:rPr>
          <w:rFonts w:cstheme="minorHAnsi"/>
          <w:color w:val="303030"/>
          <w:sz w:val="24"/>
          <w:szCs w:val="24"/>
          <w:shd w:val="clear" w:color="auto" w:fill="FFFFFF"/>
        </w:rPr>
        <w:t>(1), 49–57.</w:t>
      </w:r>
    </w:p>
    <w:p w:rsidR="0073103C" w:rsidRDefault="0073103C"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Donovan, C. L., &amp; Spence,</w:t>
      </w:r>
      <w:r w:rsidR="00C22EE7" w:rsidRPr="00855D1E">
        <w:rPr>
          <w:rFonts w:cstheme="minorHAnsi"/>
          <w:color w:val="303030"/>
          <w:sz w:val="24"/>
          <w:szCs w:val="24"/>
          <w:shd w:val="clear" w:color="auto" w:fill="FFFFFF"/>
        </w:rPr>
        <w:t xml:space="preserve"> S. H.</w:t>
      </w:r>
      <w:r w:rsidRPr="00855D1E">
        <w:rPr>
          <w:rFonts w:cstheme="minorHAnsi"/>
          <w:color w:val="303030"/>
          <w:sz w:val="24"/>
          <w:szCs w:val="24"/>
          <w:shd w:val="clear" w:color="auto" w:fill="FFFFFF"/>
        </w:rPr>
        <w:t xml:space="preserve"> (2000). Prevention of childhood anxiety disorders.  </w:t>
      </w:r>
      <w:r w:rsidR="007F7659" w:rsidRPr="00855D1E">
        <w:rPr>
          <w:rFonts w:cstheme="minorHAnsi"/>
          <w:i/>
          <w:color w:val="303030"/>
          <w:sz w:val="24"/>
          <w:szCs w:val="24"/>
          <w:shd w:val="clear" w:color="auto" w:fill="FFFFFF"/>
        </w:rPr>
        <w:t xml:space="preserve">Clinical psychology review, </w:t>
      </w:r>
      <w:r w:rsidRPr="00855D1E">
        <w:rPr>
          <w:rFonts w:cstheme="minorHAnsi"/>
          <w:i/>
          <w:color w:val="303030"/>
          <w:sz w:val="24"/>
          <w:szCs w:val="24"/>
          <w:shd w:val="clear" w:color="auto" w:fill="FFFFFF"/>
        </w:rPr>
        <w:t>20</w:t>
      </w:r>
      <w:r w:rsidR="006A2B56" w:rsidRPr="00855D1E">
        <w:rPr>
          <w:rFonts w:cstheme="minorHAnsi"/>
          <w:i/>
          <w:color w:val="303030"/>
          <w:sz w:val="24"/>
          <w:szCs w:val="24"/>
          <w:shd w:val="clear" w:color="auto" w:fill="FFFFFF"/>
        </w:rPr>
        <w:t xml:space="preserve"> </w:t>
      </w:r>
      <w:r w:rsidRPr="00855D1E">
        <w:rPr>
          <w:rFonts w:cstheme="minorHAnsi"/>
          <w:color w:val="303030"/>
          <w:sz w:val="24"/>
          <w:szCs w:val="24"/>
          <w:shd w:val="clear" w:color="auto" w:fill="FFFFFF"/>
        </w:rPr>
        <w:t>(4), 509-531.</w:t>
      </w:r>
      <w:r w:rsidR="005109E5" w:rsidRPr="00855D1E">
        <w:rPr>
          <w:rFonts w:cstheme="minorHAnsi"/>
          <w:color w:val="303030"/>
          <w:sz w:val="24"/>
          <w:szCs w:val="24"/>
          <w:shd w:val="clear" w:color="auto" w:fill="FFFFFF"/>
        </w:rPr>
        <w:t xml:space="preserve"> </w:t>
      </w:r>
    </w:p>
    <w:p w:rsidR="00716A50" w:rsidRPr="00855D1E" w:rsidRDefault="00716A50" w:rsidP="009D3D1E">
      <w:pPr>
        <w:ind w:left="1004" w:hanging="720"/>
        <w:rPr>
          <w:rFonts w:cstheme="minorHAnsi"/>
          <w:color w:val="303030"/>
          <w:sz w:val="24"/>
          <w:szCs w:val="24"/>
          <w:shd w:val="clear" w:color="auto" w:fill="FFFFFF"/>
        </w:rPr>
      </w:pPr>
      <w:r>
        <w:rPr>
          <w:rFonts w:ascii="Arial" w:hAnsi="Arial" w:cs="Arial"/>
          <w:color w:val="303030"/>
          <w:shd w:val="clear" w:color="auto" w:fill="FFFFFF"/>
        </w:rPr>
        <w:t xml:space="preserve">Kodish, I., Rockhill, C., &amp; Varley, C. (2011). Pharmacotherapy for anxiety disorders in children and adolescents. </w:t>
      </w:r>
      <w:r>
        <w:rPr>
          <w:rFonts w:ascii="Arial" w:hAnsi="Arial" w:cs="Arial"/>
          <w:i/>
          <w:iCs/>
          <w:color w:val="303030"/>
        </w:rPr>
        <w:t>Dialogues in clinical neuroscience</w:t>
      </w:r>
      <w:r>
        <w:rPr>
          <w:rFonts w:ascii="Arial" w:hAnsi="Arial" w:cs="Arial"/>
          <w:color w:val="303030"/>
          <w:shd w:val="clear" w:color="auto" w:fill="FFFFFF"/>
        </w:rPr>
        <w:t xml:space="preserve">, </w:t>
      </w:r>
      <w:r>
        <w:rPr>
          <w:rFonts w:ascii="Arial" w:hAnsi="Arial" w:cs="Arial"/>
          <w:i/>
          <w:iCs/>
          <w:color w:val="303030"/>
        </w:rPr>
        <w:t>13</w:t>
      </w:r>
      <w:r>
        <w:rPr>
          <w:rFonts w:ascii="Arial" w:hAnsi="Arial" w:cs="Arial"/>
          <w:color w:val="303030"/>
          <w:shd w:val="clear" w:color="auto" w:fill="FFFFFF"/>
        </w:rPr>
        <w:t>(4), 439–452.</w:t>
      </w:r>
    </w:p>
    <w:p w:rsidR="001035C4" w:rsidRPr="00855D1E" w:rsidRDefault="001035C4"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NHS (2017). Anxiety disorders in children. </w:t>
      </w:r>
      <w:hyperlink r:id="rId6" w:anchor="symptoms-of-anxiety-in-children" w:history="1">
        <w:r w:rsidRPr="00855D1E">
          <w:rPr>
            <w:rStyle w:val="Hyperlink"/>
            <w:rFonts w:cstheme="minorHAnsi"/>
            <w:sz w:val="24"/>
            <w:szCs w:val="24"/>
            <w:shd w:val="clear" w:color="auto" w:fill="FFFFFF"/>
          </w:rPr>
          <w:t>https://www.nhs.uk/conditions/anxiety-disorders-in-children/#symptoms-of-anxiety-in-children</w:t>
        </w:r>
      </w:hyperlink>
      <w:r w:rsidRPr="00855D1E">
        <w:rPr>
          <w:rFonts w:cstheme="minorHAnsi"/>
          <w:color w:val="303030"/>
          <w:sz w:val="24"/>
          <w:szCs w:val="24"/>
          <w:shd w:val="clear" w:color="auto" w:fill="FFFFFF"/>
        </w:rPr>
        <w:t xml:space="preserve"> Date accessed 05/02/2020.</w:t>
      </w:r>
    </w:p>
    <w:p w:rsidR="001035C4" w:rsidRPr="00855D1E" w:rsidRDefault="001035C4"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NHS inform (2020). Anxiety disorders in children. </w:t>
      </w:r>
      <w:hyperlink r:id="rId7" w:history="1">
        <w:r w:rsidRPr="00855D1E">
          <w:rPr>
            <w:rStyle w:val="Hyperlink"/>
            <w:rFonts w:cstheme="minorHAnsi"/>
            <w:sz w:val="24"/>
            <w:szCs w:val="24"/>
            <w:shd w:val="clear" w:color="auto" w:fill="FFFFFF"/>
          </w:rPr>
          <w:t>https://www.nhsinform.scot/illnesses-and-conditions/mental-health/anxiety-disorders-in-children</w:t>
        </w:r>
      </w:hyperlink>
      <w:r w:rsidRPr="00855D1E">
        <w:rPr>
          <w:rFonts w:cstheme="minorHAnsi"/>
          <w:color w:val="303030"/>
          <w:sz w:val="24"/>
          <w:szCs w:val="24"/>
          <w:shd w:val="clear" w:color="auto" w:fill="FFFFFF"/>
        </w:rPr>
        <w:t xml:space="preserve"> Date accessed 05/02/2020. </w:t>
      </w:r>
    </w:p>
    <w:p w:rsidR="005109E5" w:rsidRDefault="005109E5"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Spence, S. H. (1998). A measure of anxiety disorders</w:t>
      </w:r>
      <w:r w:rsidR="00190F92" w:rsidRPr="00855D1E">
        <w:rPr>
          <w:rFonts w:cstheme="minorHAnsi"/>
          <w:color w:val="303030"/>
          <w:sz w:val="24"/>
          <w:szCs w:val="24"/>
          <w:shd w:val="clear" w:color="auto" w:fill="FFFFFF"/>
        </w:rPr>
        <w:t xml:space="preserve"> among children. </w:t>
      </w:r>
      <w:r w:rsidR="00190F92" w:rsidRPr="00855D1E">
        <w:rPr>
          <w:rFonts w:cstheme="minorHAnsi"/>
          <w:i/>
          <w:color w:val="303030"/>
          <w:sz w:val="24"/>
          <w:szCs w:val="24"/>
          <w:shd w:val="clear" w:color="auto" w:fill="FFFFFF"/>
        </w:rPr>
        <w:t xml:space="preserve">Behaviour Research and Therapy, </w:t>
      </w:r>
      <w:r w:rsidR="00190F92" w:rsidRPr="00855D1E">
        <w:rPr>
          <w:rFonts w:cstheme="minorHAnsi"/>
          <w:color w:val="303030"/>
          <w:sz w:val="24"/>
          <w:szCs w:val="24"/>
          <w:shd w:val="clear" w:color="auto" w:fill="FFFFFF"/>
        </w:rPr>
        <w:t>36(5), 545-566.</w:t>
      </w:r>
      <w:r w:rsidR="00EA586B" w:rsidRPr="00855D1E">
        <w:rPr>
          <w:rFonts w:cstheme="minorHAnsi"/>
          <w:color w:val="303030"/>
          <w:sz w:val="24"/>
          <w:szCs w:val="24"/>
          <w:shd w:val="clear" w:color="auto" w:fill="FFFFFF"/>
        </w:rPr>
        <w:t xml:space="preserve"> </w:t>
      </w:r>
    </w:p>
    <w:p w:rsidR="003A7109" w:rsidRPr="00DB373B" w:rsidRDefault="003A7109" w:rsidP="003A7109">
      <w:pPr>
        <w:ind w:left="1004" w:hanging="720"/>
        <w:rPr>
          <w:rFonts w:cstheme="minorHAnsi"/>
          <w:i/>
          <w:sz w:val="24"/>
          <w:szCs w:val="24"/>
        </w:rPr>
      </w:pPr>
      <w:r w:rsidRPr="00DB373B">
        <w:rPr>
          <w:rFonts w:cstheme="minorHAnsi"/>
          <w:color w:val="222222"/>
          <w:sz w:val="24"/>
          <w:szCs w:val="24"/>
          <w:shd w:val="clear" w:color="auto" w:fill="FFFFFF"/>
        </w:rPr>
        <w:t>Thirlwall, K., Cooper, P., &amp; Creswell, C. (2017). Guided parent-delivered cognitive behavioral therapy for childhood anxiety: Predictors of treatment response. </w:t>
      </w:r>
      <w:r w:rsidRPr="00DB373B">
        <w:rPr>
          <w:rFonts w:cstheme="minorHAnsi"/>
          <w:i/>
          <w:iCs/>
          <w:color w:val="222222"/>
          <w:sz w:val="24"/>
          <w:szCs w:val="24"/>
          <w:shd w:val="clear" w:color="auto" w:fill="FFFFFF"/>
        </w:rPr>
        <w:t>Journal of anxiety disorders</w:t>
      </w:r>
      <w:r w:rsidRPr="00DB373B">
        <w:rPr>
          <w:rFonts w:cstheme="minorHAnsi"/>
          <w:color w:val="222222"/>
          <w:sz w:val="24"/>
          <w:szCs w:val="24"/>
          <w:shd w:val="clear" w:color="auto" w:fill="FFFFFF"/>
        </w:rPr>
        <w:t>, </w:t>
      </w:r>
      <w:r w:rsidRPr="00DB373B">
        <w:rPr>
          <w:rFonts w:cstheme="minorHAnsi"/>
          <w:i/>
          <w:iCs/>
          <w:color w:val="222222"/>
          <w:sz w:val="24"/>
          <w:szCs w:val="24"/>
          <w:shd w:val="clear" w:color="auto" w:fill="FFFFFF"/>
        </w:rPr>
        <w:t>45</w:t>
      </w:r>
      <w:r w:rsidRPr="00DB373B">
        <w:rPr>
          <w:rFonts w:cstheme="minorHAnsi"/>
          <w:color w:val="222222"/>
          <w:sz w:val="24"/>
          <w:szCs w:val="24"/>
          <w:shd w:val="clear" w:color="auto" w:fill="FFFFFF"/>
        </w:rPr>
        <w:t>, 43-48.</w:t>
      </w:r>
    </w:p>
    <w:p w:rsidR="003A7109" w:rsidRPr="003A7109" w:rsidRDefault="003A7109" w:rsidP="003A7109">
      <w:pPr>
        <w:ind w:left="1004" w:hanging="720"/>
        <w:rPr>
          <w:rFonts w:cstheme="minorHAnsi"/>
          <w:color w:val="222222"/>
          <w:sz w:val="24"/>
          <w:szCs w:val="24"/>
          <w:shd w:val="clear" w:color="auto" w:fill="FFFFFF"/>
        </w:rPr>
      </w:pPr>
      <w:r w:rsidRPr="00DB373B">
        <w:rPr>
          <w:rFonts w:cstheme="minorHAnsi"/>
          <w:color w:val="222222"/>
          <w:sz w:val="24"/>
          <w:szCs w:val="24"/>
          <w:shd w:val="clear" w:color="auto" w:fill="FFFFFF"/>
        </w:rPr>
        <w:lastRenderedPageBreak/>
        <w:t xml:space="preserve"> Thirlwall, K., Cooper, P. J., Karalus, J., Voysey, M., Willetts, L., &amp; Creswell, C. (2013). Treatment of child anxiety disorders via guided parent-delivered cognitive–behavioural therapy: Randomised controlled trial. </w:t>
      </w:r>
      <w:r w:rsidRPr="00DB373B">
        <w:rPr>
          <w:rFonts w:cstheme="minorHAnsi"/>
          <w:i/>
          <w:iCs/>
          <w:color w:val="222222"/>
          <w:sz w:val="24"/>
          <w:szCs w:val="24"/>
          <w:shd w:val="clear" w:color="auto" w:fill="FFFFFF"/>
        </w:rPr>
        <w:t>The British Journal of Psychiatry</w:t>
      </w:r>
      <w:r w:rsidRPr="00DB373B">
        <w:rPr>
          <w:rFonts w:cstheme="minorHAnsi"/>
          <w:color w:val="222222"/>
          <w:sz w:val="24"/>
          <w:szCs w:val="24"/>
          <w:shd w:val="clear" w:color="auto" w:fill="FFFFFF"/>
        </w:rPr>
        <w:t>, </w:t>
      </w:r>
      <w:r w:rsidRPr="00DB373B">
        <w:rPr>
          <w:rFonts w:cstheme="minorHAnsi"/>
          <w:i/>
          <w:iCs/>
          <w:color w:val="222222"/>
          <w:sz w:val="24"/>
          <w:szCs w:val="24"/>
          <w:shd w:val="clear" w:color="auto" w:fill="FFFFFF"/>
        </w:rPr>
        <w:t>203</w:t>
      </w:r>
      <w:r w:rsidRPr="00DB373B">
        <w:rPr>
          <w:rFonts w:cstheme="minorHAnsi"/>
          <w:color w:val="222222"/>
          <w:sz w:val="24"/>
          <w:szCs w:val="24"/>
          <w:shd w:val="clear" w:color="auto" w:fill="FFFFFF"/>
        </w:rPr>
        <w:t>(6), 436-444.</w:t>
      </w:r>
    </w:p>
    <w:p w:rsidR="00EA586B" w:rsidRPr="00855D1E" w:rsidRDefault="00EA586B"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Warren S. L., Huston, L., Egeland, B., &amp; Sroufe, L. A. (1997). Child and adolescent anxiety disorders and early attachment. </w:t>
      </w:r>
      <w:r w:rsidRPr="00855D1E">
        <w:rPr>
          <w:rFonts w:cstheme="minorHAnsi"/>
          <w:i/>
          <w:color w:val="303030"/>
          <w:sz w:val="24"/>
          <w:szCs w:val="24"/>
          <w:shd w:val="clear" w:color="auto" w:fill="FFFFFF"/>
        </w:rPr>
        <w:t xml:space="preserve">Journal of the American Academy of Child &amp; Adolescent Psychiatry, </w:t>
      </w:r>
      <w:r w:rsidRPr="00855D1E">
        <w:rPr>
          <w:rFonts w:cstheme="minorHAnsi"/>
          <w:color w:val="303030"/>
          <w:sz w:val="24"/>
          <w:szCs w:val="24"/>
          <w:shd w:val="clear" w:color="auto" w:fill="FFFFFF"/>
        </w:rPr>
        <w:t>36 (5), 637-644.</w:t>
      </w:r>
    </w:p>
    <w:p w:rsidR="000F7D9E" w:rsidRPr="00855D1E" w:rsidRDefault="000F7D9E" w:rsidP="009D3D1E">
      <w:pPr>
        <w:ind w:left="1004" w:hanging="720"/>
        <w:rPr>
          <w:rFonts w:cstheme="minorHAnsi"/>
          <w:sz w:val="24"/>
          <w:szCs w:val="24"/>
        </w:rPr>
      </w:pPr>
      <w:r w:rsidRPr="00855D1E">
        <w:rPr>
          <w:rFonts w:cstheme="minorHAnsi"/>
          <w:color w:val="303030"/>
          <w:sz w:val="24"/>
          <w:szCs w:val="24"/>
          <w:shd w:val="clear" w:color="auto" w:fill="FFFFFF"/>
        </w:rPr>
        <w:t xml:space="preserve">World Health Organization (1992). The ICD-10 classification of mental behavioural disorders: </w:t>
      </w:r>
      <w:r w:rsidRPr="00855D1E">
        <w:rPr>
          <w:rFonts w:cstheme="minorHAnsi"/>
          <w:i/>
          <w:color w:val="303030"/>
          <w:sz w:val="24"/>
          <w:szCs w:val="24"/>
          <w:shd w:val="clear" w:color="auto" w:fill="FFFFFF"/>
        </w:rPr>
        <w:t xml:space="preserve">Clinical descriptions and diagnostic guidelines. </w:t>
      </w:r>
      <w:r w:rsidRPr="00855D1E">
        <w:rPr>
          <w:rFonts w:cstheme="minorHAnsi"/>
          <w:color w:val="303030"/>
          <w:sz w:val="24"/>
          <w:szCs w:val="24"/>
          <w:shd w:val="clear" w:color="auto" w:fill="FFFFFF"/>
        </w:rPr>
        <w:t>Geneva: World Health Organization</w:t>
      </w:r>
    </w:p>
    <w:sectPr w:rsidR="000F7D9E" w:rsidRPr="00855D1E" w:rsidSect="00850AA3">
      <w:pgSz w:w="11906" w:h="16838"/>
      <w:pgMar w:top="993"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1303" w:rsidRDefault="00491303" w:rsidP="006D5463">
      <w:pPr>
        <w:spacing w:after="0" w:line="240" w:lineRule="auto"/>
      </w:pPr>
      <w:r>
        <w:separator/>
      </w:r>
    </w:p>
  </w:endnote>
  <w:endnote w:type="continuationSeparator" w:id="1">
    <w:p w:rsidR="00491303" w:rsidRDefault="00491303" w:rsidP="006D54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1303" w:rsidRDefault="00491303" w:rsidP="006D5463">
      <w:pPr>
        <w:spacing w:after="0" w:line="240" w:lineRule="auto"/>
      </w:pPr>
      <w:r>
        <w:separator/>
      </w:r>
    </w:p>
  </w:footnote>
  <w:footnote w:type="continuationSeparator" w:id="1">
    <w:p w:rsidR="00491303" w:rsidRDefault="00491303" w:rsidP="006D546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hdrShapeDefaults>
    <o:shapedefaults v:ext="edit" spidmax="31746"/>
  </w:hdrShapeDefaults>
  <w:footnotePr>
    <w:footnote w:id="0"/>
    <w:footnote w:id="1"/>
  </w:footnotePr>
  <w:endnotePr>
    <w:endnote w:id="0"/>
    <w:endnote w:id="1"/>
  </w:endnotePr>
  <w:compat/>
  <w:rsids>
    <w:rsidRoot w:val="004B2FA0"/>
    <w:rsid w:val="00001BFE"/>
    <w:rsid w:val="00007549"/>
    <w:rsid w:val="00086337"/>
    <w:rsid w:val="00094FE0"/>
    <w:rsid w:val="000A645E"/>
    <w:rsid w:val="000B62F9"/>
    <w:rsid w:val="000C0F9E"/>
    <w:rsid w:val="000E1313"/>
    <w:rsid w:val="000E3F4D"/>
    <w:rsid w:val="000E774C"/>
    <w:rsid w:val="000F7D9E"/>
    <w:rsid w:val="0010340D"/>
    <w:rsid w:val="001035C4"/>
    <w:rsid w:val="00187CDE"/>
    <w:rsid w:val="00190F92"/>
    <w:rsid w:val="001B79D0"/>
    <w:rsid w:val="001C1B46"/>
    <w:rsid w:val="001E477A"/>
    <w:rsid w:val="00210CC2"/>
    <w:rsid w:val="00221B6D"/>
    <w:rsid w:val="00234215"/>
    <w:rsid w:val="0024530A"/>
    <w:rsid w:val="00256987"/>
    <w:rsid w:val="00260674"/>
    <w:rsid w:val="002A5E30"/>
    <w:rsid w:val="002B5E6F"/>
    <w:rsid w:val="002D60BD"/>
    <w:rsid w:val="002E6AAC"/>
    <w:rsid w:val="00300330"/>
    <w:rsid w:val="0031234A"/>
    <w:rsid w:val="00324A80"/>
    <w:rsid w:val="00326DF2"/>
    <w:rsid w:val="003346AE"/>
    <w:rsid w:val="00343EED"/>
    <w:rsid w:val="00354F04"/>
    <w:rsid w:val="00364722"/>
    <w:rsid w:val="00370FF9"/>
    <w:rsid w:val="00372A1D"/>
    <w:rsid w:val="00373751"/>
    <w:rsid w:val="003A6AB7"/>
    <w:rsid w:val="003A7109"/>
    <w:rsid w:val="003B419D"/>
    <w:rsid w:val="003D4454"/>
    <w:rsid w:val="003D4DEE"/>
    <w:rsid w:val="00401CEC"/>
    <w:rsid w:val="00404583"/>
    <w:rsid w:val="00427613"/>
    <w:rsid w:val="00432CF7"/>
    <w:rsid w:val="004855FC"/>
    <w:rsid w:val="00491303"/>
    <w:rsid w:val="004B24B8"/>
    <w:rsid w:val="004B2FA0"/>
    <w:rsid w:val="005109E5"/>
    <w:rsid w:val="00560CFD"/>
    <w:rsid w:val="00577257"/>
    <w:rsid w:val="00591AF8"/>
    <w:rsid w:val="005967C2"/>
    <w:rsid w:val="005C1318"/>
    <w:rsid w:val="005D7F17"/>
    <w:rsid w:val="006020A7"/>
    <w:rsid w:val="00652C46"/>
    <w:rsid w:val="006701BE"/>
    <w:rsid w:val="006A0985"/>
    <w:rsid w:val="006A2B56"/>
    <w:rsid w:val="006B7380"/>
    <w:rsid w:val="006D5463"/>
    <w:rsid w:val="006F079B"/>
    <w:rsid w:val="00716A50"/>
    <w:rsid w:val="0073103C"/>
    <w:rsid w:val="00742B16"/>
    <w:rsid w:val="007575FD"/>
    <w:rsid w:val="007740E6"/>
    <w:rsid w:val="00774381"/>
    <w:rsid w:val="00777C61"/>
    <w:rsid w:val="00781DA2"/>
    <w:rsid w:val="007A4341"/>
    <w:rsid w:val="007B22D8"/>
    <w:rsid w:val="007C1108"/>
    <w:rsid w:val="007F7659"/>
    <w:rsid w:val="008054D6"/>
    <w:rsid w:val="00814CA1"/>
    <w:rsid w:val="00814D58"/>
    <w:rsid w:val="00850AA3"/>
    <w:rsid w:val="00855D1E"/>
    <w:rsid w:val="008C214D"/>
    <w:rsid w:val="008D568E"/>
    <w:rsid w:val="008F0177"/>
    <w:rsid w:val="0090162E"/>
    <w:rsid w:val="00917021"/>
    <w:rsid w:val="00923B73"/>
    <w:rsid w:val="009263DC"/>
    <w:rsid w:val="00930E1C"/>
    <w:rsid w:val="00941B11"/>
    <w:rsid w:val="009932AA"/>
    <w:rsid w:val="009A33DF"/>
    <w:rsid w:val="009C4AE3"/>
    <w:rsid w:val="009D3D1E"/>
    <w:rsid w:val="00A16107"/>
    <w:rsid w:val="00A37F36"/>
    <w:rsid w:val="00A41584"/>
    <w:rsid w:val="00A427B4"/>
    <w:rsid w:val="00A50904"/>
    <w:rsid w:val="00A5398E"/>
    <w:rsid w:val="00A54B73"/>
    <w:rsid w:val="00A770E6"/>
    <w:rsid w:val="00A87313"/>
    <w:rsid w:val="00AA28B5"/>
    <w:rsid w:val="00AD7279"/>
    <w:rsid w:val="00AF0F01"/>
    <w:rsid w:val="00B142D0"/>
    <w:rsid w:val="00B332C6"/>
    <w:rsid w:val="00B55CCB"/>
    <w:rsid w:val="00B70729"/>
    <w:rsid w:val="00B7197F"/>
    <w:rsid w:val="00BD766E"/>
    <w:rsid w:val="00C12587"/>
    <w:rsid w:val="00C17C18"/>
    <w:rsid w:val="00C17FB3"/>
    <w:rsid w:val="00C21E1D"/>
    <w:rsid w:val="00C22EE7"/>
    <w:rsid w:val="00C40C54"/>
    <w:rsid w:val="00C74502"/>
    <w:rsid w:val="00C80E19"/>
    <w:rsid w:val="00CA396A"/>
    <w:rsid w:val="00CA3C7E"/>
    <w:rsid w:val="00CB4286"/>
    <w:rsid w:val="00CC6E66"/>
    <w:rsid w:val="00CF4D69"/>
    <w:rsid w:val="00CF5FFE"/>
    <w:rsid w:val="00D775C5"/>
    <w:rsid w:val="00D7776C"/>
    <w:rsid w:val="00D82279"/>
    <w:rsid w:val="00D83EEC"/>
    <w:rsid w:val="00DA5046"/>
    <w:rsid w:val="00DB133B"/>
    <w:rsid w:val="00DD768C"/>
    <w:rsid w:val="00DE6F88"/>
    <w:rsid w:val="00E03B0E"/>
    <w:rsid w:val="00E429D1"/>
    <w:rsid w:val="00E7061C"/>
    <w:rsid w:val="00E70E2A"/>
    <w:rsid w:val="00E712EB"/>
    <w:rsid w:val="00E877B9"/>
    <w:rsid w:val="00E936C4"/>
    <w:rsid w:val="00E97FFA"/>
    <w:rsid w:val="00EA57C0"/>
    <w:rsid w:val="00EA586B"/>
    <w:rsid w:val="00EA7B60"/>
    <w:rsid w:val="00ED11AB"/>
    <w:rsid w:val="00F65C25"/>
    <w:rsid w:val="00F66DB2"/>
    <w:rsid w:val="00F74C66"/>
    <w:rsid w:val="00FC70B8"/>
    <w:rsid w:val="00FE6A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17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AF8"/>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D546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5463"/>
  </w:style>
  <w:style w:type="paragraph" w:styleId="Footer">
    <w:name w:val="footer"/>
    <w:basedOn w:val="Normal"/>
    <w:link w:val="FooterChar"/>
    <w:uiPriority w:val="99"/>
    <w:semiHidden/>
    <w:unhideWhenUsed/>
    <w:rsid w:val="006D546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D5463"/>
  </w:style>
  <w:style w:type="character" w:styleId="Hyperlink">
    <w:name w:val="Hyperlink"/>
    <w:basedOn w:val="DefaultParagraphFont"/>
    <w:uiPriority w:val="99"/>
    <w:unhideWhenUsed/>
    <w:rsid w:val="001035C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hsinform.scot/illnesses-and-conditions/mental-health/anxiety-disorders-in-childr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anxiety-disorders-in-childre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15404</TotalTime>
  <Pages>10</Pages>
  <Words>2538</Words>
  <Characters>14469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Juniper Networks, Inc.</Company>
  <LinksUpToDate>false</LinksUpToDate>
  <CharactersWithSpaces>16974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Admin</cp:lastModifiedBy>
  <cp:revision>94</cp:revision>
  <dcterms:created xsi:type="dcterms:W3CDTF">2020-01-24T12:57:00Z</dcterms:created>
  <dcterms:modified xsi:type="dcterms:W3CDTF">2020-02-20T23:56:00Z</dcterms:modified>
</cp:coreProperties>
</file>