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09F1AA" w14:textId="5709B116" w:rsidR="007D2239" w:rsidRPr="00F628CD" w:rsidRDefault="00C952A6" w:rsidP="002D6C33">
      <w:pPr>
        <w:jc w:val="center"/>
        <w:rPr>
          <w:rFonts w:ascii="Arial" w:hAnsi="Arial" w:cs="Arial"/>
          <w:b/>
          <w:bCs/>
          <w:sz w:val="16"/>
          <w:szCs w:val="16"/>
          <w:lang w:val="en-US"/>
        </w:rPr>
      </w:pPr>
      <w:r w:rsidRPr="00502DAE">
        <w:rPr>
          <w:rFonts w:ascii="Arial" w:hAnsi="Arial" w:cs="Arial"/>
          <w:b/>
          <w:bCs/>
          <w:noProof/>
          <w:color w:val="4F81BD" w:themeColor="accent1"/>
          <w:sz w:val="96"/>
          <w:szCs w:val="96"/>
          <w:lang w:eastAsia="en-GB"/>
        </w:rPr>
        <mc:AlternateContent>
          <mc:Choice Requires="wps">
            <w:drawing>
              <wp:anchor distT="45720" distB="45720" distL="114300" distR="114300" simplePos="0" relativeHeight="251684864" behindDoc="0" locked="0" layoutInCell="1" allowOverlap="1" wp14:anchorId="29DB76F4" wp14:editId="09C1CACC">
                <wp:simplePos x="0" y="0"/>
                <wp:positionH relativeFrom="margin">
                  <wp:align>right</wp:align>
                </wp:positionH>
                <wp:positionV relativeFrom="paragraph">
                  <wp:posOffset>-457200</wp:posOffset>
                </wp:positionV>
                <wp:extent cx="9782175" cy="1404620"/>
                <wp:effectExtent l="0" t="0" r="9525" b="952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82175" cy="1404620"/>
                        </a:xfrm>
                        <a:prstGeom prst="rect">
                          <a:avLst/>
                        </a:prstGeom>
                        <a:solidFill>
                          <a:schemeClr val="accent1"/>
                        </a:solidFill>
                        <a:ln w="9525">
                          <a:noFill/>
                          <a:miter lim="800000"/>
                          <a:headEnd/>
                          <a:tailEnd/>
                        </a:ln>
                      </wps:spPr>
                      <wps:txbx>
                        <w:txbxContent>
                          <w:p w14:paraId="38A5F084" w14:textId="4454AB6B" w:rsidR="00C952A6" w:rsidRPr="00C952A6" w:rsidRDefault="00C952A6" w:rsidP="00C952A6">
                            <w:pPr>
                              <w:jc w:val="center"/>
                              <w:rPr>
                                <w:rFonts w:ascii="Arial" w:hAnsi="Arial" w:cs="Arial"/>
                                <w:b/>
                                <w:bCs/>
                                <w:color w:val="FFFFFF" w:themeColor="background1"/>
                                <w:sz w:val="24"/>
                                <w:szCs w:val="24"/>
                                <w:lang w:val="en-US"/>
                              </w:rPr>
                            </w:pPr>
                            <w:r w:rsidRPr="00C952A6">
                              <w:rPr>
                                <w:rFonts w:ascii="Arial" w:hAnsi="Arial" w:cs="Arial"/>
                                <w:b/>
                                <w:bCs/>
                                <w:color w:val="FFFFFF" w:themeColor="background1"/>
                                <w:sz w:val="24"/>
                                <w:szCs w:val="24"/>
                              </w:rPr>
                              <w:t xml:space="preserve">Name: </w:t>
                            </w:r>
                            <w:r w:rsidRPr="00C952A6">
                              <w:rPr>
                                <w:rFonts w:ascii="Arial" w:hAnsi="Arial" w:cs="Arial"/>
                                <w:color w:val="FFFFFF" w:themeColor="background1"/>
                                <w:sz w:val="24"/>
                                <w:szCs w:val="24"/>
                              </w:rPr>
                              <w:t>Mohammed Mustafa Ali</w:t>
                            </w:r>
                            <w:r w:rsidRPr="00C952A6">
                              <w:rPr>
                                <w:rFonts w:ascii="Arial" w:hAnsi="Arial" w:cs="Arial"/>
                                <w:b/>
                                <w:bCs/>
                                <w:color w:val="FFFFFF" w:themeColor="background1"/>
                                <w:sz w:val="24"/>
                                <w:szCs w:val="24"/>
                              </w:rPr>
                              <w:t xml:space="preserve">; Student ID: </w:t>
                            </w:r>
                            <w:r w:rsidRPr="00C952A6">
                              <w:rPr>
                                <w:rFonts w:ascii="Arial" w:hAnsi="Arial" w:cs="Arial"/>
                                <w:color w:val="FFFFFF" w:themeColor="background1"/>
                                <w:sz w:val="24"/>
                                <w:szCs w:val="24"/>
                              </w:rPr>
                              <w:t>2244081</w:t>
                            </w:r>
                            <w:r w:rsidRPr="00C952A6">
                              <w:rPr>
                                <w:rFonts w:ascii="Arial" w:hAnsi="Arial" w:cs="Arial"/>
                                <w:b/>
                                <w:bCs/>
                                <w:color w:val="FFFFFF" w:themeColor="background1"/>
                                <w:sz w:val="24"/>
                                <w:szCs w:val="24"/>
                              </w:rPr>
                              <w:t xml:space="preserve">; University: </w:t>
                            </w:r>
                            <w:r w:rsidRPr="00C952A6">
                              <w:rPr>
                                <w:rFonts w:ascii="Arial" w:hAnsi="Arial" w:cs="Arial"/>
                                <w:color w:val="FFFFFF" w:themeColor="background1"/>
                                <w:sz w:val="24"/>
                                <w:szCs w:val="24"/>
                              </w:rPr>
                              <w:t>University of wales Trinidad st David</w:t>
                            </w:r>
                            <w:r w:rsidRPr="00C952A6">
                              <w:rPr>
                                <w:rFonts w:ascii="Arial" w:hAnsi="Arial" w:cs="Arial"/>
                                <w:b/>
                                <w:bCs/>
                                <w:color w:val="FFFFFF" w:themeColor="background1"/>
                                <w:sz w:val="24"/>
                                <w:szCs w:val="24"/>
                              </w:rPr>
                              <w:t xml:space="preserve">; Module: </w:t>
                            </w:r>
                            <w:r w:rsidRPr="00C952A6">
                              <w:rPr>
                                <w:rFonts w:ascii="Arial" w:hAnsi="Arial" w:cs="Arial"/>
                                <w:color w:val="FFFFFF" w:themeColor="background1"/>
                                <w:sz w:val="24"/>
                                <w:szCs w:val="24"/>
                              </w:rPr>
                              <w:t>BHmp6029</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9DB76F4" id="_x0000_t202" coordsize="21600,21600" o:spt="202" path="m,l,21600r21600,l21600,xe">
                <v:stroke joinstyle="miter"/>
                <v:path gradientshapeok="t" o:connecttype="rect"/>
              </v:shapetype>
              <v:shape id="Text Box 2" o:spid="_x0000_s1026" type="#_x0000_t202" style="position:absolute;left:0;text-align:left;margin-left:719.05pt;margin-top:-36pt;width:770.25pt;height:110.6pt;z-index:25168486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" fillcolor="#4f81bd [3204]" stroked="f">
                <v:textbox style="mso-fit-shape-to-text:t">
                  <w:txbxContent>
                    <w:p w14:paraId="38A5F084" w14:textId="4454AB6B" w:rsidR="00C952A6" w:rsidRPr="00C952A6" w:rsidRDefault="00C952A6" w:rsidP="00C952A6">
                      <w:pPr>
                        <w:jc w:val="center"/>
                        <w:rPr>
                          <w:rFonts w:ascii="Arial" w:hAnsi="Arial" w:cs="Arial"/>
                          <w:b/>
                          <w:bCs/>
                          <w:color w:val="FFFFFF" w:themeColor="background1"/>
                          <w:sz w:val="24"/>
                          <w:szCs w:val="24"/>
                          <w:lang w:val="en-US"/>
                        </w:rPr>
                      </w:pPr>
                      <w:r w:rsidRPr="00C952A6">
                        <w:rPr>
                          <w:rFonts w:ascii="Arial" w:hAnsi="Arial" w:cs="Arial"/>
                          <w:b/>
                          <w:bCs/>
                          <w:color w:val="FFFFFF" w:themeColor="background1"/>
                          <w:sz w:val="24"/>
                          <w:szCs w:val="24"/>
                        </w:rPr>
                        <w:t xml:space="preserve">Name: </w:t>
                      </w:r>
                      <w:r w:rsidRPr="00C952A6">
                        <w:rPr>
                          <w:rFonts w:ascii="Arial" w:hAnsi="Arial" w:cs="Arial"/>
                          <w:color w:val="FFFFFF" w:themeColor="background1"/>
                          <w:sz w:val="24"/>
                          <w:szCs w:val="24"/>
                        </w:rPr>
                        <w:t>Mohammed Mustafa Ali</w:t>
                      </w:r>
                      <w:r w:rsidRPr="00C952A6">
                        <w:rPr>
                          <w:rFonts w:ascii="Arial" w:hAnsi="Arial" w:cs="Arial"/>
                          <w:b/>
                          <w:bCs/>
                          <w:color w:val="FFFFFF" w:themeColor="background1"/>
                          <w:sz w:val="24"/>
                          <w:szCs w:val="24"/>
                        </w:rPr>
                        <w:t xml:space="preserve">; Student ID: </w:t>
                      </w:r>
                      <w:r w:rsidRPr="00C952A6">
                        <w:rPr>
                          <w:rFonts w:ascii="Arial" w:hAnsi="Arial" w:cs="Arial"/>
                          <w:color w:val="FFFFFF" w:themeColor="background1"/>
                          <w:sz w:val="24"/>
                          <w:szCs w:val="24"/>
                        </w:rPr>
                        <w:t>2244081</w:t>
                      </w:r>
                      <w:r w:rsidRPr="00C952A6">
                        <w:rPr>
                          <w:rFonts w:ascii="Arial" w:hAnsi="Arial" w:cs="Arial"/>
                          <w:b/>
                          <w:bCs/>
                          <w:color w:val="FFFFFF" w:themeColor="background1"/>
                          <w:sz w:val="24"/>
                          <w:szCs w:val="24"/>
                        </w:rPr>
                        <w:t xml:space="preserve">; University: </w:t>
                      </w:r>
                      <w:r w:rsidRPr="00C952A6">
                        <w:rPr>
                          <w:rFonts w:ascii="Arial" w:hAnsi="Arial" w:cs="Arial"/>
                          <w:color w:val="FFFFFF" w:themeColor="background1"/>
                          <w:sz w:val="24"/>
                          <w:szCs w:val="24"/>
                        </w:rPr>
                        <w:t>University of wales Trinidad st David</w:t>
                      </w:r>
                      <w:r w:rsidRPr="00C952A6">
                        <w:rPr>
                          <w:rFonts w:ascii="Arial" w:hAnsi="Arial" w:cs="Arial"/>
                          <w:b/>
                          <w:bCs/>
                          <w:color w:val="FFFFFF" w:themeColor="background1"/>
                          <w:sz w:val="24"/>
                          <w:szCs w:val="24"/>
                        </w:rPr>
                        <w:t xml:space="preserve">; Module: </w:t>
                      </w:r>
                      <w:r w:rsidRPr="00C952A6">
                        <w:rPr>
                          <w:rFonts w:ascii="Arial" w:hAnsi="Arial" w:cs="Arial"/>
                          <w:color w:val="FFFFFF" w:themeColor="background1"/>
                          <w:sz w:val="24"/>
                          <w:szCs w:val="24"/>
                        </w:rPr>
                        <w:t>BHmp6029</w:t>
                      </w:r>
                    </w:p>
                  </w:txbxContent>
                </v:textbox>
                <w10:wrap anchorx="margin"/>
              </v:shape>
            </w:pict>
          </mc:Fallback>
        </mc:AlternateContent>
      </w:r>
      <w:r w:rsidR="007D2239" w:rsidRPr="00502DAE">
        <w:rPr>
          <w:rFonts w:ascii="Arial" w:hAnsi="Arial" w:cs="Arial"/>
          <w:b/>
          <w:bCs/>
          <w:noProof/>
          <w:color w:val="4F81BD" w:themeColor="accent1"/>
          <w:sz w:val="96"/>
          <w:szCs w:val="96"/>
          <w:lang w:eastAsia="en-GB"/>
        </w:rPr>
        <mc:AlternateContent>
          <mc:Choice Requires="wps">
            <w:drawing>
              <wp:anchor distT="45720" distB="45720" distL="114300" distR="114300" simplePos="0" relativeHeight="251659264" behindDoc="0" locked="0" layoutInCell="1" allowOverlap="1" wp14:anchorId="05E1AAFF" wp14:editId="0D2D89E9">
                <wp:simplePos x="0" y="0"/>
                <wp:positionH relativeFrom="column">
                  <wp:posOffset>2352675</wp:posOffset>
                </wp:positionH>
                <wp:positionV relativeFrom="paragraph">
                  <wp:posOffset>609600</wp:posOffset>
                </wp:positionV>
                <wp:extent cx="5143500" cy="1404620"/>
                <wp:effectExtent l="0" t="0" r="0" b="952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1404620"/>
                        </a:xfrm>
                        <a:prstGeom prst="rect">
                          <a:avLst/>
                        </a:prstGeom>
                        <a:solidFill>
                          <a:srgbClr val="FFFFFF"/>
                        </a:solidFill>
                        <a:ln w="9525">
                          <a:noFill/>
                          <a:miter lim="800000"/>
                          <a:headEnd/>
                          <a:tailEnd/>
                        </a:ln>
                      </wps:spPr>
                      <wps:txbx>
                        <w:txbxContent>
                          <w:p w14:paraId="55D96714" w14:textId="77777777" w:rsidR="00092593" w:rsidRPr="000C75D8" w:rsidRDefault="00092593" w:rsidP="00092593">
                            <w:pPr>
                              <w:jc w:val="center"/>
                              <w:rPr>
                                <w:rFonts w:ascii="Arial" w:hAnsi="Arial" w:cs="Arial"/>
                                <w:b/>
                                <w:bCs/>
                                <w:color w:val="1F497D" w:themeColor="text2"/>
                                <w:sz w:val="24"/>
                                <w:szCs w:val="24"/>
                                <w:u w:val="single"/>
                                <w:lang w:val="en-US"/>
                              </w:rPr>
                            </w:pPr>
                            <w:r w:rsidRPr="000C75D8">
                              <w:rPr>
                                <w:rFonts w:ascii="Arial" w:hAnsi="Arial" w:cs="Arial"/>
                                <w:b/>
                                <w:bCs/>
                                <w:color w:val="1F497D" w:themeColor="text2"/>
                                <w:sz w:val="24"/>
                                <w:szCs w:val="24"/>
                                <w:u w:val="single"/>
                              </w:rPr>
                              <w:t xml:space="preserve">HISTORICAL AND CONTEMPORARY TREATMENT </w:t>
                            </w:r>
                            <w:r w:rsidRPr="000C75D8">
                              <w:rPr>
                                <w:rFonts w:ascii="Arial" w:hAnsi="Arial" w:cs="Arial"/>
                                <w:b/>
                                <w:bCs/>
                                <w:color w:val="1F497D" w:themeColor="text2"/>
                                <w:sz w:val="24"/>
                                <w:szCs w:val="24"/>
                                <w:u w:val="single"/>
                                <w:lang w:val="en-US"/>
                              </w:rPr>
                              <w:t>AND</w:t>
                            </w:r>
                            <w:r w:rsidRPr="000C75D8">
                              <w:rPr>
                                <w:rFonts w:ascii="Arial" w:hAnsi="Arial" w:cs="Arial"/>
                                <w:b/>
                                <w:bCs/>
                                <w:color w:val="1F497D" w:themeColor="text2"/>
                                <w:sz w:val="24"/>
                                <w:szCs w:val="24"/>
                                <w:u w:val="single"/>
                              </w:rPr>
                              <w:t xml:space="preserve"> PROVISION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5E1AAFF" id="_x0000_s1027" type="#_x0000_t202" style="position:absolute;left:0;text-align:left;margin-left:185.25pt;margin-top:48pt;width:40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" stroked="f">
                <v:textbox style="mso-fit-shape-to-text:t">
                  <w:txbxContent>
                    <w:p w14:paraId="55D96714" w14:textId="77777777" w:rsidR="00092593" w:rsidRPr="000C75D8" w:rsidRDefault="00092593" w:rsidP="00092593">
                      <w:pPr>
                        <w:jc w:val="center"/>
                        <w:rPr>
                          <w:rFonts w:ascii="Arial" w:hAnsi="Arial" w:cs="Arial"/>
                          <w:b/>
                          <w:bCs/>
                          <w:color w:val="1F497D" w:themeColor="text2"/>
                          <w:sz w:val="24"/>
                          <w:szCs w:val="24"/>
                          <w:u w:val="single"/>
                          <w:lang w:val="en-US"/>
                        </w:rPr>
                      </w:pPr>
                      <w:r w:rsidRPr="000C75D8">
                        <w:rPr>
                          <w:rFonts w:ascii="Arial" w:hAnsi="Arial" w:cs="Arial"/>
                          <w:b/>
                          <w:bCs/>
                          <w:color w:val="1F497D" w:themeColor="text2"/>
                          <w:sz w:val="24"/>
                          <w:szCs w:val="24"/>
                          <w:u w:val="single"/>
                        </w:rPr>
                        <w:t xml:space="preserve">HISTORICAL AND CONTEMPORARY TREATMENT </w:t>
                      </w:r>
                      <w:r w:rsidRPr="000C75D8">
                        <w:rPr>
                          <w:rFonts w:ascii="Arial" w:hAnsi="Arial" w:cs="Arial"/>
                          <w:b/>
                          <w:bCs/>
                          <w:color w:val="1F497D" w:themeColor="text2"/>
                          <w:sz w:val="24"/>
                          <w:szCs w:val="24"/>
                          <w:u w:val="single"/>
                          <w:lang w:val="en-US"/>
                        </w:rPr>
                        <w:t>AND</w:t>
                      </w:r>
                      <w:r w:rsidRPr="000C75D8">
                        <w:rPr>
                          <w:rFonts w:ascii="Arial" w:hAnsi="Arial" w:cs="Arial"/>
                          <w:b/>
                          <w:bCs/>
                          <w:color w:val="1F497D" w:themeColor="text2"/>
                          <w:sz w:val="24"/>
                          <w:szCs w:val="24"/>
                          <w:u w:val="single"/>
                        </w:rPr>
                        <w:t xml:space="preserve"> PROVISION</w:t>
                      </w:r>
                    </w:p>
                  </w:txbxContent>
                </v:textbox>
              </v:shape>
            </w:pict>
          </mc:Fallback>
        </mc:AlternateContent>
      </w:r>
      <w:r w:rsidR="005258DC">
        <w:rPr>
          <w:rFonts w:ascii="Arial" w:hAnsi="Arial" w:cs="Arial"/>
          <w:b/>
          <w:bCs/>
          <w:color w:val="4F81BD" w:themeColor="accent1"/>
          <w:sz w:val="96"/>
          <w:szCs w:val="96"/>
        </w:rPr>
        <w:t>S</w:t>
      </w:r>
      <w:r w:rsidR="007D2239" w:rsidRPr="00502DAE">
        <w:rPr>
          <w:rFonts w:ascii="Arial" w:hAnsi="Arial" w:cs="Arial"/>
          <w:b/>
          <w:bCs/>
          <w:color w:val="4F81BD" w:themeColor="accent1"/>
          <w:sz w:val="96"/>
          <w:szCs w:val="96"/>
        </w:rPr>
        <w:t>CHIZOPHRENIA</w:t>
      </w:r>
    </w:p>
    <w:p w14:paraId="437F2A13" w14:textId="77777777" w:rsidR="00C952A6" w:rsidRDefault="00C952A6" w:rsidP="00766351">
      <w:pPr>
        <w:rPr>
          <w:rFonts w:ascii="Arial" w:hAnsi="Arial" w:cs="Arial"/>
          <w:b/>
          <w:bCs/>
          <w:sz w:val="16"/>
          <w:szCs w:val="16"/>
          <w:lang w:val="en-US"/>
        </w:rPr>
      </w:pPr>
    </w:p>
    <w:p w14:paraId="007DE8C2" w14:textId="77777777" w:rsidR="00C952A6" w:rsidRDefault="00C952A6" w:rsidP="00766351">
      <w:pPr>
        <w:rPr>
          <w:rFonts w:ascii="Arial" w:hAnsi="Arial" w:cs="Arial"/>
          <w:b/>
          <w:bCs/>
          <w:sz w:val="16"/>
          <w:szCs w:val="16"/>
          <w:lang w:val="en-US"/>
        </w:rPr>
      </w:pPr>
    </w:p>
    <w:p w14:paraId="79570362" w14:textId="77777777" w:rsidR="00C952A6" w:rsidRPr="00F628CD" w:rsidRDefault="00C952A6" w:rsidP="00C952A6">
      <w:pPr>
        <w:jc w:val="center"/>
        <w:rPr>
          <w:rFonts w:ascii="Arial" w:eastAsiaTheme="majorEastAsia" w:hAnsi="Arial" w:cs="Arial"/>
          <w:b/>
          <w:bCs/>
          <w:color w:val="FFFFFF" w:themeColor="background1"/>
          <w:sz w:val="18"/>
          <w:szCs w:val="18"/>
        </w:rPr>
      </w:pPr>
      <w:r w:rsidRPr="00F628CD">
        <w:rPr>
          <w:rFonts w:ascii="Arial" w:eastAsiaTheme="majorEastAsia" w:hAnsi="Arial" w:cs="Arial"/>
          <w:b/>
          <w:bCs/>
          <w:color w:val="FFFFFF" w:themeColor="background1"/>
          <w:sz w:val="18"/>
          <w:szCs w:val="18"/>
        </w:rPr>
        <w:t>Aim</w:t>
      </w:r>
    </w:p>
    <w:p w14:paraId="4665D2D4" w14:textId="1FA8F240" w:rsidR="00312396" w:rsidRPr="00F628CD" w:rsidRDefault="00EF58C3" w:rsidP="00766351">
      <w:pPr>
        <w:rPr>
          <w:rFonts w:ascii="Arial" w:hAnsi="Arial" w:cs="Arial"/>
          <w:b/>
          <w:bCs/>
          <w:sz w:val="16"/>
          <w:szCs w:val="16"/>
          <w:lang w:val="en-US"/>
        </w:rPr>
      </w:pPr>
      <w:r w:rsidRPr="00F628CD">
        <w:rPr>
          <w:rFonts w:ascii="Arial" w:hAnsi="Arial" w:cs="Arial"/>
          <w:b/>
          <w:bCs/>
          <w:noProof/>
          <w:sz w:val="16"/>
          <w:szCs w:val="16"/>
          <w:lang w:eastAsia="en-GB"/>
        </w:rPr>
        <mc:AlternateContent>
          <mc:Choice Requires="wpg">
            <w:drawing>
              <wp:anchor distT="45720" distB="45720" distL="182880" distR="182880" simplePos="0" relativeHeight="251661312" behindDoc="0" locked="0" layoutInCell="1" allowOverlap="1" wp14:anchorId="71DF5CEC" wp14:editId="6284C687">
                <wp:simplePos x="0" y="0"/>
                <wp:positionH relativeFrom="margin">
                  <wp:align>right</wp:align>
                </wp:positionH>
                <wp:positionV relativeFrom="margin">
                  <wp:posOffset>1085850</wp:posOffset>
                </wp:positionV>
                <wp:extent cx="9772650" cy="514350"/>
                <wp:effectExtent l="0" t="0" r="0" b="0"/>
                <wp:wrapNone/>
                <wp:docPr id="198" name="Group 203"/>
                <wp:cNvGraphicFramePr/>
                <a:graphic xmlns:a="http://schemas.openxmlformats.org/drawingml/2006/main">
                  <a:graphicData uri="http://schemas.microsoft.com/office/word/2010/wordprocessingGroup">
                    <wpg:wgp>
                      <wpg:cNvGrpSpPr/>
                      <wpg:grpSpPr>
                        <a:xfrm>
                          <a:off x="0" y="0"/>
                          <a:ext cx="9772650" cy="514350"/>
                          <a:chOff x="0" y="1"/>
                          <a:chExt cx="3567448" cy="528903"/>
                        </a:xfrm>
                      </wpg:grpSpPr>
                      <wps:wsp>
                        <wps:cNvPr id="199" name="Rectangle 199"/>
                        <wps:cNvSpPr/>
                        <wps:spPr>
                          <a:xfrm>
                            <a:off x="0" y="1"/>
                            <a:ext cx="3567448" cy="253873"/>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D0CF33C" w14:textId="5CEFE4DB" w:rsidR="00312396" w:rsidRPr="00F628CD" w:rsidRDefault="00312396">
                              <w:pPr>
                                <w:jc w:val="center"/>
                                <w:rPr>
                                  <w:rFonts w:ascii="Arial" w:eastAsiaTheme="majorEastAsia" w:hAnsi="Arial" w:cs="Arial"/>
                                  <w:b/>
                                  <w:bCs/>
                                  <w:color w:val="FFFFFF" w:themeColor="background1"/>
                                  <w:sz w:val="18"/>
                                  <w:szCs w:val="18"/>
                                </w:rPr>
                              </w:pPr>
                              <w:r w:rsidRPr="00F628CD">
                                <w:rPr>
                                  <w:rFonts w:ascii="Arial" w:eastAsiaTheme="majorEastAsia" w:hAnsi="Arial" w:cs="Arial"/>
                                  <w:b/>
                                  <w:bCs/>
                                  <w:color w:val="FFFFFF" w:themeColor="background1"/>
                                  <w:sz w:val="18"/>
                                  <w:szCs w:val="18"/>
                                </w:rPr>
                                <w:t>Aim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510"/>
                            <a:ext cx="3567448" cy="27639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8DC1DA4" w14:textId="77777777" w:rsidR="00D41375" w:rsidRPr="00901728" w:rsidRDefault="00D41375" w:rsidP="00D41375">
                              <w:pPr>
                                <w:rPr>
                                  <w:rFonts w:ascii="Arial" w:hAnsi="Arial" w:cs="Arial"/>
                                  <w:sz w:val="18"/>
                                  <w:szCs w:val="18"/>
                                </w:rPr>
                              </w:pPr>
                              <w:r w:rsidRPr="00901728">
                                <w:rPr>
                                  <w:rFonts w:ascii="Arial" w:hAnsi="Arial" w:cs="Arial"/>
                                  <w:sz w:val="18"/>
                                  <w:szCs w:val="18"/>
                                </w:rPr>
                                <w:t>To explore how classification, treatments and provision for schizophrenia have evolved over time, and how these changes have impacted on stigma, inequality and outcomes.</w:t>
                              </w:r>
                            </w:p>
                            <w:p w14:paraId="21E9101E" w14:textId="053B7BFF" w:rsidR="000F3976" w:rsidRPr="00901728" w:rsidRDefault="000F3976" w:rsidP="00312396">
                              <w:pPr>
                                <w:jc w:val="both"/>
                                <w:rPr>
                                  <w:rFonts w:ascii="Arial" w:hAnsi="Arial" w:cs="Arial"/>
                                  <w:sz w:val="18"/>
                                  <w:szCs w:val="18"/>
                                  <w:lang w:val="en-US"/>
                                </w:rPr>
                              </w:pPr>
                              <w:r w:rsidRPr="00901728">
                                <w:rPr>
                                  <w:rFonts w:ascii="Arial" w:hAnsi="Arial" w:cs="Arial"/>
                                  <w:sz w:val="18"/>
                                  <w:szCs w:val="18"/>
                                  <w:lang w:val="en-US"/>
                                </w:rPr>
                                <w:t>Discuss how classification, treatments and provision of schizophrenia has evolved over time and nowadays and how these change has impacted on stigma, inequality and outcomes.</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1DF5CEC" id="Group 203" o:spid="_x0000_s1027" style="position:absolute;margin-left:718.3pt;margin-top:85.5pt;width:769.5pt;height:40.5pt;z-index:251661312;mso-wrap-distance-left:14.4pt;mso-wrap-distance-top:3.6pt;mso-wrap-distance-right:14.4pt;mso-wrap-distance-bottom:3.6pt;mso-position-horizontal:right;mso-position-horizontal-relative:margin;mso-position-vertical-relative:margin;mso-width-relative:margin;mso-height-relative:margin" coordorigin="" coordsize="35674,52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">
                <v:rect id="Rectangle 199" o:spid="_x0000_s1028" style="position:absolute;width:35674;height:25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" fillcolor="#4f81bd [3204]" stroked="f" strokeweight="2pt">
                  <v:textbox>
                    <w:txbxContent>
                      <w:p w14:paraId="5D0CF33C" w14:textId="5CEFE4DB" w:rsidR="00312396" w:rsidRPr="00F628CD" w:rsidRDefault="00312396">
                        <w:pPr>
                          <w:jc w:val="center"/>
                          <w:rPr>
                            <w:rFonts w:ascii="Arial" w:eastAsiaTheme="majorEastAsia" w:hAnsi="Arial" w:cs="Arial"/>
                            <w:b/>
                            <w:bCs/>
                            <w:color w:val="FFFFFF" w:themeColor="background1"/>
                            <w:sz w:val="18"/>
                            <w:szCs w:val="18"/>
                          </w:rPr>
                        </w:pPr>
                        <w:r w:rsidRPr="00F628CD">
                          <w:rPr>
                            <w:rFonts w:ascii="Arial" w:eastAsiaTheme="majorEastAsia" w:hAnsi="Arial" w:cs="Arial"/>
                            <w:b/>
                            <w:bCs/>
                            <w:color w:val="FFFFFF" w:themeColor="background1"/>
                            <w:sz w:val="18"/>
                            <w:szCs w:val="18"/>
                          </w:rPr>
                          <w:t>Aim</w:t>
                        </w:r>
                      </w:p>
                    </w:txbxContent>
                  </v:textbox>
                </v:rect>
                <v:shape id="Text Box 200" o:spid="_x0000_s1029" type="#_x0000_t202" style="position:absolute;top:2525;width:35674;height:27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78DC1DA4" w14:textId="77777777" w:rsidR="00D41375" w:rsidRPr="00901728" w:rsidRDefault="00D41375" w:rsidP="00D41375">
                        <w:pPr>
                          <w:rPr>
                            <w:rFonts w:ascii="Arial" w:hAnsi="Arial" w:cs="Arial"/>
                            <w:sz w:val="18"/>
                            <w:szCs w:val="18"/>
                          </w:rPr>
                        </w:pPr>
                        <w:r w:rsidRPr="00901728">
                          <w:rPr>
                            <w:rFonts w:ascii="Arial" w:hAnsi="Arial" w:cs="Arial"/>
                            <w:sz w:val="18"/>
                            <w:szCs w:val="18"/>
                          </w:rPr>
                          <w:t>To explore how classification, treatments and provision for schizophrenia have evolved over time, and how these changes have impacted on stigma, inequality and outcomes.</w:t>
                        </w:r>
                      </w:p>
                      <w:p w14:paraId="21E9101E" w14:textId="053B7BFF" w:rsidR="000F3976" w:rsidRPr="00901728" w:rsidRDefault="000F3976" w:rsidP="00312396">
                        <w:pPr>
                          <w:jc w:val="both"/>
                          <w:rPr>
                            <w:rFonts w:ascii="Arial" w:hAnsi="Arial" w:cs="Arial"/>
                            <w:sz w:val="18"/>
                            <w:szCs w:val="18"/>
                            <w:lang w:val="en-US"/>
                          </w:rPr>
                        </w:pPr>
                        <w:r w:rsidRPr="00901728">
                          <w:rPr>
                            <w:rFonts w:ascii="Arial" w:hAnsi="Arial" w:cs="Arial"/>
                            <w:sz w:val="18"/>
                            <w:szCs w:val="18"/>
                            <w:lang w:val="en-US"/>
                          </w:rPr>
                          <w:t xml:space="preserve">Discuss how classification, treatments and provision of schizophrenia </w:t>
                        </w:r>
                        <w:proofErr w:type="gramStart"/>
                        <w:r w:rsidRPr="00901728">
                          <w:rPr>
                            <w:rFonts w:ascii="Arial" w:hAnsi="Arial" w:cs="Arial"/>
                            <w:sz w:val="18"/>
                            <w:szCs w:val="18"/>
                            <w:lang w:val="en-US"/>
                          </w:rPr>
                          <w:t>has</w:t>
                        </w:r>
                        <w:proofErr w:type="gramEnd"/>
                        <w:r w:rsidRPr="00901728">
                          <w:rPr>
                            <w:rFonts w:ascii="Arial" w:hAnsi="Arial" w:cs="Arial"/>
                            <w:sz w:val="18"/>
                            <w:szCs w:val="18"/>
                            <w:lang w:val="en-US"/>
                          </w:rPr>
                          <w:t xml:space="preserve"> evolved over time and nowadays and how </w:t>
                        </w:r>
                        <w:proofErr w:type="gramStart"/>
                        <w:r w:rsidRPr="00901728">
                          <w:rPr>
                            <w:rFonts w:ascii="Arial" w:hAnsi="Arial" w:cs="Arial"/>
                            <w:sz w:val="18"/>
                            <w:szCs w:val="18"/>
                            <w:lang w:val="en-US"/>
                          </w:rPr>
                          <w:t>these change</w:t>
                        </w:r>
                        <w:proofErr w:type="gramEnd"/>
                        <w:r w:rsidRPr="00901728">
                          <w:rPr>
                            <w:rFonts w:ascii="Arial" w:hAnsi="Arial" w:cs="Arial"/>
                            <w:sz w:val="18"/>
                            <w:szCs w:val="18"/>
                            <w:lang w:val="en-US"/>
                          </w:rPr>
                          <w:t xml:space="preserve"> has impacted on stigma, inequality and outcomes.</w:t>
                        </w:r>
                      </w:p>
                    </w:txbxContent>
                  </v:textbox>
                </v:shape>
                <w10:wrap anchorx="margin" anchory="margin"/>
              </v:group>
            </w:pict>
          </mc:Fallback>
        </mc:AlternateContent>
      </w:r>
    </w:p>
    <w:p w14:paraId="39968DF2" w14:textId="0DC23237" w:rsidR="00312396" w:rsidRPr="00F628CD" w:rsidRDefault="00312396" w:rsidP="00766351">
      <w:pPr>
        <w:rPr>
          <w:rFonts w:ascii="Arial" w:hAnsi="Arial" w:cs="Arial"/>
          <w:b/>
          <w:bCs/>
          <w:sz w:val="16"/>
          <w:szCs w:val="16"/>
          <w:lang w:val="en-US"/>
        </w:rPr>
      </w:pPr>
    </w:p>
    <w:p w14:paraId="58044B9E" w14:textId="22C04103" w:rsidR="00312396" w:rsidRPr="00F628CD" w:rsidRDefault="00312396" w:rsidP="00766351">
      <w:pPr>
        <w:rPr>
          <w:rFonts w:ascii="Arial" w:hAnsi="Arial" w:cs="Arial"/>
          <w:b/>
          <w:bCs/>
          <w:sz w:val="16"/>
          <w:szCs w:val="16"/>
          <w:lang w:val="en-US"/>
        </w:rPr>
      </w:pPr>
    </w:p>
    <w:p w14:paraId="225BDEB8" w14:textId="582187CD" w:rsidR="00312396" w:rsidRPr="00F628CD" w:rsidRDefault="00312396" w:rsidP="00766351">
      <w:pPr>
        <w:rPr>
          <w:rFonts w:ascii="Arial" w:hAnsi="Arial" w:cs="Arial"/>
          <w:b/>
          <w:bCs/>
          <w:sz w:val="16"/>
          <w:szCs w:val="16"/>
          <w:lang w:val="en-US"/>
        </w:rPr>
      </w:pPr>
    </w:p>
    <w:p w14:paraId="630EACFC" w14:textId="71AF52BC" w:rsidR="00312396" w:rsidRPr="00F628CD" w:rsidRDefault="00312396" w:rsidP="00766351">
      <w:pPr>
        <w:rPr>
          <w:rFonts w:ascii="Arial" w:hAnsi="Arial" w:cs="Arial"/>
          <w:b/>
          <w:bCs/>
          <w:sz w:val="16"/>
          <w:szCs w:val="16"/>
          <w:lang w:val="en-US"/>
        </w:rPr>
      </w:pPr>
    </w:p>
    <w:p w14:paraId="70F449A0" w14:textId="448AD626" w:rsidR="00312396" w:rsidRPr="00F628CD" w:rsidRDefault="00384364" w:rsidP="00766351">
      <w:pPr>
        <w:rPr>
          <w:rFonts w:ascii="Arial" w:hAnsi="Arial" w:cs="Arial"/>
          <w:b/>
          <w:bCs/>
          <w:sz w:val="16"/>
          <w:szCs w:val="16"/>
          <w:lang w:val="en-US"/>
        </w:rPr>
      </w:pPr>
      <w:r w:rsidRPr="00F628CD">
        <w:rPr>
          <w:rFonts w:ascii="Arial" w:hAnsi="Arial" w:cs="Arial"/>
          <w:b/>
          <w:bCs/>
          <w:noProof/>
          <w:sz w:val="16"/>
          <w:szCs w:val="16"/>
          <w:lang w:eastAsia="en-GB"/>
        </w:rPr>
        <mc:AlternateContent>
          <mc:Choice Requires="wpg">
            <w:drawing>
              <wp:anchor distT="45720" distB="45720" distL="182880" distR="182880" simplePos="0" relativeHeight="251676672" behindDoc="0" locked="0" layoutInCell="1" allowOverlap="1" wp14:anchorId="5D466D69" wp14:editId="4FCA8CC5">
                <wp:simplePos x="0" y="0"/>
                <wp:positionH relativeFrom="margin">
                  <wp:align>right</wp:align>
                </wp:positionH>
                <wp:positionV relativeFrom="margin">
                  <wp:posOffset>1695450</wp:posOffset>
                </wp:positionV>
                <wp:extent cx="3400425" cy="3543300"/>
                <wp:effectExtent l="0" t="0" r="9525" b="0"/>
                <wp:wrapNone/>
                <wp:docPr id="1979682462" name="Group 203"/>
                <wp:cNvGraphicFramePr/>
                <a:graphic xmlns:a="http://schemas.openxmlformats.org/drawingml/2006/main">
                  <a:graphicData uri="http://schemas.microsoft.com/office/word/2010/wordprocessingGroup">
                    <wpg:wgp>
                      <wpg:cNvGrpSpPr/>
                      <wpg:grpSpPr>
                        <a:xfrm>
                          <a:off x="0" y="0"/>
                          <a:ext cx="3400425" cy="3543300"/>
                          <a:chOff x="-60740" y="0"/>
                          <a:chExt cx="3628188" cy="3726893"/>
                        </a:xfrm>
                      </wpg:grpSpPr>
                      <wps:wsp>
                        <wps:cNvPr id="158099708" name="Rectangle 158099708"/>
                        <wps:cNvSpPr/>
                        <wps:spPr>
                          <a:xfrm>
                            <a:off x="-60740" y="0"/>
                            <a:ext cx="3628188" cy="246836"/>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C069782" w14:textId="77777777" w:rsidR="00236285" w:rsidRPr="00F628CD" w:rsidRDefault="00236285" w:rsidP="00236285">
                              <w:pPr>
                                <w:spacing w:after="0" w:line="240" w:lineRule="auto"/>
                                <w:jc w:val="center"/>
                                <w:rPr>
                                  <w:rFonts w:ascii="Arial" w:hAnsi="Arial" w:cs="Arial"/>
                                  <w:b/>
                                  <w:bCs/>
                                  <w:sz w:val="18"/>
                                  <w:szCs w:val="18"/>
                                </w:rPr>
                              </w:pPr>
                              <w:r w:rsidRPr="00F628CD">
                                <w:rPr>
                                  <w:rFonts w:ascii="Arial" w:hAnsi="Arial" w:cs="Arial"/>
                                  <w:b/>
                                  <w:bCs/>
                                  <w:sz w:val="18"/>
                                  <w:szCs w:val="18"/>
                                </w:rPr>
                                <w:t>Stigma, Discrimination and Inequality</w:t>
                              </w:r>
                            </w:p>
                            <w:p w14:paraId="4EDE9237" w14:textId="77777777" w:rsidR="00236285" w:rsidRPr="00F628CD" w:rsidRDefault="00236285" w:rsidP="00236285">
                              <w:pPr>
                                <w:spacing w:after="0" w:line="240" w:lineRule="auto"/>
                                <w:rPr>
                                  <w:rFonts w:asciiTheme="majorHAnsi" w:eastAsiaTheme="majorEastAsia" w:hAnsiTheme="majorHAnsi" w:cstheme="majorBidi"/>
                                  <w:color w:val="FFFFFF" w:themeColor="background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66648121" name="Text Box 1266648121"/>
                        <wps:cNvSpPr txBox="1"/>
                        <wps:spPr>
                          <a:xfrm>
                            <a:off x="0" y="252692"/>
                            <a:ext cx="3567448" cy="347420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FB8B6D0" w14:textId="77777777" w:rsidR="00236285" w:rsidRPr="00F628CD" w:rsidRDefault="00236285" w:rsidP="00A71389">
                              <w:pPr>
                                <w:jc w:val="both"/>
                                <w:rPr>
                                  <w:rFonts w:ascii="Arial" w:hAnsi="Arial" w:cs="Arial"/>
                                  <w:sz w:val="16"/>
                                  <w:szCs w:val="16"/>
                                </w:rPr>
                              </w:pPr>
                              <w:r w:rsidRPr="00F628CD">
                                <w:rPr>
                                  <w:rFonts w:ascii="Arial" w:hAnsi="Arial" w:cs="Arial"/>
                                  <w:sz w:val="16"/>
                                  <w:szCs w:val="16"/>
                                </w:rPr>
                                <w:t xml:space="preserve">The level of biomedical knowledge has not eliminated schizophrenia as one of the most stigmatised mental health conditions. The perception of schizophrenia among the general population tends to connect such people with the threat, uncertainty, and inability, which supports social exclusion and self-stigma (Clement et al., 2015). Although biomedical explanations have decreased moral blame by explaining schizophrenia as an illness, and not as a personal failure, they have had a paradoxical effect of increasing perceptions of chronicity and risk, and creating fear and social distancing (Angermeyer et al., 2009). This is a symbol of </w:t>
                              </w:r>
                              <w:bookmarkStart w:id="0" w:name="_GoBack"/>
                              <w:bookmarkEnd w:id="0"/>
                              <w:r w:rsidRPr="00F628CD">
                                <w:rPr>
                                  <w:rFonts w:ascii="Arial" w:hAnsi="Arial" w:cs="Arial"/>
                                  <w:sz w:val="16"/>
                                  <w:szCs w:val="16"/>
                                </w:rPr>
                                <w:t>the two-sidedness of medicalisation in the sense that it justifies sufferings but perpetuates cultural discourses of continuity and otherness.</w:t>
                              </w:r>
                            </w:p>
                            <w:p w14:paraId="50A309C0" w14:textId="64E57388" w:rsidR="00236285" w:rsidRPr="00F628CD" w:rsidRDefault="00236285" w:rsidP="00A71389">
                              <w:pPr>
                                <w:jc w:val="both"/>
                                <w:rPr>
                                  <w:rFonts w:ascii="Arial" w:hAnsi="Arial" w:cs="Arial"/>
                                  <w:sz w:val="16"/>
                                  <w:szCs w:val="16"/>
                                </w:rPr>
                              </w:pPr>
                              <w:r w:rsidRPr="00F628CD">
                                <w:rPr>
                                  <w:rFonts w:ascii="Arial" w:hAnsi="Arial" w:cs="Arial"/>
                                  <w:sz w:val="16"/>
                                  <w:szCs w:val="16"/>
                                </w:rPr>
                                <w:t>More importantly, stigma is an intersectional phenomenon in the social, cultural, and political levels. The Mental Health Act is disproportionately used on ethnic minority groups and especially black men in the UK (Keating, 2019). These imbalances are structural and not biological susceptibility. Poverty, racism, unemployment, and poor housing are some of the factors that lead to the development of psychosis as well as worse treatment outcomes (</w:t>
                              </w:r>
                              <w:r w:rsidRPr="00436FCE">
                                <w:rPr>
                                  <w:rFonts w:ascii="Arial" w:hAnsi="Arial" w:cs="Arial"/>
                                  <w:sz w:val="16"/>
                                  <w:szCs w:val="16"/>
                                </w:rPr>
                                <w:t>Beck-Felts,</w:t>
                              </w:r>
                              <w:r w:rsidRPr="00F628CD">
                                <w:rPr>
                                  <w:rFonts w:ascii="Arial" w:hAnsi="Arial" w:cs="Arial"/>
                                  <w:sz w:val="16"/>
                                  <w:szCs w:val="16"/>
                                </w:rPr>
                                <w:t xml:space="preserve"> </w:t>
                              </w:r>
                              <w:r w:rsidRPr="00436FCE">
                                <w:rPr>
                                  <w:rFonts w:ascii="Arial" w:hAnsi="Arial" w:cs="Arial"/>
                                  <w:sz w:val="16"/>
                                  <w:szCs w:val="16"/>
                                </w:rPr>
                                <w:t>2024</w:t>
                              </w:r>
                              <w:r w:rsidRPr="00F628CD">
                                <w:rPr>
                                  <w:rFonts w:ascii="Arial" w:hAnsi="Arial" w:cs="Arial"/>
                                  <w:sz w:val="16"/>
                                  <w:szCs w:val="16"/>
                                </w:rPr>
                                <w:t>). Nevertheless, emphasis on services is usually on reducing the symptoms instead of treating these underlying social determinants. Addressing the issue of stigma, thus, involves the necessity to move away individualised biomedical paradigm to the socially accountable framework that considers equity, community inclusion, and culturally competent care.</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D466D69" id="_x0000_s1030" style="position:absolute;margin-left:216.55pt;margin-top:133.5pt;width:267.75pt;height:279pt;z-index:251676672;mso-wrap-distance-left:14.4pt;mso-wrap-distance-top:3.6pt;mso-wrap-distance-right:14.4pt;mso-wrap-distance-bottom:3.6pt;mso-position-horizontal:right;mso-position-horizontal-relative:margin;mso-position-vertical-relative:margin;mso-width-relative:margin;mso-height-relative:margin" coordorigin="-607" coordsize="36281,372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">
                <v:rect id="Rectangle 158099708" o:spid="_x0000_s1031" style="position:absolute;left:-607;width:36281;height:24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" fillcolor="#4f81bd [3204]" stroked="f" strokeweight="2pt">
                  <v:textbox>
                    <w:txbxContent>
                      <w:p w14:paraId="7C069782" w14:textId="77777777" w:rsidR="00236285" w:rsidRPr="00F628CD" w:rsidRDefault="00236285" w:rsidP="00236285">
                        <w:pPr>
                          <w:spacing w:after="0" w:line="240" w:lineRule="auto"/>
                          <w:jc w:val="center"/>
                          <w:rPr>
                            <w:rFonts w:ascii="Arial" w:hAnsi="Arial" w:cs="Arial"/>
                            <w:b/>
                            <w:bCs/>
                            <w:sz w:val="18"/>
                            <w:szCs w:val="18"/>
                            <w:lang/>
                          </w:rPr>
                        </w:pPr>
                        <w:r w:rsidRPr="00F628CD">
                          <w:rPr>
                            <w:rFonts w:ascii="Arial" w:hAnsi="Arial" w:cs="Arial"/>
                            <w:b/>
                            <w:bCs/>
                            <w:sz w:val="18"/>
                            <w:szCs w:val="18"/>
                            <w:lang/>
                          </w:rPr>
                          <w:t>Stigma, Discrimination and Inequality</w:t>
                        </w:r>
                      </w:p>
                      <w:p w14:paraId="4EDE9237" w14:textId="77777777" w:rsidR="00236285" w:rsidRPr="00F628CD" w:rsidRDefault="00236285" w:rsidP="00236285">
                        <w:pPr>
                          <w:spacing w:after="0" w:line="240" w:lineRule="auto"/>
                          <w:rPr>
                            <w:rFonts w:asciiTheme="majorHAnsi" w:eastAsiaTheme="majorEastAsia" w:hAnsiTheme="majorHAnsi" w:cstheme="majorBidi"/>
                            <w:color w:val="FFFFFF" w:themeColor="background1"/>
                            <w:sz w:val="18"/>
                            <w:szCs w:val="18"/>
                          </w:rPr>
                        </w:pPr>
                      </w:p>
                    </w:txbxContent>
                  </v:textbox>
                </v:rect>
                <v:shape id="Text Box 1266648121" o:spid="_x0000_s1032" type="#_x0000_t202" style="position:absolute;top:2526;width:35674;height:34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" filled="f" stroked="f" strokeweight=".5pt">
                  <v:textbox inset=",7.2pt,,0">
                    <w:txbxContent>
                      <w:p w14:paraId="3FB8B6D0" w14:textId="77777777" w:rsidR="00236285" w:rsidRPr="00F628CD" w:rsidRDefault="00236285" w:rsidP="00A71389">
                        <w:pPr>
                          <w:jc w:val="both"/>
                          <w:rPr>
                            <w:rFonts w:ascii="Arial" w:hAnsi="Arial" w:cs="Arial"/>
                            <w:sz w:val="16"/>
                            <w:szCs w:val="16"/>
                          </w:rPr>
                        </w:pPr>
                        <w:r w:rsidRPr="00F628CD">
                          <w:rPr>
                            <w:rFonts w:ascii="Arial" w:hAnsi="Arial" w:cs="Arial"/>
                            <w:sz w:val="16"/>
                            <w:szCs w:val="16"/>
                          </w:rPr>
                          <w:t>The level of biomedical knowledge has not eliminated schizophrenia as one of the most stigmatised mental health conditions. The perception of schizophrenia among the general population tends to connect such people with the threat, uncertainty, and inability, which supports social exclusion and self-stigma (Clement et al., 2015). Although biomedical explanations have decreased moral blame by explaining schizophrenia as an illness, and not as a personal failure, they have had a paradoxical effect of increasing perceptions of chronicity and risk, and creating fear and social distancing (</w:t>
                        </w:r>
                        <w:proofErr w:type="spellStart"/>
                        <w:r w:rsidRPr="00F628CD">
                          <w:rPr>
                            <w:rFonts w:ascii="Arial" w:hAnsi="Arial" w:cs="Arial"/>
                            <w:sz w:val="16"/>
                            <w:szCs w:val="16"/>
                          </w:rPr>
                          <w:t>Angermeyer</w:t>
                        </w:r>
                        <w:proofErr w:type="spellEnd"/>
                        <w:r w:rsidRPr="00F628CD">
                          <w:rPr>
                            <w:rFonts w:ascii="Arial" w:hAnsi="Arial" w:cs="Arial"/>
                            <w:sz w:val="16"/>
                            <w:szCs w:val="16"/>
                          </w:rPr>
                          <w:t xml:space="preserve"> et al., 2009). This is a symbol of the two-sidedness of medicalisation in the sense that it justifies sufferings but perpetuates cultural discourses of continuity and otherness.</w:t>
                        </w:r>
                      </w:p>
                      <w:p w14:paraId="50A309C0" w14:textId="64E57388" w:rsidR="00236285" w:rsidRPr="00F628CD" w:rsidRDefault="00236285" w:rsidP="00A71389">
                        <w:pPr>
                          <w:jc w:val="both"/>
                          <w:rPr>
                            <w:rFonts w:ascii="Arial" w:hAnsi="Arial" w:cs="Arial"/>
                            <w:sz w:val="16"/>
                            <w:szCs w:val="16"/>
                          </w:rPr>
                        </w:pPr>
                        <w:r w:rsidRPr="00F628CD">
                          <w:rPr>
                            <w:rFonts w:ascii="Arial" w:hAnsi="Arial" w:cs="Arial"/>
                            <w:sz w:val="16"/>
                            <w:szCs w:val="16"/>
                          </w:rPr>
                          <w:t>More importantly, stigma is an intersectional phenomenon in the social, cultural, and political levels. The Mental Health Act is disproportionately used on ethnic minority groups and especially black men in the UK (Keating, 2019). These imbalances are structural and not biological susceptibility. Poverty, racism, unemployment, and poor housing are some of the factors that lead to the development of psychosis as well as worse treatment outcomes (</w:t>
                        </w:r>
                        <w:r w:rsidRPr="00436FCE">
                          <w:rPr>
                            <w:rFonts w:ascii="Arial" w:hAnsi="Arial" w:cs="Arial"/>
                            <w:sz w:val="16"/>
                            <w:szCs w:val="16"/>
                          </w:rPr>
                          <w:t>Beck-Felts,</w:t>
                        </w:r>
                        <w:r w:rsidRPr="00F628CD">
                          <w:rPr>
                            <w:rFonts w:ascii="Arial" w:hAnsi="Arial" w:cs="Arial"/>
                            <w:sz w:val="16"/>
                            <w:szCs w:val="16"/>
                          </w:rPr>
                          <w:t xml:space="preserve"> </w:t>
                        </w:r>
                        <w:r w:rsidRPr="00436FCE">
                          <w:rPr>
                            <w:rFonts w:ascii="Arial" w:hAnsi="Arial" w:cs="Arial"/>
                            <w:sz w:val="16"/>
                            <w:szCs w:val="16"/>
                          </w:rPr>
                          <w:t>2024</w:t>
                        </w:r>
                        <w:r w:rsidRPr="00F628CD">
                          <w:rPr>
                            <w:rFonts w:ascii="Arial" w:hAnsi="Arial" w:cs="Arial"/>
                            <w:sz w:val="16"/>
                            <w:szCs w:val="16"/>
                          </w:rPr>
                          <w:t>). Nevertheless, emphasis on services is usually on reducing the symptoms instead of treating these underlying social determinants. Addressing the issue of stigma, thus, involves the necessity to move away individualised biomedical paradigm to the socially accountable framework that considers equity, community inclusion, and culturally competent care.</w:t>
                        </w:r>
                      </w:p>
                    </w:txbxContent>
                  </v:textbox>
                </v:shape>
                <w10:wrap anchorx="margin" anchory="margin"/>
              </v:group>
            </w:pict>
          </mc:Fallback>
        </mc:AlternateContent>
      </w:r>
      <w:r w:rsidR="00EE6C56" w:rsidRPr="00F628CD">
        <w:rPr>
          <w:rFonts w:ascii="Arial" w:hAnsi="Arial" w:cs="Arial"/>
          <w:b/>
          <w:bCs/>
          <w:noProof/>
          <w:sz w:val="16"/>
          <w:szCs w:val="16"/>
          <w:lang w:eastAsia="en-GB"/>
        </w:rPr>
        <mc:AlternateContent>
          <mc:Choice Requires="wpg">
            <w:drawing>
              <wp:anchor distT="45720" distB="45720" distL="182880" distR="182880" simplePos="0" relativeHeight="251668480" behindDoc="0" locked="0" layoutInCell="1" allowOverlap="1" wp14:anchorId="62E37435" wp14:editId="49313CB0">
                <wp:simplePos x="0" y="0"/>
                <wp:positionH relativeFrom="margin">
                  <wp:posOffset>2743200</wp:posOffset>
                </wp:positionH>
                <wp:positionV relativeFrom="margin">
                  <wp:posOffset>1695449</wp:posOffset>
                </wp:positionV>
                <wp:extent cx="3581400" cy="3629026"/>
                <wp:effectExtent l="0" t="0" r="0" b="9525"/>
                <wp:wrapNone/>
                <wp:docPr id="399353689" name="Group 203"/>
                <wp:cNvGraphicFramePr/>
                <a:graphic xmlns:a="http://schemas.openxmlformats.org/drawingml/2006/main">
                  <a:graphicData uri="http://schemas.microsoft.com/office/word/2010/wordprocessingGroup">
                    <wpg:wgp>
                      <wpg:cNvGrpSpPr/>
                      <wpg:grpSpPr>
                        <a:xfrm>
                          <a:off x="0" y="0"/>
                          <a:ext cx="3581400" cy="3629026"/>
                          <a:chOff x="0" y="-1"/>
                          <a:chExt cx="3567448" cy="4104576"/>
                        </a:xfrm>
                      </wpg:grpSpPr>
                      <wps:wsp>
                        <wps:cNvPr id="2141743817" name="Rectangle 2141743817"/>
                        <wps:cNvSpPr/>
                        <wps:spPr>
                          <a:xfrm>
                            <a:off x="0" y="-1"/>
                            <a:ext cx="3567448" cy="27924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A10AA9D" w14:textId="68C7A62A" w:rsidR="00150E84" w:rsidRPr="00F628CD" w:rsidRDefault="00C07566" w:rsidP="007B71EA">
                              <w:pPr>
                                <w:spacing w:after="0" w:line="240" w:lineRule="auto"/>
                                <w:jc w:val="center"/>
                                <w:rPr>
                                  <w:rFonts w:ascii="Arial" w:eastAsiaTheme="majorEastAsia" w:hAnsi="Arial" w:cs="Arial"/>
                                  <w:b/>
                                  <w:bCs/>
                                  <w:color w:val="FFFFFF" w:themeColor="background1"/>
                                  <w:sz w:val="18"/>
                                  <w:szCs w:val="18"/>
                                </w:rPr>
                              </w:pPr>
                              <w:r w:rsidRPr="00F628CD">
                                <w:rPr>
                                  <w:rFonts w:ascii="Arial" w:eastAsiaTheme="majorEastAsia" w:hAnsi="Arial" w:cs="Arial"/>
                                  <w:b/>
                                  <w:bCs/>
                                  <w:color w:val="FFFFFF" w:themeColor="background1"/>
                                  <w:sz w:val="18"/>
                                  <w:szCs w:val="18"/>
                                </w:rPr>
                                <w:t>Historical Trajectory of Care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04853557" name="Text Box 904853557"/>
                        <wps:cNvSpPr txBox="1"/>
                        <wps:spPr>
                          <a:xfrm>
                            <a:off x="0" y="246375"/>
                            <a:ext cx="3567448" cy="3858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FF150B" w14:textId="09328FA8" w:rsidR="00C07566" w:rsidRPr="00F628CD" w:rsidRDefault="00C07566" w:rsidP="00C07566">
                              <w:pPr>
                                <w:jc w:val="both"/>
                                <w:rPr>
                                  <w:rFonts w:ascii="Arial" w:hAnsi="Arial" w:cs="Arial"/>
                                  <w:sz w:val="16"/>
                                  <w:szCs w:val="16"/>
                                </w:rPr>
                              </w:pPr>
                              <w:r w:rsidRPr="00F628CD">
                                <w:rPr>
                                  <w:rFonts w:ascii="Arial" w:hAnsi="Arial" w:cs="Arial"/>
                                  <w:sz w:val="16"/>
                                  <w:szCs w:val="16"/>
                                </w:rPr>
                                <w:t>Prior to the 19th century, psychotic patients were mostly treated within family/community settings, and the interpretations were based on spiritual/moral systems as opposed to medical (Porter, 2003). This is a communal strategy that was curtailed in most instances but enabled social integration and cultural knowledge. Nevertheless, as industrialisation and urban poverty increased in the 18th and 19th centuries, the asylum system was established, and the so-called mad people were isolated to be taken care of. These schools, which were legitimized as humanitarian, became quickly overwhelmed and disciplinary, as political and economic devices aimed at dealing with social deviance instead of attending to it (Scull, 2015).</w:t>
                              </w:r>
                            </w:p>
                            <w:p w14:paraId="07D73957" w14:textId="77777777" w:rsidR="00C07566" w:rsidRPr="00F628CD" w:rsidRDefault="00C07566" w:rsidP="00C07566">
                              <w:pPr>
                                <w:jc w:val="both"/>
                                <w:rPr>
                                  <w:rFonts w:ascii="Arial" w:hAnsi="Arial" w:cs="Arial"/>
                                  <w:sz w:val="16"/>
                                  <w:szCs w:val="16"/>
                                </w:rPr>
                              </w:pPr>
                              <w:r w:rsidRPr="00F628CD">
                                <w:rPr>
                                  <w:rFonts w:ascii="Arial" w:hAnsi="Arial" w:cs="Arial"/>
                                  <w:sz w:val="16"/>
                                  <w:szCs w:val="16"/>
                                </w:rPr>
                                <w:t>Between the 1930s and 1960s, other somatic therapies that developed as the modern cure are insulin coma therapy, lobotomy, and early electroconvulsive therapy (ECT). Although these interventions were praised as a breakthrough in the field of science, they had dire side effects and were often linked with ethical violations, exposing medicine to the problem of coercive control.</w:t>
                              </w:r>
                            </w:p>
                            <w:p w14:paraId="7299BDF7" w14:textId="73BDCAD0" w:rsidR="00150E84" w:rsidRPr="00F628CD" w:rsidRDefault="00C07566" w:rsidP="00C07566">
                              <w:pPr>
                                <w:jc w:val="both"/>
                                <w:rPr>
                                  <w:rFonts w:ascii="Arial" w:hAnsi="Arial" w:cs="Arial"/>
                                  <w:sz w:val="16"/>
                                  <w:szCs w:val="16"/>
                                </w:rPr>
                              </w:pPr>
                              <w:r w:rsidRPr="00F628CD">
                                <w:rPr>
                                  <w:rFonts w:ascii="Arial" w:hAnsi="Arial" w:cs="Arial"/>
                                  <w:sz w:val="16"/>
                                  <w:szCs w:val="16"/>
                                </w:rPr>
                                <w:t>The 1970s saw the beginning of the deinstitutionalisation movement that promised to change the system to one based in the community. Although this was conceptually progressive, it was ruined due to a lack of funding, lack of coordination and housing (</w:t>
                              </w:r>
                              <w:r w:rsidRPr="00F53741">
                                <w:rPr>
                                  <w:rFonts w:ascii="Arial" w:hAnsi="Arial" w:cs="Arial"/>
                                  <w:sz w:val="16"/>
                                  <w:szCs w:val="16"/>
                                </w:rPr>
                                <w:t>Gowda</w:t>
                              </w:r>
                              <w:r w:rsidRPr="00F628CD">
                                <w:rPr>
                                  <w:rFonts w:ascii="Arial" w:hAnsi="Arial" w:cs="Arial"/>
                                  <w:sz w:val="16"/>
                                  <w:szCs w:val="16"/>
                                </w:rPr>
                                <w:t xml:space="preserve"> </w:t>
                              </w:r>
                              <w:r w:rsidRPr="00F53741">
                                <w:rPr>
                                  <w:rFonts w:ascii="Arial" w:hAnsi="Arial" w:cs="Arial"/>
                                  <w:sz w:val="16"/>
                                  <w:szCs w:val="16"/>
                                </w:rPr>
                                <w:t>&amp; Isaac,</w:t>
                              </w:r>
                              <w:r w:rsidRPr="00F628CD">
                                <w:rPr>
                                  <w:rFonts w:ascii="Arial" w:hAnsi="Arial" w:cs="Arial"/>
                                  <w:sz w:val="16"/>
                                  <w:szCs w:val="16"/>
                                </w:rPr>
                                <w:t xml:space="preserve"> </w:t>
                              </w:r>
                              <w:r w:rsidRPr="00F53741">
                                <w:rPr>
                                  <w:rFonts w:ascii="Arial" w:hAnsi="Arial" w:cs="Arial"/>
                                  <w:sz w:val="16"/>
                                  <w:szCs w:val="16"/>
                                </w:rPr>
                                <w:t>2022</w:t>
                              </w:r>
                              <w:r w:rsidRPr="00F628CD">
                                <w:rPr>
                                  <w:rFonts w:ascii="Arial" w:hAnsi="Arial" w:cs="Arial"/>
                                  <w:sz w:val="16"/>
                                  <w:szCs w:val="16"/>
                                </w:rPr>
                                <w:t>). As a result, a significant number of people were moved out of the hospitals to homelessness or prison and this revealed the disconnect between policy words and actual assistance.</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2E37435" id="_x0000_s1033" style="position:absolute;margin-left:3in;margin-top:133.5pt;width:282pt;height:285.75pt;z-index:251668480;mso-wrap-distance-left:14.4pt;mso-wrap-distance-top:3.6pt;mso-wrap-distance-right:14.4pt;mso-wrap-distance-bottom:3.6pt;mso-position-horizontal-relative:margin;mso-position-vertical-relative:margin;mso-width-relative:margin;mso-height-relative:margin" coordorigin="" coordsize="35674,410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">
                <v:rect id="Rectangle 2141743817" o:spid="_x0000_s1034" style="position:absolute;width:35674;height:27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" fillcolor="#4f81bd [3204]" stroked="f" strokeweight="2pt">
                  <v:textbox>
                    <w:txbxContent>
                      <w:p w14:paraId="1A10AA9D" w14:textId="68C7A62A" w:rsidR="00150E84" w:rsidRPr="00F628CD" w:rsidRDefault="00C07566" w:rsidP="007B71EA">
                        <w:pPr>
                          <w:spacing w:after="0" w:line="240" w:lineRule="auto"/>
                          <w:jc w:val="center"/>
                          <w:rPr>
                            <w:rFonts w:ascii="Arial" w:eastAsiaTheme="majorEastAsia" w:hAnsi="Arial" w:cs="Arial"/>
                            <w:b/>
                            <w:bCs/>
                            <w:color w:val="FFFFFF" w:themeColor="background1"/>
                            <w:sz w:val="18"/>
                            <w:szCs w:val="18"/>
                          </w:rPr>
                        </w:pPr>
                        <w:r w:rsidRPr="00F628CD">
                          <w:rPr>
                            <w:rFonts w:ascii="Arial" w:eastAsiaTheme="majorEastAsia" w:hAnsi="Arial" w:cs="Arial"/>
                            <w:b/>
                            <w:bCs/>
                            <w:color w:val="FFFFFF" w:themeColor="background1"/>
                            <w:sz w:val="18"/>
                            <w:szCs w:val="18"/>
                          </w:rPr>
                          <w:t>Historical Trajectory of Care</w:t>
                        </w:r>
                      </w:p>
                    </w:txbxContent>
                  </v:textbox>
                </v:rect>
                <v:shape id="Text Box 904853557" o:spid="_x0000_s1035" type="#_x0000_t202" style="position:absolute;top:2463;width:35674;height:38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" filled="f" stroked="f" strokeweight=".5pt">
                  <v:textbox inset=",7.2pt,,0">
                    <w:txbxContent>
                      <w:p w14:paraId="4FFF150B" w14:textId="09328FA8" w:rsidR="00C07566" w:rsidRPr="00F628CD" w:rsidRDefault="00C07566" w:rsidP="00C07566">
                        <w:pPr>
                          <w:jc w:val="both"/>
                          <w:rPr>
                            <w:rFonts w:ascii="Arial" w:hAnsi="Arial" w:cs="Arial"/>
                            <w:sz w:val="16"/>
                            <w:szCs w:val="16"/>
                          </w:rPr>
                        </w:pPr>
                        <w:r w:rsidRPr="00F628CD">
                          <w:rPr>
                            <w:rFonts w:ascii="Arial" w:hAnsi="Arial" w:cs="Arial"/>
                            <w:sz w:val="16"/>
                            <w:szCs w:val="16"/>
                          </w:rPr>
                          <w:t>Prior to the 19th century, psychotic patients were mostly treated within family/community settings, and the interpretations were based on spiritual/moral systems as opposed to medical (Porter, 2003). This is a communal strategy that was curtailed in most instances but enabled social integration and cultural knowledge. Nevertheless, as industrialisation and urban poverty increased in the 18th and 19th centuries, the asylum system was established, and the so-called mad people were isolated to be taken care of. These schools, which were legitimized as humanitarian, became quickly overwhelmed and disciplinary, as political and economic devices aimed at dealing with social deviance instead of attending to it (Scull, 2015).</w:t>
                        </w:r>
                      </w:p>
                      <w:p w14:paraId="07D73957" w14:textId="77777777" w:rsidR="00C07566" w:rsidRPr="00F628CD" w:rsidRDefault="00C07566" w:rsidP="00C07566">
                        <w:pPr>
                          <w:jc w:val="both"/>
                          <w:rPr>
                            <w:rFonts w:ascii="Arial" w:hAnsi="Arial" w:cs="Arial"/>
                            <w:sz w:val="16"/>
                            <w:szCs w:val="16"/>
                          </w:rPr>
                        </w:pPr>
                        <w:r w:rsidRPr="00F628CD">
                          <w:rPr>
                            <w:rFonts w:ascii="Arial" w:hAnsi="Arial" w:cs="Arial"/>
                            <w:sz w:val="16"/>
                            <w:szCs w:val="16"/>
                          </w:rPr>
                          <w:t>Between the 1930s and 1960s, other somatic therapies that developed as the modern cure are insulin coma therapy, lobotomy, and early electroconvulsive therapy (ECT). Although these interventions were praised as a breakthrough in the field of science, they had dire side effects and were often linked with ethical violations, exposing medicine to the problem of coercive control.</w:t>
                        </w:r>
                      </w:p>
                      <w:p w14:paraId="7299BDF7" w14:textId="73BDCAD0" w:rsidR="00150E84" w:rsidRPr="00F628CD" w:rsidRDefault="00C07566" w:rsidP="00C07566">
                        <w:pPr>
                          <w:jc w:val="both"/>
                          <w:rPr>
                            <w:rFonts w:ascii="Arial" w:hAnsi="Arial" w:cs="Arial"/>
                            <w:sz w:val="16"/>
                            <w:szCs w:val="16"/>
                          </w:rPr>
                        </w:pPr>
                        <w:r w:rsidRPr="00F628CD">
                          <w:rPr>
                            <w:rFonts w:ascii="Arial" w:hAnsi="Arial" w:cs="Arial"/>
                            <w:sz w:val="16"/>
                            <w:szCs w:val="16"/>
                          </w:rPr>
                          <w:t>The 1970s saw the beginning of the deinstitutionalisation movement that promised to change the system to one based in the community. Although this was conceptually progressive, it was ruined due to a lack of funding, lack of coordination and housing (</w:t>
                        </w:r>
                        <w:r w:rsidRPr="00F53741">
                          <w:rPr>
                            <w:rFonts w:ascii="Arial" w:hAnsi="Arial" w:cs="Arial"/>
                            <w:sz w:val="16"/>
                            <w:szCs w:val="16"/>
                          </w:rPr>
                          <w:t>Gowda</w:t>
                        </w:r>
                        <w:r w:rsidRPr="00F628CD">
                          <w:rPr>
                            <w:rFonts w:ascii="Arial" w:hAnsi="Arial" w:cs="Arial"/>
                            <w:sz w:val="16"/>
                            <w:szCs w:val="16"/>
                          </w:rPr>
                          <w:t xml:space="preserve"> </w:t>
                        </w:r>
                        <w:r w:rsidRPr="00F53741">
                          <w:rPr>
                            <w:rFonts w:ascii="Arial" w:hAnsi="Arial" w:cs="Arial"/>
                            <w:sz w:val="16"/>
                            <w:szCs w:val="16"/>
                          </w:rPr>
                          <w:t>&amp; Isaac,</w:t>
                        </w:r>
                        <w:r w:rsidRPr="00F628CD">
                          <w:rPr>
                            <w:rFonts w:ascii="Arial" w:hAnsi="Arial" w:cs="Arial"/>
                            <w:sz w:val="16"/>
                            <w:szCs w:val="16"/>
                          </w:rPr>
                          <w:t xml:space="preserve"> </w:t>
                        </w:r>
                        <w:r w:rsidRPr="00F53741">
                          <w:rPr>
                            <w:rFonts w:ascii="Arial" w:hAnsi="Arial" w:cs="Arial"/>
                            <w:sz w:val="16"/>
                            <w:szCs w:val="16"/>
                          </w:rPr>
                          <w:t>2022</w:t>
                        </w:r>
                        <w:r w:rsidRPr="00F628CD">
                          <w:rPr>
                            <w:rFonts w:ascii="Arial" w:hAnsi="Arial" w:cs="Arial"/>
                            <w:sz w:val="16"/>
                            <w:szCs w:val="16"/>
                          </w:rPr>
                          <w:t>). As a result, a significant number of people were moved out of the hospitals to homelessness or prison and this revealed the disconnect between policy words and actual assistance.</w:t>
                        </w:r>
                      </w:p>
                    </w:txbxContent>
                  </v:textbox>
                </v:shape>
                <w10:wrap anchorx="margin" anchory="margin"/>
              </v:group>
            </w:pict>
          </mc:Fallback>
        </mc:AlternateContent>
      </w:r>
      <w:r w:rsidR="00EE6C56" w:rsidRPr="00F628CD">
        <w:rPr>
          <w:rFonts w:ascii="Arial" w:hAnsi="Arial" w:cs="Arial"/>
          <w:noProof/>
          <w:sz w:val="16"/>
          <w:szCs w:val="16"/>
          <w:lang w:eastAsia="en-GB"/>
        </w:rPr>
        <mc:AlternateContent>
          <mc:Choice Requires="wpg">
            <w:drawing>
              <wp:anchor distT="45720" distB="45720" distL="182880" distR="182880" simplePos="0" relativeHeight="251663360" behindDoc="0" locked="0" layoutInCell="1" allowOverlap="1" wp14:anchorId="7E2581D9" wp14:editId="2CA0FD59">
                <wp:simplePos x="0" y="0"/>
                <wp:positionH relativeFrom="margin">
                  <wp:align>left</wp:align>
                </wp:positionH>
                <wp:positionV relativeFrom="margin">
                  <wp:posOffset>1699260</wp:posOffset>
                </wp:positionV>
                <wp:extent cx="2667000" cy="4067175"/>
                <wp:effectExtent l="0" t="0" r="0" b="9525"/>
                <wp:wrapNone/>
                <wp:docPr id="1284820648" name="Group 203"/>
                <wp:cNvGraphicFramePr/>
                <a:graphic xmlns:a="http://schemas.openxmlformats.org/drawingml/2006/main">
                  <a:graphicData uri="http://schemas.microsoft.com/office/word/2010/wordprocessingGroup">
                    <wpg:wgp>
                      <wpg:cNvGrpSpPr/>
                      <wpg:grpSpPr>
                        <a:xfrm>
                          <a:off x="0" y="0"/>
                          <a:ext cx="2667000" cy="4067175"/>
                          <a:chOff x="0" y="-1"/>
                          <a:chExt cx="3567448" cy="3137294"/>
                        </a:xfrm>
                      </wpg:grpSpPr>
                      <wps:wsp>
                        <wps:cNvPr id="1011287717" name="Rectangle 1011287717"/>
                        <wps:cNvSpPr/>
                        <wps:spPr>
                          <a:xfrm>
                            <a:off x="0" y="-1"/>
                            <a:ext cx="3567448" cy="19044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C6B0C30" w14:textId="03FA21AE" w:rsidR="002E3399" w:rsidRPr="00F628CD" w:rsidRDefault="002E3399" w:rsidP="00374079">
                              <w:pPr>
                                <w:spacing w:after="0" w:line="240" w:lineRule="auto"/>
                                <w:jc w:val="center"/>
                                <w:rPr>
                                  <w:rFonts w:asciiTheme="majorHAnsi" w:eastAsiaTheme="majorEastAsia" w:hAnsiTheme="majorHAnsi" w:cstheme="majorBidi"/>
                                  <w:color w:val="FFFFFF" w:themeColor="background1"/>
                                  <w:sz w:val="18"/>
                                  <w:szCs w:val="18"/>
                                </w:rPr>
                              </w:pPr>
                              <w:r w:rsidRPr="00766351">
                                <w:rPr>
                                  <w:rFonts w:ascii="Arial" w:hAnsi="Arial" w:cs="Arial"/>
                                  <w:b/>
                                  <w:bCs/>
                                  <w:sz w:val="18"/>
                                  <w:szCs w:val="18"/>
                                </w:rPr>
                                <w:t>Brief Definition and Classification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55127508" name="Text Box 1155127508"/>
                        <wps:cNvSpPr txBox="1"/>
                        <wps:spPr>
                          <a:xfrm>
                            <a:off x="0" y="180738"/>
                            <a:ext cx="3567448" cy="295655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58B0813" w14:textId="665DE2F1" w:rsidR="002E3399" w:rsidRPr="00F628CD" w:rsidRDefault="002E3399" w:rsidP="003338F7">
                              <w:pPr>
                                <w:jc w:val="both"/>
                                <w:rPr>
                                  <w:rFonts w:ascii="Arial" w:hAnsi="Arial" w:cs="Arial"/>
                                  <w:sz w:val="16"/>
                                  <w:szCs w:val="16"/>
                                </w:rPr>
                              </w:pPr>
                              <w:r w:rsidRPr="00F628CD">
                                <w:rPr>
                                  <w:rFonts w:ascii="Arial" w:hAnsi="Arial" w:cs="Arial"/>
                                  <w:sz w:val="16"/>
                                  <w:szCs w:val="16"/>
                                </w:rPr>
                                <w:t>The International Classification of Diseases, 11th Revision (ICD-11) defines schizophrenia as recurrent delusions, hallucinations, disorganised thoughts, the feeling of passivity, and a significant affective and behavioural disturbance that persist longer than one month and cannot be explained by other mental, behavioural, or substance-related disorders (World Health Organization [WHO], 2019). The ICD-11 also breaks its predecessors in subtypes (e.g., paranoid, catatonic, disorganised) of the ICD-10, and instead acknowledges a single disorder with different dimensions of symptoms. This dimension model shows an attempt to enhance the reliability of the diagnosis and reflect on symptom overlap between psychotic disorders.</w:t>
                              </w:r>
                            </w:p>
                            <w:p w14:paraId="19BE3FF4" w14:textId="6ED2D8AB" w:rsidR="002E3399" w:rsidRPr="00F628CD" w:rsidRDefault="002E3399" w:rsidP="003338F7">
                              <w:pPr>
                                <w:jc w:val="both"/>
                                <w:rPr>
                                  <w:caps/>
                                  <w:color w:val="4F81BD" w:themeColor="accent1"/>
                                  <w:sz w:val="16"/>
                                  <w:szCs w:val="16"/>
                                </w:rPr>
                              </w:pPr>
                              <w:r w:rsidRPr="00F628CD">
                                <w:rPr>
                                  <w:rFonts w:ascii="Arial" w:hAnsi="Arial" w:cs="Arial"/>
                                  <w:sz w:val="16"/>
                                  <w:szCs w:val="16"/>
                                </w:rPr>
                                <w:t>Nevertheless, as much as the ICD-11 has become a step toward a more adaptable and clinically useful framework, it continues to maintain a categorical difference between what is considered as normal and disorderly, and may therefore be seen as a simplification of the heterogeneity of psychotic experiences. Studies indicate that psychotic symptoms are present in a continuum of the general population indicating that stringent diagnostic indices have the potential to pathologise the distress instead of situating it (Van Os et al., 2009).</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E2581D9" id="_x0000_s1036" style="position:absolute;margin-left:0;margin-top:133.8pt;width:210pt;height:320.25pt;z-index:251663360;mso-wrap-distance-left:14.4pt;mso-wrap-distance-top:3.6pt;mso-wrap-distance-right:14.4pt;mso-wrap-distance-bottom:3.6pt;mso-position-horizontal:left;mso-position-horizontal-relative:margin;mso-position-vertical-relative:margin;mso-width-relative:margin;mso-height-relative:margin" coordorigin="" coordsize="35674,313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">
                <v:rect id="Rectangle 1011287717" o:spid="_x0000_s1037" style="position:absolute;width:35674;height:19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" fillcolor="#4f81bd [3204]" stroked="f" strokeweight="2pt">
                  <v:textbox>
                    <w:txbxContent>
                      <w:p w14:paraId="7C6B0C30" w14:textId="03FA21AE" w:rsidR="002E3399" w:rsidRPr="00F628CD" w:rsidRDefault="002E3399" w:rsidP="00374079">
                        <w:pPr>
                          <w:spacing w:after="0" w:line="240" w:lineRule="auto"/>
                          <w:jc w:val="center"/>
                          <w:rPr>
                            <w:rFonts w:asciiTheme="majorHAnsi" w:eastAsiaTheme="majorEastAsia" w:hAnsiTheme="majorHAnsi" w:cstheme="majorBidi"/>
                            <w:color w:val="FFFFFF" w:themeColor="background1"/>
                            <w:sz w:val="18"/>
                            <w:szCs w:val="18"/>
                          </w:rPr>
                        </w:pPr>
                        <w:r w:rsidRPr="00766351">
                          <w:rPr>
                            <w:rFonts w:ascii="Arial" w:hAnsi="Arial" w:cs="Arial"/>
                            <w:b/>
                            <w:bCs/>
                            <w:sz w:val="18"/>
                            <w:szCs w:val="18"/>
                            <w:lang/>
                          </w:rPr>
                          <w:t>Brief Definition and Classification</w:t>
                        </w:r>
                      </w:p>
                    </w:txbxContent>
                  </v:textbox>
                </v:rect>
                <v:shape id="Text Box 1155127508" o:spid="_x0000_s1038" type="#_x0000_t202" style="position:absolute;top:1807;width:35674;height:295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" filled="f" stroked="f" strokeweight=".5pt">
                  <v:textbox inset=",7.2pt,,0">
                    <w:txbxContent>
                      <w:p w14:paraId="758B0813" w14:textId="665DE2F1" w:rsidR="002E3399" w:rsidRPr="00F628CD" w:rsidRDefault="002E3399" w:rsidP="003338F7">
                        <w:pPr>
                          <w:jc w:val="both"/>
                          <w:rPr>
                            <w:rFonts w:ascii="Arial" w:hAnsi="Arial" w:cs="Arial"/>
                            <w:sz w:val="16"/>
                            <w:szCs w:val="16"/>
                          </w:rPr>
                        </w:pPr>
                        <w:r w:rsidRPr="00F628CD">
                          <w:rPr>
                            <w:rFonts w:ascii="Arial" w:hAnsi="Arial" w:cs="Arial"/>
                            <w:sz w:val="16"/>
                            <w:szCs w:val="16"/>
                          </w:rPr>
                          <w:t>The International Classification of Diseases, 11th Revision (ICD-11) defines schizophrenia as recurrent delusions, hallucinations, disorganised thoughts, the feeling of passivity, and a significant affective and behavioural disturbance that persist longer than one month and cannot be explained by other mental, behavioural, or substance-related disorders (World Health Organization [WHO], 2019). The ICD-11 also breaks its predecessors in subtypes (e.g., paranoid, catatonic, disorganised) of the ICD-10, and instead acknowledges a single disorder with different dimensions of symptoms. This dimension model shows an attempt to enhance the reliability of the diagnosis and reflect on symptom overlap between psychotic disorders.</w:t>
                        </w:r>
                      </w:p>
                      <w:p w14:paraId="19BE3FF4" w14:textId="6ED2D8AB" w:rsidR="002E3399" w:rsidRPr="00F628CD" w:rsidRDefault="002E3399" w:rsidP="003338F7">
                        <w:pPr>
                          <w:jc w:val="both"/>
                          <w:rPr>
                            <w:caps/>
                            <w:color w:val="4F81BD" w:themeColor="accent1"/>
                            <w:sz w:val="16"/>
                            <w:szCs w:val="16"/>
                          </w:rPr>
                        </w:pPr>
                        <w:r w:rsidRPr="00F628CD">
                          <w:rPr>
                            <w:rFonts w:ascii="Arial" w:hAnsi="Arial" w:cs="Arial"/>
                            <w:sz w:val="16"/>
                            <w:szCs w:val="16"/>
                          </w:rPr>
                          <w:t xml:space="preserve">Nevertheless, as much as the ICD-11 has become a step toward a more adaptable and clinically useful framework, it continues to maintain a categorical difference between what is considered as normal and disorderly, and may therefore be seen as a simplification of the heterogeneity of psychotic experiences. Studies indicate that psychotic symptoms are present in a continuum of the general population indicating that stringent diagnostic indices have the potential to </w:t>
                        </w:r>
                        <w:proofErr w:type="spellStart"/>
                        <w:r w:rsidRPr="00F628CD">
                          <w:rPr>
                            <w:rFonts w:ascii="Arial" w:hAnsi="Arial" w:cs="Arial"/>
                            <w:sz w:val="16"/>
                            <w:szCs w:val="16"/>
                          </w:rPr>
                          <w:t>pathologise</w:t>
                        </w:r>
                        <w:proofErr w:type="spellEnd"/>
                        <w:r w:rsidRPr="00F628CD">
                          <w:rPr>
                            <w:rFonts w:ascii="Arial" w:hAnsi="Arial" w:cs="Arial"/>
                            <w:sz w:val="16"/>
                            <w:szCs w:val="16"/>
                          </w:rPr>
                          <w:t xml:space="preserve"> the distress instead of situating it (Van </w:t>
                        </w:r>
                        <w:proofErr w:type="spellStart"/>
                        <w:r w:rsidRPr="00F628CD">
                          <w:rPr>
                            <w:rFonts w:ascii="Arial" w:hAnsi="Arial" w:cs="Arial"/>
                            <w:sz w:val="16"/>
                            <w:szCs w:val="16"/>
                          </w:rPr>
                          <w:t>Os</w:t>
                        </w:r>
                        <w:proofErr w:type="spellEnd"/>
                        <w:r w:rsidRPr="00F628CD">
                          <w:rPr>
                            <w:rFonts w:ascii="Arial" w:hAnsi="Arial" w:cs="Arial"/>
                            <w:sz w:val="16"/>
                            <w:szCs w:val="16"/>
                          </w:rPr>
                          <w:t xml:space="preserve"> et al., 2009).</w:t>
                        </w:r>
                      </w:p>
                    </w:txbxContent>
                  </v:textbox>
                </v:shape>
                <w10:wrap anchorx="margin" anchory="margin"/>
              </v:group>
            </w:pict>
          </mc:Fallback>
        </mc:AlternateContent>
      </w:r>
    </w:p>
    <w:p w14:paraId="14C48FF4" w14:textId="02FE3179" w:rsidR="002E3399" w:rsidRPr="00F628CD" w:rsidRDefault="002E3399" w:rsidP="00766351">
      <w:pPr>
        <w:rPr>
          <w:rFonts w:ascii="Arial" w:hAnsi="Arial" w:cs="Arial"/>
          <w:b/>
          <w:bCs/>
          <w:sz w:val="16"/>
          <w:szCs w:val="16"/>
          <w:lang w:val="en-US"/>
        </w:rPr>
      </w:pPr>
    </w:p>
    <w:p w14:paraId="68669209" w14:textId="3C4AEC29" w:rsidR="002E3399" w:rsidRPr="00F628CD" w:rsidRDefault="002E3399" w:rsidP="00766351">
      <w:pPr>
        <w:rPr>
          <w:rFonts w:ascii="Arial" w:hAnsi="Arial" w:cs="Arial"/>
          <w:b/>
          <w:bCs/>
          <w:sz w:val="16"/>
          <w:szCs w:val="16"/>
          <w:lang w:val="en-US"/>
        </w:rPr>
      </w:pPr>
    </w:p>
    <w:p w14:paraId="2D2F150D" w14:textId="6FC02D09" w:rsidR="002E3399" w:rsidRPr="00F628CD" w:rsidRDefault="002E3399" w:rsidP="00766351">
      <w:pPr>
        <w:rPr>
          <w:rFonts w:ascii="Arial" w:hAnsi="Arial" w:cs="Arial"/>
          <w:b/>
          <w:bCs/>
          <w:sz w:val="16"/>
          <w:szCs w:val="16"/>
          <w:lang w:val="en-US"/>
        </w:rPr>
      </w:pPr>
    </w:p>
    <w:p w14:paraId="04CAF276" w14:textId="38C33A6B" w:rsidR="002E3399" w:rsidRPr="00F628CD" w:rsidRDefault="002E3399" w:rsidP="00766351">
      <w:pPr>
        <w:rPr>
          <w:rFonts w:ascii="Arial" w:hAnsi="Arial" w:cs="Arial"/>
          <w:b/>
          <w:bCs/>
          <w:sz w:val="16"/>
          <w:szCs w:val="16"/>
          <w:lang w:val="en-US"/>
        </w:rPr>
      </w:pPr>
    </w:p>
    <w:p w14:paraId="1C3645B5" w14:textId="77777777" w:rsidR="002E3399" w:rsidRPr="00F628CD" w:rsidRDefault="002E3399" w:rsidP="00766351">
      <w:pPr>
        <w:rPr>
          <w:rFonts w:ascii="Arial" w:hAnsi="Arial" w:cs="Arial"/>
          <w:b/>
          <w:bCs/>
          <w:sz w:val="16"/>
          <w:szCs w:val="16"/>
          <w:lang w:val="en-US"/>
        </w:rPr>
      </w:pPr>
    </w:p>
    <w:p w14:paraId="178019AC" w14:textId="387816EF" w:rsidR="002E3399" w:rsidRPr="00F628CD" w:rsidRDefault="002E3399" w:rsidP="00766351">
      <w:pPr>
        <w:rPr>
          <w:rFonts w:ascii="Arial" w:hAnsi="Arial" w:cs="Arial"/>
          <w:b/>
          <w:bCs/>
          <w:sz w:val="16"/>
          <w:szCs w:val="16"/>
          <w:lang w:val="en-US"/>
        </w:rPr>
      </w:pPr>
    </w:p>
    <w:p w14:paraId="5E5AA04F" w14:textId="4A52180A" w:rsidR="002E3399" w:rsidRPr="00F628CD" w:rsidRDefault="002E3399" w:rsidP="00766351">
      <w:pPr>
        <w:rPr>
          <w:rFonts w:ascii="Arial" w:hAnsi="Arial" w:cs="Arial"/>
          <w:b/>
          <w:bCs/>
          <w:sz w:val="16"/>
          <w:szCs w:val="16"/>
          <w:lang w:val="en-US"/>
        </w:rPr>
      </w:pPr>
    </w:p>
    <w:p w14:paraId="7D442FFD" w14:textId="35702C9C" w:rsidR="002E3399" w:rsidRPr="00F628CD" w:rsidRDefault="002E3399" w:rsidP="00766351">
      <w:pPr>
        <w:rPr>
          <w:rFonts w:ascii="Arial" w:hAnsi="Arial" w:cs="Arial"/>
          <w:b/>
          <w:bCs/>
          <w:sz w:val="16"/>
          <w:szCs w:val="16"/>
          <w:lang w:val="en-US"/>
        </w:rPr>
      </w:pPr>
    </w:p>
    <w:p w14:paraId="4B043040" w14:textId="271D9539" w:rsidR="002E3399" w:rsidRPr="00F628CD" w:rsidRDefault="002E3399" w:rsidP="00766351">
      <w:pPr>
        <w:rPr>
          <w:rFonts w:ascii="Arial" w:hAnsi="Arial" w:cs="Arial"/>
          <w:b/>
          <w:bCs/>
          <w:sz w:val="16"/>
          <w:szCs w:val="16"/>
          <w:lang w:val="en-US"/>
        </w:rPr>
      </w:pPr>
    </w:p>
    <w:p w14:paraId="310DEE09" w14:textId="315F4B63" w:rsidR="003338F7" w:rsidRPr="00F628CD" w:rsidRDefault="003338F7" w:rsidP="00766351">
      <w:pPr>
        <w:rPr>
          <w:rFonts w:ascii="Arial" w:hAnsi="Arial" w:cs="Arial"/>
          <w:b/>
          <w:bCs/>
          <w:sz w:val="16"/>
          <w:szCs w:val="16"/>
          <w:lang w:val="en-US"/>
        </w:rPr>
      </w:pPr>
    </w:p>
    <w:p w14:paraId="652A3A1D" w14:textId="1E54A079" w:rsidR="003338F7" w:rsidRPr="00F628CD" w:rsidRDefault="003338F7" w:rsidP="00766351">
      <w:pPr>
        <w:rPr>
          <w:rFonts w:ascii="Arial" w:hAnsi="Arial" w:cs="Arial"/>
          <w:b/>
          <w:bCs/>
          <w:sz w:val="16"/>
          <w:szCs w:val="16"/>
          <w:lang w:val="en-US"/>
        </w:rPr>
      </w:pPr>
    </w:p>
    <w:p w14:paraId="6406EBC3" w14:textId="6C4CD4F4" w:rsidR="003338F7" w:rsidRPr="00F628CD" w:rsidRDefault="003338F7" w:rsidP="00766351">
      <w:pPr>
        <w:rPr>
          <w:rFonts w:ascii="Arial" w:hAnsi="Arial" w:cs="Arial"/>
          <w:b/>
          <w:bCs/>
          <w:sz w:val="16"/>
          <w:szCs w:val="16"/>
          <w:lang w:val="en-US"/>
        </w:rPr>
      </w:pPr>
    </w:p>
    <w:p w14:paraId="34E8D0C7" w14:textId="4BF600D3" w:rsidR="003338F7" w:rsidRPr="00F628CD" w:rsidRDefault="003338F7" w:rsidP="00766351">
      <w:pPr>
        <w:rPr>
          <w:rFonts w:ascii="Arial" w:hAnsi="Arial" w:cs="Arial"/>
          <w:b/>
          <w:bCs/>
          <w:sz w:val="16"/>
          <w:szCs w:val="16"/>
          <w:lang w:val="en-US"/>
        </w:rPr>
      </w:pPr>
    </w:p>
    <w:p w14:paraId="688A57A5" w14:textId="2FD9B213" w:rsidR="003338F7" w:rsidRPr="00F628CD" w:rsidRDefault="009E5CAC" w:rsidP="00766351">
      <w:pPr>
        <w:rPr>
          <w:rFonts w:ascii="Arial" w:hAnsi="Arial" w:cs="Arial"/>
          <w:b/>
          <w:bCs/>
          <w:sz w:val="16"/>
          <w:szCs w:val="16"/>
          <w:lang w:val="en-US"/>
        </w:rPr>
      </w:pPr>
      <w:r w:rsidRPr="00F628CD">
        <w:rPr>
          <w:rFonts w:ascii="Arial" w:hAnsi="Arial" w:cs="Arial"/>
          <w:b/>
          <w:bCs/>
          <w:noProof/>
          <w:sz w:val="16"/>
          <w:szCs w:val="16"/>
          <w:lang w:eastAsia="en-GB"/>
        </w:rPr>
        <mc:AlternateContent>
          <mc:Choice Requires="wpg">
            <w:drawing>
              <wp:anchor distT="45720" distB="45720" distL="182880" distR="182880" simplePos="0" relativeHeight="251678720" behindDoc="0" locked="0" layoutInCell="1" allowOverlap="1" wp14:anchorId="463483E9" wp14:editId="0C1551D8">
                <wp:simplePos x="0" y="0"/>
                <wp:positionH relativeFrom="margin">
                  <wp:posOffset>6374130</wp:posOffset>
                </wp:positionH>
                <wp:positionV relativeFrom="margin">
                  <wp:posOffset>5314950</wp:posOffset>
                </wp:positionV>
                <wp:extent cx="3401568" cy="3425825"/>
                <wp:effectExtent l="0" t="0" r="8890" b="3175"/>
                <wp:wrapNone/>
                <wp:docPr id="157519802" name="Group 203"/>
                <wp:cNvGraphicFramePr/>
                <a:graphic xmlns:a="http://schemas.openxmlformats.org/drawingml/2006/main">
                  <a:graphicData uri="http://schemas.microsoft.com/office/word/2010/wordprocessingGroup">
                    <wpg:wgp>
                      <wpg:cNvGrpSpPr/>
                      <wpg:grpSpPr>
                        <a:xfrm>
                          <a:off x="0" y="0"/>
                          <a:ext cx="3401568" cy="3425825"/>
                          <a:chOff x="0" y="0"/>
                          <a:chExt cx="3699760" cy="3425119"/>
                        </a:xfrm>
                      </wpg:grpSpPr>
                      <wps:wsp>
                        <wps:cNvPr id="1670485375" name="Rectangle 1670485375"/>
                        <wps:cNvSpPr/>
                        <wps:spPr>
                          <a:xfrm>
                            <a:off x="0" y="0"/>
                            <a:ext cx="3699207" cy="246836"/>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BD44A32" w14:textId="77777777" w:rsidR="006D7200" w:rsidRPr="002F3981" w:rsidRDefault="006D7200" w:rsidP="006D7200">
                              <w:pPr>
                                <w:spacing w:after="0" w:line="240" w:lineRule="auto"/>
                                <w:jc w:val="center"/>
                                <w:rPr>
                                  <w:rFonts w:ascii="Arial" w:hAnsi="Arial" w:cs="Arial"/>
                                  <w:b/>
                                  <w:bCs/>
                                  <w:sz w:val="18"/>
                                  <w:szCs w:val="18"/>
                                </w:rPr>
                              </w:pPr>
                              <w:r w:rsidRPr="002F3981">
                                <w:rPr>
                                  <w:rFonts w:ascii="Arial" w:hAnsi="Arial" w:cs="Arial"/>
                                  <w:b/>
                                  <w:bCs/>
                                  <w:sz w:val="18"/>
                                  <w:szCs w:val="18"/>
                                </w:rPr>
                                <w:t>Legal and Policy Framework</w:t>
                              </w:r>
                            </w:p>
                            <w:p w14:paraId="75CD5B7E" w14:textId="77777777" w:rsidR="006D7200" w:rsidRPr="002F3981" w:rsidRDefault="006D7200" w:rsidP="006D7200">
                              <w:pPr>
                                <w:spacing w:after="0" w:line="240" w:lineRule="auto"/>
                                <w:jc w:val="center"/>
                                <w:rPr>
                                  <w:rFonts w:asciiTheme="majorHAnsi" w:eastAsiaTheme="majorEastAsia" w:hAnsiTheme="majorHAnsi" w:cstheme="majorBidi"/>
                                  <w:color w:val="FFFFFF" w:themeColor="background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68355850" name="Text Box 1768355850"/>
                        <wps:cNvSpPr txBox="1"/>
                        <wps:spPr>
                          <a:xfrm>
                            <a:off x="0" y="252691"/>
                            <a:ext cx="3699760" cy="317242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743F687" w14:textId="77777777" w:rsidR="006D7200" w:rsidRPr="006D7200" w:rsidRDefault="006D7200" w:rsidP="006D7200">
                              <w:pPr>
                                <w:jc w:val="both"/>
                                <w:rPr>
                                  <w:rFonts w:ascii="Arial" w:hAnsi="Arial" w:cs="Arial"/>
                                  <w:sz w:val="16"/>
                                  <w:szCs w:val="16"/>
                                </w:rPr>
                              </w:pPr>
                              <w:r w:rsidRPr="006D7200">
                                <w:rPr>
                                  <w:rFonts w:ascii="Arial" w:hAnsi="Arial" w:cs="Arial"/>
                                  <w:sz w:val="16"/>
                                  <w:szCs w:val="16"/>
                                </w:rPr>
                                <w:t>The legal structure defining the process of detaining and treating mentally ill individuals in England and Wales is the Mental Health Act (MHA) 1983 as amended in 2007. Although this was meant to protect the patients and the people at large, it has been subjected to unending criticism due to its perpetuation of coercive modalities and a violation of the civil liberties. The number of people detained under the Act has grown consistently, and Black people are four times more likely to be detained and be placed into Community Treatment Orders (CTOs) in comparison to White people (NHS Digital, 2023). This disparity brings up the issue of institutional bias, a problem of diagnostic inequity, and culturally insensitive care (Barnett et al., 2019).</w:t>
                              </w:r>
                            </w:p>
                            <w:p w14:paraId="672655E7" w14:textId="7DCDCA6D" w:rsidR="006D7200" w:rsidRPr="006D7200" w:rsidRDefault="006D7200" w:rsidP="006D7200">
                              <w:pPr>
                                <w:jc w:val="both"/>
                                <w:rPr>
                                  <w:rFonts w:ascii="Arial" w:hAnsi="Arial" w:cs="Arial"/>
                                  <w:sz w:val="16"/>
                                  <w:szCs w:val="16"/>
                                </w:rPr>
                              </w:pPr>
                              <w:r w:rsidRPr="006D7200">
                                <w:rPr>
                                  <w:rFonts w:ascii="Arial" w:hAnsi="Arial" w:cs="Arial"/>
                                  <w:sz w:val="16"/>
                                  <w:szCs w:val="16"/>
                                </w:rPr>
                                <w:t>More importantly, the MHA portrays a longstanding conflict between protectionism and paternalism. Despite the existence of safeguards like tribunals and advocacy services, they are ineffective because not all patients detained have equal access and awareness. Nonetheless, current improvements are quite sluggish, and policy discourses around the least restrictive practice are usually not met because of the shortage of the workforce and risk-averse cultures (Department of Health and Social Care, 2021). Therefore, the mental health legislation has remained the determinant of the coercive service prioritization that has in many ways negated the recovery based and person-centred service provision.</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463483E9" id="_x0000_s1039" style="position:absolute;margin-left:501.9pt;margin-top:418.5pt;width:267.85pt;height:269.75pt;z-index:251678720;mso-wrap-distance-left:14.4pt;mso-wrap-distance-top:3.6pt;mso-wrap-distance-right:14.4pt;mso-wrap-distance-bottom:3.6pt;mso-position-horizontal-relative:margin;mso-position-vertical-relative:margin;mso-width-relative:margin;mso-height-relative:margin" coordsize="36997,342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">
                <v:rect id="Rectangle 1670485375" o:spid="_x0000_s1040" style="position:absolute;width:36992;height:24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" fillcolor="#4f81bd [3204]" stroked="f" strokeweight="2pt">
                  <v:textbox>
                    <w:txbxContent>
                      <w:p w14:paraId="2BD44A32" w14:textId="77777777" w:rsidR="006D7200" w:rsidRPr="002F3981" w:rsidRDefault="006D7200" w:rsidP="006D7200">
                        <w:pPr>
                          <w:spacing w:after="0" w:line="240" w:lineRule="auto"/>
                          <w:jc w:val="center"/>
                          <w:rPr>
                            <w:rFonts w:ascii="Arial" w:hAnsi="Arial" w:cs="Arial"/>
                            <w:b/>
                            <w:bCs/>
                            <w:sz w:val="18"/>
                            <w:szCs w:val="18"/>
                          </w:rPr>
                        </w:pPr>
                        <w:r w:rsidRPr="002F3981">
                          <w:rPr>
                            <w:rFonts w:ascii="Arial" w:hAnsi="Arial" w:cs="Arial"/>
                            <w:b/>
                            <w:bCs/>
                            <w:sz w:val="18"/>
                            <w:szCs w:val="18"/>
                          </w:rPr>
                          <w:t>Legal and Policy Framework</w:t>
                        </w:r>
                      </w:p>
                      <w:p w14:paraId="75CD5B7E" w14:textId="77777777" w:rsidR="006D7200" w:rsidRPr="002F3981" w:rsidRDefault="006D7200" w:rsidP="006D7200">
                        <w:pPr>
                          <w:spacing w:after="0" w:line="240" w:lineRule="auto"/>
                          <w:jc w:val="center"/>
                          <w:rPr>
                            <w:rFonts w:asciiTheme="majorHAnsi" w:eastAsiaTheme="majorEastAsia" w:hAnsiTheme="majorHAnsi" w:cstheme="majorBidi"/>
                            <w:color w:val="FFFFFF" w:themeColor="background1"/>
                            <w:sz w:val="18"/>
                            <w:szCs w:val="18"/>
                          </w:rPr>
                        </w:pPr>
                      </w:p>
                    </w:txbxContent>
                  </v:textbox>
                </v:rect>
                <v:shape id="Text Box 1768355850" o:spid="_x0000_s1041" type="#_x0000_t202" style="position:absolute;top:2526;width:36997;height:317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" filled="f" stroked="f" strokeweight=".5pt">
                  <v:textbox inset=",7.2pt,,0">
                    <w:txbxContent>
                      <w:p w14:paraId="2743F687" w14:textId="77777777" w:rsidR="006D7200" w:rsidRPr="006D7200" w:rsidRDefault="006D7200" w:rsidP="006D7200">
                        <w:pPr>
                          <w:jc w:val="both"/>
                          <w:rPr>
                            <w:rFonts w:ascii="Arial" w:hAnsi="Arial" w:cs="Arial"/>
                            <w:sz w:val="16"/>
                            <w:szCs w:val="16"/>
                          </w:rPr>
                        </w:pPr>
                        <w:r w:rsidRPr="006D7200">
                          <w:rPr>
                            <w:rFonts w:ascii="Arial" w:hAnsi="Arial" w:cs="Arial"/>
                            <w:sz w:val="16"/>
                            <w:szCs w:val="16"/>
                          </w:rPr>
                          <w:t>The legal structure defining the process of detaining and treating mentally ill individuals in England and Wales is the Mental Health Act (MHA) 1983 as amended in 2007. Although this was meant to protect the patients and the people at large, it has been subjected to unending criticism due to its perpetuation of coercive modalities and a violation of the civil liberties. The number of people detained under the Act has grown consistently, and Black people are four times more likely to be detained and be placed into Community Treatment Orders (CTOs) in comparison to White people (NHS Digital, 2023). This disparity brings up the issue of institutional bias, a problem of diagnostic inequity, and culturally insensitive care (Barnett et al., 2019).</w:t>
                        </w:r>
                      </w:p>
                      <w:p w14:paraId="672655E7" w14:textId="7DCDCA6D" w:rsidR="006D7200" w:rsidRPr="006D7200" w:rsidRDefault="006D7200" w:rsidP="006D7200">
                        <w:pPr>
                          <w:jc w:val="both"/>
                          <w:rPr>
                            <w:rFonts w:ascii="Arial" w:hAnsi="Arial" w:cs="Arial"/>
                            <w:sz w:val="16"/>
                            <w:szCs w:val="16"/>
                          </w:rPr>
                        </w:pPr>
                        <w:r w:rsidRPr="006D7200">
                          <w:rPr>
                            <w:rFonts w:ascii="Arial" w:hAnsi="Arial" w:cs="Arial"/>
                            <w:sz w:val="16"/>
                            <w:szCs w:val="16"/>
                          </w:rPr>
                          <w:t>More importantly, the MHA portrays a longstanding conflict between protectionism and paternalism. Despite the existence of safeguards like tribunals and advocacy services, they are ineffective because not all patients detained have equal access and awareness. Nonetheless, current improvements are quite sluggish, and policy discourses around the least restrictive practice are usually not met because of the shortage of the workforce and risk-averse cultures (Department of Health and Social Care, 2021). Therefore, the mental health legislation has remained the determinant of the coercive service prioritization that has in many ways negated the recovery based and person-centred service provision.</w:t>
                        </w:r>
                      </w:p>
                    </w:txbxContent>
                  </v:textbox>
                </v:shape>
                <w10:wrap anchorx="margin" anchory="margin"/>
              </v:group>
            </w:pict>
          </mc:Fallback>
        </mc:AlternateContent>
      </w:r>
      <w:r w:rsidR="002156C2" w:rsidRPr="00F628CD">
        <w:rPr>
          <w:rFonts w:ascii="Arial" w:hAnsi="Arial" w:cs="Arial"/>
          <w:b/>
          <w:bCs/>
          <w:noProof/>
          <w:sz w:val="16"/>
          <w:szCs w:val="16"/>
          <w:lang w:eastAsia="en-GB"/>
        </w:rPr>
        <mc:AlternateContent>
          <mc:Choice Requires="wpg">
            <w:drawing>
              <wp:anchor distT="45720" distB="45720" distL="182880" distR="182880" simplePos="0" relativeHeight="251670528" behindDoc="0" locked="0" layoutInCell="1" allowOverlap="1" wp14:anchorId="67630D2C" wp14:editId="4D915CD1">
                <wp:simplePos x="0" y="0"/>
                <wp:positionH relativeFrom="margin">
                  <wp:posOffset>2724150</wp:posOffset>
                </wp:positionH>
                <wp:positionV relativeFrom="margin">
                  <wp:posOffset>5476875</wp:posOffset>
                </wp:positionV>
                <wp:extent cx="3584448" cy="5162550"/>
                <wp:effectExtent l="0" t="0" r="0" b="0"/>
                <wp:wrapNone/>
                <wp:docPr id="845525927" name="Group 203"/>
                <wp:cNvGraphicFramePr/>
                <a:graphic xmlns:a="http://schemas.openxmlformats.org/drawingml/2006/main">
                  <a:graphicData uri="http://schemas.microsoft.com/office/word/2010/wordprocessingGroup">
                    <wpg:wgp>
                      <wpg:cNvGrpSpPr/>
                      <wpg:grpSpPr>
                        <a:xfrm>
                          <a:off x="0" y="0"/>
                          <a:ext cx="3584448" cy="5162550"/>
                          <a:chOff x="0" y="-2"/>
                          <a:chExt cx="3433509" cy="8357019"/>
                        </a:xfrm>
                      </wpg:grpSpPr>
                      <wps:wsp>
                        <wps:cNvPr id="1104300003" name="Rectangle 1104300003"/>
                        <wps:cNvSpPr/>
                        <wps:spPr>
                          <a:xfrm>
                            <a:off x="0" y="-2"/>
                            <a:ext cx="3433509" cy="3996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34CD186" w14:textId="4087FBAB" w:rsidR="003576AC" w:rsidRPr="00D07B31" w:rsidRDefault="003576AC" w:rsidP="006E78EC">
                              <w:pPr>
                                <w:spacing w:after="0" w:line="240" w:lineRule="auto"/>
                                <w:jc w:val="center"/>
                                <w:rPr>
                                  <w:rFonts w:asciiTheme="majorHAnsi" w:eastAsiaTheme="majorEastAsia" w:hAnsiTheme="majorHAnsi" w:cstheme="majorBidi"/>
                                  <w:color w:val="FFFFFF" w:themeColor="background1"/>
                                  <w:sz w:val="18"/>
                                  <w:szCs w:val="18"/>
                                </w:rPr>
                              </w:pPr>
                              <w:r w:rsidRPr="00D07B31">
                                <w:rPr>
                                  <w:rFonts w:ascii="Arial" w:hAnsi="Arial" w:cs="Arial"/>
                                  <w:b/>
                                  <w:bCs/>
                                  <w:sz w:val="18"/>
                                  <w:szCs w:val="18"/>
                                </w:rPr>
                                <w:t>Biological and Psychological Models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9670334" name="Text Box 509670334"/>
                        <wps:cNvSpPr txBox="1"/>
                        <wps:spPr>
                          <a:xfrm>
                            <a:off x="0" y="399642"/>
                            <a:ext cx="3433509" cy="79573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FFD978" w14:textId="058689FD" w:rsidR="003576AC" w:rsidRPr="00D07B31" w:rsidRDefault="003576AC" w:rsidP="00D12F5D">
                              <w:pPr>
                                <w:jc w:val="both"/>
                                <w:rPr>
                                  <w:rFonts w:ascii="Arial" w:hAnsi="Arial" w:cs="Arial"/>
                                  <w:sz w:val="16"/>
                                  <w:szCs w:val="16"/>
                                </w:rPr>
                              </w:pPr>
                              <w:r w:rsidRPr="00D07B31">
                                <w:rPr>
                                  <w:rFonts w:ascii="Arial" w:hAnsi="Arial" w:cs="Arial"/>
                                  <w:sz w:val="16"/>
                                  <w:szCs w:val="16"/>
                                </w:rPr>
                                <w:t>The psychiatric discourse has been dominated by biological models of schizophrenia with a focus on heredity and neurochemical imbalance. Gottesman and Shields (1972) and Heston (1966) in their twin and adoption studies argued that there are a heavy genetic contribution and the concordance rates of about 50 in monozygotic twins versus 10-15 in dizygotic twins showed a strong genetic contribution. Nevertheless, 100% concordance is not present meaning that genetics is not the cause but makes one susceptible and environmental stress factors including trauma, urban life and migration are important as well. Excluding social determinants and stigmatizing effects of genetic labelling based on focusing on biology would be a risky move to make toward strengthening the view of chronicity and dangerousness.</w:t>
                              </w:r>
                            </w:p>
                            <w:p w14:paraId="6F468B43" w14:textId="77777777" w:rsidR="003576AC" w:rsidRPr="00D07B31" w:rsidRDefault="003576AC" w:rsidP="00D12F5D">
                              <w:pPr>
                                <w:jc w:val="both"/>
                                <w:rPr>
                                  <w:rFonts w:ascii="Arial" w:hAnsi="Arial" w:cs="Arial"/>
                                  <w:sz w:val="16"/>
                                  <w:szCs w:val="16"/>
                                </w:rPr>
                              </w:pPr>
                              <w:r w:rsidRPr="00D07B31">
                                <w:rPr>
                                  <w:rFonts w:ascii="Arial" w:hAnsi="Arial" w:cs="Arial"/>
                                  <w:sz w:val="16"/>
                                  <w:szCs w:val="16"/>
                                </w:rPr>
                                <w:t>Diathesis stress model tried to combine the biological vulnerability and the stress of the environment. Although conceptually useful, it has been criticised as having poor definitions of the stress and conceptualising social adversity (e.g., poverty, racism) as a risk factor, instead of a structural circumstance (Ingram and Luxton, 2005).</w:t>
                              </w:r>
                            </w:p>
                            <w:p w14:paraId="451C9998" w14:textId="3ECACF7B" w:rsidR="003576AC" w:rsidRPr="00D07B31" w:rsidRDefault="003576AC" w:rsidP="00D12F5D">
                              <w:pPr>
                                <w:jc w:val="both"/>
                                <w:rPr>
                                  <w:caps/>
                                  <w:color w:val="4F81BD" w:themeColor="accent1"/>
                                  <w:sz w:val="16"/>
                                  <w:szCs w:val="16"/>
                                </w:rPr>
                              </w:pPr>
                              <w:r w:rsidRPr="00D07B31">
                                <w:rPr>
                                  <w:rFonts w:ascii="Arial" w:hAnsi="Arial" w:cs="Arial"/>
                                  <w:sz w:val="16"/>
                                  <w:szCs w:val="16"/>
                                </w:rPr>
                                <w:t>Psychological theories, especially Cognitive Behavioural Therapy of psychosis (CBTp) is a person-centred therapy that addresses distress related to delusions and hallucinations. Meta-analyses indicate a small but significant increases especially in coping and insight, but little efficacy in severe positive symptoms (Jauhar et al., 2014). Therefore, although both the biological and psychological approach play a role in getting to know schizophrenia, neither one of them can explain the complexity of schizophrenia as a social and expressed phenomenon.</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7630D2C" id="_x0000_s1042" style="position:absolute;margin-left:214.5pt;margin-top:431.25pt;width:282.25pt;height:406.5pt;z-index:251670528;mso-wrap-distance-left:14.4pt;mso-wrap-distance-top:3.6pt;mso-wrap-distance-right:14.4pt;mso-wrap-distance-bottom:3.6pt;mso-position-horizontal-relative:margin;mso-position-vertical-relative:margin;mso-width-relative:margin;mso-height-relative:margin" coordorigin="" coordsize="34335,835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">
                <v:rect id="Rectangle 1104300003" o:spid="_x0000_s1043" style="position:absolute;width:34335;height:39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" fillcolor="#4f81bd [3204]" stroked="f" strokeweight="2pt">
                  <v:textbox>
                    <w:txbxContent>
                      <w:p w14:paraId="334CD186" w14:textId="4087FBAB" w:rsidR="003576AC" w:rsidRPr="00D07B31" w:rsidRDefault="003576AC" w:rsidP="006E78EC">
                        <w:pPr>
                          <w:spacing w:after="0" w:line="240" w:lineRule="auto"/>
                          <w:jc w:val="center"/>
                          <w:rPr>
                            <w:rFonts w:asciiTheme="majorHAnsi" w:eastAsiaTheme="majorEastAsia" w:hAnsiTheme="majorHAnsi" w:cstheme="majorBidi"/>
                            <w:color w:val="FFFFFF" w:themeColor="background1"/>
                            <w:sz w:val="18"/>
                            <w:szCs w:val="18"/>
                          </w:rPr>
                        </w:pPr>
                        <w:r w:rsidRPr="00D07B31">
                          <w:rPr>
                            <w:rFonts w:ascii="Arial" w:hAnsi="Arial" w:cs="Arial"/>
                            <w:b/>
                            <w:bCs/>
                            <w:sz w:val="18"/>
                            <w:szCs w:val="18"/>
                          </w:rPr>
                          <w:t>Biological and Psychological Models</w:t>
                        </w:r>
                      </w:p>
                    </w:txbxContent>
                  </v:textbox>
                </v:rect>
                <v:shape id="Text Box 509670334" o:spid="_x0000_s1044" type="#_x0000_t202" style="position:absolute;top:3996;width:34335;height:795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" filled="f" stroked="f" strokeweight=".5pt">
                  <v:textbox inset=",7.2pt,,0">
                    <w:txbxContent>
                      <w:p w14:paraId="21FFD978" w14:textId="058689FD" w:rsidR="003576AC" w:rsidRPr="00D07B31" w:rsidRDefault="003576AC" w:rsidP="00D12F5D">
                        <w:pPr>
                          <w:jc w:val="both"/>
                          <w:rPr>
                            <w:rFonts w:ascii="Arial" w:hAnsi="Arial" w:cs="Arial"/>
                            <w:sz w:val="16"/>
                            <w:szCs w:val="16"/>
                          </w:rPr>
                        </w:pPr>
                        <w:r w:rsidRPr="00D07B31">
                          <w:rPr>
                            <w:rFonts w:ascii="Arial" w:hAnsi="Arial" w:cs="Arial"/>
                            <w:sz w:val="16"/>
                            <w:szCs w:val="16"/>
                          </w:rPr>
                          <w:t>The psychiatric discourse has been dominated by biological models of schizophrenia with a focus on heredity and neurochemical imbalance. Gottesman and Shields (1972) and Heston (1966) in their twin and adoption studies argued that there are a heavy genetic contribution and the concordance rates of about 50 in monozygotic twins versus 10-15 in dizygotic twins showed a strong genetic contribution. Nevertheless, 100% concordance is not present meaning that genetics is not the cause but makes one susceptible and environmental stress factors including trauma, urban life and migration are important as well. Excluding social determinants and stigmatizing effects of genetic labelling based on focusing on biology would be a risky move to make toward strengthening the view of chronicity and dangerousness.</w:t>
                        </w:r>
                      </w:p>
                      <w:p w14:paraId="6F468B43" w14:textId="77777777" w:rsidR="003576AC" w:rsidRPr="00D07B31" w:rsidRDefault="003576AC" w:rsidP="00D12F5D">
                        <w:pPr>
                          <w:jc w:val="both"/>
                          <w:rPr>
                            <w:rFonts w:ascii="Arial" w:hAnsi="Arial" w:cs="Arial"/>
                            <w:sz w:val="16"/>
                            <w:szCs w:val="16"/>
                          </w:rPr>
                        </w:pPr>
                        <w:r w:rsidRPr="00D07B31">
                          <w:rPr>
                            <w:rFonts w:ascii="Arial" w:hAnsi="Arial" w:cs="Arial"/>
                            <w:sz w:val="16"/>
                            <w:szCs w:val="16"/>
                          </w:rPr>
                          <w:t>Diathesis stress model tried to combine the biological vulnerability and the stress of the environment. Although conceptually useful, it has been criticised as having poor definitions of the stress and conceptualising social adversity (e.g., poverty, racism) as a risk factor, instead of a structural circumstance (Ingram and Luxton, 2005).</w:t>
                        </w:r>
                      </w:p>
                      <w:p w14:paraId="451C9998" w14:textId="3ECACF7B" w:rsidR="003576AC" w:rsidRPr="00D07B31" w:rsidRDefault="003576AC" w:rsidP="00D12F5D">
                        <w:pPr>
                          <w:jc w:val="both"/>
                          <w:rPr>
                            <w:caps/>
                            <w:color w:val="4F81BD" w:themeColor="accent1"/>
                            <w:sz w:val="16"/>
                            <w:szCs w:val="16"/>
                          </w:rPr>
                        </w:pPr>
                        <w:r w:rsidRPr="00D07B31">
                          <w:rPr>
                            <w:rFonts w:ascii="Arial" w:hAnsi="Arial" w:cs="Arial"/>
                            <w:sz w:val="16"/>
                            <w:szCs w:val="16"/>
                          </w:rPr>
                          <w:t>Psychological theories, especially Cognitive Behavioural Therapy of psychosis (</w:t>
                        </w:r>
                        <w:proofErr w:type="spellStart"/>
                        <w:r w:rsidRPr="00D07B31">
                          <w:rPr>
                            <w:rFonts w:ascii="Arial" w:hAnsi="Arial" w:cs="Arial"/>
                            <w:sz w:val="16"/>
                            <w:szCs w:val="16"/>
                          </w:rPr>
                          <w:t>CBTp</w:t>
                        </w:r>
                        <w:proofErr w:type="spellEnd"/>
                        <w:r w:rsidRPr="00D07B31">
                          <w:rPr>
                            <w:rFonts w:ascii="Arial" w:hAnsi="Arial" w:cs="Arial"/>
                            <w:sz w:val="16"/>
                            <w:szCs w:val="16"/>
                          </w:rPr>
                          <w:t>) is a person-centred therapy that addresses distress related to delusions and hallucinations. Meta-analyses indicate a small but significant increases especially in coping and insight, but little efficacy in severe positive symptoms (Jauhar et al., 2014). Therefore, although both the biological and psychological approach play a role in getting to know schizophrenia, neither one of them can explain the complexity of schizophrenia as a social and expressed phenomenon.</w:t>
                        </w:r>
                      </w:p>
                    </w:txbxContent>
                  </v:textbox>
                </v:shape>
                <w10:wrap anchorx="margin" anchory="margin"/>
              </v:group>
            </w:pict>
          </mc:Fallback>
        </mc:AlternateContent>
      </w:r>
    </w:p>
    <w:p w14:paraId="30C3838C" w14:textId="2FBF52D0" w:rsidR="003338F7" w:rsidRPr="00F628CD" w:rsidRDefault="003338F7" w:rsidP="00766351">
      <w:pPr>
        <w:rPr>
          <w:rFonts w:ascii="Arial" w:hAnsi="Arial" w:cs="Arial"/>
          <w:b/>
          <w:bCs/>
          <w:sz w:val="16"/>
          <w:szCs w:val="16"/>
          <w:lang w:val="en-US"/>
        </w:rPr>
      </w:pPr>
    </w:p>
    <w:p w14:paraId="5742A4CE" w14:textId="63903F37" w:rsidR="003338F7" w:rsidRPr="00F628CD" w:rsidRDefault="008237EA" w:rsidP="00766351">
      <w:pPr>
        <w:rPr>
          <w:rFonts w:ascii="Arial" w:hAnsi="Arial" w:cs="Arial"/>
          <w:b/>
          <w:bCs/>
          <w:sz w:val="16"/>
          <w:szCs w:val="16"/>
          <w:lang w:val="en-US"/>
        </w:rPr>
      </w:pPr>
      <w:r w:rsidRPr="00F628CD">
        <w:rPr>
          <w:rFonts w:ascii="Arial" w:hAnsi="Arial" w:cs="Arial"/>
          <w:noProof/>
          <w:sz w:val="16"/>
          <w:szCs w:val="16"/>
          <w:lang w:eastAsia="en-GB"/>
        </w:rPr>
        <mc:AlternateContent>
          <mc:Choice Requires="wpg">
            <w:drawing>
              <wp:anchor distT="45720" distB="45720" distL="182880" distR="182880" simplePos="0" relativeHeight="251665408" behindDoc="0" locked="0" layoutInCell="1" allowOverlap="1" wp14:anchorId="02FA8253" wp14:editId="7736D55A">
                <wp:simplePos x="0" y="0"/>
                <wp:positionH relativeFrom="margin">
                  <wp:align>left</wp:align>
                </wp:positionH>
                <wp:positionV relativeFrom="page">
                  <wp:posOffset>6372225</wp:posOffset>
                </wp:positionV>
                <wp:extent cx="2647950" cy="5781675"/>
                <wp:effectExtent l="0" t="0" r="0" b="9525"/>
                <wp:wrapNone/>
                <wp:docPr id="1637621730" name="Group 203"/>
                <wp:cNvGraphicFramePr/>
                <a:graphic xmlns:a="http://schemas.openxmlformats.org/drawingml/2006/main">
                  <a:graphicData uri="http://schemas.microsoft.com/office/word/2010/wordprocessingGroup">
                    <wpg:wgp>
                      <wpg:cNvGrpSpPr/>
                      <wpg:grpSpPr>
                        <a:xfrm>
                          <a:off x="0" y="0"/>
                          <a:ext cx="2647950" cy="5781675"/>
                          <a:chOff x="0" y="0"/>
                          <a:chExt cx="3567448" cy="5151758"/>
                        </a:xfrm>
                      </wpg:grpSpPr>
                      <wps:wsp>
                        <wps:cNvPr id="521703" name="Rectangle 521703"/>
                        <wps:cNvSpPr/>
                        <wps:spPr>
                          <a:xfrm>
                            <a:off x="0" y="0"/>
                            <a:ext cx="3567448" cy="24686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6A4AFBA" w14:textId="6EE008CD" w:rsidR="003338F7" w:rsidRPr="00D07B31" w:rsidRDefault="003338F7" w:rsidP="0029059B">
                              <w:pPr>
                                <w:spacing w:after="0" w:line="240" w:lineRule="auto"/>
                                <w:jc w:val="center"/>
                                <w:rPr>
                                  <w:rFonts w:ascii="Arial" w:hAnsi="Arial" w:cs="Arial"/>
                                  <w:b/>
                                  <w:bCs/>
                                  <w:sz w:val="18"/>
                                  <w:szCs w:val="18"/>
                                </w:rPr>
                              </w:pPr>
                              <w:r w:rsidRPr="00D07B31">
                                <w:rPr>
                                  <w:rFonts w:ascii="Arial" w:hAnsi="Arial" w:cs="Arial"/>
                                  <w:b/>
                                  <w:bCs/>
                                  <w:sz w:val="18"/>
                                  <w:szCs w:val="18"/>
                                </w:rPr>
                                <w:t>Epidemiology and Impact</w:t>
                              </w:r>
                            </w:p>
                            <w:p w14:paraId="3DDA83B2" w14:textId="77777777" w:rsidR="003338F7" w:rsidRPr="00D07B31" w:rsidRDefault="003338F7" w:rsidP="003338F7">
                              <w:pPr>
                                <w:jc w:val="center"/>
                                <w:rPr>
                                  <w:rFonts w:asciiTheme="majorHAnsi" w:eastAsiaTheme="majorEastAsia" w:hAnsiTheme="majorHAnsi" w:cstheme="majorBidi"/>
                                  <w:color w:val="FFFFFF" w:themeColor="background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02890470" name="Text Box 802890470"/>
                        <wps:cNvSpPr txBox="1"/>
                        <wps:spPr>
                          <a:xfrm>
                            <a:off x="0" y="246862"/>
                            <a:ext cx="3567448" cy="490489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B6F728" w14:textId="77777777" w:rsidR="005D02F3" w:rsidRPr="00811F1F" w:rsidRDefault="005D02F3" w:rsidP="009D78FA">
                              <w:pPr>
                                <w:jc w:val="both"/>
                                <w:rPr>
                                  <w:rFonts w:ascii="Arial" w:hAnsi="Arial" w:cs="Arial"/>
                                  <w:sz w:val="18"/>
                                  <w:szCs w:val="18"/>
                                </w:rPr>
                              </w:pPr>
                              <w:r w:rsidRPr="00811F1F">
                                <w:rPr>
                                  <w:rFonts w:ascii="Arial" w:hAnsi="Arial" w:cs="Arial"/>
                                  <w:sz w:val="18"/>
                                  <w:szCs w:val="18"/>
                                </w:rPr>
                                <w:t xml:space="preserve">Schizophrenia is a disease that occurs in about 1 per 300 of the world population, with lifetime prevalence of 0.32% (WHO, 2019). The condition develops in late adolescent or early adulthood, </w:t>
                              </w:r>
                              <w:r w:rsidRPr="00D07B31">
                                <w:rPr>
                                  <w:rFonts w:ascii="Arial" w:hAnsi="Arial" w:cs="Arial"/>
                                  <w:sz w:val="16"/>
                                  <w:szCs w:val="16"/>
                                </w:rPr>
                                <w:t>although</w:t>
                              </w:r>
                              <w:r w:rsidRPr="00811F1F">
                                <w:rPr>
                                  <w:rFonts w:ascii="Arial" w:hAnsi="Arial" w:cs="Arial"/>
                                  <w:sz w:val="18"/>
                                  <w:szCs w:val="18"/>
                                </w:rPr>
                                <w:t xml:space="preserve"> men tend to develop the disorder slightly earlier than women. The death rates among people with schizophrenia are considerably high and the lifespan of patients with schizophrenia is reduced by 10-20 years, mostly because of cardiovascular disease, suicide, and poor access to physical medical care (Laursen et al., 2014). Schizophrenia is socially linked with unemployment, social isolation, and homelessness, which are not only the functional disorders of the disease but also the disparities in healthcare and social support services across society.</w:t>
                              </w:r>
                            </w:p>
                            <w:p w14:paraId="33346A16" w14:textId="77777777" w:rsidR="005D02F3" w:rsidRPr="00811F1F" w:rsidRDefault="005D02F3" w:rsidP="009D78FA">
                              <w:pPr>
                                <w:jc w:val="both"/>
                                <w:rPr>
                                  <w:rFonts w:ascii="Arial" w:hAnsi="Arial" w:cs="Arial"/>
                                  <w:sz w:val="18"/>
                                  <w:szCs w:val="18"/>
                                </w:rPr>
                              </w:pPr>
                              <w:r w:rsidRPr="00811F1F">
                                <w:rPr>
                                  <w:rFonts w:ascii="Arial" w:hAnsi="Arial" w:cs="Arial"/>
                                  <w:sz w:val="18"/>
                                  <w:szCs w:val="18"/>
                                </w:rPr>
                                <w:t>These prevalence statistics however mask a lot of heterogeneity in incidence and outcomes. Along with other social determinants (poverty, urbanicity, migration, and racial discrimination), research suggests that these aspects are powerful factors that cause and shape schizophrenia (</w:t>
                              </w:r>
                              <w:r w:rsidRPr="00436FCE">
                                <w:rPr>
                                  <w:rFonts w:ascii="Arial" w:hAnsi="Arial" w:cs="Arial"/>
                                  <w:sz w:val="18"/>
                                  <w:szCs w:val="18"/>
                                </w:rPr>
                                <w:t>Beck-Felts,</w:t>
                              </w:r>
                              <w:r w:rsidRPr="00811F1F">
                                <w:rPr>
                                  <w:rFonts w:ascii="Arial" w:hAnsi="Arial" w:cs="Arial"/>
                                  <w:sz w:val="18"/>
                                  <w:szCs w:val="18"/>
                                </w:rPr>
                                <w:t xml:space="preserve"> </w:t>
                              </w:r>
                              <w:r w:rsidRPr="00436FCE">
                                <w:rPr>
                                  <w:rFonts w:ascii="Arial" w:hAnsi="Arial" w:cs="Arial"/>
                                  <w:sz w:val="18"/>
                                  <w:szCs w:val="18"/>
                                </w:rPr>
                                <w:t>2024</w:t>
                              </w:r>
                              <w:r w:rsidRPr="00811F1F">
                                <w:rPr>
                                  <w:rFonts w:ascii="Arial" w:hAnsi="Arial" w:cs="Arial"/>
                                  <w:sz w:val="18"/>
                                  <w:szCs w:val="18"/>
                                </w:rPr>
                                <w:t>). As an illustration, ethnic minority groups in the UK are over-diagnosed and more prone to coercive access to care. These types of inequalities challenge the idea of treating schizophrenia as a strictly biological phenomenon and point out how structural inequalities contribute to the process of diagnosis and recovery. Thus, the interpretation of epidemiological evidence should be seen in the context of more general social and cultural backgrounds to guarantee the equitable and effective mental health care.</w:t>
                              </w:r>
                            </w:p>
                            <w:p w14:paraId="2423FA04" w14:textId="3CE3FEE9" w:rsidR="003338F7" w:rsidRPr="00811F1F" w:rsidRDefault="003338F7" w:rsidP="009D78FA">
                              <w:pPr>
                                <w:jc w:val="both"/>
                                <w:rPr>
                                  <w:caps/>
                                  <w:color w:val="4F81BD" w:themeColor="accent1"/>
                                  <w:sz w:val="18"/>
                                  <w:szCs w:val="18"/>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2FA8253" id="_x0000_s1045" style="position:absolute;margin-left:0;margin-top:501.75pt;width:208.5pt;height:455.25pt;z-index:251665408;mso-wrap-distance-left:14.4pt;mso-wrap-distance-top:3.6pt;mso-wrap-distance-right:14.4pt;mso-wrap-distance-bottom:3.6pt;mso-position-horizontal:left;mso-position-horizontal-relative:margin;mso-position-vertical-relative:page;mso-width-relative:margin;mso-height-relative:margin" coordsize="35674,515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">
                <v:rect id="Rectangle 521703" o:spid="_x0000_s1046" style="position:absolute;width:35674;height:24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" fillcolor="#4f81bd [3204]" stroked="f" strokeweight="2pt">
                  <v:textbox>
                    <w:txbxContent>
                      <w:p w14:paraId="16A4AFBA" w14:textId="6EE008CD" w:rsidR="003338F7" w:rsidRPr="00D07B31" w:rsidRDefault="003338F7" w:rsidP="0029059B">
                        <w:pPr>
                          <w:spacing w:after="0" w:line="240" w:lineRule="auto"/>
                          <w:jc w:val="center"/>
                          <w:rPr>
                            <w:rFonts w:ascii="Arial" w:hAnsi="Arial" w:cs="Arial"/>
                            <w:b/>
                            <w:bCs/>
                            <w:sz w:val="18"/>
                            <w:szCs w:val="18"/>
                            <w:lang/>
                          </w:rPr>
                        </w:pPr>
                        <w:r w:rsidRPr="00D07B31">
                          <w:rPr>
                            <w:rFonts w:ascii="Arial" w:hAnsi="Arial" w:cs="Arial"/>
                            <w:b/>
                            <w:bCs/>
                            <w:sz w:val="18"/>
                            <w:szCs w:val="18"/>
                            <w:lang/>
                          </w:rPr>
                          <w:t>Epidemiology and Impact</w:t>
                        </w:r>
                      </w:p>
                      <w:p w14:paraId="3DDA83B2" w14:textId="77777777" w:rsidR="003338F7" w:rsidRPr="00D07B31" w:rsidRDefault="003338F7" w:rsidP="003338F7">
                        <w:pPr>
                          <w:jc w:val="center"/>
                          <w:rPr>
                            <w:rFonts w:asciiTheme="majorHAnsi" w:eastAsiaTheme="majorEastAsia" w:hAnsiTheme="majorHAnsi" w:cstheme="majorBidi"/>
                            <w:color w:val="FFFFFF" w:themeColor="background1"/>
                            <w:sz w:val="18"/>
                            <w:szCs w:val="18"/>
                          </w:rPr>
                        </w:pPr>
                      </w:p>
                    </w:txbxContent>
                  </v:textbox>
                </v:rect>
                <v:shape id="Text Box 802890470" o:spid="_x0000_s1047" type="#_x0000_t202" style="position:absolute;top:2468;width:35674;height:490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" filled="f" stroked="f" strokeweight=".5pt">
                  <v:textbox inset=",7.2pt,,0">
                    <w:txbxContent>
                      <w:p w14:paraId="11B6F728" w14:textId="77777777" w:rsidR="005D02F3" w:rsidRPr="00811F1F" w:rsidRDefault="005D02F3" w:rsidP="009D78FA">
                        <w:pPr>
                          <w:jc w:val="both"/>
                          <w:rPr>
                            <w:rFonts w:ascii="Arial" w:hAnsi="Arial" w:cs="Arial"/>
                            <w:sz w:val="18"/>
                            <w:szCs w:val="18"/>
                          </w:rPr>
                        </w:pPr>
                        <w:r w:rsidRPr="00811F1F">
                          <w:rPr>
                            <w:rFonts w:ascii="Arial" w:hAnsi="Arial" w:cs="Arial"/>
                            <w:sz w:val="18"/>
                            <w:szCs w:val="18"/>
                          </w:rPr>
                          <w:t xml:space="preserve">Schizophrenia is a disease that occurs in about 1 per 300 of the world population, with lifetime prevalence of 0.32% (WHO, 2019). The condition develops in late adolescent or early adulthood, </w:t>
                        </w:r>
                        <w:r w:rsidRPr="00D07B31">
                          <w:rPr>
                            <w:rFonts w:ascii="Arial" w:hAnsi="Arial" w:cs="Arial"/>
                            <w:sz w:val="16"/>
                            <w:szCs w:val="16"/>
                          </w:rPr>
                          <w:t>although</w:t>
                        </w:r>
                        <w:r w:rsidRPr="00811F1F">
                          <w:rPr>
                            <w:rFonts w:ascii="Arial" w:hAnsi="Arial" w:cs="Arial"/>
                            <w:sz w:val="18"/>
                            <w:szCs w:val="18"/>
                          </w:rPr>
                          <w:t xml:space="preserve"> men tend to develop the disorder slightly earlier than women. The death rates among people with schizophrenia are considerably high and the lifespan of patients with schizophrenia is reduced by 10-20 years, mostly because of cardiovascular disease, suicide, and poor access to physical medical care (Laursen et al., 2014). Schizophrenia is socially linked with unemployment, social isolation, and homelessness, which are not only the functional disorders of the disease but also the disparities in healthcare and social support services across society.</w:t>
                        </w:r>
                      </w:p>
                      <w:p w14:paraId="33346A16" w14:textId="77777777" w:rsidR="005D02F3" w:rsidRPr="00811F1F" w:rsidRDefault="005D02F3" w:rsidP="009D78FA">
                        <w:pPr>
                          <w:jc w:val="both"/>
                          <w:rPr>
                            <w:rFonts w:ascii="Arial" w:hAnsi="Arial" w:cs="Arial"/>
                            <w:sz w:val="18"/>
                            <w:szCs w:val="18"/>
                          </w:rPr>
                        </w:pPr>
                        <w:r w:rsidRPr="00811F1F">
                          <w:rPr>
                            <w:rFonts w:ascii="Arial" w:hAnsi="Arial" w:cs="Arial"/>
                            <w:sz w:val="18"/>
                            <w:szCs w:val="18"/>
                          </w:rPr>
                          <w:t>These prevalence statistics however mask a lot of heterogeneity in incidence and outcomes. Along with other social determinants (poverty, urbanicity, migration, and racial discrimination), research suggests that these aspects are powerful factors that cause and shape schizophrenia (</w:t>
                        </w:r>
                        <w:r w:rsidRPr="00436FCE">
                          <w:rPr>
                            <w:rFonts w:ascii="Arial" w:hAnsi="Arial" w:cs="Arial"/>
                            <w:sz w:val="18"/>
                            <w:szCs w:val="18"/>
                          </w:rPr>
                          <w:t>Beck-Felts,</w:t>
                        </w:r>
                        <w:r w:rsidRPr="00811F1F">
                          <w:rPr>
                            <w:rFonts w:ascii="Arial" w:hAnsi="Arial" w:cs="Arial"/>
                            <w:sz w:val="18"/>
                            <w:szCs w:val="18"/>
                          </w:rPr>
                          <w:t xml:space="preserve"> </w:t>
                        </w:r>
                        <w:r w:rsidRPr="00436FCE">
                          <w:rPr>
                            <w:rFonts w:ascii="Arial" w:hAnsi="Arial" w:cs="Arial"/>
                            <w:sz w:val="18"/>
                            <w:szCs w:val="18"/>
                          </w:rPr>
                          <w:t>2024</w:t>
                        </w:r>
                        <w:r w:rsidRPr="00811F1F">
                          <w:rPr>
                            <w:rFonts w:ascii="Arial" w:hAnsi="Arial" w:cs="Arial"/>
                            <w:sz w:val="18"/>
                            <w:szCs w:val="18"/>
                          </w:rPr>
                          <w:t>). As an illustration, ethnic minority groups in the UK are over-diagnosed and more prone to coercive access to care. These types of inequalities challenge the idea of treating schizophrenia as a strictly biological phenomenon and point out how structural inequalities contribute to the process of diagnosis and recovery. Thus, the interpretation of epidemiological evidence should be seen in the context of more general social and cultural backgrounds to guarantee the equitable and effective mental health care.</w:t>
                        </w:r>
                      </w:p>
                      <w:p w14:paraId="2423FA04" w14:textId="3CE3FEE9" w:rsidR="003338F7" w:rsidRPr="00811F1F" w:rsidRDefault="003338F7" w:rsidP="009D78FA">
                        <w:pPr>
                          <w:jc w:val="both"/>
                          <w:rPr>
                            <w:caps/>
                            <w:color w:val="4F81BD" w:themeColor="accent1"/>
                            <w:sz w:val="18"/>
                            <w:szCs w:val="18"/>
                          </w:rPr>
                        </w:pPr>
                      </w:p>
                    </w:txbxContent>
                  </v:textbox>
                </v:shape>
                <w10:wrap anchorx="margin" anchory="page"/>
              </v:group>
            </w:pict>
          </mc:Fallback>
        </mc:AlternateContent>
      </w:r>
    </w:p>
    <w:p w14:paraId="0C8DFA31" w14:textId="0AF0D3A6" w:rsidR="003338F7" w:rsidRPr="00F628CD" w:rsidRDefault="003338F7" w:rsidP="00766351">
      <w:pPr>
        <w:rPr>
          <w:rFonts w:ascii="Arial" w:hAnsi="Arial" w:cs="Arial"/>
          <w:b/>
          <w:bCs/>
          <w:sz w:val="16"/>
          <w:szCs w:val="16"/>
          <w:lang w:val="en-US"/>
        </w:rPr>
      </w:pPr>
    </w:p>
    <w:p w14:paraId="1ED035AC" w14:textId="0820D0D2" w:rsidR="003338F7" w:rsidRPr="00F628CD" w:rsidRDefault="003338F7" w:rsidP="00766351">
      <w:pPr>
        <w:rPr>
          <w:rFonts w:ascii="Arial" w:hAnsi="Arial" w:cs="Arial"/>
          <w:b/>
          <w:bCs/>
          <w:sz w:val="16"/>
          <w:szCs w:val="16"/>
          <w:lang w:val="en-US"/>
        </w:rPr>
      </w:pPr>
    </w:p>
    <w:p w14:paraId="25AA53C7" w14:textId="38CA6DE6" w:rsidR="003338F7" w:rsidRPr="00F628CD" w:rsidRDefault="003338F7" w:rsidP="00766351">
      <w:pPr>
        <w:rPr>
          <w:rFonts w:ascii="Arial" w:hAnsi="Arial" w:cs="Arial"/>
          <w:b/>
          <w:bCs/>
          <w:sz w:val="16"/>
          <w:szCs w:val="16"/>
          <w:lang w:val="en-US"/>
        </w:rPr>
      </w:pPr>
    </w:p>
    <w:p w14:paraId="0A9BB960" w14:textId="18505F18" w:rsidR="003338F7" w:rsidRPr="00F628CD" w:rsidRDefault="003338F7" w:rsidP="00766351">
      <w:pPr>
        <w:rPr>
          <w:rFonts w:ascii="Arial" w:hAnsi="Arial" w:cs="Arial"/>
          <w:b/>
          <w:bCs/>
          <w:sz w:val="16"/>
          <w:szCs w:val="16"/>
          <w:lang w:val="en-US"/>
        </w:rPr>
      </w:pPr>
    </w:p>
    <w:p w14:paraId="4EF42C00" w14:textId="5AA42149" w:rsidR="003338F7" w:rsidRPr="00F628CD" w:rsidRDefault="003338F7" w:rsidP="00766351">
      <w:pPr>
        <w:rPr>
          <w:rFonts w:ascii="Arial" w:hAnsi="Arial" w:cs="Arial"/>
          <w:b/>
          <w:bCs/>
          <w:sz w:val="16"/>
          <w:szCs w:val="16"/>
          <w:lang w:val="en-US"/>
        </w:rPr>
      </w:pPr>
    </w:p>
    <w:p w14:paraId="67C026B9" w14:textId="0141E958" w:rsidR="003338F7" w:rsidRPr="00F628CD" w:rsidRDefault="003338F7" w:rsidP="008A4691">
      <w:pPr>
        <w:rPr>
          <w:rFonts w:ascii="Arial" w:hAnsi="Arial" w:cs="Arial"/>
          <w:sz w:val="16"/>
          <w:szCs w:val="16"/>
        </w:rPr>
      </w:pPr>
    </w:p>
    <w:p w14:paraId="3071D702" w14:textId="4573BC1D" w:rsidR="003338F7" w:rsidRPr="00F628CD" w:rsidRDefault="003338F7" w:rsidP="008A4691">
      <w:pPr>
        <w:rPr>
          <w:rFonts w:ascii="Arial" w:hAnsi="Arial" w:cs="Arial"/>
          <w:sz w:val="16"/>
          <w:szCs w:val="16"/>
        </w:rPr>
      </w:pPr>
    </w:p>
    <w:p w14:paraId="5DB34B7D" w14:textId="66A58908" w:rsidR="003338F7" w:rsidRPr="00F628CD" w:rsidRDefault="003338F7" w:rsidP="008A4691">
      <w:pPr>
        <w:rPr>
          <w:rFonts w:ascii="Arial" w:hAnsi="Arial" w:cs="Arial"/>
          <w:sz w:val="16"/>
          <w:szCs w:val="16"/>
        </w:rPr>
      </w:pPr>
    </w:p>
    <w:p w14:paraId="0CD215E8" w14:textId="17FB1792" w:rsidR="003338F7" w:rsidRPr="00F628CD" w:rsidRDefault="003338F7" w:rsidP="008A4691">
      <w:pPr>
        <w:rPr>
          <w:rFonts w:ascii="Arial" w:hAnsi="Arial" w:cs="Arial"/>
          <w:sz w:val="16"/>
          <w:szCs w:val="16"/>
        </w:rPr>
      </w:pPr>
    </w:p>
    <w:p w14:paraId="5BC224F1" w14:textId="76157910" w:rsidR="003338F7" w:rsidRPr="00F628CD" w:rsidRDefault="003338F7" w:rsidP="008A4691">
      <w:pPr>
        <w:rPr>
          <w:rFonts w:ascii="Arial" w:hAnsi="Arial" w:cs="Arial"/>
          <w:sz w:val="16"/>
          <w:szCs w:val="16"/>
        </w:rPr>
      </w:pPr>
    </w:p>
    <w:p w14:paraId="7E46B957" w14:textId="58A198A1" w:rsidR="003338F7" w:rsidRPr="00F628CD" w:rsidRDefault="00742B0B" w:rsidP="008A4691">
      <w:pPr>
        <w:rPr>
          <w:rFonts w:ascii="Arial" w:hAnsi="Arial" w:cs="Arial"/>
          <w:sz w:val="16"/>
          <w:szCs w:val="16"/>
        </w:rPr>
      </w:pPr>
      <w:r w:rsidRPr="00F628CD">
        <w:rPr>
          <w:rFonts w:ascii="Arial" w:hAnsi="Arial" w:cs="Arial"/>
          <w:b/>
          <w:bCs/>
          <w:noProof/>
          <w:sz w:val="16"/>
          <w:szCs w:val="16"/>
          <w:lang w:eastAsia="en-GB"/>
        </w:rPr>
        <mc:AlternateContent>
          <mc:Choice Requires="wpg">
            <w:drawing>
              <wp:anchor distT="45720" distB="45720" distL="182880" distR="182880" simplePos="0" relativeHeight="251680768" behindDoc="0" locked="0" layoutInCell="1" allowOverlap="1" wp14:anchorId="0EF85E5B" wp14:editId="2DF244B5">
                <wp:simplePos x="0" y="0"/>
                <wp:positionH relativeFrom="margin">
                  <wp:posOffset>6400800</wp:posOffset>
                </wp:positionH>
                <wp:positionV relativeFrom="margin">
                  <wp:posOffset>8801100</wp:posOffset>
                </wp:positionV>
                <wp:extent cx="3401568" cy="3702050"/>
                <wp:effectExtent l="0" t="0" r="8890" b="12700"/>
                <wp:wrapNone/>
                <wp:docPr id="2073893536" name="Group 203"/>
                <wp:cNvGraphicFramePr/>
                <a:graphic xmlns:a="http://schemas.openxmlformats.org/drawingml/2006/main">
                  <a:graphicData uri="http://schemas.microsoft.com/office/word/2010/wordprocessingGroup">
                    <wpg:wgp>
                      <wpg:cNvGrpSpPr/>
                      <wpg:grpSpPr>
                        <a:xfrm>
                          <a:off x="0" y="0"/>
                          <a:ext cx="3401568" cy="3702050"/>
                          <a:chOff x="0" y="0"/>
                          <a:chExt cx="3720815" cy="3701285"/>
                        </a:xfrm>
                      </wpg:grpSpPr>
                      <wps:wsp>
                        <wps:cNvPr id="1590593175" name="Rectangle 1590593175"/>
                        <wps:cNvSpPr/>
                        <wps:spPr>
                          <a:xfrm>
                            <a:off x="0" y="0"/>
                            <a:ext cx="3720815" cy="246836"/>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CEE7454" w14:textId="77777777" w:rsidR="00AB1B3F" w:rsidRPr="002F3981" w:rsidRDefault="00AB1B3F" w:rsidP="000B4EBB">
                              <w:pPr>
                                <w:spacing w:after="0" w:line="240" w:lineRule="auto"/>
                                <w:jc w:val="center"/>
                                <w:rPr>
                                  <w:rFonts w:ascii="Arial" w:hAnsi="Arial" w:cs="Arial"/>
                                  <w:b/>
                                  <w:bCs/>
                                  <w:sz w:val="18"/>
                                  <w:szCs w:val="18"/>
                                </w:rPr>
                              </w:pPr>
                              <w:r w:rsidRPr="002F3981">
                                <w:rPr>
                                  <w:rFonts w:ascii="Arial" w:hAnsi="Arial" w:cs="Arial"/>
                                  <w:b/>
                                  <w:bCs/>
                                  <w:sz w:val="18"/>
                                  <w:szCs w:val="18"/>
                                </w:rPr>
                                <w:t>Gaps, Limitations and Contested Debates</w:t>
                              </w:r>
                            </w:p>
                            <w:p w14:paraId="7E27E1F2" w14:textId="77777777" w:rsidR="00AB1B3F" w:rsidRPr="002F3981" w:rsidRDefault="00AB1B3F">
                              <w:pPr>
                                <w:jc w:val="center"/>
                                <w:rPr>
                                  <w:rFonts w:asciiTheme="majorHAnsi" w:eastAsiaTheme="majorEastAsia" w:hAnsiTheme="majorHAnsi" w:cstheme="majorBidi"/>
                                  <w:color w:val="FFFFFF" w:themeColor="background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8599748" name="Text Box 358599748"/>
                        <wps:cNvSpPr txBox="1"/>
                        <wps:spPr>
                          <a:xfrm>
                            <a:off x="0" y="252690"/>
                            <a:ext cx="3720815" cy="34485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F8BA374" w14:textId="0913F585" w:rsidR="00AB1B3F" w:rsidRPr="00AB1B3F" w:rsidRDefault="00AB1B3F" w:rsidP="00AB1B3F">
                              <w:pPr>
                                <w:jc w:val="both"/>
                                <w:rPr>
                                  <w:rFonts w:ascii="Arial" w:hAnsi="Arial" w:cs="Arial"/>
                                  <w:sz w:val="16"/>
                                  <w:szCs w:val="16"/>
                                </w:rPr>
                              </w:pPr>
                              <w:r w:rsidRPr="00AB1B3F">
                                <w:rPr>
                                  <w:rFonts w:ascii="Arial" w:hAnsi="Arial" w:cs="Arial"/>
                                  <w:sz w:val="16"/>
                                  <w:szCs w:val="16"/>
                                </w:rPr>
                                <w:t>However, even with the significant progress in diagnosis and treatment, care of schizophrenia is still characterized by discussion gaps and systemic constraints. Among them is the over-medicalisation of psychosis, in which policy and practice are dominated by biological explanations. Although such a strategy validates distress, it exposes it to the risk of marginalising social causation evidence, which can be trauma, deprivation, and discrimination (Read et al., 2009). The prevalence of the biomedical model may distract the focus of preventive measures against the social circumstances leading to the development of psychosis.</w:t>
                              </w:r>
                              <w:r>
                                <w:rPr>
                                  <w:rFonts w:ascii="Arial" w:hAnsi="Arial" w:cs="Arial"/>
                                  <w:sz w:val="16"/>
                                  <w:szCs w:val="16"/>
                                </w:rPr>
                                <w:t xml:space="preserve"> </w:t>
                              </w:r>
                              <w:r w:rsidRPr="00AB1B3F">
                                <w:rPr>
                                  <w:rFonts w:ascii="Arial" w:hAnsi="Arial" w:cs="Arial"/>
                                  <w:sz w:val="16"/>
                                  <w:szCs w:val="16"/>
                                </w:rPr>
                                <w:t>Additionally, methodologically limited evidence is available in the evidence base supporting a number of psychosocial interventions, including CBT to psychosis and family therapy as well as supported employment. Short-term gains are most of the time reported in literature, but long outcomes are limited, which casts doubt on the sustainability and generalisability (Jauhar et al., 2014). The development of genetic studies, despite its usefulness has also developed ethical conflict. The growing definition of genetic risk can unwillingly promote monitoring, stigma, and determinist labelling, especially within the susceptible population.</w:t>
                              </w:r>
                              <w:r>
                                <w:rPr>
                                  <w:rFonts w:ascii="Arial" w:hAnsi="Arial" w:cs="Arial"/>
                                  <w:sz w:val="16"/>
                                  <w:szCs w:val="16"/>
                                </w:rPr>
                                <w:t xml:space="preserve"> </w:t>
                              </w:r>
                              <w:r w:rsidRPr="00AB1B3F">
                                <w:rPr>
                                  <w:rFonts w:ascii="Arial" w:hAnsi="Arial" w:cs="Arial"/>
                                  <w:sz w:val="16"/>
                                  <w:szCs w:val="16"/>
                                </w:rPr>
                                <w:t>Lastly, the lack of funding and constraints of the workforce are detrimental to the accomplishment of community-based and recovery-oriented care. The uneven distribution persists between the policy expectations and service delivery, where overworked teams are focused on crisis management and not on long-term recovery initiatives. Future research and policy should then go beyond the symptom reduction into socially based, ethically sensitive, and sustainable care model.</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EF85E5B" id="_x0000_s1048" style="position:absolute;margin-left:7in;margin-top:693pt;width:267.85pt;height:291.5pt;z-index:251680768;mso-wrap-distance-left:14.4pt;mso-wrap-distance-top:3.6pt;mso-wrap-distance-right:14.4pt;mso-wrap-distance-bottom:3.6pt;mso-position-horizontal-relative:margin;mso-position-vertical-relative:margin;mso-width-relative:margin;mso-height-relative:margin" coordsize="37208,37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">
                <v:rect id="Rectangle 1590593175" o:spid="_x0000_s1049" style="position:absolute;width:37208;height:24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" fillcolor="#4f81bd [3204]" stroked="f" strokeweight="2pt">
                  <v:textbox>
                    <w:txbxContent>
                      <w:p w14:paraId="2CEE7454" w14:textId="77777777" w:rsidR="00AB1B3F" w:rsidRPr="002F3981" w:rsidRDefault="00AB1B3F" w:rsidP="000B4EBB">
                        <w:pPr>
                          <w:spacing w:after="0" w:line="240" w:lineRule="auto"/>
                          <w:jc w:val="center"/>
                          <w:rPr>
                            <w:rFonts w:ascii="Arial" w:hAnsi="Arial" w:cs="Arial"/>
                            <w:b/>
                            <w:bCs/>
                            <w:sz w:val="18"/>
                            <w:szCs w:val="18"/>
                            <w:lang/>
                          </w:rPr>
                        </w:pPr>
                        <w:r w:rsidRPr="002F3981">
                          <w:rPr>
                            <w:rFonts w:ascii="Arial" w:hAnsi="Arial" w:cs="Arial"/>
                            <w:b/>
                            <w:bCs/>
                            <w:sz w:val="18"/>
                            <w:szCs w:val="18"/>
                            <w:lang/>
                          </w:rPr>
                          <w:t>Gaps, Limitations and Contested Debates</w:t>
                        </w:r>
                      </w:p>
                      <w:p w14:paraId="7E27E1F2" w14:textId="77777777" w:rsidR="00AB1B3F" w:rsidRPr="002F3981" w:rsidRDefault="00AB1B3F">
                        <w:pPr>
                          <w:jc w:val="center"/>
                          <w:rPr>
                            <w:rFonts w:asciiTheme="majorHAnsi" w:eastAsiaTheme="majorEastAsia" w:hAnsiTheme="majorHAnsi" w:cstheme="majorBidi"/>
                            <w:color w:val="FFFFFF" w:themeColor="background1"/>
                            <w:sz w:val="18"/>
                            <w:szCs w:val="18"/>
                          </w:rPr>
                        </w:pPr>
                      </w:p>
                    </w:txbxContent>
                  </v:textbox>
                </v:rect>
                <v:shape id="Text Box 358599748" o:spid="_x0000_s1050" type="#_x0000_t202" style="position:absolute;top:2526;width:37208;height:344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" filled="f" stroked="f" strokeweight=".5pt">
                  <v:textbox inset=",7.2pt,,0">
                    <w:txbxContent>
                      <w:p w14:paraId="3F8BA374" w14:textId="0913F585" w:rsidR="00AB1B3F" w:rsidRPr="00AB1B3F" w:rsidRDefault="00AB1B3F" w:rsidP="00AB1B3F">
                        <w:pPr>
                          <w:jc w:val="both"/>
                          <w:rPr>
                            <w:rFonts w:ascii="Arial" w:hAnsi="Arial" w:cs="Arial"/>
                            <w:sz w:val="16"/>
                            <w:szCs w:val="16"/>
                          </w:rPr>
                        </w:pPr>
                        <w:r w:rsidRPr="00AB1B3F">
                          <w:rPr>
                            <w:rFonts w:ascii="Arial" w:hAnsi="Arial" w:cs="Arial"/>
                            <w:sz w:val="16"/>
                            <w:szCs w:val="16"/>
                          </w:rPr>
                          <w:t>However, even with the significant progress in diagnosis and treatment, care of schizophrenia is still characterized by discussion gaps and systemic constraints. Among them is the over-medicalisation of psychosis, in which policy and practice are dominated by biological explanations. Although such a strategy validates distress, it exposes it to the risk of marginalising social causation evidence, which can be trauma, deprivation, and discrimination (Read et al., 2009). The prevalence of the biomedical model may distract the focus of preventive measures against the social circumstances leading to the development of psychosis.</w:t>
                        </w:r>
                        <w:r>
                          <w:rPr>
                            <w:rFonts w:ascii="Arial" w:hAnsi="Arial" w:cs="Arial"/>
                            <w:sz w:val="16"/>
                            <w:szCs w:val="16"/>
                          </w:rPr>
                          <w:t xml:space="preserve"> </w:t>
                        </w:r>
                        <w:r w:rsidRPr="00AB1B3F">
                          <w:rPr>
                            <w:rFonts w:ascii="Arial" w:hAnsi="Arial" w:cs="Arial"/>
                            <w:sz w:val="16"/>
                            <w:szCs w:val="16"/>
                          </w:rPr>
                          <w:t>Additionally, methodologically limited evidence is available in the evidence base supporting a number of psychosocial interventions, including CBT to psychosis and family therapy as well as supported employment. Short-term gains are most of the time reported in literature, but long outcomes are limited, which casts doubt on the sustainability and generalisability (Jauhar et al., 2014). The development of genetic studies, despite its usefulness has also developed ethical conflict. The growing definition of genetic risk can unwillingly promote monitoring, stigma, and determinist labelling, especially within the susceptible population.</w:t>
                        </w:r>
                        <w:r>
                          <w:rPr>
                            <w:rFonts w:ascii="Arial" w:hAnsi="Arial" w:cs="Arial"/>
                            <w:sz w:val="16"/>
                            <w:szCs w:val="16"/>
                          </w:rPr>
                          <w:t xml:space="preserve"> </w:t>
                        </w:r>
                        <w:r w:rsidRPr="00AB1B3F">
                          <w:rPr>
                            <w:rFonts w:ascii="Arial" w:hAnsi="Arial" w:cs="Arial"/>
                            <w:sz w:val="16"/>
                            <w:szCs w:val="16"/>
                          </w:rPr>
                          <w:t>Lastly, the lack of funding and constraints of the workforce are detrimental to the accomplishment of community-based and recovery-oriented care. The uneven distribution persists between the policy expectations and service delivery, where overworked teams are focused on crisis management and not on long-term recovery initiatives. Future research and policy should then go beyond the symptom reduction into socially based, ethically sensitive, and sustainable care model.</w:t>
                        </w:r>
                      </w:p>
                    </w:txbxContent>
                  </v:textbox>
                </v:shape>
                <w10:wrap anchorx="margin" anchory="margin"/>
              </v:group>
            </w:pict>
          </mc:Fallback>
        </mc:AlternateContent>
      </w:r>
    </w:p>
    <w:p w14:paraId="321F3373" w14:textId="21A79D5A" w:rsidR="003338F7" w:rsidRPr="00F628CD" w:rsidRDefault="003338F7" w:rsidP="008A4691">
      <w:pPr>
        <w:rPr>
          <w:rFonts w:ascii="Arial" w:hAnsi="Arial" w:cs="Arial"/>
          <w:sz w:val="16"/>
          <w:szCs w:val="16"/>
        </w:rPr>
      </w:pPr>
    </w:p>
    <w:p w14:paraId="06717FC1" w14:textId="2FFC9D2F" w:rsidR="003338F7" w:rsidRPr="00F628CD" w:rsidRDefault="00502DAE" w:rsidP="000D0E9F">
      <w:pPr>
        <w:jc w:val="center"/>
        <w:rPr>
          <w:rFonts w:ascii="Arial" w:hAnsi="Arial" w:cs="Arial"/>
          <w:sz w:val="16"/>
          <w:szCs w:val="16"/>
        </w:rPr>
      </w:pPr>
      <w:r w:rsidRPr="00F628CD">
        <w:rPr>
          <w:rFonts w:ascii="Arial" w:hAnsi="Arial" w:cs="Arial"/>
          <w:noProof/>
          <w:sz w:val="16"/>
          <w:szCs w:val="16"/>
          <w:lang w:eastAsia="en-GB"/>
        </w:rPr>
        <mc:AlternateContent>
          <mc:Choice Requires="wpg">
            <w:drawing>
              <wp:anchor distT="45720" distB="45720" distL="182880" distR="182880" simplePos="0" relativeHeight="251672576" behindDoc="0" locked="0" layoutInCell="1" allowOverlap="1" wp14:anchorId="672CFAE2" wp14:editId="6BFD7104">
                <wp:simplePos x="0" y="0"/>
                <wp:positionH relativeFrom="margin">
                  <wp:posOffset>2705100</wp:posOffset>
                </wp:positionH>
                <wp:positionV relativeFrom="margin">
                  <wp:posOffset>9991725</wp:posOffset>
                </wp:positionV>
                <wp:extent cx="3583940" cy="2143125"/>
                <wp:effectExtent l="0" t="0" r="0" b="9525"/>
                <wp:wrapNone/>
                <wp:docPr id="143579721" name="Group 203"/>
                <wp:cNvGraphicFramePr/>
                <a:graphic xmlns:a="http://schemas.openxmlformats.org/drawingml/2006/main">
                  <a:graphicData uri="http://schemas.microsoft.com/office/word/2010/wordprocessingGroup">
                    <wpg:wgp>
                      <wpg:cNvGrpSpPr/>
                      <wpg:grpSpPr>
                        <a:xfrm>
                          <a:off x="0" y="0"/>
                          <a:ext cx="3583940" cy="2143125"/>
                          <a:chOff x="0" y="0"/>
                          <a:chExt cx="3196433" cy="2229720"/>
                        </a:xfrm>
                      </wpg:grpSpPr>
                      <wps:wsp>
                        <wps:cNvPr id="383071071" name="Rectangle 383071071"/>
                        <wps:cNvSpPr/>
                        <wps:spPr>
                          <a:xfrm>
                            <a:off x="0" y="0"/>
                            <a:ext cx="3196433" cy="256864"/>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423B0E8" w14:textId="5BCA279A" w:rsidR="00552375" w:rsidRPr="00D07B31" w:rsidRDefault="00DB4177" w:rsidP="00DB4177">
                              <w:pPr>
                                <w:spacing w:after="0" w:line="240" w:lineRule="auto"/>
                                <w:jc w:val="center"/>
                                <w:rPr>
                                  <w:rFonts w:asciiTheme="majorHAnsi" w:eastAsiaTheme="majorEastAsia" w:hAnsiTheme="majorHAnsi" w:cstheme="majorBidi"/>
                                  <w:color w:val="FFFFFF" w:themeColor="background1"/>
                                  <w:sz w:val="18"/>
                                  <w:szCs w:val="18"/>
                                </w:rPr>
                              </w:pPr>
                              <w:r w:rsidRPr="00D07B31">
                                <w:rPr>
                                  <w:rFonts w:ascii="Arial" w:hAnsi="Arial" w:cs="Arial"/>
                                  <w:b/>
                                  <w:bCs/>
                                  <w:sz w:val="18"/>
                                  <w:szCs w:val="18"/>
                                </w:rPr>
                                <w:t>Contemporary Treatments and Service Models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77198716" name="Text Box 1477198716"/>
                        <wps:cNvSpPr txBox="1"/>
                        <wps:spPr>
                          <a:xfrm>
                            <a:off x="0" y="252690"/>
                            <a:ext cx="3196433" cy="19770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Style w:val="TableGrid"/>
                                <w:tblW w:w="0" w:type="auto"/>
                                <w:tblLook w:val="04A0" w:firstRow="1" w:lastRow="0" w:firstColumn="1" w:lastColumn="0" w:noHBand="0" w:noVBand="1"/>
                              </w:tblPr>
                              <w:tblGrid>
                                <w:gridCol w:w="2793"/>
                                <w:gridCol w:w="2543"/>
                              </w:tblGrid>
                              <w:tr w:rsidR="007E1B31" w:rsidRPr="00D07B31" w14:paraId="3D91C306" w14:textId="77777777" w:rsidTr="007E1B31">
                                <w:tc>
                                  <w:tcPr>
                                    <w:tcW w:w="2793" w:type="dxa"/>
                                    <w:hideMark/>
                                  </w:tcPr>
                                  <w:p w14:paraId="2E20373D" w14:textId="77777777" w:rsidR="00861843" w:rsidRPr="00D07B31" w:rsidRDefault="00861843" w:rsidP="00861843">
                                    <w:pPr>
                                      <w:rPr>
                                        <w:rFonts w:ascii="Arial" w:hAnsi="Arial" w:cs="Arial"/>
                                        <w:sz w:val="16"/>
                                        <w:szCs w:val="16"/>
                                      </w:rPr>
                                    </w:pPr>
                                    <w:r w:rsidRPr="00D07B31">
                                      <w:rPr>
                                        <w:rFonts w:ascii="Arial" w:hAnsi="Arial" w:cs="Arial"/>
                                        <w:sz w:val="16"/>
                                        <w:szCs w:val="16"/>
                                      </w:rPr>
                                      <w:t>Clinical Interventions</w:t>
                                    </w:r>
                                  </w:p>
                                </w:tc>
                                <w:tc>
                                  <w:tcPr>
                                    <w:tcW w:w="2543" w:type="dxa"/>
                                    <w:hideMark/>
                                  </w:tcPr>
                                  <w:p w14:paraId="24F3F1D8" w14:textId="77777777" w:rsidR="00861843" w:rsidRPr="00D07B31" w:rsidRDefault="00861843" w:rsidP="00861843">
                                    <w:pPr>
                                      <w:rPr>
                                        <w:rFonts w:ascii="Arial" w:hAnsi="Arial" w:cs="Arial"/>
                                        <w:sz w:val="16"/>
                                        <w:szCs w:val="16"/>
                                      </w:rPr>
                                    </w:pPr>
                                    <w:r w:rsidRPr="00D07B31">
                                      <w:rPr>
                                        <w:rFonts w:ascii="Arial" w:hAnsi="Arial" w:cs="Arial"/>
                                        <w:sz w:val="16"/>
                                        <w:szCs w:val="16"/>
                                      </w:rPr>
                                      <w:t>Social / Rehabilitation Interventions</w:t>
                                    </w:r>
                                  </w:p>
                                </w:tc>
                              </w:tr>
                              <w:tr w:rsidR="007E1B31" w:rsidRPr="00D07B31" w14:paraId="1BAFD007" w14:textId="77777777" w:rsidTr="007E1B31">
                                <w:tc>
                                  <w:tcPr>
                                    <w:tcW w:w="2793" w:type="dxa"/>
                                    <w:hideMark/>
                                  </w:tcPr>
                                  <w:p w14:paraId="1BF38D51" w14:textId="77777777" w:rsidR="00861843" w:rsidRPr="00D07B31" w:rsidRDefault="00861843" w:rsidP="00861843">
                                    <w:pPr>
                                      <w:rPr>
                                        <w:rFonts w:ascii="Arial" w:hAnsi="Arial" w:cs="Arial"/>
                                        <w:sz w:val="16"/>
                                        <w:szCs w:val="16"/>
                                      </w:rPr>
                                    </w:pPr>
                                    <w:r w:rsidRPr="00D07B31">
                                      <w:rPr>
                                        <w:rFonts w:ascii="Arial" w:hAnsi="Arial" w:cs="Arial"/>
                                        <w:sz w:val="16"/>
                                        <w:szCs w:val="16"/>
                                      </w:rPr>
                                      <w:t>Pharmacological Treatment</w:t>
                                    </w:r>
                                  </w:p>
                                </w:tc>
                                <w:tc>
                                  <w:tcPr>
                                    <w:tcW w:w="2543" w:type="dxa"/>
                                    <w:hideMark/>
                                  </w:tcPr>
                                  <w:p w14:paraId="69812D32" w14:textId="77777777" w:rsidR="00861843" w:rsidRPr="00D07B31" w:rsidRDefault="00861843" w:rsidP="00861843">
                                    <w:pPr>
                                      <w:rPr>
                                        <w:rFonts w:ascii="Arial" w:hAnsi="Arial" w:cs="Arial"/>
                                        <w:sz w:val="16"/>
                                        <w:szCs w:val="16"/>
                                      </w:rPr>
                                    </w:pPr>
                                    <w:r w:rsidRPr="00D07B31">
                                      <w:rPr>
                                        <w:rFonts w:ascii="Arial" w:hAnsi="Arial" w:cs="Arial"/>
                                        <w:sz w:val="16"/>
                                        <w:szCs w:val="16"/>
                                      </w:rPr>
                                      <w:t>Cognitive Behavioural Therapy for Psychosis (CBTp)</w:t>
                                    </w:r>
                                  </w:p>
                                </w:tc>
                              </w:tr>
                              <w:tr w:rsidR="007E1B31" w:rsidRPr="00D07B31" w14:paraId="68212C90" w14:textId="77777777" w:rsidTr="007E1B31">
                                <w:tc>
                                  <w:tcPr>
                                    <w:tcW w:w="2793" w:type="dxa"/>
                                    <w:hideMark/>
                                  </w:tcPr>
                                  <w:p w14:paraId="42CC4F7F" w14:textId="1BB64177" w:rsidR="00861843" w:rsidRPr="00D07B31" w:rsidRDefault="00861843" w:rsidP="00861843">
                                    <w:pPr>
                                      <w:rPr>
                                        <w:rFonts w:ascii="Arial" w:hAnsi="Arial" w:cs="Arial"/>
                                        <w:sz w:val="16"/>
                                        <w:szCs w:val="16"/>
                                        <w:lang w:val="en-US"/>
                                      </w:rPr>
                                    </w:pPr>
                                    <w:r w:rsidRPr="00D07B31">
                                      <w:rPr>
                                        <w:rFonts w:ascii="Arial" w:hAnsi="Arial" w:cs="Arial"/>
                                        <w:sz w:val="16"/>
                                        <w:szCs w:val="16"/>
                                      </w:rPr>
                                      <w:t xml:space="preserve">Antipsychotics (e.g., risperidone, olanzapine) effectively reduce </w:t>
                                    </w:r>
                                    <w:r w:rsidRPr="00D07B31">
                                      <w:rPr>
                                        <w:rFonts w:ascii="Arial" w:hAnsi="Arial" w:cs="Arial"/>
                                        <w:i/>
                                        <w:iCs/>
                                        <w:sz w:val="16"/>
                                        <w:szCs w:val="16"/>
                                      </w:rPr>
                                      <w:t>positive symptoms</w:t>
                                    </w:r>
                                    <w:r w:rsidR="007E1B31" w:rsidRPr="00D07B31">
                                      <w:rPr>
                                        <w:rFonts w:ascii="Arial" w:hAnsi="Arial" w:cs="Arial"/>
                                        <w:i/>
                                        <w:iCs/>
                                        <w:sz w:val="16"/>
                                        <w:szCs w:val="16"/>
                                        <w:lang w:val="en-US"/>
                                      </w:rPr>
                                      <w:t>.</w:t>
                                    </w:r>
                                  </w:p>
                                </w:tc>
                                <w:tc>
                                  <w:tcPr>
                                    <w:tcW w:w="2543" w:type="dxa"/>
                                    <w:hideMark/>
                                  </w:tcPr>
                                  <w:p w14:paraId="33128265" w14:textId="77777777" w:rsidR="00861843" w:rsidRPr="00D07B31" w:rsidRDefault="00861843" w:rsidP="00861843">
                                    <w:pPr>
                                      <w:rPr>
                                        <w:rFonts w:ascii="Arial" w:hAnsi="Arial" w:cs="Arial"/>
                                        <w:sz w:val="16"/>
                                        <w:szCs w:val="16"/>
                                      </w:rPr>
                                    </w:pPr>
                                    <w:r w:rsidRPr="00D07B31">
                                      <w:rPr>
                                        <w:rFonts w:ascii="Arial" w:hAnsi="Arial" w:cs="Arial"/>
                                        <w:sz w:val="16"/>
                                        <w:szCs w:val="16"/>
                                      </w:rPr>
                                      <w:t>Focuses on coping strategies, reality testing, and reducing distress linked to psychotic experiences.</w:t>
                                    </w:r>
                                  </w:p>
                                </w:tc>
                              </w:tr>
                              <w:tr w:rsidR="007E1B31" w:rsidRPr="00D07B31" w14:paraId="6CDFE149" w14:textId="77777777" w:rsidTr="007E1B31">
                                <w:tc>
                                  <w:tcPr>
                                    <w:tcW w:w="2793" w:type="dxa"/>
                                    <w:hideMark/>
                                  </w:tcPr>
                                  <w:p w14:paraId="5BB78247" w14:textId="7B7B3688" w:rsidR="00861843" w:rsidRPr="00D07B31" w:rsidRDefault="00861843" w:rsidP="00861843">
                                    <w:pPr>
                                      <w:rPr>
                                        <w:rFonts w:ascii="Arial" w:hAnsi="Arial" w:cs="Arial"/>
                                        <w:sz w:val="16"/>
                                        <w:szCs w:val="16"/>
                                      </w:rPr>
                                    </w:pPr>
                                    <w:r w:rsidRPr="00D07B31">
                                      <w:rPr>
                                        <w:rFonts w:ascii="Arial" w:hAnsi="Arial" w:cs="Arial"/>
                                        <w:sz w:val="16"/>
                                        <w:szCs w:val="16"/>
                                      </w:rPr>
                                      <w:t xml:space="preserve">Long-term use linked to </w:t>
                                    </w:r>
                                    <w:r w:rsidRPr="00D07B31">
                                      <w:rPr>
                                        <w:rFonts w:ascii="Arial" w:hAnsi="Arial" w:cs="Arial"/>
                                        <w:i/>
                                        <w:iCs/>
                                        <w:sz w:val="16"/>
                                        <w:szCs w:val="16"/>
                                      </w:rPr>
                                      <w:t xml:space="preserve">metabolic syndrome, </w:t>
                                    </w:r>
                                    <w:r w:rsidRPr="00D07B31">
                                      <w:rPr>
                                        <w:rFonts w:ascii="Arial" w:hAnsi="Arial" w:cs="Arial"/>
                                        <w:sz w:val="16"/>
                                        <w:szCs w:val="16"/>
                                      </w:rPr>
                                      <w:t>impacting physical health (Leucht et al., 201</w:t>
                                    </w:r>
                                    <w:r w:rsidRPr="00D07B31">
                                      <w:rPr>
                                        <w:rFonts w:ascii="Arial" w:hAnsi="Arial" w:cs="Arial"/>
                                        <w:sz w:val="16"/>
                                        <w:szCs w:val="16"/>
                                        <w:lang w:val="en-US"/>
                                      </w:rPr>
                                      <w:t>2</w:t>
                                    </w:r>
                                    <w:r w:rsidRPr="00D07B31">
                                      <w:rPr>
                                        <w:rFonts w:ascii="Arial" w:hAnsi="Arial" w:cs="Arial"/>
                                        <w:sz w:val="16"/>
                                        <w:szCs w:val="16"/>
                                      </w:rPr>
                                      <w:t>).</w:t>
                                    </w:r>
                                  </w:p>
                                </w:tc>
                                <w:tc>
                                  <w:tcPr>
                                    <w:tcW w:w="2543" w:type="dxa"/>
                                    <w:hideMark/>
                                  </w:tcPr>
                                  <w:p w14:paraId="2A0DC233" w14:textId="6C75BA5B" w:rsidR="00861843" w:rsidRPr="00D07B31" w:rsidRDefault="00861843" w:rsidP="00861843">
                                    <w:pPr>
                                      <w:rPr>
                                        <w:rFonts w:ascii="Arial" w:hAnsi="Arial" w:cs="Arial"/>
                                        <w:sz w:val="16"/>
                                        <w:szCs w:val="16"/>
                                      </w:rPr>
                                    </w:pPr>
                                    <w:r w:rsidRPr="00D07B31">
                                      <w:rPr>
                                        <w:rFonts w:ascii="Arial" w:hAnsi="Arial" w:cs="Arial"/>
                                        <w:sz w:val="16"/>
                                        <w:szCs w:val="16"/>
                                      </w:rPr>
                                      <w:t xml:space="preserve">Meta-analyses show </w:t>
                                    </w:r>
                                    <w:r w:rsidRPr="00D07B31">
                                      <w:rPr>
                                        <w:rFonts w:ascii="Arial" w:hAnsi="Arial" w:cs="Arial"/>
                                        <w:i/>
                                        <w:iCs/>
                                        <w:sz w:val="16"/>
                                        <w:szCs w:val="16"/>
                                      </w:rPr>
                                      <w:t>modest symptom improvement</w:t>
                                    </w:r>
                                    <w:r w:rsidRPr="00D07B31">
                                      <w:rPr>
                                        <w:rFonts w:ascii="Arial" w:hAnsi="Arial" w:cs="Arial"/>
                                        <w:sz w:val="16"/>
                                        <w:szCs w:val="16"/>
                                      </w:rPr>
                                      <w:t xml:space="preserve"> and high dropout rates (Jauhar et al., 2014).</w:t>
                                    </w:r>
                                  </w:p>
                                </w:tc>
                              </w:tr>
                            </w:tbl>
                            <w:p w14:paraId="236E47F7" w14:textId="1820671B" w:rsidR="00552375" w:rsidRPr="00D07B31" w:rsidRDefault="00552375">
                              <w:pPr>
                                <w:rPr>
                                  <w:caps/>
                                  <w:color w:val="4F81BD" w:themeColor="accent1"/>
                                  <w:sz w:val="16"/>
                                  <w:szCs w:val="1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72CFAE2" id="_x0000_s1052" style="position:absolute;left:0;text-align:left;margin-left:213pt;margin-top:786.75pt;width:282.2pt;height:168.75pt;z-index:251672576;mso-wrap-distance-left:14.4pt;mso-wrap-distance-top:3.6pt;mso-wrap-distance-right:14.4pt;mso-wrap-distance-bottom:3.6pt;mso-position-horizontal-relative:margin;mso-position-vertical-relative:margin;mso-width-relative:margin;mso-height-relative:margin" coordsize="31964,222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">
                <v:rect id="Rectangle 383071071" o:spid="_x0000_s1053" style="position:absolute;width:31964;height:256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jluIMgA&#10;AADiAAAADwAAAGRycy9kb3ducmV2LnhtbERPXWvCMBR9H/gfwhX2NlOVOalG2YTJHjeVoW+X5toU&#10;m5vQpLbu1y+DgXBeDueLs1z3thZXakLlWMF4lIEgLpyuuFRw2L8/zUGEiKyxdkwKbhRgvRo8LDHX&#10;ruMvuu5iKVIJhxwVmBh9LmUoDFkMI+eJk3Z2jcWYaFNK3WCXym0tJ1k2kxYrTgsGPW0MFZddaxX4&#10;7eHzdDZvvpvdvp+3fdkef6pWqcdh/7oAEamPd/N/+kMrmM6n2cs4Af4upTsgV7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yOW4gyAAAAOIAAAAPAAAAAAAAAAAAAAAAAJgCAABk&#10;cnMvZG93bnJldi54bWxQSwUGAAAAAAQABAD1AAAAjQMAAAAA&#10;" fillcolor="#4f81bd [3204]" stroked="f" strokeweight="2pt">
                  <v:textbox>
                    <w:txbxContent>
                      <w:p w14:paraId="3423B0E8" w14:textId="5BCA279A" w:rsidR="00552375" w:rsidRPr="00D07B31" w:rsidRDefault="00DB4177" w:rsidP="00DB4177">
                        <w:pPr>
                          <w:spacing w:after="0" w:line="240" w:lineRule="auto"/>
                          <w:jc w:val="center"/>
                          <w:rPr>
                            <w:rFonts w:asciiTheme="majorHAnsi" w:eastAsiaTheme="majorEastAsia" w:hAnsiTheme="majorHAnsi" w:cstheme="majorBidi"/>
                            <w:color w:val="FFFFFF" w:themeColor="background1"/>
                            <w:sz w:val="18"/>
                            <w:szCs w:val="18"/>
                          </w:rPr>
                        </w:pPr>
                        <w:r w:rsidRPr="00D07B31">
                          <w:rPr>
                            <w:rFonts w:ascii="Arial" w:hAnsi="Arial" w:cs="Arial"/>
                            <w:b/>
                            <w:bCs/>
                            <w:sz w:val="18"/>
                            <w:szCs w:val="18"/>
                          </w:rPr>
                          <w:t>Contemporary Treatments and Service Models</w:t>
                        </w:r>
                      </w:p>
                    </w:txbxContent>
                  </v:textbox>
                </v:rect>
                <v:shape id="Text Box 1477198716" o:spid="_x0000_s1054" type="#_x0000_t202" style="position:absolute;top:2526;width:31964;height:197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FycsgA&#10;AADjAAAADwAAAGRycy9kb3ducmV2LnhtbERPS2vCQBC+F/wPywi91U3qIza6ShEKgkU0lvY6ZMck&#10;mJ2N2VXTf98tCB7ne8982ZlaXKl1lWUF8SACQZxbXXGh4Ovw8TIF4TyyxtoyKfglB8tF72mOqbY3&#10;3tM184UIIexSVFB636RSurwkg25gG+LAHW1r0IezLaRu8RbCTS1fo2giDVYcGkpsaFVSfsouRsFu&#10;kxzq6tuveIjZ9ufTnY/dGJV67nfvMxCeOv8Q391rHeaPkiR+mybxBP5/CgDIx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QcXJyyAAAAOMAAAAPAAAAAAAAAAAAAAAAAJgCAABk&#10;cnMvZG93bnJldi54bWxQSwUGAAAAAAQABAD1AAAAjQMAAAAA&#10;" filled="f" stroked="f" strokeweight=".5pt">
                  <v:textbox inset=",7.2pt,,0">
                    <w:txbxContent>
                      <w:tbl>
                        <w:tblPr>
                          <w:tblStyle w:val="TableGrid"/>
                          <w:tblW w:w="0" w:type="auto"/>
                          <w:tblLook w:val="04A0" w:firstRow="1" w:lastRow="0" w:firstColumn="1" w:lastColumn="0" w:noHBand="0" w:noVBand="1"/>
                        </w:tblPr>
                        <w:tblGrid>
                          <w:gridCol w:w="2793"/>
                          <w:gridCol w:w="2543"/>
                        </w:tblGrid>
                        <w:tr w:rsidR="007E1B31" w:rsidRPr="00D07B31" w14:paraId="3D91C306" w14:textId="77777777" w:rsidTr="007E1B31">
                          <w:tc>
                            <w:tcPr>
                              <w:tcW w:w="2793" w:type="dxa"/>
                              <w:hideMark/>
                            </w:tcPr>
                            <w:p w14:paraId="2E20373D" w14:textId="77777777" w:rsidR="00861843" w:rsidRPr="00D07B31" w:rsidRDefault="00861843" w:rsidP="00861843">
                              <w:pPr>
                                <w:rPr>
                                  <w:rFonts w:ascii="Arial" w:hAnsi="Arial" w:cs="Arial"/>
                                  <w:sz w:val="16"/>
                                  <w:szCs w:val="16"/>
                                </w:rPr>
                              </w:pPr>
                              <w:r w:rsidRPr="00D07B31">
                                <w:rPr>
                                  <w:rFonts w:ascii="Arial" w:hAnsi="Arial" w:cs="Arial"/>
                                  <w:sz w:val="16"/>
                                  <w:szCs w:val="16"/>
                                </w:rPr>
                                <w:t>Clinical Interventions</w:t>
                              </w:r>
                            </w:p>
                          </w:tc>
                          <w:tc>
                            <w:tcPr>
                              <w:tcW w:w="2543" w:type="dxa"/>
                              <w:hideMark/>
                            </w:tcPr>
                            <w:p w14:paraId="24F3F1D8" w14:textId="77777777" w:rsidR="00861843" w:rsidRPr="00D07B31" w:rsidRDefault="00861843" w:rsidP="00861843">
                              <w:pPr>
                                <w:rPr>
                                  <w:rFonts w:ascii="Arial" w:hAnsi="Arial" w:cs="Arial"/>
                                  <w:sz w:val="16"/>
                                  <w:szCs w:val="16"/>
                                </w:rPr>
                              </w:pPr>
                              <w:r w:rsidRPr="00D07B31">
                                <w:rPr>
                                  <w:rFonts w:ascii="Arial" w:hAnsi="Arial" w:cs="Arial"/>
                                  <w:sz w:val="16"/>
                                  <w:szCs w:val="16"/>
                                </w:rPr>
                                <w:t>Social / Rehabilitation Interventions</w:t>
                              </w:r>
                            </w:p>
                          </w:tc>
                        </w:tr>
                        <w:tr w:rsidR="007E1B31" w:rsidRPr="00D07B31" w14:paraId="1BAFD007" w14:textId="77777777" w:rsidTr="007E1B31">
                          <w:tc>
                            <w:tcPr>
                              <w:tcW w:w="2793" w:type="dxa"/>
                              <w:hideMark/>
                            </w:tcPr>
                            <w:p w14:paraId="1BF38D51" w14:textId="77777777" w:rsidR="00861843" w:rsidRPr="00D07B31" w:rsidRDefault="00861843" w:rsidP="00861843">
                              <w:pPr>
                                <w:rPr>
                                  <w:rFonts w:ascii="Arial" w:hAnsi="Arial" w:cs="Arial"/>
                                  <w:sz w:val="16"/>
                                  <w:szCs w:val="16"/>
                                </w:rPr>
                              </w:pPr>
                              <w:r w:rsidRPr="00D07B31">
                                <w:rPr>
                                  <w:rFonts w:ascii="Arial" w:hAnsi="Arial" w:cs="Arial"/>
                                  <w:sz w:val="16"/>
                                  <w:szCs w:val="16"/>
                                </w:rPr>
                                <w:t>Pharmacological Treatment</w:t>
                              </w:r>
                            </w:p>
                          </w:tc>
                          <w:tc>
                            <w:tcPr>
                              <w:tcW w:w="2543" w:type="dxa"/>
                              <w:hideMark/>
                            </w:tcPr>
                            <w:p w14:paraId="69812D32" w14:textId="77777777" w:rsidR="00861843" w:rsidRPr="00D07B31" w:rsidRDefault="00861843" w:rsidP="00861843">
                              <w:pPr>
                                <w:rPr>
                                  <w:rFonts w:ascii="Arial" w:hAnsi="Arial" w:cs="Arial"/>
                                  <w:sz w:val="16"/>
                                  <w:szCs w:val="16"/>
                                </w:rPr>
                              </w:pPr>
                              <w:r w:rsidRPr="00D07B31">
                                <w:rPr>
                                  <w:rFonts w:ascii="Arial" w:hAnsi="Arial" w:cs="Arial"/>
                                  <w:sz w:val="16"/>
                                  <w:szCs w:val="16"/>
                                </w:rPr>
                                <w:t>Cognitive Behavioural Therapy for Psychosis (CBTp)</w:t>
                              </w:r>
                            </w:p>
                          </w:tc>
                        </w:tr>
                        <w:tr w:rsidR="007E1B31" w:rsidRPr="00D07B31" w14:paraId="68212C90" w14:textId="77777777" w:rsidTr="007E1B31">
                          <w:tc>
                            <w:tcPr>
                              <w:tcW w:w="2793" w:type="dxa"/>
                              <w:hideMark/>
                            </w:tcPr>
                            <w:p w14:paraId="42CC4F7F" w14:textId="1BB64177" w:rsidR="00861843" w:rsidRPr="00D07B31" w:rsidRDefault="00861843" w:rsidP="00861843">
                              <w:pPr>
                                <w:rPr>
                                  <w:rFonts w:ascii="Arial" w:hAnsi="Arial" w:cs="Arial"/>
                                  <w:sz w:val="16"/>
                                  <w:szCs w:val="16"/>
                                  <w:lang w:val="en-US"/>
                                </w:rPr>
                              </w:pPr>
                              <w:r w:rsidRPr="00D07B31">
                                <w:rPr>
                                  <w:rFonts w:ascii="Arial" w:hAnsi="Arial" w:cs="Arial"/>
                                  <w:sz w:val="16"/>
                                  <w:szCs w:val="16"/>
                                </w:rPr>
                                <w:t xml:space="preserve">Antipsychotics (e.g., risperidone, olanzapine) effectively reduce </w:t>
                              </w:r>
                              <w:r w:rsidRPr="00D07B31">
                                <w:rPr>
                                  <w:rFonts w:ascii="Arial" w:hAnsi="Arial" w:cs="Arial"/>
                                  <w:i/>
                                  <w:iCs/>
                                  <w:sz w:val="16"/>
                                  <w:szCs w:val="16"/>
                                </w:rPr>
                                <w:t>positive symptoms</w:t>
                              </w:r>
                              <w:r w:rsidR="007E1B31" w:rsidRPr="00D07B31">
                                <w:rPr>
                                  <w:rFonts w:ascii="Arial" w:hAnsi="Arial" w:cs="Arial"/>
                                  <w:i/>
                                  <w:iCs/>
                                  <w:sz w:val="16"/>
                                  <w:szCs w:val="16"/>
                                  <w:lang w:val="en-US"/>
                                </w:rPr>
                                <w:t>.</w:t>
                              </w:r>
                            </w:p>
                          </w:tc>
                          <w:tc>
                            <w:tcPr>
                              <w:tcW w:w="2543" w:type="dxa"/>
                              <w:hideMark/>
                            </w:tcPr>
                            <w:p w14:paraId="33128265" w14:textId="77777777" w:rsidR="00861843" w:rsidRPr="00D07B31" w:rsidRDefault="00861843" w:rsidP="00861843">
                              <w:pPr>
                                <w:rPr>
                                  <w:rFonts w:ascii="Arial" w:hAnsi="Arial" w:cs="Arial"/>
                                  <w:sz w:val="16"/>
                                  <w:szCs w:val="16"/>
                                </w:rPr>
                              </w:pPr>
                              <w:r w:rsidRPr="00D07B31">
                                <w:rPr>
                                  <w:rFonts w:ascii="Arial" w:hAnsi="Arial" w:cs="Arial"/>
                                  <w:sz w:val="16"/>
                                  <w:szCs w:val="16"/>
                                </w:rPr>
                                <w:t>Focuses on coping strategies, reality testing, and reducing distress linked to psychotic experiences.</w:t>
                              </w:r>
                            </w:p>
                          </w:tc>
                        </w:tr>
                        <w:tr w:rsidR="007E1B31" w:rsidRPr="00D07B31" w14:paraId="6CDFE149" w14:textId="77777777" w:rsidTr="007E1B31">
                          <w:tc>
                            <w:tcPr>
                              <w:tcW w:w="2793" w:type="dxa"/>
                              <w:hideMark/>
                            </w:tcPr>
                            <w:p w14:paraId="5BB78247" w14:textId="7B7B3688" w:rsidR="00861843" w:rsidRPr="00D07B31" w:rsidRDefault="00861843" w:rsidP="00861843">
                              <w:pPr>
                                <w:rPr>
                                  <w:rFonts w:ascii="Arial" w:hAnsi="Arial" w:cs="Arial"/>
                                  <w:sz w:val="16"/>
                                  <w:szCs w:val="16"/>
                                </w:rPr>
                              </w:pPr>
                              <w:r w:rsidRPr="00D07B31">
                                <w:rPr>
                                  <w:rFonts w:ascii="Arial" w:hAnsi="Arial" w:cs="Arial"/>
                                  <w:sz w:val="16"/>
                                  <w:szCs w:val="16"/>
                                </w:rPr>
                                <w:t xml:space="preserve">Long-term use linked to </w:t>
                              </w:r>
                              <w:r w:rsidRPr="00D07B31">
                                <w:rPr>
                                  <w:rFonts w:ascii="Arial" w:hAnsi="Arial" w:cs="Arial"/>
                                  <w:i/>
                                  <w:iCs/>
                                  <w:sz w:val="16"/>
                                  <w:szCs w:val="16"/>
                                </w:rPr>
                                <w:t xml:space="preserve">metabolic syndrome, </w:t>
                              </w:r>
                              <w:r w:rsidRPr="00D07B31">
                                <w:rPr>
                                  <w:rFonts w:ascii="Arial" w:hAnsi="Arial" w:cs="Arial"/>
                                  <w:sz w:val="16"/>
                                  <w:szCs w:val="16"/>
                                </w:rPr>
                                <w:t>impacting physical health (Leucht et al., 201</w:t>
                              </w:r>
                              <w:r w:rsidRPr="00D07B31">
                                <w:rPr>
                                  <w:rFonts w:ascii="Arial" w:hAnsi="Arial" w:cs="Arial"/>
                                  <w:sz w:val="16"/>
                                  <w:szCs w:val="16"/>
                                  <w:lang w:val="en-US"/>
                                </w:rPr>
                                <w:t>2</w:t>
                              </w:r>
                              <w:r w:rsidRPr="00D07B31">
                                <w:rPr>
                                  <w:rFonts w:ascii="Arial" w:hAnsi="Arial" w:cs="Arial"/>
                                  <w:sz w:val="16"/>
                                  <w:szCs w:val="16"/>
                                </w:rPr>
                                <w:t>).</w:t>
                              </w:r>
                            </w:p>
                          </w:tc>
                          <w:tc>
                            <w:tcPr>
                              <w:tcW w:w="2543" w:type="dxa"/>
                              <w:hideMark/>
                            </w:tcPr>
                            <w:p w14:paraId="2A0DC233" w14:textId="6C75BA5B" w:rsidR="00861843" w:rsidRPr="00D07B31" w:rsidRDefault="00861843" w:rsidP="00861843">
                              <w:pPr>
                                <w:rPr>
                                  <w:rFonts w:ascii="Arial" w:hAnsi="Arial" w:cs="Arial"/>
                                  <w:sz w:val="16"/>
                                  <w:szCs w:val="16"/>
                                </w:rPr>
                              </w:pPr>
                              <w:r w:rsidRPr="00D07B31">
                                <w:rPr>
                                  <w:rFonts w:ascii="Arial" w:hAnsi="Arial" w:cs="Arial"/>
                                  <w:sz w:val="16"/>
                                  <w:szCs w:val="16"/>
                                </w:rPr>
                                <w:t xml:space="preserve">Meta-analyses show </w:t>
                              </w:r>
                              <w:r w:rsidRPr="00D07B31">
                                <w:rPr>
                                  <w:rFonts w:ascii="Arial" w:hAnsi="Arial" w:cs="Arial"/>
                                  <w:i/>
                                  <w:iCs/>
                                  <w:sz w:val="16"/>
                                  <w:szCs w:val="16"/>
                                </w:rPr>
                                <w:t>modest symptom improvement</w:t>
                              </w:r>
                              <w:r w:rsidRPr="00D07B31">
                                <w:rPr>
                                  <w:rFonts w:ascii="Arial" w:hAnsi="Arial" w:cs="Arial"/>
                                  <w:sz w:val="16"/>
                                  <w:szCs w:val="16"/>
                                </w:rPr>
                                <w:t xml:space="preserve"> and high dropout rates (Jauhar et al., 2014).</w:t>
                              </w:r>
                            </w:p>
                          </w:tc>
                        </w:tr>
                      </w:tbl>
                      <w:p w14:paraId="236E47F7" w14:textId="1820671B" w:rsidR="00552375" w:rsidRPr="00D07B31" w:rsidRDefault="00552375">
                        <w:pPr>
                          <w:rPr>
                            <w:caps/>
                            <w:color w:val="4F81BD" w:themeColor="accent1"/>
                            <w:sz w:val="16"/>
                            <w:szCs w:val="16"/>
                          </w:rPr>
                        </w:pPr>
                      </w:p>
                    </w:txbxContent>
                  </v:textbox>
                </v:shape>
                <w10:wrap anchorx="margin" anchory="margin"/>
              </v:group>
            </w:pict>
          </mc:Fallback>
        </mc:AlternateContent>
      </w:r>
    </w:p>
    <w:p w14:paraId="410F744A" w14:textId="734EAC85" w:rsidR="003338F7" w:rsidRPr="00F628CD" w:rsidRDefault="003338F7" w:rsidP="008A4691">
      <w:pPr>
        <w:rPr>
          <w:rFonts w:ascii="Arial" w:hAnsi="Arial" w:cs="Arial"/>
          <w:sz w:val="16"/>
          <w:szCs w:val="16"/>
        </w:rPr>
      </w:pPr>
    </w:p>
    <w:p w14:paraId="06FF3463" w14:textId="7896A730" w:rsidR="003338F7" w:rsidRPr="00F628CD" w:rsidRDefault="003338F7" w:rsidP="008A4691">
      <w:pPr>
        <w:rPr>
          <w:rFonts w:ascii="Arial" w:hAnsi="Arial" w:cs="Arial"/>
          <w:sz w:val="16"/>
          <w:szCs w:val="16"/>
        </w:rPr>
      </w:pPr>
    </w:p>
    <w:p w14:paraId="3F075069" w14:textId="380F38A7" w:rsidR="003338F7" w:rsidRPr="00F628CD" w:rsidRDefault="003338F7" w:rsidP="008A4691">
      <w:pPr>
        <w:rPr>
          <w:rFonts w:ascii="Arial" w:hAnsi="Arial" w:cs="Arial"/>
          <w:sz w:val="16"/>
          <w:szCs w:val="16"/>
        </w:rPr>
      </w:pPr>
    </w:p>
    <w:p w14:paraId="2275724E" w14:textId="22C66425" w:rsidR="000D0E9F" w:rsidRPr="00F628CD" w:rsidRDefault="000D0E9F" w:rsidP="00766351">
      <w:pPr>
        <w:rPr>
          <w:rFonts w:ascii="Arial" w:hAnsi="Arial" w:cs="Arial"/>
          <w:b/>
          <w:bCs/>
          <w:sz w:val="16"/>
          <w:szCs w:val="16"/>
          <w:lang w:val="en-US"/>
        </w:rPr>
      </w:pPr>
    </w:p>
    <w:p w14:paraId="64F4C0E5" w14:textId="61D2FAB2" w:rsidR="000D0E9F" w:rsidRPr="00F628CD" w:rsidRDefault="002F3981" w:rsidP="00766351">
      <w:pPr>
        <w:rPr>
          <w:rFonts w:ascii="Arial" w:hAnsi="Arial" w:cs="Arial"/>
          <w:b/>
          <w:bCs/>
          <w:sz w:val="16"/>
          <w:szCs w:val="16"/>
          <w:lang w:val="en-US"/>
        </w:rPr>
      </w:pPr>
      <w:r w:rsidRPr="00F628CD">
        <w:rPr>
          <w:noProof/>
          <w:sz w:val="16"/>
          <w:szCs w:val="16"/>
          <w:lang w:eastAsia="en-GB"/>
        </w:rPr>
        <w:drawing>
          <wp:anchor distT="0" distB="0" distL="114300" distR="114300" simplePos="0" relativeHeight="251666432" behindDoc="0" locked="0" layoutInCell="1" allowOverlap="1" wp14:anchorId="67DD6F42" wp14:editId="75E8677C">
            <wp:simplePos x="0" y="0"/>
            <wp:positionH relativeFrom="margin">
              <wp:align>left</wp:align>
            </wp:positionH>
            <wp:positionV relativeFrom="paragraph">
              <wp:posOffset>698500</wp:posOffset>
            </wp:positionV>
            <wp:extent cx="2495550" cy="2343968"/>
            <wp:effectExtent l="0" t="0" r="0" b="0"/>
            <wp:wrapNone/>
            <wp:docPr id="1944460541" name="Picture 1" descr="Epidemiology of schizophrenia and its management over 8-year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idemiology of schizophrenia and its management over 8-years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95550" cy="234396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A7F04" w:rsidRPr="00F628CD">
        <w:rPr>
          <w:rFonts w:ascii="Arial" w:hAnsi="Arial" w:cs="Arial"/>
          <w:noProof/>
          <w:sz w:val="16"/>
          <w:szCs w:val="16"/>
          <w:lang w:eastAsia="en-GB"/>
        </w:rPr>
        <mc:AlternateContent>
          <mc:Choice Requires="wpg">
            <w:drawing>
              <wp:anchor distT="45720" distB="45720" distL="182880" distR="182880" simplePos="0" relativeHeight="251682816" behindDoc="0" locked="0" layoutInCell="1" allowOverlap="1" wp14:anchorId="53F02C4D" wp14:editId="708B5A4B">
                <wp:simplePos x="0" y="0"/>
                <wp:positionH relativeFrom="margin">
                  <wp:posOffset>2636520</wp:posOffset>
                </wp:positionH>
                <wp:positionV relativeFrom="margin">
                  <wp:posOffset>12668250</wp:posOffset>
                </wp:positionV>
                <wp:extent cx="7147560" cy="1652507"/>
                <wp:effectExtent l="0" t="0" r="0" b="5080"/>
                <wp:wrapNone/>
                <wp:docPr id="576249235" name="Group 203"/>
                <wp:cNvGraphicFramePr/>
                <a:graphic xmlns:a="http://schemas.openxmlformats.org/drawingml/2006/main">
                  <a:graphicData uri="http://schemas.microsoft.com/office/word/2010/wordprocessingGroup">
                    <wpg:wgp>
                      <wpg:cNvGrpSpPr/>
                      <wpg:grpSpPr>
                        <a:xfrm>
                          <a:off x="0" y="0"/>
                          <a:ext cx="7147560" cy="1652507"/>
                          <a:chOff x="0" y="-2"/>
                          <a:chExt cx="3567448" cy="3264654"/>
                        </a:xfrm>
                      </wpg:grpSpPr>
                      <wps:wsp>
                        <wps:cNvPr id="71412285" name="Rectangle 71412285"/>
                        <wps:cNvSpPr/>
                        <wps:spPr>
                          <a:xfrm>
                            <a:off x="0" y="-2"/>
                            <a:ext cx="3567448" cy="487746"/>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15E7670" w14:textId="7B360413" w:rsidR="000B4EBB" w:rsidRPr="002F3981" w:rsidRDefault="002548DC" w:rsidP="002548DC">
                              <w:pPr>
                                <w:spacing w:after="0" w:line="240" w:lineRule="auto"/>
                                <w:jc w:val="center"/>
                                <w:rPr>
                                  <w:rFonts w:asciiTheme="majorHAnsi" w:eastAsiaTheme="majorEastAsia" w:hAnsiTheme="majorHAnsi" w:cstheme="majorBidi"/>
                                  <w:color w:val="FFFFFF" w:themeColor="background1"/>
                                  <w:sz w:val="18"/>
                                  <w:szCs w:val="18"/>
                                </w:rPr>
                              </w:pPr>
                              <w:r w:rsidRPr="002F3981">
                                <w:rPr>
                                  <w:rFonts w:ascii="Arial" w:hAnsi="Arial" w:cs="Arial"/>
                                  <w:b/>
                                  <w:bCs/>
                                  <w:sz w:val="18"/>
                                  <w:szCs w:val="18"/>
                                </w:rPr>
                                <w:t>Recommendations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74594631" name="Text Box 1774594631"/>
                        <wps:cNvSpPr txBox="1"/>
                        <wps:spPr>
                          <a:xfrm>
                            <a:off x="0" y="487744"/>
                            <a:ext cx="3567448" cy="277690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BE2BE6" w14:textId="7F1FB0EF" w:rsidR="000B4EBB" w:rsidRPr="000B4EBB" w:rsidRDefault="000B4EBB" w:rsidP="000B4EBB">
                              <w:pPr>
                                <w:jc w:val="both"/>
                                <w:rPr>
                                  <w:caps/>
                                  <w:color w:val="4F81BD" w:themeColor="accent1"/>
                                  <w:sz w:val="16"/>
                                  <w:szCs w:val="16"/>
                                </w:rPr>
                              </w:pPr>
                              <w:r w:rsidRPr="000B4EBB">
                                <w:rPr>
                                  <w:rFonts w:ascii="Arial" w:hAnsi="Arial" w:cs="Arial"/>
                                  <w:sz w:val="16"/>
                                  <w:szCs w:val="16"/>
                                </w:rPr>
                                <w:t>Relapse and hospitalisation can be minimised by increasing early intervention in psychosis (EIP) services and combining housing, education and employment programmes. The fact is that the timely and socially inclusive support has a great effect on the functional recovery and the long-term quality of life (Bird et al., 2010).</w:t>
                              </w:r>
                              <w:r>
                                <w:rPr>
                                  <w:rFonts w:ascii="Arial" w:hAnsi="Arial" w:cs="Arial"/>
                                  <w:sz w:val="16"/>
                                  <w:szCs w:val="16"/>
                                </w:rPr>
                                <w:t xml:space="preserve"> </w:t>
                              </w:r>
                              <w:r w:rsidRPr="000B4EBB">
                                <w:rPr>
                                  <w:rFonts w:ascii="Arial" w:hAnsi="Arial" w:cs="Arial"/>
                                  <w:sz w:val="16"/>
                                  <w:szCs w:val="16"/>
                                </w:rPr>
                                <w:t>Multidisciplinary teams, which include psychiatrists, psychologists, nurses, social workers and peer support workers, would be better coordinated and held to account through sustainable funding. Routine outcome auditing will be able to decrease geographical inequality and advance evidence-based practice (NHS England, 2019).</w:t>
                              </w:r>
                              <w:r>
                                <w:rPr>
                                  <w:rFonts w:ascii="Arial" w:hAnsi="Arial" w:cs="Arial"/>
                                  <w:sz w:val="16"/>
                                  <w:szCs w:val="16"/>
                                </w:rPr>
                                <w:t xml:space="preserve"> </w:t>
                              </w:r>
                              <w:r w:rsidRPr="000B4EBB">
                                <w:rPr>
                                  <w:rFonts w:ascii="Arial" w:hAnsi="Arial" w:cs="Arial"/>
                                  <w:sz w:val="16"/>
                                  <w:szCs w:val="16"/>
                                </w:rPr>
                                <w:t>Physical health disparities and co-morbidities can be reduced by using co-produced medication plans and systematic surveillance of metabolic side effects (e.g., weight gain, diabetes) so that service users can gain control in shared decision-making (Lecht et al., 2017).</w:t>
                              </w:r>
                              <w:r>
                                <w:rPr>
                                  <w:rFonts w:ascii="Arial" w:hAnsi="Arial" w:cs="Arial"/>
                                  <w:sz w:val="16"/>
                                  <w:szCs w:val="16"/>
                                </w:rPr>
                                <w:t xml:space="preserve"> </w:t>
                              </w:r>
                              <w:r w:rsidRPr="000B4EBB">
                                <w:rPr>
                                  <w:rFonts w:ascii="Arial" w:hAnsi="Arial" w:cs="Arial"/>
                                  <w:sz w:val="16"/>
                                  <w:szCs w:val="16"/>
                                </w:rPr>
                                <w:t>Specific education, culturally competent service delivery are also necessary to lower the number of coercive detentions and enhance interaction among minority groups (Keating, 2019).</w:t>
                              </w:r>
                              <w:r>
                                <w:rPr>
                                  <w:rFonts w:ascii="Arial" w:hAnsi="Arial" w:cs="Arial"/>
                                  <w:sz w:val="16"/>
                                  <w:szCs w:val="16"/>
                                </w:rPr>
                                <w:t xml:space="preserve"> </w:t>
                              </w:r>
                              <w:r w:rsidRPr="000B4EBB">
                                <w:rPr>
                                  <w:rFonts w:ascii="Arial" w:hAnsi="Arial" w:cs="Arial"/>
                                  <w:sz w:val="16"/>
                                  <w:szCs w:val="16"/>
                                </w:rPr>
                                <w:t>The future research would focus on large, long-term randomised controlled trials comparing community-based and trauma-informed models to guarantee that interventions can be used to consider both clinical and social outcomes of recovery.</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3F02C4D" id="_x0000_s1054" style="position:absolute;margin-left:207.6pt;margin-top:997.5pt;width:562.8pt;height:130.1pt;z-index:251682816;mso-wrap-distance-left:14.4pt;mso-wrap-distance-top:3.6pt;mso-wrap-distance-right:14.4pt;mso-wrap-distance-bottom:3.6pt;mso-position-horizontal-relative:margin;mso-position-vertical-relative:margin;mso-width-relative:margin;mso-height-relative:margin" coordorigin="" coordsize="35674,326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">
                <v:rect id="Rectangle 71412285" o:spid="_x0000_s1055" style="position:absolute;width:35674;height:48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" fillcolor="#4f81bd [3204]" stroked="f" strokeweight="2pt">
                  <v:textbox>
                    <w:txbxContent>
                      <w:p w14:paraId="415E7670" w14:textId="7B360413" w:rsidR="000B4EBB" w:rsidRPr="002F3981" w:rsidRDefault="002548DC" w:rsidP="002548DC">
                        <w:pPr>
                          <w:spacing w:after="0" w:line="240" w:lineRule="auto"/>
                          <w:jc w:val="center"/>
                          <w:rPr>
                            <w:rFonts w:asciiTheme="majorHAnsi" w:eastAsiaTheme="majorEastAsia" w:hAnsiTheme="majorHAnsi" w:cstheme="majorBidi"/>
                            <w:color w:val="FFFFFF" w:themeColor="background1"/>
                            <w:sz w:val="18"/>
                            <w:szCs w:val="18"/>
                          </w:rPr>
                        </w:pPr>
                        <w:r w:rsidRPr="002F3981">
                          <w:rPr>
                            <w:rFonts w:ascii="Arial" w:hAnsi="Arial" w:cs="Arial"/>
                            <w:b/>
                            <w:bCs/>
                            <w:sz w:val="18"/>
                            <w:szCs w:val="18"/>
                          </w:rPr>
                          <w:t>Recommendations</w:t>
                        </w:r>
                      </w:p>
                    </w:txbxContent>
                  </v:textbox>
                </v:rect>
                <v:shape id="Text Box 1774594631" o:spid="_x0000_s1056" type="#_x0000_t202" style="position:absolute;top:4877;width:35674;height:277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" filled="f" stroked="f" strokeweight=".5pt">
                  <v:textbox inset=",7.2pt,,0">
                    <w:txbxContent>
                      <w:p w14:paraId="4FBE2BE6" w14:textId="7F1FB0EF" w:rsidR="000B4EBB" w:rsidRPr="000B4EBB" w:rsidRDefault="000B4EBB" w:rsidP="000B4EBB">
                        <w:pPr>
                          <w:jc w:val="both"/>
                          <w:rPr>
                            <w:caps/>
                            <w:color w:val="4F81BD" w:themeColor="accent1"/>
                            <w:sz w:val="16"/>
                            <w:szCs w:val="16"/>
                          </w:rPr>
                        </w:pPr>
                        <w:r w:rsidRPr="000B4EBB">
                          <w:rPr>
                            <w:rFonts w:ascii="Arial" w:hAnsi="Arial" w:cs="Arial"/>
                            <w:sz w:val="16"/>
                            <w:szCs w:val="16"/>
                          </w:rPr>
                          <w:t>Relapse and hospitalisation can be minimised by increasing early intervention in psychosis (EIP) services and combining housing, education and employment programmes. The fact is that the timely and socially inclusive support has a great effect on the functional recovery and the long-term quality of life (Bird et al., 2010).</w:t>
                        </w:r>
                        <w:r>
                          <w:rPr>
                            <w:rFonts w:ascii="Arial" w:hAnsi="Arial" w:cs="Arial"/>
                            <w:sz w:val="16"/>
                            <w:szCs w:val="16"/>
                          </w:rPr>
                          <w:t xml:space="preserve"> </w:t>
                        </w:r>
                        <w:r w:rsidRPr="000B4EBB">
                          <w:rPr>
                            <w:rFonts w:ascii="Arial" w:hAnsi="Arial" w:cs="Arial"/>
                            <w:sz w:val="16"/>
                            <w:szCs w:val="16"/>
                          </w:rPr>
                          <w:t>Multidisciplinary teams, which include psychiatrists, psychologists, nurses, social workers and peer support workers, would be better coordinated and held to account through sustainable funding. Routine outcome auditing will be able to decrease geographical inequality and advance evidence-based practice (NHS England, 2019).</w:t>
                        </w:r>
                        <w:r>
                          <w:rPr>
                            <w:rFonts w:ascii="Arial" w:hAnsi="Arial" w:cs="Arial"/>
                            <w:sz w:val="16"/>
                            <w:szCs w:val="16"/>
                          </w:rPr>
                          <w:t xml:space="preserve"> </w:t>
                        </w:r>
                        <w:r w:rsidRPr="000B4EBB">
                          <w:rPr>
                            <w:rFonts w:ascii="Arial" w:hAnsi="Arial" w:cs="Arial"/>
                            <w:sz w:val="16"/>
                            <w:szCs w:val="16"/>
                          </w:rPr>
                          <w:t>Physical health disparities and co-morbidities can be reduced by using co-produced medication plans and systematic surveillance of metabolic side effects (e.g., weight gain, diabetes) so that service users can gain control in shared decision-making (Lecht et al., 2017).</w:t>
                        </w:r>
                        <w:r>
                          <w:rPr>
                            <w:rFonts w:ascii="Arial" w:hAnsi="Arial" w:cs="Arial"/>
                            <w:sz w:val="16"/>
                            <w:szCs w:val="16"/>
                          </w:rPr>
                          <w:t xml:space="preserve"> </w:t>
                        </w:r>
                        <w:r w:rsidRPr="000B4EBB">
                          <w:rPr>
                            <w:rFonts w:ascii="Arial" w:hAnsi="Arial" w:cs="Arial"/>
                            <w:sz w:val="16"/>
                            <w:szCs w:val="16"/>
                          </w:rPr>
                          <w:t>Specific education, culturally competent service delivery are also necessary to lower the number of coercive detentions and enhance interaction among minority groups (Keating, 2019).</w:t>
                        </w:r>
                        <w:r>
                          <w:rPr>
                            <w:rFonts w:ascii="Arial" w:hAnsi="Arial" w:cs="Arial"/>
                            <w:sz w:val="16"/>
                            <w:szCs w:val="16"/>
                          </w:rPr>
                          <w:t xml:space="preserve"> </w:t>
                        </w:r>
                        <w:r w:rsidRPr="000B4EBB">
                          <w:rPr>
                            <w:rFonts w:ascii="Arial" w:hAnsi="Arial" w:cs="Arial"/>
                            <w:sz w:val="16"/>
                            <w:szCs w:val="16"/>
                          </w:rPr>
                          <w:t>The future research would focus on large, long-term randomised controlled trials comparing community-based and trauma-informed models to guarantee that interventions can be used to consider both clinical and social outcomes of recovery.</w:t>
                        </w:r>
                      </w:p>
                    </w:txbxContent>
                  </v:textbox>
                </v:shape>
                <w10:wrap anchorx="margin" anchory="margin"/>
              </v:group>
            </w:pict>
          </mc:Fallback>
        </mc:AlternateContent>
      </w:r>
    </w:p>
    <w:p w14:paraId="10707977" w14:textId="77777777" w:rsidR="00C96AB9" w:rsidRPr="00F628CD" w:rsidRDefault="00C96AB9" w:rsidP="00DB6476">
      <w:pPr>
        <w:rPr>
          <w:rFonts w:ascii="Arial" w:hAnsi="Arial" w:cs="Arial"/>
          <w:sz w:val="16"/>
          <w:szCs w:val="16"/>
        </w:rPr>
        <w:sectPr w:rsidR="00C96AB9" w:rsidRPr="00F628CD" w:rsidSect="007D2239">
          <w:pgSz w:w="16848" w:h="23760"/>
          <w:pgMar w:top="720" w:right="720" w:bottom="720" w:left="720" w:header="720" w:footer="720" w:gutter="0"/>
          <w:cols w:space="708"/>
          <w:docGrid w:linePitch="299"/>
        </w:sectPr>
      </w:pPr>
    </w:p>
    <w:p w14:paraId="2B6839CE" w14:textId="12078EAD" w:rsidR="00563827" w:rsidRPr="002400F7" w:rsidRDefault="00C96AB9" w:rsidP="007743DB">
      <w:pPr>
        <w:rPr>
          <w:rFonts w:ascii="Arial" w:hAnsi="Arial" w:cs="Arial"/>
          <w:sz w:val="24"/>
          <w:szCs w:val="24"/>
          <w:lang w:val="en-US"/>
        </w:rPr>
      </w:pPr>
      <w:r w:rsidRPr="002400F7">
        <w:rPr>
          <w:rFonts w:ascii="Arial" w:hAnsi="Arial" w:cs="Arial"/>
          <w:b/>
          <w:bCs/>
          <w:sz w:val="24"/>
          <w:szCs w:val="24"/>
        </w:rPr>
        <w:lastRenderedPageBreak/>
        <w:t>References</w:t>
      </w:r>
    </w:p>
    <w:p w14:paraId="587E692E" w14:textId="77777777" w:rsidR="00563827" w:rsidRPr="002400F7" w:rsidRDefault="00563827" w:rsidP="00563827">
      <w:pPr>
        <w:ind w:left="720" w:hanging="720"/>
        <w:rPr>
          <w:rFonts w:ascii="Arial" w:hAnsi="Arial" w:cs="Arial"/>
          <w:sz w:val="24"/>
          <w:szCs w:val="24"/>
        </w:rPr>
      </w:pPr>
      <w:r w:rsidRPr="006D63C6">
        <w:rPr>
          <w:rFonts w:ascii="Arial" w:hAnsi="Arial" w:cs="Arial"/>
          <w:sz w:val="24"/>
          <w:szCs w:val="24"/>
        </w:rPr>
        <w:t xml:space="preserve">Angermeyer, M. C., Holzinger, A., &amp; Matschinger, H. (2009). Mental health literacy and attitude towards people with mental illness: a trend analysis based on population surveys in the eastern part of Germany. </w:t>
      </w:r>
      <w:r w:rsidRPr="006D63C6">
        <w:rPr>
          <w:rFonts w:ascii="Arial" w:hAnsi="Arial" w:cs="Arial"/>
          <w:i/>
          <w:iCs/>
          <w:sz w:val="24"/>
          <w:szCs w:val="24"/>
        </w:rPr>
        <w:t>European Psychiatry</w:t>
      </w:r>
      <w:r w:rsidRPr="006D63C6">
        <w:rPr>
          <w:rFonts w:ascii="Arial" w:hAnsi="Arial" w:cs="Arial"/>
          <w:sz w:val="24"/>
          <w:szCs w:val="24"/>
        </w:rPr>
        <w:t xml:space="preserve">, </w:t>
      </w:r>
      <w:r w:rsidRPr="006D63C6">
        <w:rPr>
          <w:rFonts w:ascii="Arial" w:hAnsi="Arial" w:cs="Arial"/>
          <w:i/>
          <w:iCs/>
          <w:sz w:val="24"/>
          <w:szCs w:val="24"/>
        </w:rPr>
        <w:t>24</w:t>
      </w:r>
      <w:r w:rsidRPr="006D63C6">
        <w:rPr>
          <w:rFonts w:ascii="Arial" w:hAnsi="Arial" w:cs="Arial"/>
          <w:sz w:val="24"/>
          <w:szCs w:val="24"/>
        </w:rPr>
        <w:t>(4), 225-232.</w:t>
      </w:r>
    </w:p>
    <w:p w14:paraId="0495DF48" w14:textId="77777777" w:rsidR="00563827" w:rsidRPr="007743DB" w:rsidRDefault="00563827" w:rsidP="00563827">
      <w:pPr>
        <w:ind w:left="720" w:hanging="720"/>
        <w:rPr>
          <w:rFonts w:ascii="Arial" w:hAnsi="Arial" w:cs="Arial"/>
          <w:sz w:val="24"/>
          <w:szCs w:val="24"/>
        </w:rPr>
      </w:pPr>
      <w:r w:rsidRPr="007743DB">
        <w:rPr>
          <w:rFonts w:ascii="Arial" w:hAnsi="Arial" w:cs="Arial"/>
          <w:sz w:val="24"/>
          <w:szCs w:val="24"/>
        </w:rPr>
        <w:t xml:space="preserve">Barnett, P., Mackay, E., Matthews, H., Gate, R., Greenwood, H., Ariyo, K., ... &amp; Smith, S. (2019). Ethnic variations in compulsory detention under the Mental Health Act: a systematic review and meta-analysis of international data. </w:t>
      </w:r>
      <w:r w:rsidRPr="007743DB">
        <w:rPr>
          <w:rFonts w:ascii="Arial" w:hAnsi="Arial" w:cs="Arial"/>
          <w:i/>
          <w:iCs/>
          <w:sz w:val="24"/>
          <w:szCs w:val="24"/>
        </w:rPr>
        <w:t>The Lancet Psychiatry</w:t>
      </w:r>
      <w:r w:rsidRPr="007743DB">
        <w:rPr>
          <w:rFonts w:ascii="Arial" w:hAnsi="Arial" w:cs="Arial"/>
          <w:sz w:val="24"/>
          <w:szCs w:val="24"/>
        </w:rPr>
        <w:t xml:space="preserve">, </w:t>
      </w:r>
      <w:r w:rsidRPr="007743DB">
        <w:rPr>
          <w:rFonts w:ascii="Arial" w:hAnsi="Arial" w:cs="Arial"/>
          <w:i/>
          <w:iCs/>
          <w:sz w:val="24"/>
          <w:szCs w:val="24"/>
        </w:rPr>
        <w:t>6</w:t>
      </w:r>
      <w:r w:rsidRPr="007743DB">
        <w:rPr>
          <w:rFonts w:ascii="Arial" w:hAnsi="Arial" w:cs="Arial"/>
          <w:sz w:val="24"/>
          <w:szCs w:val="24"/>
        </w:rPr>
        <w:t>(4), 305-317.</w:t>
      </w:r>
    </w:p>
    <w:p w14:paraId="04A39145" w14:textId="77777777" w:rsidR="00563827" w:rsidRPr="002400F7" w:rsidRDefault="00563827" w:rsidP="00563827">
      <w:pPr>
        <w:ind w:left="720" w:hanging="720"/>
        <w:rPr>
          <w:rFonts w:ascii="Arial" w:hAnsi="Arial" w:cs="Arial"/>
          <w:sz w:val="24"/>
          <w:szCs w:val="24"/>
        </w:rPr>
      </w:pPr>
      <w:r w:rsidRPr="00436FCE">
        <w:rPr>
          <w:rFonts w:ascii="Arial" w:hAnsi="Arial" w:cs="Arial"/>
          <w:sz w:val="24"/>
          <w:szCs w:val="24"/>
        </w:rPr>
        <w:t xml:space="preserve">Beck-Felts, K. (2024). </w:t>
      </w:r>
      <w:r w:rsidRPr="00436FCE">
        <w:rPr>
          <w:rFonts w:ascii="Arial" w:hAnsi="Arial" w:cs="Arial"/>
          <w:i/>
          <w:iCs/>
          <w:sz w:val="24"/>
          <w:szCs w:val="24"/>
        </w:rPr>
        <w:t>A Social Ecology Model for Social Determinants of Health as Psychosis Risk Factors</w:t>
      </w:r>
      <w:r w:rsidRPr="00436FCE">
        <w:rPr>
          <w:rFonts w:ascii="Arial" w:hAnsi="Arial" w:cs="Arial"/>
          <w:sz w:val="24"/>
          <w:szCs w:val="24"/>
        </w:rPr>
        <w:t xml:space="preserve"> (Master's thesis, Rowan University).</w:t>
      </w:r>
    </w:p>
    <w:p w14:paraId="1208BBD1" w14:textId="77777777" w:rsidR="00563827" w:rsidRPr="00711657" w:rsidRDefault="00563827" w:rsidP="00563827">
      <w:pPr>
        <w:ind w:left="720" w:hanging="720"/>
        <w:rPr>
          <w:rFonts w:ascii="Arial" w:hAnsi="Arial" w:cs="Arial"/>
          <w:sz w:val="24"/>
          <w:szCs w:val="24"/>
        </w:rPr>
      </w:pPr>
      <w:r w:rsidRPr="00711657">
        <w:rPr>
          <w:rFonts w:ascii="Arial" w:hAnsi="Arial" w:cs="Arial"/>
          <w:sz w:val="24"/>
          <w:szCs w:val="24"/>
        </w:rPr>
        <w:t xml:space="preserve">Bird, V., Premkumar, P., Kendall, T., Whittington, C., Mitchell, J., &amp; Kuipers, E. (2010). Early intervention services, cognitive–behavioural therapy and family intervention in early psychosis: systematic review. </w:t>
      </w:r>
      <w:r w:rsidRPr="00711657">
        <w:rPr>
          <w:rFonts w:ascii="Arial" w:hAnsi="Arial" w:cs="Arial"/>
          <w:i/>
          <w:iCs/>
          <w:sz w:val="24"/>
          <w:szCs w:val="24"/>
        </w:rPr>
        <w:t>The British Journal of Psychiatry</w:t>
      </w:r>
      <w:r w:rsidRPr="00711657">
        <w:rPr>
          <w:rFonts w:ascii="Arial" w:hAnsi="Arial" w:cs="Arial"/>
          <w:sz w:val="24"/>
          <w:szCs w:val="24"/>
        </w:rPr>
        <w:t xml:space="preserve">, </w:t>
      </w:r>
      <w:r w:rsidRPr="00711657">
        <w:rPr>
          <w:rFonts w:ascii="Arial" w:hAnsi="Arial" w:cs="Arial"/>
          <w:i/>
          <w:iCs/>
          <w:sz w:val="24"/>
          <w:szCs w:val="24"/>
        </w:rPr>
        <w:t>197</w:t>
      </w:r>
      <w:r w:rsidRPr="00711657">
        <w:rPr>
          <w:rFonts w:ascii="Arial" w:hAnsi="Arial" w:cs="Arial"/>
          <w:sz w:val="24"/>
          <w:szCs w:val="24"/>
        </w:rPr>
        <w:t>(5), 350-356.</w:t>
      </w:r>
    </w:p>
    <w:p w14:paraId="7419F9CB" w14:textId="77777777" w:rsidR="00563827" w:rsidRPr="002400F7" w:rsidRDefault="00563827" w:rsidP="00563827">
      <w:pPr>
        <w:ind w:left="720" w:hanging="720"/>
        <w:rPr>
          <w:rFonts w:ascii="Arial" w:hAnsi="Arial" w:cs="Arial"/>
          <w:sz w:val="24"/>
          <w:szCs w:val="24"/>
        </w:rPr>
      </w:pPr>
      <w:r w:rsidRPr="002400F7">
        <w:rPr>
          <w:rFonts w:ascii="Arial" w:hAnsi="Arial" w:cs="Arial"/>
          <w:sz w:val="24"/>
          <w:szCs w:val="24"/>
        </w:rPr>
        <w:t xml:space="preserve">Clement, S., Schauman, O., Graham, T., Maggioni, F., Evans-Lacko, S., Bezborodovs, N., ... &amp; Thornicroft, G. (2015). What is the impact of mental health-related stigma on help-seeking? A systematic review of quantitative and qualitative studies. </w:t>
      </w:r>
      <w:r w:rsidRPr="002400F7">
        <w:rPr>
          <w:rFonts w:ascii="Arial" w:hAnsi="Arial" w:cs="Arial"/>
          <w:i/>
          <w:iCs/>
          <w:sz w:val="24"/>
          <w:szCs w:val="24"/>
        </w:rPr>
        <w:t>Psychological medicine</w:t>
      </w:r>
      <w:r w:rsidRPr="002400F7">
        <w:rPr>
          <w:rFonts w:ascii="Arial" w:hAnsi="Arial" w:cs="Arial"/>
          <w:sz w:val="24"/>
          <w:szCs w:val="24"/>
        </w:rPr>
        <w:t xml:space="preserve">, </w:t>
      </w:r>
      <w:r w:rsidRPr="002400F7">
        <w:rPr>
          <w:rFonts w:ascii="Arial" w:hAnsi="Arial" w:cs="Arial"/>
          <w:i/>
          <w:iCs/>
          <w:sz w:val="24"/>
          <w:szCs w:val="24"/>
        </w:rPr>
        <w:t>45</w:t>
      </w:r>
      <w:r w:rsidRPr="002400F7">
        <w:rPr>
          <w:rFonts w:ascii="Arial" w:hAnsi="Arial" w:cs="Arial"/>
          <w:sz w:val="24"/>
          <w:szCs w:val="24"/>
        </w:rPr>
        <w:t>(1), 11-27.</w:t>
      </w:r>
    </w:p>
    <w:p w14:paraId="2390DBC8" w14:textId="77777777" w:rsidR="00563827" w:rsidRPr="002400F7" w:rsidRDefault="00563827" w:rsidP="00563827">
      <w:pPr>
        <w:ind w:left="720" w:hanging="720"/>
        <w:rPr>
          <w:rFonts w:ascii="Arial" w:hAnsi="Arial" w:cs="Arial"/>
          <w:sz w:val="24"/>
          <w:szCs w:val="24"/>
          <w:lang w:val="en-US"/>
        </w:rPr>
      </w:pPr>
      <w:r w:rsidRPr="002400F7">
        <w:rPr>
          <w:rFonts w:ascii="Arial" w:hAnsi="Arial" w:cs="Arial"/>
          <w:sz w:val="24"/>
          <w:szCs w:val="24"/>
        </w:rPr>
        <w:t xml:space="preserve">Department of Health and Social Care (2021) </w:t>
      </w:r>
      <w:r w:rsidRPr="002400F7">
        <w:rPr>
          <w:rFonts w:ascii="Arial" w:hAnsi="Arial" w:cs="Arial"/>
          <w:i/>
          <w:iCs/>
          <w:sz w:val="24"/>
          <w:szCs w:val="24"/>
        </w:rPr>
        <w:t>Reforming the Mental Health Act: Government Response to Consultation</w:t>
      </w:r>
      <w:r w:rsidRPr="002400F7">
        <w:rPr>
          <w:rFonts w:ascii="Arial" w:hAnsi="Arial" w:cs="Arial"/>
          <w:sz w:val="24"/>
          <w:szCs w:val="24"/>
        </w:rPr>
        <w:t xml:space="preserve">. London: DHSC. Retrieved October 30, 2025 from </w:t>
      </w:r>
      <w:hyperlink r:id="rId9" w:history="1">
        <w:r w:rsidRPr="002400F7">
          <w:rPr>
            <w:rStyle w:val="Hyperlink"/>
            <w:rFonts w:ascii="Arial" w:hAnsi="Arial" w:cs="Arial"/>
            <w:sz w:val="24"/>
            <w:szCs w:val="24"/>
          </w:rPr>
          <w:t>https://www.gov.uk/government/consultations/reforming-the-mental-health-act</w:t>
        </w:r>
      </w:hyperlink>
      <w:r w:rsidRPr="002400F7">
        <w:rPr>
          <w:rFonts w:ascii="Arial" w:hAnsi="Arial" w:cs="Arial"/>
          <w:sz w:val="24"/>
          <w:szCs w:val="24"/>
          <w:lang w:val="en-US"/>
        </w:rPr>
        <w:t xml:space="preserve"> </w:t>
      </w:r>
    </w:p>
    <w:p w14:paraId="074C4507" w14:textId="77777777" w:rsidR="00563827" w:rsidRPr="00AE4C9C" w:rsidRDefault="00563827" w:rsidP="00563827">
      <w:pPr>
        <w:ind w:left="720" w:hanging="720"/>
        <w:rPr>
          <w:rFonts w:ascii="Arial" w:hAnsi="Arial" w:cs="Arial"/>
          <w:sz w:val="24"/>
          <w:szCs w:val="24"/>
        </w:rPr>
      </w:pPr>
      <w:r w:rsidRPr="00AE4C9C">
        <w:rPr>
          <w:rFonts w:ascii="Arial" w:hAnsi="Arial" w:cs="Arial"/>
          <w:sz w:val="24"/>
          <w:szCs w:val="24"/>
        </w:rPr>
        <w:t xml:space="preserve">Gottesman, I. I., &amp; Shields, J. (1972). Schizophrenia and genetics. A twin study vantage point. In </w:t>
      </w:r>
      <w:r w:rsidRPr="00AE4C9C">
        <w:rPr>
          <w:rFonts w:ascii="Arial" w:hAnsi="Arial" w:cs="Arial"/>
          <w:i/>
          <w:iCs/>
          <w:sz w:val="24"/>
          <w:szCs w:val="24"/>
        </w:rPr>
        <w:t>Acad. Press, New York, NY</w:t>
      </w:r>
      <w:r w:rsidRPr="00AE4C9C">
        <w:rPr>
          <w:rFonts w:ascii="Arial" w:hAnsi="Arial" w:cs="Arial"/>
          <w:sz w:val="24"/>
          <w:szCs w:val="24"/>
        </w:rPr>
        <w:t>.</w:t>
      </w:r>
    </w:p>
    <w:p w14:paraId="1400C7F5" w14:textId="77777777" w:rsidR="00563827" w:rsidRPr="00F53741" w:rsidRDefault="00563827" w:rsidP="00563827">
      <w:pPr>
        <w:ind w:left="720" w:hanging="720"/>
        <w:rPr>
          <w:rFonts w:ascii="Arial" w:hAnsi="Arial" w:cs="Arial"/>
          <w:sz w:val="24"/>
          <w:szCs w:val="24"/>
        </w:rPr>
      </w:pPr>
      <w:r w:rsidRPr="00F53741">
        <w:rPr>
          <w:rFonts w:ascii="Arial" w:hAnsi="Arial" w:cs="Arial"/>
          <w:sz w:val="24"/>
          <w:szCs w:val="24"/>
        </w:rPr>
        <w:t xml:space="preserve">Gowda, G. S., &amp; Isaac, M. K. (2022). Models of care of schizophrenia in the community—an international perspective. </w:t>
      </w:r>
      <w:r w:rsidRPr="00F53741">
        <w:rPr>
          <w:rFonts w:ascii="Arial" w:hAnsi="Arial" w:cs="Arial"/>
          <w:i/>
          <w:iCs/>
          <w:sz w:val="24"/>
          <w:szCs w:val="24"/>
        </w:rPr>
        <w:t>Current psychiatry reports</w:t>
      </w:r>
      <w:r w:rsidRPr="00F53741">
        <w:rPr>
          <w:rFonts w:ascii="Arial" w:hAnsi="Arial" w:cs="Arial"/>
          <w:sz w:val="24"/>
          <w:szCs w:val="24"/>
        </w:rPr>
        <w:t xml:space="preserve">, </w:t>
      </w:r>
      <w:r w:rsidRPr="00F53741">
        <w:rPr>
          <w:rFonts w:ascii="Arial" w:hAnsi="Arial" w:cs="Arial"/>
          <w:i/>
          <w:iCs/>
          <w:sz w:val="24"/>
          <w:szCs w:val="24"/>
        </w:rPr>
        <w:t>24</w:t>
      </w:r>
      <w:r w:rsidRPr="00F53741">
        <w:rPr>
          <w:rFonts w:ascii="Arial" w:hAnsi="Arial" w:cs="Arial"/>
          <w:sz w:val="24"/>
          <w:szCs w:val="24"/>
        </w:rPr>
        <w:t>(3), 195-202.</w:t>
      </w:r>
    </w:p>
    <w:p w14:paraId="7D03AE22" w14:textId="77777777" w:rsidR="00563827" w:rsidRPr="005A1B93" w:rsidRDefault="00563827" w:rsidP="00563827">
      <w:pPr>
        <w:ind w:left="720" w:hanging="720"/>
        <w:rPr>
          <w:rFonts w:ascii="Arial" w:hAnsi="Arial" w:cs="Arial"/>
          <w:sz w:val="24"/>
          <w:szCs w:val="24"/>
        </w:rPr>
      </w:pPr>
      <w:r w:rsidRPr="005A1B93">
        <w:rPr>
          <w:rFonts w:ascii="Arial" w:hAnsi="Arial" w:cs="Arial"/>
          <w:sz w:val="24"/>
          <w:szCs w:val="24"/>
        </w:rPr>
        <w:t xml:space="preserve">Heston, L. L. (1966). Psychiatric disorders in foster home reared children of schizophrenic mothers. </w:t>
      </w:r>
      <w:r w:rsidRPr="005A1B93">
        <w:rPr>
          <w:rFonts w:ascii="Arial" w:hAnsi="Arial" w:cs="Arial"/>
          <w:i/>
          <w:iCs/>
          <w:sz w:val="24"/>
          <w:szCs w:val="24"/>
        </w:rPr>
        <w:t>The British Journal of Psychiatry</w:t>
      </w:r>
      <w:r w:rsidRPr="005A1B93">
        <w:rPr>
          <w:rFonts w:ascii="Arial" w:hAnsi="Arial" w:cs="Arial"/>
          <w:sz w:val="24"/>
          <w:szCs w:val="24"/>
        </w:rPr>
        <w:t xml:space="preserve">, </w:t>
      </w:r>
      <w:r w:rsidRPr="005A1B93">
        <w:rPr>
          <w:rFonts w:ascii="Arial" w:hAnsi="Arial" w:cs="Arial"/>
          <w:i/>
          <w:iCs/>
          <w:sz w:val="24"/>
          <w:szCs w:val="24"/>
        </w:rPr>
        <w:t>112</w:t>
      </w:r>
      <w:r w:rsidRPr="005A1B93">
        <w:rPr>
          <w:rFonts w:ascii="Arial" w:hAnsi="Arial" w:cs="Arial"/>
          <w:sz w:val="24"/>
          <w:szCs w:val="24"/>
        </w:rPr>
        <w:t>(489), 819-825.</w:t>
      </w:r>
    </w:p>
    <w:p w14:paraId="2B98CDDB" w14:textId="77777777" w:rsidR="00563827" w:rsidRPr="002400F7" w:rsidRDefault="00563827" w:rsidP="00563827">
      <w:pPr>
        <w:ind w:left="720" w:hanging="720"/>
        <w:rPr>
          <w:rFonts w:ascii="Arial" w:hAnsi="Arial" w:cs="Arial"/>
          <w:sz w:val="24"/>
          <w:szCs w:val="24"/>
          <w:lang w:val="en-US"/>
        </w:rPr>
      </w:pPr>
      <w:r w:rsidRPr="002400F7">
        <w:rPr>
          <w:rFonts w:ascii="Arial" w:hAnsi="Arial" w:cs="Arial"/>
          <w:sz w:val="24"/>
          <w:szCs w:val="24"/>
        </w:rPr>
        <w:t xml:space="preserve">Independent Review of the Mental Health Act (2018) </w:t>
      </w:r>
      <w:r w:rsidRPr="002400F7">
        <w:rPr>
          <w:rFonts w:ascii="Arial" w:hAnsi="Arial" w:cs="Arial"/>
          <w:i/>
          <w:iCs/>
          <w:sz w:val="24"/>
          <w:szCs w:val="24"/>
        </w:rPr>
        <w:t>Modernising the Mental Health Act: Increasing Choice, Reducing Compulsion</w:t>
      </w:r>
      <w:r w:rsidRPr="002400F7">
        <w:rPr>
          <w:rFonts w:ascii="Arial" w:hAnsi="Arial" w:cs="Arial"/>
          <w:sz w:val="24"/>
          <w:szCs w:val="24"/>
        </w:rPr>
        <w:t>. London: Department of Health and Social Care.</w:t>
      </w:r>
      <w:r w:rsidRPr="002400F7">
        <w:rPr>
          <w:rFonts w:ascii="Arial" w:hAnsi="Arial" w:cs="Arial"/>
          <w:sz w:val="24"/>
          <w:szCs w:val="24"/>
          <w:lang w:val="en-US"/>
        </w:rPr>
        <w:t xml:space="preserve"> </w:t>
      </w:r>
      <w:r w:rsidRPr="002400F7">
        <w:rPr>
          <w:rFonts w:ascii="Arial" w:hAnsi="Arial" w:cs="Arial"/>
          <w:sz w:val="24"/>
          <w:szCs w:val="24"/>
        </w:rPr>
        <w:t xml:space="preserve">Retrieved October 30, 2025 from </w:t>
      </w:r>
      <w:hyperlink r:id="rId10" w:history="1">
        <w:r w:rsidRPr="002400F7">
          <w:rPr>
            <w:rStyle w:val="Hyperlink"/>
            <w:rFonts w:ascii="Arial" w:hAnsi="Arial" w:cs="Arial"/>
            <w:sz w:val="24"/>
            <w:szCs w:val="24"/>
            <w:lang w:val="en-US"/>
          </w:rPr>
          <w:t>https://www.gov.uk/government/publications/modernising-the-mental-health-act-final-report-from-the-independent-review</w:t>
        </w:r>
      </w:hyperlink>
      <w:r w:rsidRPr="002400F7">
        <w:rPr>
          <w:rFonts w:ascii="Arial" w:hAnsi="Arial" w:cs="Arial"/>
          <w:sz w:val="24"/>
          <w:szCs w:val="24"/>
          <w:lang w:val="en-US"/>
        </w:rPr>
        <w:t xml:space="preserve"> </w:t>
      </w:r>
    </w:p>
    <w:p w14:paraId="113C4E08" w14:textId="77777777" w:rsidR="00563827" w:rsidRPr="005A1B93" w:rsidRDefault="00563827" w:rsidP="00563827">
      <w:pPr>
        <w:ind w:left="720" w:hanging="720"/>
        <w:rPr>
          <w:rFonts w:ascii="Arial" w:hAnsi="Arial" w:cs="Arial"/>
          <w:sz w:val="24"/>
          <w:szCs w:val="24"/>
        </w:rPr>
      </w:pPr>
      <w:r w:rsidRPr="005A1B93">
        <w:rPr>
          <w:rFonts w:ascii="Arial" w:hAnsi="Arial" w:cs="Arial"/>
          <w:sz w:val="24"/>
          <w:szCs w:val="24"/>
        </w:rPr>
        <w:t xml:space="preserve">Ingram, R. E., &amp; Luxton, D. D. (2005). Vulnerability-stress models. </w:t>
      </w:r>
      <w:r w:rsidRPr="005A1B93">
        <w:rPr>
          <w:rFonts w:ascii="Arial" w:hAnsi="Arial" w:cs="Arial"/>
          <w:i/>
          <w:iCs/>
          <w:sz w:val="24"/>
          <w:szCs w:val="24"/>
        </w:rPr>
        <w:t>Development of psychopathology: A vulnerability-stress perspective</w:t>
      </w:r>
      <w:r w:rsidRPr="005A1B93">
        <w:rPr>
          <w:rFonts w:ascii="Arial" w:hAnsi="Arial" w:cs="Arial"/>
          <w:sz w:val="24"/>
          <w:szCs w:val="24"/>
        </w:rPr>
        <w:t xml:space="preserve">, </w:t>
      </w:r>
      <w:r w:rsidRPr="005A1B93">
        <w:rPr>
          <w:rFonts w:ascii="Arial" w:hAnsi="Arial" w:cs="Arial"/>
          <w:i/>
          <w:iCs/>
          <w:sz w:val="24"/>
          <w:szCs w:val="24"/>
        </w:rPr>
        <w:t>46</w:t>
      </w:r>
      <w:r w:rsidRPr="005A1B93">
        <w:rPr>
          <w:rFonts w:ascii="Arial" w:hAnsi="Arial" w:cs="Arial"/>
          <w:sz w:val="24"/>
          <w:szCs w:val="24"/>
        </w:rPr>
        <w:t>(2), 32-46.</w:t>
      </w:r>
    </w:p>
    <w:p w14:paraId="518A502A" w14:textId="77777777" w:rsidR="00563827" w:rsidRPr="005F7084" w:rsidRDefault="00563827" w:rsidP="00563827">
      <w:pPr>
        <w:ind w:left="720" w:hanging="720"/>
        <w:rPr>
          <w:rFonts w:ascii="Arial" w:hAnsi="Arial" w:cs="Arial"/>
          <w:sz w:val="24"/>
          <w:szCs w:val="24"/>
        </w:rPr>
      </w:pPr>
      <w:r w:rsidRPr="005F7084">
        <w:rPr>
          <w:rFonts w:ascii="Arial" w:hAnsi="Arial" w:cs="Arial"/>
          <w:sz w:val="24"/>
          <w:szCs w:val="24"/>
        </w:rPr>
        <w:lastRenderedPageBreak/>
        <w:t xml:space="preserve">Jauhar, S., McKenna, P. J., Radua, J., Fung, E., Salvador, R., &amp; Laws, K. R. (2014). Cognitive–behavioural therapy for the symptoms of schizophrenia: systematic review and meta-analysis with examination of potential bias. </w:t>
      </w:r>
      <w:r w:rsidRPr="005F7084">
        <w:rPr>
          <w:rFonts w:ascii="Arial" w:hAnsi="Arial" w:cs="Arial"/>
          <w:i/>
          <w:iCs/>
          <w:sz w:val="24"/>
          <w:szCs w:val="24"/>
        </w:rPr>
        <w:t>The British Journal of Psychiatry</w:t>
      </w:r>
      <w:r w:rsidRPr="005F7084">
        <w:rPr>
          <w:rFonts w:ascii="Arial" w:hAnsi="Arial" w:cs="Arial"/>
          <w:sz w:val="24"/>
          <w:szCs w:val="24"/>
        </w:rPr>
        <w:t xml:space="preserve">, </w:t>
      </w:r>
      <w:r w:rsidRPr="005F7084">
        <w:rPr>
          <w:rFonts w:ascii="Arial" w:hAnsi="Arial" w:cs="Arial"/>
          <w:i/>
          <w:iCs/>
          <w:sz w:val="24"/>
          <w:szCs w:val="24"/>
        </w:rPr>
        <w:t>204</w:t>
      </w:r>
      <w:r w:rsidRPr="005F7084">
        <w:rPr>
          <w:rFonts w:ascii="Arial" w:hAnsi="Arial" w:cs="Arial"/>
          <w:sz w:val="24"/>
          <w:szCs w:val="24"/>
        </w:rPr>
        <w:t>(1), 20-29.</w:t>
      </w:r>
    </w:p>
    <w:p w14:paraId="42322B22" w14:textId="77777777" w:rsidR="00563827" w:rsidRPr="002400F7" w:rsidRDefault="00563827" w:rsidP="00563827">
      <w:pPr>
        <w:ind w:left="720" w:hanging="720"/>
        <w:rPr>
          <w:rFonts w:ascii="Arial" w:hAnsi="Arial" w:cs="Arial"/>
          <w:sz w:val="24"/>
          <w:szCs w:val="24"/>
          <w:lang w:val="en-US"/>
        </w:rPr>
      </w:pPr>
      <w:r w:rsidRPr="002400F7">
        <w:rPr>
          <w:rFonts w:ascii="Arial" w:hAnsi="Arial" w:cs="Arial"/>
          <w:sz w:val="24"/>
          <w:szCs w:val="24"/>
        </w:rPr>
        <w:t>Keating, F. (201</w:t>
      </w:r>
      <w:r w:rsidRPr="002400F7">
        <w:rPr>
          <w:rFonts w:ascii="Arial" w:hAnsi="Arial" w:cs="Arial"/>
          <w:sz w:val="24"/>
          <w:szCs w:val="24"/>
          <w:lang w:val="en-US"/>
        </w:rPr>
        <w:t>9</w:t>
      </w:r>
      <w:r w:rsidRPr="002400F7">
        <w:rPr>
          <w:rFonts w:ascii="Arial" w:hAnsi="Arial" w:cs="Arial"/>
          <w:sz w:val="24"/>
          <w:szCs w:val="24"/>
        </w:rPr>
        <w:t xml:space="preserve">) </w:t>
      </w:r>
      <w:r w:rsidRPr="002400F7">
        <w:rPr>
          <w:rFonts w:ascii="Arial" w:hAnsi="Arial" w:cs="Arial"/>
          <w:i/>
          <w:iCs/>
          <w:sz w:val="24"/>
          <w:szCs w:val="24"/>
        </w:rPr>
        <w:t>Mental Health in an Unequal World: Understanding Inequalities in Mental Health and Mental Health Care</w:t>
      </w:r>
      <w:r w:rsidRPr="002400F7">
        <w:rPr>
          <w:rFonts w:ascii="Arial" w:hAnsi="Arial" w:cs="Arial"/>
          <w:sz w:val="24"/>
          <w:szCs w:val="24"/>
        </w:rPr>
        <w:t>. Bristol: Policy Press.</w:t>
      </w:r>
    </w:p>
    <w:p w14:paraId="19AD82F5" w14:textId="77777777" w:rsidR="00563827" w:rsidRPr="00194694" w:rsidRDefault="00563827" w:rsidP="00563827">
      <w:pPr>
        <w:ind w:left="720" w:hanging="720"/>
        <w:rPr>
          <w:rFonts w:ascii="Arial" w:hAnsi="Arial" w:cs="Arial"/>
          <w:sz w:val="24"/>
          <w:szCs w:val="24"/>
        </w:rPr>
      </w:pPr>
      <w:r w:rsidRPr="00194694">
        <w:rPr>
          <w:rFonts w:ascii="Arial" w:hAnsi="Arial" w:cs="Arial"/>
          <w:sz w:val="24"/>
          <w:szCs w:val="24"/>
        </w:rPr>
        <w:t xml:space="preserve">Laursen, T. M., Nordentoft, M., &amp; Mortensen, P. B. (2014). Excess early mortality in schizophrenia. </w:t>
      </w:r>
      <w:r w:rsidRPr="00194694">
        <w:rPr>
          <w:rFonts w:ascii="Arial" w:hAnsi="Arial" w:cs="Arial"/>
          <w:i/>
          <w:iCs/>
          <w:sz w:val="24"/>
          <w:szCs w:val="24"/>
        </w:rPr>
        <w:t>Annual review of clinical psychology</w:t>
      </w:r>
      <w:r w:rsidRPr="00194694">
        <w:rPr>
          <w:rFonts w:ascii="Arial" w:hAnsi="Arial" w:cs="Arial"/>
          <w:sz w:val="24"/>
          <w:szCs w:val="24"/>
        </w:rPr>
        <w:t xml:space="preserve">, </w:t>
      </w:r>
      <w:r w:rsidRPr="00194694">
        <w:rPr>
          <w:rFonts w:ascii="Arial" w:hAnsi="Arial" w:cs="Arial"/>
          <w:i/>
          <w:iCs/>
          <w:sz w:val="24"/>
          <w:szCs w:val="24"/>
        </w:rPr>
        <w:t>10</w:t>
      </w:r>
      <w:r w:rsidRPr="00194694">
        <w:rPr>
          <w:rFonts w:ascii="Arial" w:hAnsi="Arial" w:cs="Arial"/>
          <w:sz w:val="24"/>
          <w:szCs w:val="24"/>
        </w:rPr>
        <w:t>(1), 425-448.</w:t>
      </w:r>
    </w:p>
    <w:p w14:paraId="3085AF0C" w14:textId="77777777" w:rsidR="00563827" w:rsidRPr="007C68C5" w:rsidRDefault="00563827" w:rsidP="00563827">
      <w:pPr>
        <w:ind w:left="720" w:hanging="720"/>
        <w:rPr>
          <w:rFonts w:ascii="Arial" w:hAnsi="Arial" w:cs="Arial"/>
          <w:sz w:val="24"/>
          <w:szCs w:val="24"/>
        </w:rPr>
      </w:pPr>
      <w:r w:rsidRPr="007C68C5">
        <w:rPr>
          <w:rFonts w:ascii="Arial" w:hAnsi="Arial" w:cs="Arial"/>
          <w:sz w:val="24"/>
          <w:szCs w:val="24"/>
        </w:rPr>
        <w:t xml:space="preserve">Leucht, S., Tardy, M., Komossa, K., Heres, S., Kissling, W., Salanti, G., &amp; Davis, J. M. (2012). Antipsychotic drugs versus placebo for relapse prevention in schizophrenia: a systematic review and meta-analysis. </w:t>
      </w:r>
      <w:r w:rsidRPr="007C68C5">
        <w:rPr>
          <w:rFonts w:ascii="Arial" w:hAnsi="Arial" w:cs="Arial"/>
          <w:i/>
          <w:iCs/>
          <w:sz w:val="24"/>
          <w:szCs w:val="24"/>
        </w:rPr>
        <w:t>The Lancet</w:t>
      </w:r>
      <w:r w:rsidRPr="007C68C5">
        <w:rPr>
          <w:rFonts w:ascii="Arial" w:hAnsi="Arial" w:cs="Arial"/>
          <w:sz w:val="24"/>
          <w:szCs w:val="24"/>
        </w:rPr>
        <w:t xml:space="preserve">, </w:t>
      </w:r>
      <w:r w:rsidRPr="007C68C5">
        <w:rPr>
          <w:rFonts w:ascii="Arial" w:hAnsi="Arial" w:cs="Arial"/>
          <w:i/>
          <w:iCs/>
          <w:sz w:val="24"/>
          <w:szCs w:val="24"/>
        </w:rPr>
        <w:t>379</w:t>
      </w:r>
      <w:r w:rsidRPr="007C68C5">
        <w:rPr>
          <w:rFonts w:ascii="Arial" w:hAnsi="Arial" w:cs="Arial"/>
          <w:sz w:val="24"/>
          <w:szCs w:val="24"/>
        </w:rPr>
        <w:t>(9831), 2063-2071.</w:t>
      </w:r>
    </w:p>
    <w:p w14:paraId="4566F322" w14:textId="77777777" w:rsidR="00563827" w:rsidRPr="002400F7" w:rsidRDefault="00563827" w:rsidP="00563827">
      <w:pPr>
        <w:ind w:left="720" w:hanging="720"/>
        <w:rPr>
          <w:rFonts w:ascii="Arial" w:hAnsi="Arial" w:cs="Arial"/>
          <w:sz w:val="24"/>
          <w:szCs w:val="24"/>
          <w:lang w:val="en-US"/>
        </w:rPr>
      </w:pPr>
      <w:r w:rsidRPr="002400F7">
        <w:rPr>
          <w:rFonts w:ascii="Arial" w:hAnsi="Arial" w:cs="Arial"/>
          <w:sz w:val="24"/>
          <w:szCs w:val="24"/>
        </w:rPr>
        <w:t>NHS Digital</w:t>
      </w:r>
      <w:r w:rsidRPr="002400F7">
        <w:rPr>
          <w:rFonts w:ascii="Arial" w:hAnsi="Arial" w:cs="Arial"/>
          <w:sz w:val="24"/>
          <w:szCs w:val="24"/>
          <w:lang w:val="en-US"/>
        </w:rPr>
        <w:t>. (</w:t>
      </w:r>
      <w:r w:rsidRPr="002400F7">
        <w:rPr>
          <w:rFonts w:ascii="Arial" w:hAnsi="Arial" w:cs="Arial"/>
          <w:sz w:val="24"/>
          <w:szCs w:val="24"/>
        </w:rPr>
        <w:t xml:space="preserve">2023) </w:t>
      </w:r>
      <w:r w:rsidRPr="002400F7">
        <w:rPr>
          <w:rFonts w:ascii="Arial" w:hAnsi="Arial" w:cs="Arial"/>
          <w:i/>
          <w:iCs/>
          <w:sz w:val="24"/>
          <w:szCs w:val="24"/>
        </w:rPr>
        <w:t>Mental Health Act Statistics, Annual Figures 2022–2023</w:t>
      </w:r>
      <w:r w:rsidRPr="002400F7">
        <w:rPr>
          <w:rFonts w:ascii="Arial" w:hAnsi="Arial" w:cs="Arial"/>
          <w:sz w:val="24"/>
          <w:szCs w:val="24"/>
        </w:rPr>
        <w:t>. Leeds: NHS Digital.</w:t>
      </w:r>
      <w:r w:rsidRPr="002400F7">
        <w:rPr>
          <w:rFonts w:ascii="Arial" w:hAnsi="Arial" w:cs="Arial"/>
          <w:sz w:val="24"/>
          <w:szCs w:val="24"/>
          <w:lang w:val="en-US"/>
        </w:rPr>
        <w:t xml:space="preserve"> </w:t>
      </w:r>
      <w:r w:rsidRPr="002400F7">
        <w:rPr>
          <w:rFonts w:ascii="Arial" w:hAnsi="Arial" w:cs="Arial"/>
          <w:sz w:val="24"/>
          <w:szCs w:val="24"/>
        </w:rPr>
        <w:t xml:space="preserve">Retrieved October 30, 2025 from </w:t>
      </w:r>
      <w:hyperlink r:id="rId11" w:history="1">
        <w:r w:rsidRPr="002400F7">
          <w:rPr>
            <w:rStyle w:val="Hyperlink"/>
            <w:rFonts w:ascii="Arial" w:hAnsi="Arial" w:cs="Arial"/>
            <w:sz w:val="24"/>
            <w:szCs w:val="24"/>
            <w:lang w:val="en-US"/>
          </w:rPr>
          <w:t>https://digital.nhs.uk/data-and-information/publications/statistical/mental-health-act-statistics-annual-figures/2022-23-annual-figures</w:t>
        </w:r>
      </w:hyperlink>
    </w:p>
    <w:p w14:paraId="74BED307" w14:textId="77777777" w:rsidR="00563827" w:rsidRPr="002400F7" w:rsidRDefault="00563827" w:rsidP="00563827">
      <w:pPr>
        <w:ind w:left="720" w:hanging="720"/>
        <w:rPr>
          <w:rFonts w:ascii="Arial" w:hAnsi="Arial" w:cs="Arial"/>
          <w:sz w:val="24"/>
          <w:szCs w:val="24"/>
          <w:lang w:val="en-US"/>
        </w:rPr>
      </w:pPr>
      <w:r w:rsidRPr="002400F7">
        <w:rPr>
          <w:rFonts w:ascii="Arial" w:hAnsi="Arial" w:cs="Arial"/>
          <w:sz w:val="24"/>
          <w:szCs w:val="24"/>
        </w:rPr>
        <w:t xml:space="preserve">NHS England (2019) </w:t>
      </w:r>
      <w:r w:rsidRPr="002400F7">
        <w:rPr>
          <w:rFonts w:ascii="Arial" w:hAnsi="Arial" w:cs="Arial"/>
          <w:i/>
          <w:iCs/>
          <w:sz w:val="24"/>
          <w:szCs w:val="24"/>
        </w:rPr>
        <w:t>The NHS Long Term Plan</w:t>
      </w:r>
      <w:r w:rsidRPr="002400F7">
        <w:rPr>
          <w:rFonts w:ascii="Arial" w:hAnsi="Arial" w:cs="Arial"/>
          <w:sz w:val="24"/>
          <w:szCs w:val="24"/>
        </w:rPr>
        <w:t>. London: NHS England.</w:t>
      </w:r>
      <w:r w:rsidRPr="002400F7">
        <w:rPr>
          <w:rFonts w:ascii="Arial" w:hAnsi="Arial" w:cs="Arial"/>
          <w:sz w:val="24"/>
          <w:szCs w:val="24"/>
          <w:lang w:val="en-US"/>
        </w:rPr>
        <w:t xml:space="preserve"> </w:t>
      </w:r>
      <w:r w:rsidRPr="002400F7">
        <w:rPr>
          <w:rFonts w:ascii="Arial" w:hAnsi="Arial" w:cs="Arial"/>
          <w:sz w:val="24"/>
          <w:szCs w:val="24"/>
        </w:rPr>
        <w:t xml:space="preserve">Retrieved October 30, 2025 from </w:t>
      </w:r>
      <w:hyperlink r:id="rId12" w:history="1">
        <w:r w:rsidRPr="002400F7">
          <w:rPr>
            <w:rStyle w:val="Hyperlink"/>
            <w:rFonts w:ascii="Arial" w:hAnsi="Arial" w:cs="Arial"/>
            <w:sz w:val="24"/>
            <w:szCs w:val="24"/>
            <w:lang w:val="en-US"/>
          </w:rPr>
          <w:t>https://www.longtermplan.nhs.uk/</w:t>
        </w:r>
      </w:hyperlink>
      <w:r w:rsidRPr="002400F7">
        <w:rPr>
          <w:rFonts w:ascii="Arial" w:hAnsi="Arial" w:cs="Arial"/>
          <w:sz w:val="24"/>
          <w:szCs w:val="24"/>
          <w:lang w:val="en-US"/>
        </w:rPr>
        <w:t xml:space="preserve"> </w:t>
      </w:r>
    </w:p>
    <w:p w14:paraId="57B2B697" w14:textId="77777777" w:rsidR="00563827" w:rsidRPr="008B2A20" w:rsidRDefault="00563827" w:rsidP="00563827">
      <w:pPr>
        <w:ind w:left="720" w:hanging="720"/>
        <w:rPr>
          <w:rFonts w:ascii="Arial" w:hAnsi="Arial" w:cs="Arial"/>
          <w:sz w:val="24"/>
          <w:szCs w:val="24"/>
        </w:rPr>
      </w:pPr>
      <w:r w:rsidRPr="008B2A20">
        <w:rPr>
          <w:rFonts w:ascii="Arial" w:hAnsi="Arial" w:cs="Arial"/>
          <w:sz w:val="24"/>
          <w:szCs w:val="24"/>
        </w:rPr>
        <w:t xml:space="preserve">Pharoah, F., Mari, J. J., Rathbone, J., &amp; Wong, W. (2010). Family intervention for schizophrenia. </w:t>
      </w:r>
      <w:r w:rsidRPr="008B2A20">
        <w:rPr>
          <w:rFonts w:ascii="Arial" w:hAnsi="Arial" w:cs="Arial"/>
          <w:i/>
          <w:iCs/>
          <w:sz w:val="24"/>
          <w:szCs w:val="24"/>
        </w:rPr>
        <w:t>Cochrane database of systematic reviews</w:t>
      </w:r>
      <w:r w:rsidRPr="008B2A20">
        <w:rPr>
          <w:rFonts w:ascii="Arial" w:hAnsi="Arial" w:cs="Arial"/>
          <w:sz w:val="24"/>
          <w:szCs w:val="24"/>
        </w:rPr>
        <w:t>, (12).</w:t>
      </w:r>
    </w:p>
    <w:p w14:paraId="7E13B337" w14:textId="77777777" w:rsidR="00563827" w:rsidRPr="00616818" w:rsidRDefault="00563827" w:rsidP="00563827">
      <w:pPr>
        <w:ind w:left="720" w:hanging="720"/>
        <w:rPr>
          <w:rFonts w:ascii="Arial" w:hAnsi="Arial" w:cs="Arial"/>
          <w:sz w:val="24"/>
          <w:szCs w:val="24"/>
        </w:rPr>
      </w:pPr>
      <w:r w:rsidRPr="00616818">
        <w:rPr>
          <w:rFonts w:ascii="Arial" w:hAnsi="Arial" w:cs="Arial"/>
          <w:sz w:val="24"/>
          <w:szCs w:val="24"/>
        </w:rPr>
        <w:t xml:space="preserve">Porter, R. (2003). </w:t>
      </w:r>
      <w:r w:rsidRPr="00616818">
        <w:rPr>
          <w:rFonts w:ascii="Arial" w:hAnsi="Arial" w:cs="Arial"/>
          <w:i/>
          <w:iCs/>
          <w:sz w:val="24"/>
          <w:szCs w:val="24"/>
        </w:rPr>
        <w:t>Madness: A brief history</w:t>
      </w:r>
      <w:r w:rsidRPr="00616818">
        <w:rPr>
          <w:rFonts w:ascii="Arial" w:hAnsi="Arial" w:cs="Arial"/>
          <w:sz w:val="24"/>
          <w:szCs w:val="24"/>
        </w:rPr>
        <w:t>. OUP Oxford.</w:t>
      </w:r>
    </w:p>
    <w:p w14:paraId="54CF488E" w14:textId="77777777" w:rsidR="00563827" w:rsidRPr="00175F64" w:rsidRDefault="00563827" w:rsidP="00563827">
      <w:pPr>
        <w:ind w:left="720" w:hanging="720"/>
        <w:rPr>
          <w:rFonts w:ascii="Arial" w:hAnsi="Arial" w:cs="Arial"/>
          <w:sz w:val="24"/>
          <w:szCs w:val="24"/>
        </w:rPr>
      </w:pPr>
      <w:r w:rsidRPr="00175F64">
        <w:rPr>
          <w:rFonts w:ascii="Arial" w:hAnsi="Arial" w:cs="Arial"/>
          <w:sz w:val="24"/>
          <w:szCs w:val="24"/>
        </w:rPr>
        <w:t xml:space="preserve">Read, J., Bentall, R. P., &amp; Fosse, R. (2009). Time to abandon the bio-bio-bio model of psychosis: Exploring the epigenetic and psychological mechanisms by which adverse life events lead to psychotic symptoms. </w:t>
      </w:r>
      <w:r w:rsidRPr="00175F64">
        <w:rPr>
          <w:rFonts w:ascii="Arial" w:hAnsi="Arial" w:cs="Arial"/>
          <w:i/>
          <w:iCs/>
          <w:sz w:val="24"/>
          <w:szCs w:val="24"/>
        </w:rPr>
        <w:t>Epidemiology and Psychiatric Sciences</w:t>
      </w:r>
      <w:r w:rsidRPr="00175F64">
        <w:rPr>
          <w:rFonts w:ascii="Arial" w:hAnsi="Arial" w:cs="Arial"/>
          <w:sz w:val="24"/>
          <w:szCs w:val="24"/>
        </w:rPr>
        <w:t xml:space="preserve">, </w:t>
      </w:r>
      <w:r w:rsidRPr="00175F64">
        <w:rPr>
          <w:rFonts w:ascii="Arial" w:hAnsi="Arial" w:cs="Arial"/>
          <w:i/>
          <w:iCs/>
          <w:sz w:val="24"/>
          <w:szCs w:val="24"/>
        </w:rPr>
        <w:t>18</w:t>
      </w:r>
      <w:r w:rsidRPr="00175F64">
        <w:rPr>
          <w:rFonts w:ascii="Arial" w:hAnsi="Arial" w:cs="Arial"/>
          <w:sz w:val="24"/>
          <w:szCs w:val="24"/>
        </w:rPr>
        <w:t>(4), 299-310.</w:t>
      </w:r>
    </w:p>
    <w:p w14:paraId="2F1F47EE" w14:textId="77777777" w:rsidR="00563827" w:rsidRPr="00C63B91" w:rsidRDefault="00563827" w:rsidP="00563827">
      <w:pPr>
        <w:ind w:left="720" w:hanging="720"/>
        <w:rPr>
          <w:rFonts w:ascii="Arial" w:hAnsi="Arial" w:cs="Arial"/>
          <w:sz w:val="24"/>
          <w:szCs w:val="24"/>
        </w:rPr>
      </w:pPr>
      <w:r w:rsidRPr="00C63B91">
        <w:rPr>
          <w:rFonts w:ascii="Arial" w:hAnsi="Arial" w:cs="Arial"/>
          <w:sz w:val="24"/>
          <w:szCs w:val="24"/>
        </w:rPr>
        <w:t xml:space="preserve">Scull, A. (2015). </w:t>
      </w:r>
      <w:r w:rsidRPr="00C63B91">
        <w:rPr>
          <w:rFonts w:ascii="Arial" w:hAnsi="Arial" w:cs="Arial"/>
          <w:i/>
          <w:iCs/>
          <w:sz w:val="24"/>
          <w:szCs w:val="24"/>
        </w:rPr>
        <w:t>Madness in civilization: A cultural history of insanity, from the Bible to Freud, from the madhouse to modern medicine</w:t>
      </w:r>
      <w:r w:rsidRPr="00C63B91">
        <w:rPr>
          <w:rFonts w:ascii="Arial" w:hAnsi="Arial" w:cs="Arial"/>
          <w:sz w:val="24"/>
          <w:szCs w:val="24"/>
        </w:rPr>
        <w:t>. Princeton University Press.</w:t>
      </w:r>
    </w:p>
    <w:p w14:paraId="5E172EDB" w14:textId="19D6F046" w:rsidR="00563827" w:rsidRPr="0097265B" w:rsidRDefault="00563827" w:rsidP="00563827">
      <w:pPr>
        <w:ind w:left="720" w:hanging="720"/>
        <w:rPr>
          <w:rFonts w:ascii="Arial" w:hAnsi="Arial" w:cs="Arial"/>
          <w:sz w:val="24"/>
          <w:szCs w:val="24"/>
        </w:rPr>
      </w:pPr>
      <w:r w:rsidRPr="0097265B">
        <w:rPr>
          <w:rFonts w:ascii="Arial" w:hAnsi="Arial" w:cs="Arial"/>
          <w:sz w:val="24"/>
          <w:szCs w:val="24"/>
        </w:rPr>
        <w:t xml:space="preserve">, J., Linscott, R. J., Myin-Germeys, I., Delespaul, P., &amp; Krabbendam, L. J. P. M. (2009). A systematic review and meta-analysis of the psychosis continuum: evidence for a psychosis proneness–persistence–impairment model of psychotic disorder. </w:t>
      </w:r>
      <w:r w:rsidRPr="0097265B">
        <w:rPr>
          <w:rFonts w:ascii="Arial" w:hAnsi="Arial" w:cs="Arial"/>
          <w:i/>
          <w:iCs/>
          <w:sz w:val="24"/>
          <w:szCs w:val="24"/>
        </w:rPr>
        <w:t>Psychological medicine</w:t>
      </w:r>
      <w:r w:rsidRPr="0097265B">
        <w:rPr>
          <w:rFonts w:ascii="Arial" w:hAnsi="Arial" w:cs="Arial"/>
          <w:sz w:val="24"/>
          <w:szCs w:val="24"/>
        </w:rPr>
        <w:t xml:space="preserve">, </w:t>
      </w:r>
      <w:r w:rsidRPr="0097265B">
        <w:rPr>
          <w:rFonts w:ascii="Arial" w:hAnsi="Arial" w:cs="Arial"/>
          <w:i/>
          <w:iCs/>
          <w:sz w:val="24"/>
          <w:szCs w:val="24"/>
        </w:rPr>
        <w:t>39</w:t>
      </w:r>
      <w:r w:rsidRPr="0097265B">
        <w:rPr>
          <w:rFonts w:ascii="Arial" w:hAnsi="Arial" w:cs="Arial"/>
          <w:sz w:val="24"/>
          <w:szCs w:val="24"/>
        </w:rPr>
        <w:t>(2), 179-195.</w:t>
      </w:r>
    </w:p>
    <w:p w14:paraId="3A6D66A5" w14:textId="77777777" w:rsidR="00563827" w:rsidRPr="002400F7" w:rsidRDefault="00563827" w:rsidP="00563827">
      <w:pPr>
        <w:ind w:left="720" w:hanging="720"/>
        <w:rPr>
          <w:rFonts w:ascii="Arial" w:hAnsi="Arial" w:cs="Arial"/>
          <w:sz w:val="24"/>
          <w:szCs w:val="24"/>
          <w:lang w:val="en-US"/>
        </w:rPr>
      </w:pPr>
      <w:r w:rsidRPr="002400F7">
        <w:rPr>
          <w:rFonts w:ascii="Arial" w:hAnsi="Arial" w:cs="Arial"/>
          <w:sz w:val="24"/>
          <w:szCs w:val="24"/>
        </w:rPr>
        <w:t xml:space="preserve">World Health Organization (2019) </w:t>
      </w:r>
      <w:r w:rsidRPr="002400F7">
        <w:rPr>
          <w:rFonts w:ascii="Arial" w:hAnsi="Arial" w:cs="Arial"/>
          <w:i/>
          <w:iCs/>
          <w:sz w:val="24"/>
          <w:szCs w:val="24"/>
        </w:rPr>
        <w:t>International Classification of Diseases for Mortality and Morbidity Statistics (11th Revision)</w:t>
      </w:r>
      <w:r w:rsidRPr="002400F7">
        <w:rPr>
          <w:rFonts w:ascii="Arial" w:hAnsi="Arial" w:cs="Arial"/>
          <w:sz w:val="24"/>
          <w:szCs w:val="24"/>
        </w:rPr>
        <w:t xml:space="preserve">. Geneva: WHO. Retrieved October 30, 2025 from </w:t>
      </w:r>
      <w:hyperlink r:id="rId13" w:history="1">
        <w:r w:rsidRPr="002400F7">
          <w:rPr>
            <w:rStyle w:val="Hyperlink"/>
            <w:rFonts w:ascii="Arial" w:hAnsi="Arial" w:cs="Arial"/>
            <w:sz w:val="24"/>
            <w:szCs w:val="24"/>
          </w:rPr>
          <w:t>https://www.who.int/standards/classifications/classification-of-diseases</w:t>
        </w:r>
      </w:hyperlink>
      <w:r w:rsidRPr="002400F7">
        <w:rPr>
          <w:rFonts w:ascii="Arial" w:hAnsi="Arial" w:cs="Arial"/>
          <w:sz w:val="24"/>
          <w:szCs w:val="24"/>
          <w:lang w:val="en-US"/>
        </w:rPr>
        <w:t xml:space="preserve"> </w:t>
      </w:r>
    </w:p>
    <w:p w14:paraId="32BCA09B" w14:textId="77777777" w:rsidR="00502DAE" w:rsidRPr="00F628CD" w:rsidRDefault="00502DAE">
      <w:pPr>
        <w:ind w:left="720" w:hanging="720"/>
        <w:rPr>
          <w:rFonts w:ascii="Arial" w:hAnsi="Arial" w:cs="Arial"/>
          <w:sz w:val="16"/>
          <w:szCs w:val="16"/>
          <w:lang w:val="en-US"/>
        </w:rPr>
      </w:pPr>
    </w:p>
    <w:sectPr w:rsidR="00502DAE" w:rsidRPr="00F628CD" w:rsidSect="00C96AB9">
      <w:pgSz w:w="11900" w:h="16850"/>
      <w:pgMar w:top="1440" w:right="1440" w:bottom="1440" w:left="1440" w:header="720" w:footer="720" w:gutter="0"/>
      <w:cols w:space="708"/>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EA11DE" w14:textId="77777777" w:rsidR="00062423" w:rsidRDefault="00062423" w:rsidP="00373EAC">
      <w:pPr>
        <w:spacing w:after="0" w:line="240" w:lineRule="auto"/>
      </w:pPr>
      <w:r>
        <w:separator/>
      </w:r>
    </w:p>
  </w:endnote>
  <w:endnote w:type="continuationSeparator" w:id="0">
    <w:p w14:paraId="0378454E" w14:textId="77777777" w:rsidR="00062423" w:rsidRDefault="00062423" w:rsidP="00373E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BCF4B5" w14:textId="77777777" w:rsidR="00062423" w:rsidRDefault="00062423" w:rsidP="00373EAC">
      <w:pPr>
        <w:spacing w:after="0" w:line="240" w:lineRule="auto"/>
      </w:pPr>
      <w:r>
        <w:separator/>
      </w:r>
    </w:p>
  </w:footnote>
  <w:footnote w:type="continuationSeparator" w:id="0">
    <w:p w14:paraId="4503E994" w14:textId="77777777" w:rsidR="00062423" w:rsidRDefault="00062423" w:rsidP="00373EA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6B577C1"/>
    <w:multiLevelType w:val="multilevel"/>
    <w:tmpl w:val="155A8C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4691"/>
    <w:rsid w:val="00007C4B"/>
    <w:rsid w:val="0004367F"/>
    <w:rsid w:val="00056357"/>
    <w:rsid w:val="00057268"/>
    <w:rsid w:val="00062423"/>
    <w:rsid w:val="00075942"/>
    <w:rsid w:val="00087FD9"/>
    <w:rsid w:val="0009201A"/>
    <w:rsid w:val="00092593"/>
    <w:rsid w:val="000B4EBB"/>
    <w:rsid w:val="000B6E7C"/>
    <w:rsid w:val="000C2D97"/>
    <w:rsid w:val="000C362D"/>
    <w:rsid w:val="000C4B49"/>
    <w:rsid w:val="000C75D8"/>
    <w:rsid w:val="000D0E9F"/>
    <w:rsid w:val="000E2AF9"/>
    <w:rsid w:val="000E5086"/>
    <w:rsid w:val="000E7AE8"/>
    <w:rsid w:val="000F3976"/>
    <w:rsid w:val="000F45C8"/>
    <w:rsid w:val="00100C8A"/>
    <w:rsid w:val="00102EF7"/>
    <w:rsid w:val="00116550"/>
    <w:rsid w:val="00126FA0"/>
    <w:rsid w:val="00133A25"/>
    <w:rsid w:val="00143E7C"/>
    <w:rsid w:val="00147883"/>
    <w:rsid w:val="00150507"/>
    <w:rsid w:val="00150E84"/>
    <w:rsid w:val="00151F28"/>
    <w:rsid w:val="00152338"/>
    <w:rsid w:val="00160DFE"/>
    <w:rsid w:val="0016434B"/>
    <w:rsid w:val="00164A1B"/>
    <w:rsid w:val="00165A19"/>
    <w:rsid w:val="00175F64"/>
    <w:rsid w:val="00184819"/>
    <w:rsid w:val="00186569"/>
    <w:rsid w:val="00194694"/>
    <w:rsid w:val="001A5D11"/>
    <w:rsid w:val="001B0DD5"/>
    <w:rsid w:val="001B5DA5"/>
    <w:rsid w:val="001C037D"/>
    <w:rsid w:val="001C0E87"/>
    <w:rsid w:val="001C45D1"/>
    <w:rsid w:val="001D440D"/>
    <w:rsid w:val="001E526B"/>
    <w:rsid w:val="001E52DF"/>
    <w:rsid w:val="001F4E60"/>
    <w:rsid w:val="001F7905"/>
    <w:rsid w:val="001F7EC0"/>
    <w:rsid w:val="002068B4"/>
    <w:rsid w:val="00210550"/>
    <w:rsid w:val="002156C2"/>
    <w:rsid w:val="00217C09"/>
    <w:rsid w:val="0022291B"/>
    <w:rsid w:val="00232099"/>
    <w:rsid w:val="00236285"/>
    <w:rsid w:val="002400F7"/>
    <w:rsid w:val="002422E8"/>
    <w:rsid w:val="00250DEB"/>
    <w:rsid w:val="0025477E"/>
    <w:rsid w:val="002548DC"/>
    <w:rsid w:val="00260C6A"/>
    <w:rsid w:val="002623BC"/>
    <w:rsid w:val="0026273F"/>
    <w:rsid w:val="00272045"/>
    <w:rsid w:val="0029059B"/>
    <w:rsid w:val="00295DC1"/>
    <w:rsid w:val="002A65B7"/>
    <w:rsid w:val="002C35BB"/>
    <w:rsid w:val="002D5C91"/>
    <w:rsid w:val="002D6C33"/>
    <w:rsid w:val="002E3399"/>
    <w:rsid w:val="002F236F"/>
    <w:rsid w:val="002F3981"/>
    <w:rsid w:val="0030663E"/>
    <w:rsid w:val="00306C64"/>
    <w:rsid w:val="00312396"/>
    <w:rsid w:val="00315B31"/>
    <w:rsid w:val="00316A64"/>
    <w:rsid w:val="003338F7"/>
    <w:rsid w:val="00335488"/>
    <w:rsid w:val="0035163D"/>
    <w:rsid w:val="003576AC"/>
    <w:rsid w:val="003639F8"/>
    <w:rsid w:val="00373EAC"/>
    <w:rsid w:val="00374079"/>
    <w:rsid w:val="00380F74"/>
    <w:rsid w:val="00384364"/>
    <w:rsid w:val="00386E5E"/>
    <w:rsid w:val="00387BA2"/>
    <w:rsid w:val="00396424"/>
    <w:rsid w:val="003A271C"/>
    <w:rsid w:val="003D76EC"/>
    <w:rsid w:val="003E622C"/>
    <w:rsid w:val="00402E08"/>
    <w:rsid w:val="00412784"/>
    <w:rsid w:val="00414D88"/>
    <w:rsid w:val="00436FCE"/>
    <w:rsid w:val="004556E8"/>
    <w:rsid w:val="00460EC9"/>
    <w:rsid w:val="00461CCE"/>
    <w:rsid w:val="00464FC3"/>
    <w:rsid w:val="004663B4"/>
    <w:rsid w:val="00467186"/>
    <w:rsid w:val="00470FB4"/>
    <w:rsid w:val="00474686"/>
    <w:rsid w:val="004748AE"/>
    <w:rsid w:val="0047676E"/>
    <w:rsid w:val="00486842"/>
    <w:rsid w:val="00491050"/>
    <w:rsid w:val="00494458"/>
    <w:rsid w:val="004A7F04"/>
    <w:rsid w:val="004C4C48"/>
    <w:rsid w:val="004E396F"/>
    <w:rsid w:val="004F00FB"/>
    <w:rsid w:val="00502DAE"/>
    <w:rsid w:val="00505A4B"/>
    <w:rsid w:val="00521129"/>
    <w:rsid w:val="005258DC"/>
    <w:rsid w:val="00534276"/>
    <w:rsid w:val="00537631"/>
    <w:rsid w:val="005508FB"/>
    <w:rsid w:val="00552375"/>
    <w:rsid w:val="00563827"/>
    <w:rsid w:val="00564174"/>
    <w:rsid w:val="005714E4"/>
    <w:rsid w:val="00592C12"/>
    <w:rsid w:val="005A1B93"/>
    <w:rsid w:val="005C40FD"/>
    <w:rsid w:val="005C43A7"/>
    <w:rsid w:val="005C636D"/>
    <w:rsid w:val="005D02F3"/>
    <w:rsid w:val="005D279B"/>
    <w:rsid w:val="005D2C30"/>
    <w:rsid w:val="005D4EC8"/>
    <w:rsid w:val="005E541E"/>
    <w:rsid w:val="005E5816"/>
    <w:rsid w:val="005E7FF8"/>
    <w:rsid w:val="005F18BD"/>
    <w:rsid w:val="005F3B4F"/>
    <w:rsid w:val="005F7084"/>
    <w:rsid w:val="005F77D3"/>
    <w:rsid w:val="006011E0"/>
    <w:rsid w:val="00616818"/>
    <w:rsid w:val="0064305B"/>
    <w:rsid w:val="00652CE4"/>
    <w:rsid w:val="00656467"/>
    <w:rsid w:val="006628B8"/>
    <w:rsid w:val="00665D04"/>
    <w:rsid w:val="00685D4F"/>
    <w:rsid w:val="00686D37"/>
    <w:rsid w:val="0068772C"/>
    <w:rsid w:val="00690170"/>
    <w:rsid w:val="00694091"/>
    <w:rsid w:val="006A748B"/>
    <w:rsid w:val="006B0881"/>
    <w:rsid w:val="006C2E02"/>
    <w:rsid w:val="006C3063"/>
    <w:rsid w:val="006D63C6"/>
    <w:rsid w:val="006D6652"/>
    <w:rsid w:val="006D7200"/>
    <w:rsid w:val="006D7566"/>
    <w:rsid w:val="006E78EC"/>
    <w:rsid w:val="006F14CD"/>
    <w:rsid w:val="006F23E8"/>
    <w:rsid w:val="00701819"/>
    <w:rsid w:val="007018DF"/>
    <w:rsid w:val="00711657"/>
    <w:rsid w:val="007171A1"/>
    <w:rsid w:val="007237B7"/>
    <w:rsid w:val="00742B0B"/>
    <w:rsid w:val="00747C48"/>
    <w:rsid w:val="00766351"/>
    <w:rsid w:val="007743DB"/>
    <w:rsid w:val="00775718"/>
    <w:rsid w:val="00775D57"/>
    <w:rsid w:val="0078632E"/>
    <w:rsid w:val="00786DE6"/>
    <w:rsid w:val="00793428"/>
    <w:rsid w:val="007978F7"/>
    <w:rsid w:val="007A6E04"/>
    <w:rsid w:val="007B71EA"/>
    <w:rsid w:val="007C26EE"/>
    <w:rsid w:val="007C4673"/>
    <w:rsid w:val="007C68C5"/>
    <w:rsid w:val="007D1308"/>
    <w:rsid w:val="007D2239"/>
    <w:rsid w:val="007D2C35"/>
    <w:rsid w:val="007D53D0"/>
    <w:rsid w:val="007E1B31"/>
    <w:rsid w:val="007E78DB"/>
    <w:rsid w:val="007F0431"/>
    <w:rsid w:val="007F3D26"/>
    <w:rsid w:val="007F3FB7"/>
    <w:rsid w:val="007F6398"/>
    <w:rsid w:val="0080724E"/>
    <w:rsid w:val="00811F1F"/>
    <w:rsid w:val="008139B1"/>
    <w:rsid w:val="008237EA"/>
    <w:rsid w:val="00824CFF"/>
    <w:rsid w:val="0082549B"/>
    <w:rsid w:val="00831606"/>
    <w:rsid w:val="00840441"/>
    <w:rsid w:val="008428BC"/>
    <w:rsid w:val="0084293E"/>
    <w:rsid w:val="00857376"/>
    <w:rsid w:val="00861843"/>
    <w:rsid w:val="008665FB"/>
    <w:rsid w:val="00867974"/>
    <w:rsid w:val="00877C46"/>
    <w:rsid w:val="00880033"/>
    <w:rsid w:val="008841EC"/>
    <w:rsid w:val="00897C0C"/>
    <w:rsid w:val="008A4691"/>
    <w:rsid w:val="008A6CBA"/>
    <w:rsid w:val="008B2A20"/>
    <w:rsid w:val="008C1CAA"/>
    <w:rsid w:val="008D2B28"/>
    <w:rsid w:val="008E197D"/>
    <w:rsid w:val="008E6E12"/>
    <w:rsid w:val="008F6814"/>
    <w:rsid w:val="00901728"/>
    <w:rsid w:val="0091074D"/>
    <w:rsid w:val="00925CE2"/>
    <w:rsid w:val="009301C6"/>
    <w:rsid w:val="00935340"/>
    <w:rsid w:val="00965248"/>
    <w:rsid w:val="00966D2D"/>
    <w:rsid w:val="0097265B"/>
    <w:rsid w:val="0098715D"/>
    <w:rsid w:val="00990675"/>
    <w:rsid w:val="00992561"/>
    <w:rsid w:val="00992E06"/>
    <w:rsid w:val="009A0B74"/>
    <w:rsid w:val="009A6846"/>
    <w:rsid w:val="009A6DC9"/>
    <w:rsid w:val="009B0544"/>
    <w:rsid w:val="009B13FA"/>
    <w:rsid w:val="009B6B97"/>
    <w:rsid w:val="009D5BDD"/>
    <w:rsid w:val="009D78FA"/>
    <w:rsid w:val="009E0AA3"/>
    <w:rsid w:val="009E5CAC"/>
    <w:rsid w:val="00A05F38"/>
    <w:rsid w:val="00A074FD"/>
    <w:rsid w:val="00A10340"/>
    <w:rsid w:val="00A14DE6"/>
    <w:rsid w:val="00A17B28"/>
    <w:rsid w:val="00A20526"/>
    <w:rsid w:val="00A24577"/>
    <w:rsid w:val="00A31032"/>
    <w:rsid w:val="00A41762"/>
    <w:rsid w:val="00A45373"/>
    <w:rsid w:val="00A56CBC"/>
    <w:rsid w:val="00A674B6"/>
    <w:rsid w:val="00A71389"/>
    <w:rsid w:val="00A87BC2"/>
    <w:rsid w:val="00AA3384"/>
    <w:rsid w:val="00AA5C05"/>
    <w:rsid w:val="00AB1B3F"/>
    <w:rsid w:val="00AC7E1F"/>
    <w:rsid w:val="00AD008F"/>
    <w:rsid w:val="00AD3182"/>
    <w:rsid w:val="00AD4CA0"/>
    <w:rsid w:val="00AE0EB9"/>
    <w:rsid w:val="00AE1D02"/>
    <w:rsid w:val="00AE4C9C"/>
    <w:rsid w:val="00AF05B4"/>
    <w:rsid w:val="00AF6822"/>
    <w:rsid w:val="00B10B5B"/>
    <w:rsid w:val="00B169CC"/>
    <w:rsid w:val="00B23595"/>
    <w:rsid w:val="00B305D9"/>
    <w:rsid w:val="00B357FE"/>
    <w:rsid w:val="00B532EE"/>
    <w:rsid w:val="00B53BBE"/>
    <w:rsid w:val="00B54A2F"/>
    <w:rsid w:val="00B647E0"/>
    <w:rsid w:val="00B6480D"/>
    <w:rsid w:val="00B71A7B"/>
    <w:rsid w:val="00B75314"/>
    <w:rsid w:val="00B776DA"/>
    <w:rsid w:val="00B83D26"/>
    <w:rsid w:val="00B87233"/>
    <w:rsid w:val="00BC0A3E"/>
    <w:rsid w:val="00BE5E08"/>
    <w:rsid w:val="00C02150"/>
    <w:rsid w:val="00C05A62"/>
    <w:rsid w:val="00C07566"/>
    <w:rsid w:val="00C1659B"/>
    <w:rsid w:val="00C42E16"/>
    <w:rsid w:val="00C609FA"/>
    <w:rsid w:val="00C63B91"/>
    <w:rsid w:val="00C7278A"/>
    <w:rsid w:val="00C77785"/>
    <w:rsid w:val="00C82080"/>
    <w:rsid w:val="00C83B9E"/>
    <w:rsid w:val="00C92902"/>
    <w:rsid w:val="00C952A6"/>
    <w:rsid w:val="00C95E5E"/>
    <w:rsid w:val="00C96AB9"/>
    <w:rsid w:val="00CE55E0"/>
    <w:rsid w:val="00CE60DB"/>
    <w:rsid w:val="00CF353C"/>
    <w:rsid w:val="00D04ECF"/>
    <w:rsid w:val="00D06215"/>
    <w:rsid w:val="00D07B31"/>
    <w:rsid w:val="00D07E75"/>
    <w:rsid w:val="00D12F5D"/>
    <w:rsid w:val="00D16494"/>
    <w:rsid w:val="00D240F1"/>
    <w:rsid w:val="00D25B89"/>
    <w:rsid w:val="00D3661C"/>
    <w:rsid w:val="00D41375"/>
    <w:rsid w:val="00D45A2C"/>
    <w:rsid w:val="00D54F4F"/>
    <w:rsid w:val="00D65B9D"/>
    <w:rsid w:val="00D66BA2"/>
    <w:rsid w:val="00D6733A"/>
    <w:rsid w:val="00D74291"/>
    <w:rsid w:val="00D743D8"/>
    <w:rsid w:val="00D951F8"/>
    <w:rsid w:val="00DB158E"/>
    <w:rsid w:val="00DB4177"/>
    <w:rsid w:val="00DB6476"/>
    <w:rsid w:val="00DD4CCA"/>
    <w:rsid w:val="00DE4618"/>
    <w:rsid w:val="00DE586A"/>
    <w:rsid w:val="00DE5F2B"/>
    <w:rsid w:val="00DF6E11"/>
    <w:rsid w:val="00E05EB8"/>
    <w:rsid w:val="00E075C1"/>
    <w:rsid w:val="00E13C18"/>
    <w:rsid w:val="00E159C3"/>
    <w:rsid w:val="00E173C7"/>
    <w:rsid w:val="00E2127B"/>
    <w:rsid w:val="00E27D6E"/>
    <w:rsid w:val="00E34A14"/>
    <w:rsid w:val="00E42FD1"/>
    <w:rsid w:val="00E440D1"/>
    <w:rsid w:val="00E52DFE"/>
    <w:rsid w:val="00E63C7D"/>
    <w:rsid w:val="00E846B7"/>
    <w:rsid w:val="00E86237"/>
    <w:rsid w:val="00E9440F"/>
    <w:rsid w:val="00E96D36"/>
    <w:rsid w:val="00EA3AA8"/>
    <w:rsid w:val="00ED3EF7"/>
    <w:rsid w:val="00ED732F"/>
    <w:rsid w:val="00EE6C56"/>
    <w:rsid w:val="00EF58C3"/>
    <w:rsid w:val="00EF7D64"/>
    <w:rsid w:val="00F006D1"/>
    <w:rsid w:val="00F0416A"/>
    <w:rsid w:val="00F118E4"/>
    <w:rsid w:val="00F23902"/>
    <w:rsid w:val="00F31AC0"/>
    <w:rsid w:val="00F33FF5"/>
    <w:rsid w:val="00F348CA"/>
    <w:rsid w:val="00F40396"/>
    <w:rsid w:val="00F42424"/>
    <w:rsid w:val="00F53741"/>
    <w:rsid w:val="00F56DB7"/>
    <w:rsid w:val="00F628CD"/>
    <w:rsid w:val="00F64C4B"/>
    <w:rsid w:val="00F67B7B"/>
    <w:rsid w:val="00F87C9E"/>
    <w:rsid w:val="00F915C1"/>
    <w:rsid w:val="00F94F8D"/>
    <w:rsid w:val="00FB0069"/>
    <w:rsid w:val="00FB54E5"/>
    <w:rsid w:val="00FC5605"/>
    <w:rsid w:val="00FE7D7E"/>
    <w:rsid w:val="00FF21D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4F4D1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8A4691"/>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8A4691"/>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8A4691"/>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8A4691"/>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8A4691"/>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8A469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469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469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469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4691"/>
    <w:rPr>
      <w:rFonts w:asciiTheme="majorHAnsi" w:eastAsiaTheme="majorEastAsia" w:hAnsiTheme="majorHAnsi" w:cstheme="majorBidi"/>
      <w:color w:val="365F91" w:themeColor="accent1" w:themeShade="BF"/>
      <w:sz w:val="40"/>
      <w:szCs w:val="40"/>
      <w:lang w:val="en-GB"/>
    </w:rPr>
  </w:style>
  <w:style w:type="character" w:customStyle="1" w:styleId="Heading2Char">
    <w:name w:val="Heading 2 Char"/>
    <w:basedOn w:val="DefaultParagraphFont"/>
    <w:link w:val="Heading2"/>
    <w:uiPriority w:val="9"/>
    <w:semiHidden/>
    <w:rsid w:val="008A4691"/>
    <w:rPr>
      <w:rFonts w:asciiTheme="majorHAnsi" w:eastAsiaTheme="majorEastAsia" w:hAnsiTheme="majorHAnsi" w:cstheme="majorBidi"/>
      <w:color w:val="365F91" w:themeColor="accent1" w:themeShade="BF"/>
      <w:sz w:val="32"/>
      <w:szCs w:val="32"/>
      <w:lang w:val="en-GB"/>
    </w:rPr>
  </w:style>
  <w:style w:type="character" w:customStyle="1" w:styleId="Heading3Char">
    <w:name w:val="Heading 3 Char"/>
    <w:basedOn w:val="DefaultParagraphFont"/>
    <w:link w:val="Heading3"/>
    <w:uiPriority w:val="9"/>
    <w:semiHidden/>
    <w:rsid w:val="008A4691"/>
    <w:rPr>
      <w:rFonts w:eastAsiaTheme="majorEastAsia" w:cstheme="majorBidi"/>
      <w:color w:val="365F91" w:themeColor="accent1" w:themeShade="BF"/>
      <w:sz w:val="28"/>
      <w:szCs w:val="28"/>
      <w:lang w:val="en-GB"/>
    </w:rPr>
  </w:style>
  <w:style w:type="character" w:customStyle="1" w:styleId="Heading4Char">
    <w:name w:val="Heading 4 Char"/>
    <w:basedOn w:val="DefaultParagraphFont"/>
    <w:link w:val="Heading4"/>
    <w:uiPriority w:val="9"/>
    <w:semiHidden/>
    <w:rsid w:val="008A4691"/>
    <w:rPr>
      <w:rFonts w:eastAsiaTheme="majorEastAsia" w:cstheme="majorBidi"/>
      <w:i/>
      <w:iCs/>
      <w:color w:val="365F91" w:themeColor="accent1" w:themeShade="BF"/>
      <w:lang w:val="en-GB"/>
    </w:rPr>
  </w:style>
  <w:style w:type="character" w:customStyle="1" w:styleId="Heading5Char">
    <w:name w:val="Heading 5 Char"/>
    <w:basedOn w:val="DefaultParagraphFont"/>
    <w:link w:val="Heading5"/>
    <w:uiPriority w:val="9"/>
    <w:semiHidden/>
    <w:rsid w:val="008A4691"/>
    <w:rPr>
      <w:rFonts w:eastAsiaTheme="majorEastAsia" w:cstheme="majorBidi"/>
      <w:color w:val="365F91" w:themeColor="accent1" w:themeShade="BF"/>
      <w:lang w:val="en-GB"/>
    </w:rPr>
  </w:style>
  <w:style w:type="character" w:customStyle="1" w:styleId="Heading6Char">
    <w:name w:val="Heading 6 Char"/>
    <w:basedOn w:val="DefaultParagraphFont"/>
    <w:link w:val="Heading6"/>
    <w:uiPriority w:val="9"/>
    <w:semiHidden/>
    <w:rsid w:val="008A4691"/>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8A4691"/>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8A4691"/>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8A4691"/>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8A46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4691"/>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8A469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4691"/>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8A469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A4691"/>
    <w:rPr>
      <w:i/>
      <w:iCs/>
      <w:color w:val="404040" w:themeColor="text1" w:themeTint="BF"/>
      <w:lang w:val="en-GB"/>
    </w:rPr>
  </w:style>
  <w:style w:type="paragraph" w:styleId="ListParagraph">
    <w:name w:val="List Paragraph"/>
    <w:basedOn w:val="Normal"/>
    <w:uiPriority w:val="34"/>
    <w:qFormat/>
    <w:rsid w:val="008A4691"/>
    <w:pPr>
      <w:ind w:left="720"/>
      <w:contextualSpacing/>
    </w:pPr>
  </w:style>
  <w:style w:type="character" w:styleId="IntenseEmphasis">
    <w:name w:val="Intense Emphasis"/>
    <w:basedOn w:val="DefaultParagraphFont"/>
    <w:uiPriority w:val="21"/>
    <w:qFormat/>
    <w:rsid w:val="008A4691"/>
    <w:rPr>
      <w:i/>
      <w:iCs/>
      <w:color w:val="365F91" w:themeColor="accent1" w:themeShade="BF"/>
    </w:rPr>
  </w:style>
  <w:style w:type="paragraph" w:styleId="IntenseQuote">
    <w:name w:val="Intense Quote"/>
    <w:basedOn w:val="Normal"/>
    <w:next w:val="Normal"/>
    <w:link w:val="IntenseQuoteChar"/>
    <w:uiPriority w:val="30"/>
    <w:qFormat/>
    <w:rsid w:val="008A4691"/>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8A4691"/>
    <w:rPr>
      <w:i/>
      <w:iCs/>
      <w:color w:val="365F91" w:themeColor="accent1" w:themeShade="BF"/>
      <w:lang w:val="en-GB"/>
    </w:rPr>
  </w:style>
  <w:style w:type="character" w:styleId="IntenseReference">
    <w:name w:val="Intense Reference"/>
    <w:basedOn w:val="DefaultParagraphFont"/>
    <w:uiPriority w:val="32"/>
    <w:qFormat/>
    <w:rsid w:val="008A4691"/>
    <w:rPr>
      <w:b/>
      <w:bCs/>
      <w:smallCaps/>
      <w:color w:val="365F91" w:themeColor="accent1" w:themeShade="BF"/>
      <w:spacing w:val="5"/>
    </w:rPr>
  </w:style>
  <w:style w:type="table" w:styleId="TableGrid">
    <w:name w:val="Table Grid"/>
    <w:basedOn w:val="TableNormal"/>
    <w:uiPriority w:val="59"/>
    <w:rsid w:val="00AF682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210550"/>
    <w:rPr>
      <w:color w:val="0000FF" w:themeColor="hyperlink"/>
      <w:u w:val="single"/>
    </w:rPr>
  </w:style>
  <w:style w:type="character" w:customStyle="1" w:styleId="UnresolvedMention">
    <w:name w:val="Unresolved Mention"/>
    <w:basedOn w:val="DefaultParagraphFont"/>
    <w:uiPriority w:val="99"/>
    <w:semiHidden/>
    <w:unhideWhenUsed/>
    <w:rsid w:val="002105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ho.int/standards/classifications/classification-of-diseas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ongtermplan.nhs.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igital.nhs.uk/data-and-information/publications/statistical/mental-health-act-statistics-annual-figures/2022-23-annual-figure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ov.uk/government/publications/modernising-the-mental-health-act-final-report-from-the-independent-review" TargetMode="External"/><Relationship Id="rId4" Type="http://schemas.openxmlformats.org/officeDocument/2006/relationships/settings" Target="settings.xml"/><Relationship Id="rId9" Type="http://schemas.openxmlformats.org/officeDocument/2006/relationships/hyperlink" Target="https://www.gov.uk/government/consultations/reforming-the-mental-health-act"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891C3D-A1D5-4418-B3E3-52D07DAB4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796</Words>
  <Characters>4539</Characters>
  <Application>Microsoft Office Word</Application>
  <DocSecurity>0</DocSecurity>
  <Lines>37</Lines>
  <Paragraphs>10</Paragraphs>
  <ScaleCrop>false</ScaleCrop>
  <Company/>
  <LinksUpToDate>false</LinksUpToDate>
  <CharactersWithSpaces>5325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2025-10-30T22:56:00Z</dcterms:created>
  <dcterms:modified xsi:type="dcterms:W3CDTF">2025-10-31T19:43:00Z</dcterms:modified>
</cp:coreProperties>
</file>