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3922F8D" w14:textId="77777777" w:rsidR="00D95D66" w:rsidRPr="00D95D66" w:rsidRDefault="00D95D66" w:rsidP="00D95D66">
      <w:pPr>
        <w:jc w:val="center"/>
        <w:rPr>
          <w:rFonts w:ascii="Arial" w:hAnsi="Arial" w:cs="Arial"/>
          <w:sz w:val="36"/>
          <w:szCs w:val="36"/>
          <w:shd w:val="clear" w:color="auto" w:fill="FAF9F8"/>
        </w:rPr>
      </w:pPr>
      <w:r w:rsidRPr="00D95D66">
        <w:rPr>
          <w:rFonts w:ascii="Arial" w:hAnsi="Arial" w:cs="Arial"/>
          <w:sz w:val="36"/>
          <w:szCs w:val="36"/>
          <w:shd w:val="clear" w:color="auto" w:fill="FAF9F8"/>
        </w:rPr>
        <w:t>University of Wales Trinity Saint David</w:t>
      </w:r>
    </w:p>
    <w:p w14:paraId="247B69D4" w14:textId="358F19FD" w:rsidR="00D95D66" w:rsidRDefault="00D95D66" w:rsidP="00D95D66">
      <w:pPr>
        <w:jc w:val="center"/>
        <w:rPr>
          <w:rFonts w:ascii="Arial" w:hAnsi="Arial" w:cs="Arial"/>
          <w:sz w:val="24"/>
          <w:szCs w:val="36"/>
          <w:shd w:val="clear" w:color="auto" w:fill="FAF9F8"/>
        </w:rPr>
      </w:pPr>
      <w:r w:rsidRPr="001261F2">
        <w:rPr>
          <w:rFonts w:ascii="Arial" w:hAnsi="Arial" w:cs="Arial"/>
          <w:sz w:val="24"/>
          <w:szCs w:val="36"/>
          <w:shd w:val="clear" w:color="auto" w:fill="FAF9F8"/>
        </w:rPr>
        <w:t>School of Engineering</w:t>
      </w:r>
    </w:p>
    <w:p w14:paraId="4DE4E004" w14:textId="0AA4F8AF" w:rsidR="001261F2" w:rsidRDefault="001261F2" w:rsidP="00D95D66">
      <w:pPr>
        <w:jc w:val="center"/>
        <w:rPr>
          <w:rFonts w:ascii="Arial" w:hAnsi="Arial" w:cs="Arial"/>
          <w:sz w:val="24"/>
          <w:szCs w:val="36"/>
          <w:shd w:val="clear" w:color="auto" w:fill="FAF9F8"/>
        </w:rPr>
      </w:pPr>
    </w:p>
    <w:p w14:paraId="75E501FA" w14:textId="77777777" w:rsidR="001261F2" w:rsidRPr="001261F2" w:rsidRDefault="001261F2" w:rsidP="00D95D66">
      <w:pPr>
        <w:jc w:val="center"/>
        <w:rPr>
          <w:rFonts w:ascii="Arial" w:hAnsi="Arial" w:cs="Arial"/>
          <w:sz w:val="24"/>
          <w:szCs w:val="36"/>
          <w:shd w:val="clear" w:color="auto" w:fill="FAF9F8"/>
        </w:rPr>
      </w:pPr>
    </w:p>
    <w:p w14:paraId="7328544D" w14:textId="7D71DAB9" w:rsidR="00D95D66" w:rsidRDefault="001261F2" w:rsidP="00D95D66">
      <w:pPr>
        <w:jc w:val="center"/>
        <w:rPr>
          <w:rFonts w:ascii="Arial" w:hAnsi="Arial" w:cs="Arial"/>
          <w:i/>
          <w:sz w:val="36"/>
          <w:szCs w:val="36"/>
          <w:shd w:val="clear" w:color="auto" w:fill="FAF9F8"/>
        </w:rPr>
      </w:pPr>
      <w:r w:rsidRPr="001261F2">
        <w:rPr>
          <w:rFonts w:ascii="Arial" w:hAnsi="Arial" w:cs="Arial"/>
          <w:i/>
          <w:noProof/>
          <w:sz w:val="36"/>
          <w:szCs w:val="36"/>
          <w:shd w:val="clear" w:color="auto" w:fill="FAF9F8"/>
          <w:lang w:val="en-GB" w:eastAsia="en-GB"/>
        </w:rPr>
        <w:drawing>
          <wp:inline distT="0" distB="0" distL="0" distR="0" wp14:anchorId="10B0E922" wp14:editId="50CE0911">
            <wp:extent cx="3990062" cy="1323975"/>
            <wp:effectExtent l="0" t="0" r="0" b="0"/>
            <wp:docPr id="3" name="Picture 3" descr="https://www.uwtsd.ac.uk/media/uwtsd-website/styles-and-assets/images/logos/uwtsd-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wtsd.ac.uk/media/uwtsd-website/styles-and-assets/images/logos/uwtsd-logo-black.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98518" cy="1326781"/>
                    </a:xfrm>
                    <a:prstGeom prst="rect">
                      <a:avLst/>
                    </a:prstGeom>
                    <a:noFill/>
                    <a:ln>
                      <a:noFill/>
                    </a:ln>
                  </pic:spPr>
                </pic:pic>
              </a:graphicData>
            </a:graphic>
          </wp:inline>
        </w:drawing>
      </w:r>
    </w:p>
    <w:p w14:paraId="71D64761" w14:textId="3D4BC4B8" w:rsidR="001261F2" w:rsidRDefault="001261F2" w:rsidP="00D95D66">
      <w:pPr>
        <w:jc w:val="center"/>
        <w:rPr>
          <w:rFonts w:ascii="Arial" w:hAnsi="Arial" w:cs="Arial"/>
          <w:i/>
          <w:sz w:val="36"/>
          <w:szCs w:val="36"/>
          <w:shd w:val="clear" w:color="auto" w:fill="FAF9F8"/>
        </w:rPr>
      </w:pPr>
    </w:p>
    <w:p w14:paraId="127D4107" w14:textId="77777777" w:rsidR="001261F2" w:rsidRDefault="001261F2" w:rsidP="001261F2">
      <w:pPr>
        <w:rPr>
          <w:rFonts w:ascii="Arial" w:hAnsi="Arial" w:cs="Arial"/>
          <w:i/>
          <w:sz w:val="36"/>
          <w:szCs w:val="36"/>
          <w:shd w:val="clear" w:color="auto" w:fill="FAF9F8"/>
        </w:rPr>
      </w:pPr>
    </w:p>
    <w:p w14:paraId="7CB54FB8" w14:textId="74E5358A" w:rsidR="00D95D66" w:rsidRPr="007047D7" w:rsidRDefault="007047D7" w:rsidP="001261F2">
      <w:pPr>
        <w:jc w:val="center"/>
        <w:rPr>
          <w:rFonts w:ascii="Arial" w:hAnsi="Arial" w:cs="Arial"/>
          <w:sz w:val="36"/>
          <w:szCs w:val="36"/>
          <w:shd w:val="clear" w:color="auto" w:fill="FAF9F8"/>
        </w:rPr>
      </w:pPr>
      <w:r>
        <w:rPr>
          <w:rFonts w:ascii="Arial" w:hAnsi="Arial" w:cs="Arial"/>
          <w:sz w:val="36"/>
          <w:szCs w:val="36"/>
          <w:shd w:val="clear" w:color="auto" w:fill="FAF9F8"/>
        </w:rPr>
        <w:t>Risk Assessment Technical Report</w:t>
      </w:r>
    </w:p>
    <w:p w14:paraId="6F3706EB" w14:textId="2934D068" w:rsidR="00D95D66" w:rsidRPr="001261F2" w:rsidRDefault="007047D7" w:rsidP="00D95D66">
      <w:pPr>
        <w:jc w:val="center"/>
        <w:rPr>
          <w:rFonts w:ascii="Arial" w:hAnsi="Arial" w:cs="Arial"/>
          <w:i/>
          <w:sz w:val="28"/>
          <w:szCs w:val="36"/>
          <w:shd w:val="clear" w:color="auto" w:fill="FAF9F8"/>
        </w:rPr>
      </w:pPr>
      <w:r>
        <w:rPr>
          <w:rFonts w:ascii="Arial" w:hAnsi="Arial" w:cs="Arial"/>
          <w:sz w:val="28"/>
          <w:szCs w:val="36"/>
          <w:shd w:val="clear" w:color="auto" w:fill="FAF9F8"/>
        </w:rPr>
        <w:t>Workshop &amp; Practice (AHCA4011)</w:t>
      </w:r>
    </w:p>
    <w:p w14:paraId="091CA9F8" w14:textId="1262EB2C" w:rsidR="00D95D66" w:rsidRDefault="00D95D66" w:rsidP="00D95D66">
      <w:pPr>
        <w:jc w:val="center"/>
        <w:rPr>
          <w:rFonts w:ascii="Arial" w:hAnsi="Arial" w:cs="Arial"/>
          <w:i/>
          <w:sz w:val="36"/>
          <w:szCs w:val="36"/>
          <w:shd w:val="clear" w:color="auto" w:fill="FAF9F8"/>
        </w:rPr>
      </w:pPr>
    </w:p>
    <w:p w14:paraId="77E49F98" w14:textId="7BDC325F" w:rsidR="001261F2" w:rsidRDefault="001261F2" w:rsidP="00D95D66">
      <w:pPr>
        <w:jc w:val="center"/>
        <w:rPr>
          <w:rFonts w:ascii="Arial" w:hAnsi="Arial" w:cs="Arial"/>
          <w:i/>
          <w:sz w:val="36"/>
          <w:szCs w:val="36"/>
          <w:shd w:val="clear" w:color="auto" w:fill="FAF9F8"/>
        </w:rPr>
      </w:pPr>
    </w:p>
    <w:p w14:paraId="71BF53A6" w14:textId="4B91D51E" w:rsidR="001261F2" w:rsidRDefault="001261F2" w:rsidP="00D95D66">
      <w:pPr>
        <w:jc w:val="center"/>
        <w:rPr>
          <w:rFonts w:ascii="Arial" w:hAnsi="Arial" w:cs="Arial"/>
          <w:i/>
          <w:sz w:val="36"/>
          <w:szCs w:val="36"/>
          <w:shd w:val="clear" w:color="auto" w:fill="FAF9F8"/>
        </w:rPr>
      </w:pPr>
    </w:p>
    <w:p w14:paraId="6EEA59B3" w14:textId="7B333171" w:rsidR="001261F2" w:rsidRPr="00D95D66" w:rsidRDefault="001261F2" w:rsidP="00D95D66">
      <w:pPr>
        <w:jc w:val="center"/>
        <w:rPr>
          <w:rFonts w:ascii="Arial" w:hAnsi="Arial" w:cs="Arial"/>
          <w:i/>
          <w:sz w:val="36"/>
          <w:szCs w:val="36"/>
          <w:shd w:val="clear" w:color="auto" w:fill="FAF9F8"/>
        </w:rPr>
      </w:pPr>
    </w:p>
    <w:p w14:paraId="5CAE4FB7" w14:textId="3E204486" w:rsidR="00D95D66" w:rsidRPr="007047D7" w:rsidRDefault="007047D7" w:rsidP="00D95D66">
      <w:pPr>
        <w:jc w:val="center"/>
        <w:rPr>
          <w:rFonts w:ascii="Arial" w:hAnsi="Arial" w:cs="Arial"/>
          <w:sz w:val="28"/>
          <w:szCs w:val="36"/>
          <w:shd w:val="clear" w:color="auto" w:fill="FAF9F8"/>
        </w:rPr>
      </w:pPr>
      <w:r>
        <w:rPr>
          <w:rFonts w:ascii="Arial" w:hAnsi="Arial" w:cs="Arial"/>
          <w:sz w:val="28"/>
          <w:szCs w:val="36"/>
          <w:shd w:val="clear" w:color="auto" w:fill="FAF9F8"/>
        </w:rPr>
        <w:t>Jacob Quarry</w:t>
      </w:r>
    </w:p>
    <w:p w14:paraId="56C774E0" w14:textId="4CF73056" w:rsidR="00D95D66" w:rsidRPr="007047D7" w:rsidRDefault="007047D7" w:rsidP="00D95D66">
      <w:pPr>
        <w:jc w:val="center"/>
        <w:rPr>
          <w:rFonts w:ascii="Arial" w:hAnsi="Arial" w:cs="Arial"/>
          <w:sz w:val="28"/>
          <w:szCs w:val="36"/>
          <w:shd w:val="clear" w:color="auto" w:fill="FAF9F8"/>
        </w:rPr>
      </w:pPr>
      <w:r>
        <w:rPr>
          <w:rFonts w:ascii="Arial" w:hAnsi="Arial" w:cs="Arial"/>
          <w:sz w:val="28"/>
          <w:szCs w:val="36"/>
          <w:shd w:val="clear" w:color="auto" w:fill="FAF9F8"/>
        </w:rPr>
        <w:t>20000885</w:t>
      </w:r>
    </w:p>
    <w:p w14:paraId="3C2A0620" w14:textId="434FED6F" w:rsidR="006B5426" w:rsidRPr="006D035B" w:rsidRDefault="007047D7" w:rsidP="006D035B">
      <w:pPr>
        <w:jc w:val="center"/>
        <w:rPr>
          <w:sz w:val="18"/>
        </w:rPr>
      </w:pPr>
      <w:r>
        <w:rPr>
          <w:rFonts w:ascii="Arial" w:hAnsi="Arial" w:cs="Arial"/>
          <w:sz w:val="28"/>
          <w:szCs w:val="36"/>
          <w:shd w:val="clear" w:color="auto" w:fill="FAF9F8"/>
        </w:rPr>
        <w:t>3/2021</w:t>
      </w:r>
      <w:r w:rsidR="006B5426" w:rsidRPr="00D95D66">
        <w:rPr>
          <w:i/>
        </w:rPr>
        <w:br w:type="page"/>
      </w:r>
    </w:p>
    <w:sdt>
      <w:sdtPr>
        <w:rPr>
          <w:rFonts w:asciiTheme="minorHAnsi" w:eastAsiaTheme="minorHAnsi" w:hAnsiTheme="minorHAnsi" w:cstheme="minorBidi"/>
          <w:color w:val="auto"/>
          <w:sz w:val="22"/>
          <w:szCs w:val="22"/>
        </w:rPr>
        <w:id w:val="250556264"/>
        <w:docPartObj>
          <w:docPartGallery w:val="Table of Contents"/>
          <w:docPartUnique/>
        </w:docPartObj>
      </w:sdtPr>
      <w:sdtEndPr>
        <w:rPr>
          <w:b/>
          <w:bCs/>
          <w:noProof/>
        </w:rPr>
      </w:sdtEndPr>
      <w:sdtContent>
        <w:p w14:paraId="04529349" w14:textId="1335868E" w:rsidR="006B5426" w:rsidRDefault="006B5426">
          <w:pPr>
            <w:pStyle w:val="TOCHeading"/>
          </w:pPr>
          <w:r>
            <w:t>Contents</w:t>
          </w:r>
        </w:p>
        <w:p w14:paraId="27E7FB23" w14:textId="75EA8B7E" w:rsidR="00281CDD" w:rsidRDefault="006B5426">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bookmarkStart w:id="0" w:name="_GoBack"/>
          <w:bookmarkEnd w:id="0"/>
          <w:r w:rsidR="00281CDD" w:rsidRPr="008D38CF">
            <w:rPr>
              <w:rStyle w:val="Hyperlink"/>
              <w:noProof/>
            </w:rPr>
            <w:fldChar w:fldCharType="begin"/>
          </w:r>
          <w:r w:rsidR="00281CDD" w:rsidRPr="008D38CF">
            <w:rPr>
              <w:rStyle w:val="Hyperlink"/>
              <w:noProof/>
            </w:rPr>
            <w:instrText xml:space="preserve"> </w:instrText>
          </w:r>
          <w:r w:rsidR="00281CDD">
            <w:rPr>
              <w:noProof/>
            </w:rPr>
            <w:instrText>HYPERLINK \l "_Toc66058577"</w:instrText>
          </w:r>
          <w:r w:rsidR="00281CDD" w:rsidRPr="008D38CF">
            <w:rPr>
              <w:rStyle w:val="Hyperlink"/>
              <w:noProof/>
            </w:rPr>
            <w:instrText xml:space="preserve"> </w:instrText>
          </w:r>
          <w:r w:rsidR="00281CDD" w:rsidRPr="008D38CF">
            <w:rPr>
              <w:rStyle w:val="Hyperlink"/>
              <w:noProof/>
            </w:rPr>
          </w:r>
          <w:r w:rsidR="00281CDD" w:rsidRPr="008D38CF">
            <w:rPr>
              <w:rStyle w:val="Hyperlink"/>
              <w:noProof/>
            </w:rPr>
            <w:fldChar w:fldCharType="separate"/>
          </w:r>
          <w:r w:rsidR="00281CDD" w:rsidRPr="008D38CF">
            <w:rPr>
              <w:rStyle w:val="Hyperlink"/>
              <w:noProof/>
            </w:rPr>
            <w:t>1</w:t>
          </w:r>
          <w:r w:rsidR="00281CDD">
            <w:rPr>
              <w:rFonts w:eastAsiaTheme="minorEastAsia"/>
              <w:noProof/>
              <w:lang w:val="en-GB" w:eastAsia="en-GB"/>
            </w:rPr>
            <w:tab/>
          </w:r>
          <w:r w:rsidR="00281CDD" w:rsidRPr="008D38CF">
            <w:rPr>
              <w:rStyle w:val="Hyperlink"/>
              <w:noProof/>
            </w:rPr>
            <w:t>Introduction</w:t>
          </w:r>
          <w:r w:rsidR="00281CDD">
            <w:rPr>
              <w:noProof/>
              <w:webHidden/>
            </w:rPr>
            <w:tab/>
          </w:r>
          <w:r w:rsidR="00281CDD">
            <w:rPr>
              <w:noProof/>
              <w:webHidden/>
            </w:rPr>
            <w:fldChar w:fldCharType="begin"/>
          </w:r>
          <w:r w:rsidR="00281CDD">
            <w:rPr>
              <w:noProof/>
              <w:webHidden/>
            </w:rPr>
            <w:instrText xml:space="preserve"> PAGEREF _Toc66058577 \h </w:instrText>
          </w:r>
          <w:r w:rsidR="00281CDD">
            <w:rPr>
              <w:noProof/>
              <w:webHidden/>
            </w:rPr>
          </w:r>
          <w:r w:rsidR="00281CDD">
            <w:rPr>
              <w:noProof/>
              <w:webHidden/>
            </w:rPr>
            <w:fldChar w:fldCharType="separate"/>
          </w:r>
          <w:r w:rsidR="00281CDD">
            <w:rPr>
              <w:noProof/>
              <w:webHidden/>
            </w:rPr>
            <w:t>1</w:t>
          </w:r>
          <w:r w:rsidR="00281CDD">
            <w:rPr>
              <w:noProof/>
              <w:webHidden/>
            </w:rPr>
            <w:fldChar w:fldCharType="end"/>
          </w:r>
          <w:r w:rsidR="00281CDD" w:rsidRPr="008D38CF">
            <w:rPr>
              <w:rStyle w:val="Hyperlink"/>
              <w:noProof/>
            </w:rPr>
            <w:fldChar w:fldCharType="end"/>
          </w:r>
        </w:p>
        <w:p w14:paraId="099A26BD" w14:textId="5FA0508D" w:rsidR="00281CDD" w:rsidRDefault="00281CDD">
          <w:pPr>
            <w:pStyle w:val="TOC2"/>
            <w:tabs>
              <w:tab w:val="left" w:pos="880"/>
              <w:tab w:val="right" w:leader="dot" w:pos="9350"/>
            </w:tabs>
            <w:rPr>
              <w:rFonts w:eastAsiaTheme="minorEastAsia"/>
              <w:noProof/>
              <w:lang w:val="en-GB" w:eastAsia="en-GB"/>
            </w:rPr>
          </w:pPr>
          <w:hyperlink w:anchor="_Toc66058578" w:history="1">
            <w:r w:rsidRPr="008D38CF">
              <w:rPr>
                <w:rStyle w:val="Hyperlink"/>
                <w:noProof/>
              </w:rPr>
              <w:t>1.1</w:t>
            </w:r>
            <w:r>
              <w:rPr>
                <w:rFonts w:eastAsiaTheme="minorEastAsia"/>
                <w:noProof/>
                <w:lang w:val="en-GB" w:eastAsia="en-GB"/>
              </w:rPr>
              <w:tab/>
            </w:r>
            <w:r w:rsidRPr="008D38CF">
              <w:rPr>
                <w:rStyle w:val="Hyperlink"/>
                <w:noProof/>
              </w:rPr>
              <w:t>Aims</w:t>
            </w:r>
            <w:r>
              <w:rPr>
                <w:noProof/>
                <w:webHidden/>
              </w:rPr>
              <w:tab/>
            </w:r>
            <w:r>
              <w:rPr>
                <w:noProof/>
                <w:webHidden/>
              </w:rPr>
              <w:fldChar w:fldCharType="begin"/>
            </w:r>
            <w:r>
              <w:rPr>
                <w:noProof/>
                <w:webHidden/>
              </w:rPr>
              <w:instrText xml:space="preserve"> PAGEREF _Toc66058578 \h </w:instrText>
            </w:r>
            <w:r>
              <w:rPr>
                <w:noProof/>
                <w:webHidden/>
              </w:rPr>
            </w:r>
            <w:r>
              <w:rPr>
                <w:noProof/>
                <w:webHidden/>
              </w:rPr>
              <w:fldChar w:fldCharType="separate"/>
            </w:r>
            <w:r>
              <w:rPr>
                <w:noProof/>
                <w:webHidden/>
              </w:rPr>
              <w:t>1</w:t>
            </w:r>
            <w:r>
              <w:rPr>
                <w:noProof/>
                <w:webHidden/>
              </w:rPr>
              <w:fldChar w:fldCharType="end"/>
            </w:r>
          </w:hyperlink>
        </w:p>
        <w:p w14:paraId="79CCDCE6" w14:textId="54AD14C6" w:rsidR="00281CDD" w:rsidRDefault="00281CDD">
          <w:pPr>
            <w:pStyle w:val="TOC2"/>
            <w:tabs>
              <w:tab w:val="left" w:pos="880"/>
              <w:tab w:val="right" w:leader="dot" w:pos="9350"/>
            </w:tabs>
            <w:rPr>
              <w:rFonts w:eastAsiaTheme="minorEastAsia"/>
              <w:noProof/>
              <w:lang w:val="en-GB" w:eastAsia="en-GB"/>
            </w:rPr>
          </w:pPr>
          <w:hyperlink w:anchor="_Toc66058579" w:history="1">
            <w:r w:rsidRPr="008D38CF">
              <w:rPr>
                <w:rStyle w:val="Hyperlink"/>
                <w:noProof/>
              </w:rPr>
              <w:t>1.2</w:t>
            </w:r>
            <w:r>
              <w:rPr>
                <w:rFonts w:eastAsiaTheme="minorEastAsia"/>
                <w:noProof/>
                <w:lang w:val="en-GB" w:eastAsia="en-GB"/>
              </w:rPr>
              <w:tab/>
            </w:r>
            <w:r w:rsidRPr="008D38CF">
              <w:rPr>
                <w:rStyle w:val="Hyperlink"/>
                <w:noProof/>
              </w:rPr>
              <w:t>Objectives</w:t>
            </w:r>
            <w:r>
              <w:rPr>
                <w:noProof/>
                <w:webHidden/>
              </w:rPr>
              <w:tab/>
            </w:r>
            <w:r>
              <w:rPr>
                <w:noProof/>
                <w:webHidden/>
              </w:rPr>
              <w:fldChar w:fldCharType="begin"/>
            </w:r>
            <w:r>
              <w:rPr>
                <w:noProof/>
                <w:webHidden/>
              </w:rPr>
              <w:instrText xml:space="preserve"> PAGEREF _Toc66058579 \h </w:instrText>
            </w:r>
            <w:r>
              <w:rPr>
                <w:noProof/>
                <w:webHidden/>
              </w:rPr>
            </w:r>
            <w:r>
              <w:rPr>
                <w:noProof/>
                <w:webHidden/>
              </w:rPr>
              <w:fldChar w:fldCharType="separate"/>
            </w:r>
            <w:r>
              <w:rPr>
                <w:noProof/>
                <w:webHidden/>
              </w:rPr>
              <w:t>1</w:t>
            </w:r>
            <w:r>
              <w:rPr>
                <w:noProof/>
                <w:webHidden/>
              </w:rPr>
              <w:fldChar w:fldCharType="end"/>
            </w:r>
          </w:hyperlink>
        </w:p>
        <w:p w14:paraId="43436541" w14:textId="000C852B" w:rsidR="00281CDD" w:rsidRDefault="00281CDD">
          <w:pPr>
            <w:pStyle w:val="TOC1"/>
            <w:tabs>
              <w:tab w:val="left" w:pos="440"/>
              <w:tab w:val="right" w:leader="dot" w:pos="9350"/>
            </w:tabs>
            <w:rPr>
              <w:rFonts w:eastAsiaTheme="minorEastAsia"/>
              <w:noProof/>
              <w:lang w:val="en-GB" w:eastAsia="en-GB"/>
            </w:rPr>
          </w:pPr>
          <w:hyperlink w:anchor="_Toc66058580" w:history="1">
            <w:r w:rsidRPr="008D38CF">
              <w:rPr>
                <w:rStyle w:val="Hyperlink"/>
                <w:noProof/>
              </w:rPr>
              <w:t>2</w:t>
            </w:r>
            <w:r>
              <w:rPr>
                <w:rFonts w:eastAsiaTheme="minorEastAsia"/>
                <w:noProof/>
                <w:lang w:val="en-GB" w:eastAsia="en-GB"/>
              </w:rPr>
              <w:tab/>
            </w:r>
            <w:r w:rsidRPr="008D38CF">
              <w:rPr>
                <w:rStyle w:val="Hyperlink"/>
                <w:noProof/>
              </w:rPr>
              <w:t>Literature Review</w:t>
            </w:r>
            <w:r>
              <w:rPr>
                <w:noProof/>
                <w:webHidden/>
              </w:rPr>
              <w:tab/>
            </w:r>
            <w:r>
              <w:rPr>
                <w:noProof/>
                <w:webHidden/>
              </w:rPr>
              <w:fldChar w:fldCharType="begin"/>
            </w:r>
            <w:r>
              <w:rPr>
                <w:noProof/>
                <w:webHidden/>
              </w:rPr>
              <w:instrText xml:space="preserve"> PAGEREF _Toc66058580 \h </w:instrText>
            </w:r>
            <w:r>
              <w:rPr>
                <w:noProof/>
                <w:webHidden/>
              </w:rPr>
            </w:r>
            <w:r>
              <w:rPr>
                <w:noProof/>
                <w:webHidden/>
              </w:rPr>
              <w:fldChar w:fldCharType="separate"/>
            </w:r>
            <w:r>
              <w:rPr>
                <w:noProof/>
                <w:webHidden/>
              </w:rPr>
              <w:t>2</w:t>
            </w:r>
            <w:r>
              <w:rPr>
                <w:noProof/>
                <w:webHidden/>
              </w:rPr>
              <w:fldChar w:fldCharType="end"/>
            </w:r>
          </w:hyperlink>
        </w:p>
        <w:p w14:paraId="0B9058A4" w14:textId="53B108A2" w:rsidR="00281CDD" w:rsidRDefault="00281CDD">
          <w:pPr>
            <w:pStyle w:val="TOC1"/>
            <w:tabs>
              <w:tab w:val="left" w:pos="440"/>
              <w:tab w:val="right" w:leader="dot" w:pos="9350"/>
            </w:tabs>
            <w:rPr>
              <w:rFonts w:eastAsiaTheme="minorEastAsia"/>
              <w:noProof/>
              <w:lang w:val="en-GB" w:eastAsia="en-GB"/>
            </w:rPr>
          </w:pPr>
          <w:hyperlink w:anchor="_Toc66058581" w:history="1">
            <w:r w:rsidRPr="008D38CF">
              <w:rPr>
                <w:rStyle w:val="Hyperlink"/>
                <w:noProof/>
              </w:rPr>
              <w:t>3</w:t>
            </w:r>
            <w:r>
              <w:rPr>
                <w:rFonts w:eastAsiaTheme="minorEastAsia"/>
                <w:noProof/>
                <w:lang w:val="en-GB" w:eastAsia="en-GB"/>
              </w:rPr>
              <w:tab/>
            </w:r>
            <w:r w:rsidRPr="008D38CF">
              <w:rPr>
                <w:rStyle w:val="Hyperlink"/>
                <w:noProof/>
              </w:rPr>
              <w:t>Initial FMEA</w:t>
            </w:r>
            <w:r>
              <w:rPr>
                <w:noProof/>
                <w:webHidden/>
              </w:rPr>
              <w:tab/>
            </w:r>
            <w:r>
              <w:rPr>
                <w:noProof/>
                <w:webHidden/>
              </w:rPr>
              <w:fldChar w:fldCharType="begin"/>
            </w:r>
            <w:r>
              <w:rPr>
                <w:noProof/>
                <w:webHidden/>
              </w:rPr>
              <w:instrText xml:space="preserve"> PAGEREF _Toc66058581 \h </w:instrText>
            </w:r>
            <w:r>
              <w:rPr>
                <w:noProof/>
                <w:webHidden/>
              </w:rPr>
            </w:r>
            <w:r>
              <w:rPr>
                <w:noProof/>
                <w:webHidden/>
              </w:rPr>
              <w:fldChar w:fldCharType="separate"/>
            </w:r>
            <w:r>
              <w:rPr>
                <w:noProof/>
                <w:webHidden/>
              </w:rPr>
              <w:t>3</w:t>
            </w:r>
            <w:r>
              <w:rPr>
                <w:noProof/>
                <w:webHidden/>
              </w:rPr>
              <w:fldChar w:fldCharType="end"/>
            </w:r>
          </w:hyperlink>
        </w:p>
        <w:p w14:paraId="3BA53FE1" w14:textId="0CEFAF8B" w:rsidR="00281CDD" w:rsidRDefault="00281CDD">
          <w:pPr>
            <w:pStyle w:val="TOC2"/>
            <w:tabs>
              <w:tab w:val="left" w:pos="880"/>
              <w:tab w:val="right" w:leader="dot" w:pos="9350"/>
            </w:tabs>
            <w:rPr>
              <w:rFonts w:eastAsiaTheme="minorEastAsia"/>
              <w:noProof/>
              <w:lang w:val="en-GB" w:eastAsia="en-GB"/>
            </w:rPr>
          </w:pPr>
          <w:hyperlink w:anchor="_Toc66058582" w:history="1">
            <w:r w:rsidRPr="008D38CF">
              <w:rPr>
                <w:rStyle w:val="Hyperlink"/>
                <w:noProof/>
              </w:rPr>
              <w:t>3.1</w:t>
            </w:r>
            <w:r>
              <w:rPr>
                <w:rFonts w:eastAsiaTheme="minorEastAsia"/>
                <w:noProof/>
                <w:lang w:val="en-GB" w:eastAsia="en-GB"/>
              </w:rPr>
              <w:tab/>
            </w:r>
            <w:r w:rsidRPr="008D38CF">
              <w:rPr>
                <w:rStyle w:val="Hyperlink"/>
                <w:noProof/>
              </w:rPr>
              <w:t>Mounting Bolts Torque</w:t>
            </w:r>
            <w:r>
              <w:rPr>
                <w:noProof/>
                <w:webHidden/>
              </w:rPr>
              <w:tab/>
            </w:r>
            <w:r>
              <w:rPr>
                <w:noProof/>
                <w:webHidden/>
              </w:rPr>
              <w:fldChar w:fldCharType="begin"/>
            </w:r>
            <w:r>
              <w:rPr>
                <w:noProof/>
                <w:webHidden/>
              </w:rPr>
              <w:instrText xml:space="preserve"> PAGEREF _Toc66058582 \h </w:instrText>
            </w:r>
            <w:r>
              <w:rPr>
                <w:noProof/>
                <w:webHidden/>
              </w:rPr>
            </w:r>
            <w:r>
              <w:rPr>
                <w:noProof/>
                <w:webHidden/>
              </w:rPr>
              <w:fldChar w:fldCharType="separate"/>
            </w:r>
            <w:r>
              <w:rPr>
                <w:noProof/>
                <w:webHidden/>
              </w:rPr>
              <w:t>3</w:t>
            </w:r>
            <w:r>
              <w:rPr>
                <w:noProof/>
                <w:webHidden/>
              </w:rPr>
              <w:fldChar w:fldCharType="end"/>
            </w:r>
          </w:hyperlink>
        </w:p>
        <w:p w14:paraId="4D906C56" w14:textId="7A733275" w:rsidR="00281CDD" w:rsidRDefault="00281CDD">
          <w:pPr>
            <w:pStyle w:val="TOC2"/>
            <w:tabs>
              <w:tab w:val="left" w:pos="880"/>
              <w:tab w:val="right" w:leader="dot" w:pos="9350"/>
            </w:tabs>
            <w:rPr>
              <w:rFonts w:eastAsiaTheme="minorEastAsia"/>
              <w:noProof/>
              <w:lang w:val="en-GB" w:eastAsia="en-GB"/>
            </w:rPr>
          </w:pPr>
          <w:hyperlink w:anchor="_Toc66058583" w:history="1">
            <w:r w:rsidRPr="008D38CF">
              <w:rPr>
                <w:rStyle w:val="Hyperlink"/>
                <w:noProof/>
              </w:rPr>
              <w:t>3.2</w:t>
            </w:r>
            <w:r>
              <w:rPr>
                <w:rFonts w:eastAsiaTheme="minorEastAsia"/>
                <w:noProof/>
                <w:lang w:val="en-GB" w:eastAsia="en-GB"/>
              </w:rPr>
              <w:tab/>
            </w:r>
            <w:r w:rsidRPr="008D38CF">
              <w:rPr>
                <w:rStyle w:val="Hyperlink"/>
                <w:noProof/>
              </w:rPr>
              <w:t>Incorrect Disc size</w:t>
            </w:r>
            <w:r>
              <w:rPr>
                <w:noProof/>
                <w:webHidden/>
              </w:rPr>
              <w:tab/>
            </w:r>
            <w:r>
              <w:rPr>
                <w:noProof/>
                <w:webHidden/>
              </w:rPr>
              <w:fldChar w:fldCharType="begin"/>
            </w:r>
            <w:r>
              <w:rPr>
                <w:noProof/>
                <w:webHidden/>
              </w:rPr>
              <w:instrText xml:space="preserve"> PAGEREF _Toc66058583 \h </w:instrText>
            </w:r>
            <w:r>
              <w:rPr>
                <w:noProof/>
                <w:webHidden/>
              </w:rPr>
            </w:r>
            <w:r>
              <w:rPr>
                <w:noProof/>
                <w:webHidden/>
              </w:rPr>
              <w:fldChar w:fldCharType="separate"/>
            </w:r>
            <w:r>
              <w:rPr>
                <w:noProof/>
                <w:webHidden/>
              </w:rPr>
              <w:t>4</w:t>
            </w:r>
            <w:r>
              <w:rPr>
                <w:noProof/>
                <w:webHidden/>
              </w:rPr>
              <w:fldChar w:fldCharType="end"/>
            </w:r>
          </w:hyperlink>
        </w:p>
        <w:p w14:paraId="3898F1AA" w14:textId="17623745" w:rsidR="00281CDD" w:rsidRDefault="00281CDD">
          <w:pPr>
            <w:pStyle w:val="TOC2"/>
            <w:tabs>
              <w:tab w:val="left" w:pos="880"/>
              <w:tab w:val="right" w:leader="dot" w:pos="9350"/>
            </w:tabs>
            <w:rPr>
              <w:rFonts w:eastAsiaTheme="minorEastAsia"/>
              <w:noProof/>
              <w:lang w:val="en-GB" w:eastAsia="en-GB"/>
            </w:rPr>
          </w:pPr>
          <w:hyperlink w:anchor="_Toc66058584" w:history="1">
            <w:r w:rsidRPr="008D38CF">
              <w:rPr>
                <w:rStyle w:val="Hyperlink"/>
                <w:noProof/>
              </w:rPr>
              <w:t>3.3</w:t>
            </w:r>
            <w:r>
              <w:rPr>
                <w:rFonts w:eastAsiaTheme="minorEastAsia"/>
                <w:noProof/>
                <w:lang w:val="en-GB" w:eastAsia="en-GB"/>
              </w:rPr>
              <w:tab/>
            </w:r>
            <w:r w:rsidRPr="008D38CF">
              <w:rPr>
                <w:rStyle w:val="Hyperlink"/>
                <w:noProof/>
              </w:rPr>
              <w:t>Inverted Pads</w:t>
            </w:r>
            <w:r>
              <w:rPr>
                <w:noProof/>
                <w:webHidden/>
              </w:rPr>
              <w:tab/>
            </w:r>
            <w:r>
              <w:rPr>
                <w:noProof/>
                <w:webHidden/>
              </w:rPr>
              <w:fldChar w:fldCharType="begin"/>
            </w:r>
            <w:r>
              <w:rPr>
                <w:noProof/>
                <w:webHidden/>
              </w:rPr>
              <w:instrText xml:space="preserve"> PAGEREF _Toc66058584 \h </w:instrText>
            </w:r>
            <w:r>
              <w:rPr>
                <w:noProof/>
                <w:webHidden/>
              </w:rPr>
            </w:r>
            <w:r>
              <w:rPr>
                <w:noProof/>
                <w:webHidden/>
              </w:rPr>
              <w:fldChar w:fldCharType="separate"/>
            </w:r>
            <w:r>
              <w:rPr>
                <w:noProof/>
                <w:webHidden/>
              </w:rPr>
              <w:t>5</w:t>
            </w:r>
            <w:r>
              <w:rPr>
                <w:noProof/>
                <w:webHidden/>
              </w:rPr>
              <w:fldChar w:fldCharType="end"/>
            </w:r>
          </w:hyperlink>
        </w:p>
        <w:p w14:paraId="5E7BD91A" w14:textId="38C04010" w:rsidR="00281CDD" w:rsidRDefault="00281CDD">
          <w:pPr>
            <w:pStyle w:val="TOC2"/>
            <w:tabs>
              <w:tab w:val="left" w:pos="880"/>
              <w:tab w:val="right" w:leader="dot" w:pos="9350"/>
            </w:tabs>
            <w:rPr>
              <w:rFonts w:eastAsiaTheme="minorEastAsia"/>
              <w:noProof/>
              <w:lang w:val="en-GB" w:eastAsia="en-GB"/>
            </w:rPr>
          </w:pPr>
          <w:hyperlink w:anchor="_Toc66058585" w:history="1">
            <w:r w:rsidRPr="008D38CF">
              <w:rPr>
                <w:rStyle w:val="Hyperlink"/>
                <w:noProof/>
              </w:rPr>
              <w:t>3.4</w:t>
            </w:r>
            <w:r>
              <w:rPr>
                <w:rFonts w:eastAsiaTheme="minorEastAsia"/>
                <w:noProof/>
                <w:lang w:val="en-GB" w:eastAsia="en-GB"/>
              </w:rPr>
              <w:tab/>
            </w:r>
            <w:r w:rsidRPr="008D38CF">
              <w:rPr>
                <w:rStyle w:val="Hyperlink"/>
                <w:noProof/>
              </w:rPr>
              <w:t>Brake Line Torque</w:t>
            </w:r>
            <w:r>
              <w:rPr>
                <w:noProof/>
                <w:webHidden/>
              </w:rPr>
              <w:tab/>
            </w:r>
            <w:r>
              <w:rPr>
                <w:noProof/>
                <w:webHidden/>
              </w:rPr>
              <w:fldChar w:fldCharType="begin"/>
            </w:r>
            <w:r>
              <w:rPr>
                <w:noProof/>
                <w:webHidden/>
              </w:rPr>
              <w:instrText xml:space="preserve"> PAGEREF _Toc66058585 \h </w:instrText>
            </w:r>
            <w:r>
              <w:rPr>
                <w:noProof/>
                <w:webHidden/>
              </w:rPr>
            </w:r>
            <w:r>
              <w:rPr>
                <w:noProof/>
                <w:webHidden/>
              </w:rPr>
              <w:fldChar w:fldCharType="separate"/>
            </w:r>
            <w:r>
              <w:rPr>
                <w:noProof/>
                <w:webHidden/>
              </w:rPr>
              <w:t>5</w:t>
            </w:r>
            <w:r>
              <w:rPr>
                <w:noProof/>
                <w:webHidden/>
              </w:rPr>
              <w:fldChar w:fldCharType="end"/>
            </w:r>
          </w:hyperlink>
        </w:p>
        <w:p w14:paraId="5044AC30" w14:textId="4A79BEE7" w:rsidR="00281CDD" w:rsidRDefault="00281CDD">
          <w:pPr>
            <w:pStyle w:val="TOC1"/>
            <w:tabs>
              <w:tab w:val="left" w:pos="440"/>
              <w:tab w:val="right" w:leader="dot" w:pos="9350"/>
            </w:tabs>
            <w:rPr>
              <w:rFonts w:eastAsiaTheme="minorEastAsia"/>
              <w:noProof/>
              <w:lang w:val="en-GB" w:eastAsia="en-GB"/>
            </w:rPr>
          </w:pPr>
          <w:hyperlink w:anchor="_Toc66058586" w:history="1">
            <w:r w:rsidRPr="008D38CF">
              <w:rPr>
                <w:rStyle w:val="Hyperlink"/>
                <w:noProof/>
              </w:rPr>
              <w:t>4</w:t>
            </w:r>
            <w:r>
              <w:rPr>
                <w:rFonts w:eastAsiaTheme="minorEastAsia"/>
                <w:noProof/>
                <w:lang w:val="en-GB" w:eastAsia="en-GB"/>
              </w:rPr>
              <w:tab/>
            </w:r>
            <w:r w:rsidRPr="008D38CF">
              <w:rPr>
                <w:rStyle w:val="Hyperlink"/>
                <w:noProof/>
              </w:rPr>
              <w:t>Post-Mitigation FMEA</w:t>
            </w:r>
            <w:r>
              <w:rPr>
                <w:noProof/>
                <w:webHidden/>
              </w:rPr>
              <w:tab/>
            </w:r>
            <w:r>
              <w:rPr>
                <w:noProof/>
                <w:webHidden/>
              </w:rPr>
              <w:fldChar w:fldCharType="begin"/>
            </w:r>
            <w:r>
              <w:rPr>
                <w:noProof/>
                <w:webHidden/>
              </w:rPr>
              <w:instrText xml:space="preserve"> PAGEREF _Toc66058586 \h </w:instrText>
            </w:r>
            <w:r>
              <w:rPr>
                <w:noProof/>
                <w:webHidden/>
              </w:rPr>
            </w:r>
            <w:r>
              <w:rPr>
                <w:noProof/>
                <w:webHidden/>
              </w:rPr>
              <w:fldChar w:fldCharType="separate"/>
            </w:r>
            <w:r>
              <w:rPr>
                <w:noProof/>
                <w:webHidden/>
              </w:rPr>
              <w:t>7</w:t>
            </w:r>
            <w:r>
              <w:rPr>
                <w:noProof/>
                <w:webHidden/>
              </w:rPr>
              <w:fldChar w:fldCharType="end"/>
            </w:r>
          </w:hyperlink>
        </w:p>
        <w:p w14:paraId="758E7CEF" w14:textId="0866BBCC" w:rsidR="00281CDD" w:rsidRDefault="00281CDD">
          <w:pPr>
            <w:pStyle w:val="TOC2"/>
            <w:tabs>
              <w:tab w:val="left" w:pos="880"/>
              <w:tab w:val="right" w:leader="dot" w:pos="9350"/>
            </w:tabs>
            <w:rPr>
              <w:rFonts w:eastAsiaTheme="minorEastAsia"/>
              <w:noProof/>
              <w:lang w:val="en-GB" w:eastAsia="en-GB"/>
            </w:rPr>
          </w:pPr>
          <w:hyperlink w:anchor="_Toc66058587" w:history="1">
            <w:r w:rsidRPr="008D38CF">
              <w:rPr>
                <w:rStyle w:val="Hyperlink"/>
                <w:noProof/>
              </w:rPr>
              <w:t>4.1</w:t>
            </w:r>
            <w:r>
              <w:rPr>
                <w:rFonts w:eastAsiaTheme="minorEastAsia"/>
                <w:noProof/>
                <w:lang w:val="en-GB" w:eastAsia="en-GB"/>
              </w:rPr>
              <w:tab/>
            </w:r>
            <w:r w:rsidRPr="008D38CF">
              <w:rPr>
                <w:rStyle w:val="Hyperlink"/>
                <w:noProof/>
              </w:rPr>
              <w:t>Mounting Bolts Torque</w:t>
            </w:r>
            <w:r>
              <w:rPr>
                <w:noProof/>
                <w:webHidden/>
              </w:rPr>
              <w:tab/>
            </w:r>
            <w:r>
              <w:rPr>
                <w:noProof/>
                <w:webHidden/>
              </w:rPr>
              <w:fldChar w:fldCharType="begin"/>
            </w:r>
            <w:r>
              <w:rPr>
                <w:noProof/>
                <w:webHidden/>
              </w:rPr>
              <w:instrText xml:space="preserve"> PAGEREF _Toc66058587 \h </w:instrText>
            </w:r>
            <w:r>
              <w:rPr>
                <w:noProof/>
                <w:webHidden/>
              </w:rPr>
            </w:r>
            <w:r>
              <w:rPr>
                <w:noProof/>
                <w:webHidden/>
              </w:rPr>
              <w:fldChar w:fldCharType="separate"/>
            </w:r>
            <w:r>
              <w:rPr>
                <w:noProof/>
                <w:webHidden/>
              </w:rPr>
              <w:t>7</w:t>
            </w:r>
            <w:r>
              <w:rPr>
                <w:noProof/>
                <w:webHidden/>
              </w:rPr>
              <w:fldChar w:fldCharType="end"/>
            </w:r>
          </w:hyperlink>
        </w:p>
        <w:p w14:paraId="765BD24F" w14:textId="224AA020" w:rsidR="00281CDD" w:rsidRDefault="00281CDD">
          <w:pPr>
            <w:pStyle w:val="TOC2"/>
            <w:tabs>
              <w:tab w:val="left" w:pos="880"/>
              <w:tab w:val="right" w:leader="dot" w:pos="9350"/>
            </w:tabs>
            <w:rPr>
              <w:rFonts w:eastAsiaTheme="minorEastAsia"/>
              <w:noProof/>
              <w:lang w:val="en-GB" w:eastAsia="en-GB"/>
            </w:rPr>
          </w:pPr>
          <w:hyperlink w:anchor="_Toc66058588" w:history="1">
            <w:r w:rsidRPr="008D38CF">
              <w:rPr>
                <w:rStyle w:val="Hyperlink"/>
                <w:noProof/>
              </w:rPr>
              <w:t>4.2</w:t>
            </w:r>
            <w:r>
              <w:rPr>
                <w:rFonts w:eastAsiaTheme="minorEastAsia"/>
                <w:noProof/>
                <w:lang w:val="en-GB" w:eastAsia="en-GB"/>
              </w:rPr>
              <w:tab/>
            </w:r>
            <w:r w:rsidRPr="008D38CF">
              <w:rPr>
                <w:rStyle w:val="Hyperlink"/>
                <w:noProof/>
              </w:rPr>
              <w:t>Incorrect Disc size</w:t>
            </w:r>
            <w:r>
              <w:rPr>
                <w:noProof/>
                <w:webHidden/>
              </w:rPr>
              <w:tab/>
            </w:r>
            <w:r>
              <w:rPr>
                <w:noProof/>
                <w:webHidden/>
              </w:rPr>
              <w:fldChar w:fldCharType="begin"/>
            </w:r>
            <w:r>
              <w:rPr>
                <w:noProof/>
                <w:webHidden/>
              </w:rPr>
              <w:instrText xml:space="preserve"> PAGEREF _Toc66058588 \h </w:instrText>
            </w:r>
            <w:r>
              <w:rPr>
                <w:noProof/>
                <w:webHidden/>
              </w:rPr>
            </w:r>
            <w:r>
              <w:rPr>
                <w:noProof/>
                <w:webHidden/>
              </w:rPr>
              <w:fldChar w:fldCharType="separate"/>
            </w:r>
            <w:r>
              <w:rPr>
                <w:noProof/>
                <w:webHidden/>
              </w:rPr>
              <w:t>7</w:t>
            </w:r>
            <w:r>
              <w:rPr>
                <w:noProof/>
                <w:webHidden/>
              </w:rPr>
              <w:fldChar w:fldCharType="end"/>
            </w:r>
          </w:hyperlink>
        </w:p>
        <w:p w14:paraId="3BA019B6" w14:textId="2EE8BF79" w:rsidR="00281CDD" w:rsidRDefault="00281CDD">
          <w:pPr>
            <w:pStyle w:val="TOC2"/>
            <w:tabs>
              <w:tab w:val="left" w:pos="880"/>
              <w:tab w:val="right" w:leader="dot" w:pos="9350"/>
            </w:tabs>
            <w:rPr>
              <w:rFonts w:eastAsiaTheme="minorEastAsia"/>
              <w:noProof/>
              <w:lang w:val="en-GB" w:eastAsia="en-GB"/>
            </w:rPr>
          </w:pPr>
          <w:hyperlink w:anchor="_Toc66058589" w:history="1">
            <w:r w:rsidRPr="008D38CF">
              <w:rPr>
                <w:rStyle w:val="Hyperlink"/>
                <w:noProof/>
              </w:rPr>
              <w:t>4.3</w:t>
            </w:r>
            <w:r>
              <w:rPr>
                <w:rFonts w:eastAsiaTheme="minorEastAsia"/>
                <w:noProof/>
                <w:lang w:val="en-GB" w:eastAsia="en-GB"/>
              </w:rPr>
              <w:tab/>
            </w:r>
            <w:r w:rsidRPr="008D38CF">
              <w:rPr>
                <w:rStyle w:val="Hyperlink"/>
                <w:noProof/>
              </w:rPr>
              <w:t>Inverted Pads</w:t>
            </w:r>
            <w:r>
              <w:rPr>
                <w:noProof/>
                <w:webHidden/>
              </w:rPr>
              <w:tab/>
            </w:r>
            <w:r>
              <w:rPr>
                <w:noProof/>
                <w:webHidden/>
              </w:rPr>
              <w:fldChar w:fldCharType="begin"/>
            </w:r>
            <w:r>
              <w:rPr>
                <w:noProof/>
                <w:webHidden/>
              </w:rPr>
              <w:instrText xml:space="preserve"> PAGEREF _Toc66058589 \h </w:instrText>
            </w:r>
            <w:r>
              <w:rPr>
                <w:noProof/>
                <w:webHidden/>
              </w:rPr>
            </w:r>
            <w:r>
              <w:rPr>
                <w:noProof/>
                <w:webHidden/>
              </w:rPr>
              <w:fldChar w:fldCharType="separate"/>
            </w:r>
            <w:r>
              <w:rPr>
                <w:noProof/>
                <w:webHidden/>
              </w:rPr>
              <w:t>7</w:t>
            </w:r>
            <w:r>
              <w:rPr>
                <w:noProof/>
                <w:webHidden/>
              </w:rPr>
              <w:fldChar w:fldCharType="end"/>
            </w:r>
          </w:hyperlink>
        </w:p>
        <w:p w14:paraId="08071C15" w14:textId="034E5D50" w:rsidR="00281CDD" w:rsidRDefault="00281CDD">
          <w:pPr>
            <w:pStyle w:val="TOC2"/>
            <w:tabs>
              <w:tab w:val="left" w:pos="880"/>
              <w:tab w:val="right" w:leader="dot" w:pos="9350"/>
            </w:tabs>
            <w:rPr>
              <w:rFonts w:eastAsiaTheme="minorEastAsia"/>
              <w:noProof/>
              <w:lang w:val="en-GB" w:eastAsia="en-GB"/>
            </w:rPr>
          </w:pPr>
          <w:hyperlink w:anchor="_Toc66058590" w:history="1">
            <w:r w:rsidRPr="008D38CF">
              <w:rPr>
                <w:rStyle w:val="Hyperlink"/>
                <w:noProof/>
              </w:rPr>
              <w:t>4.4</w:t>
            </w:r>
            <w:r>
              <w:rPr>
                <w:rFonts w:eastAsiaTheme="minorEastAsia"/>
                <w:noProof/>
                <w:lang w:val="en-GB" w:eastAsia="en-GB"/>
              </w:rPr>
              <w:tab/>
            </w:r>
            <w:r w:rsidRPr="008D38CF">
              <w:rPr>
                <w:rStyle w:val="Hyperlink"/>
                <w:noProof/>
              </w:rPr>
              <w:t>Brake Line Torque</w:t>
            </w:r>
            <w:r>
              <w:rPr>
                <w:noProof/>
                <w:webHidden/>
              </w:rPr>
              <w:tab/>
            </w:r>
            <w:r>
              <w:rPr>
                <w:noProof/>
                <w:webHidden/>
              </w:rPr>
              <w:fldChar w:fldCharType="begin"/>
            </w:r>
            <w:r>
              <w:rPr>
                <w:noProof/>
                <w:webHidden/>
              </w:rPr>
              <w:instrText xml:space="preserve"> PAGEREF _Toc66058590 \h </w:instrText>
            </w:r>
            <w:r>
              <w:rPr>
                <w:noProof/>
                <w:webHidden/>
              </w:rPr>
            </w:r>
            <w:r>
              <w:rPr>
                <w:noProof/>
                <w:webHidden/>
              </w:rPr>
              <w:fldChar w:fldCharType="separate"/>
            </w:r>
            <w:r>
              <w:rPr>
                <w:noProof/>
                <w:webHidden/>
              </w:rPr>
              <w:t>7</w:t>
            </w:r>
            <w:r>
              <w:rPr>
                <w:noProof/>
                <w:webHidden/>
              </w:rPr>
              <w:fldChar w:fldCharType="end"/>
            </w:r>
          </w:hyperlink>
        </w:p>
        <w:p w14:paraId="13CD179D" w14:textId="6E54B5C6" w:rsidR="00281CDD" w:rsidRDefault="00281CDD">
          <w:pPr>
            <w:pStyle w:val="TOC1"/>
            <w:tabs>
              <w:tab w:val="left" w:pos="440"/>
              <w:tab w:val="right" w:leader="dot" w:pos="9350"/>
            </w:tabs>
            <w:rPr>
              <w:rFonts w:eastAsiaTheme="minorEastAsia"/>
              <w:noProof/>
              <w:lang w:val="en-GB" w:eastAsia="en-GB"/>
            </w:rPr>
          </w:pPr>
          <w:hyperlink w:anchor="_Toc66058591" w:history="1">
            <w:r w:rsidRPr="008D38CF">
              <w:rPr>
                <w:rStyle w:val="Hyperlink"/>
                <w:noProof/>
              </w:rPr>
              <w:t>5</w:t>
            </w:r>
            <w:r>
              <w:rPr>
                <w:rFonts w:eastAsiaTheme="minorEastAsia"/>
                <w:noProof/>
                <w:lang w:val="en-GB" w:eastAsia="en-GB"/>
              </w:rPr>
              <w:tab/>
            </w:r>
            <w:r w:rsidRPr="008D38CF">
              <w:rPr>
                <w:rStyle w:val="Hyperlink"/>
                <w:noProof/>
              </w:rPr>
              <w:t>Conclusion</w:t>
            </w:r>
            <w:r>
              <w:rPr>
                <w:noProof/>
                <w:webHidden/>
              </w:rPr>
              <w:tab/>
            </w:r>
            <w:r>
              <w:rPr>
                <w:noProof/>
                <w:webHidden/>
              </w:rPr>
              <w:fldChar w:fldCharType="begin"/>
            </w:r>
            <w:r>
              <w:rPr>
                <w:noProof/>
                <w:webHidden/>
              </w:rPr>
              <w:instrText xml:space="preserve"> PAGEREF _Toc66058591 \h </w:instrText>
            </w:r>
            <w:r>
              <w:rPr>
                <w:noProof/>
                <w:webHidden/>
              </w:rPr>
            </w:r>
            <w:r>
              <w:rPr>
                <w:noProof/>
                <w:webHidden/>
              </w:rPr>
              <w:fldChar w:fldCharType="separate"/>
            </w:r>
            <w:r>
              <w:rPr>
                <w:noProof/>
                <w:webHidden/>
              </w:rPr>
              <w:t>8</w:t>
            </w:r>
            <w:r>
              <w:rPr>
                <w:noProof/>
                <w:webHidden/>
              </w:rPr>
              <w:fldChar w:fldCharType="end"/>
            </w:r>
          </w:hyperlink>
        </w:p>
        <w:p w14:paraId="3E0FAE8A" w14:textId="2C5E26DA" w:rsidR="00281CDD" w:rsidRDefault="00281CDD">
          <w:pPr>
            <w:pStyle w:val="TOC1"/>
            <w:tabs>
              <w:tab w:val="left" w:pos="440"/>
              <w:tab w:val="right" w:leader="dot" w:pos="9350"/>
            </w:tabs>
            <w:rPr>
              <w:rFonts w:eastAsiaTheme="minorEastAsia"/>
              <w:noProof/>
              <w:lang w:val="en-GB" w:eastAsia="en-GB"/>
            </w:rPr>
          </w:pPr>
          <w:hyperlink w:anchor="_Toc66058592" w:history="1">
            <w:r w:rsidRPr="008D38CF">
              <w:rPr>
                <w:rStyle w:val="Hyperlink"/>
                <w:noProof/>
              </w:rPr>
              <w:t>6</w:t>
            </w:r>
            <w:r>
              <w:rPr>
                <w:rFonts w:eastAsiaTheme="minorEastAsia"/>
                <w:noProof/>
                <w:lang w:val="en-GB" w:eastAsia="en-GB"/>
              </w:rPr>
              <w:tab/>
            </w:r>
            <w:r w:rsidRPr="008D38CF">
              <w:rPr>
                <w:rStyle w:val="Hyperlink"/>
                <w:noProof/>
              </w:rPr>
              <w:t>References</w:t>
            </w:r>
            <w:r>
              <w:rPr>
                <w:noProof/>
                <w:webHidden/>
              </w:rPr>
              <w:tab/>
            </w:r>
            <w:r>
              <w:rPr>
                <w:noProof/>
                <w:webHidden/>
              </w:rPr>
              <w:fldChar w:fldCharType="begin"/>
            </w:r>
            <w:r>
              <w:rPr>
                <w:noProof/>
                <w:webHidden/>
              </w:rPr>
              <w:instrText xml:space="preserve"> PAGEREF _Toc66058592 \h </w:instrText>
            </w:r>
            <w:r>
              <w:rPr>
                <w:noProof/>
                <w:webHidden/>
              </w:rPr>
            </w:r>
            <w:r>
              <w:rPr>
                <w:noProof/>
                <w:webHidden/>
              </w:rPr>
              <w:fldChar w:fldCharType="separate"/>
            </w:r>
            <w:r>
              <w:rPr>
                <w:noProof/>
                <w:webHidden/>
              </w:rPr>
              <w:t>9</w:t>
            </w:r>
            <w:r>
              <w:rPr>
                <w:noProof/>
                <w:webHidden/>
              </w:rPr>
              <w:fldChar w:fldCharType="end"/>
            </w:r>
          </w:hyperlink>
        </w:p>
        <w:p w14:paraId="6EE8F809" w14:textId="305AD69C" w:rsidR="006B5426" w:rsidRDefault="006B5426">
          <w:r>
            <w:rPr>
              <w:b/>
              <w:bCs/>
              <w:noProof/>
            </w:rPr>
            <w:fldChar w:fldCharType="end"/>
          </w:r>
        </w:p>
      </w:sdtContent>
    </w:sdt>
    <w:p w14:paraId="53E5E235" w14:textId="0AEA8A91" w:rsidR="006B5426" w:rsidRDefault="006B5426"/>
    <w:p w14:paraId="62D2A37B" w14:textId="77777777" w:rsidR="006B5426" w:rsidRDefault="006B5426">
      <w:pPr>
        <w:spacing w:line="259" w:lineRule="auto"/>
      </w:pPr>
      <w:r>
        <w:br w:type="page"/>
      </w:r>
    </w:p>
    <w:p w14:paraId="27733CA7" w14:textId="77777777" w:rsidR="006B5426" w:rsidRDefault="006B5426">
      <w:pPr>
        <w:sectPr w:rsidR="006B5426" w:rsidSect="006B5426">
          <w:footerReference w:type="default" r:id="rId12"/>
          <w:pgSz w:w="12240" w:h="15840"/>
          <w:pgMar w:top="1440" w:right="1440" w:bottom="1440" w:left="1440" w:header="720" w:footer="720" w:gutter="0"/>
          <w:pgNumType w:fmt="lowerRoman"/>
          <w:cols w:space="720"/>
          <w:titlePg/>
          <w:docGrid w:linePitch="360"/>
        </w:sectPr>
      </w:pPr>
    </w:p>
    <w:p w14:paraId="6F9DF55C" w14:textId="22670DA4" w:rsidR="342DB4F9" w:rsidRDefault="342DB4F9" w:rsidP="006B5426">
      <w:pPr>
        <w:pStyle w:val="Heading1"/>
      </w:pPr>
      <w:bookmarkStart w:id="1" w:name="_Toc66058577"/>
      <w:r>
        <w:lastRenderedPageBreak/>
        <w:t>Introduction</w:t>
      </w:r>
      <w:bookmarkEnd w:id="1"/>
    </w:p>
    <w:p w14:paraId="5FEE4ECC" w14:textId="2BB4D9B8" w:rsidR="00EC2D22" w:rsidRDefault="00EC2D22" w:rsidP="00A45662">
      <w:r>
        <w:t>It is important for engineers to have a thorough understanding of risk assessment as they design both items and processes for others then to use. Lack of proper risk management could lead to a defective product, injury to the end user or injury to those manufacturing the product, all of which are unacceptable. Risk management allows us to create safer processes that reduce the chance of error.</w:t>
      </w:r>
    </w:p>
    <w:p w14:paraId="6D1108AD" w14:textId="319E0F61" w:rsidR="006B5426" w:rsidRDefault="006B5426" w:rsidP="006B5426">
      <w:pPr>
        <w:pStyle w:val="Heading2"/>
      </w:pPr>
      <w:bookmarkStart w:id="2" w:name="_Toc66058578"/>
      <w:r>
        <w:t>Aims</w:t>
      </w:r>
      <w:bookmarkEnd w:id="2"/>
    </w:p>
    <w:p w14:paraId="17C0CA17" w14:textId="202BBC94" w:rsidR="00EC2D22" w:rsidRPr="00EC2D22" w:rsidRDefault="00EC2D22" w:rsidP="00EC2D22">
      <w:r>
        <w:t>The aim of this assignment is to build skills in using a FMEA risk system in a practical application.</w:t>
      </w:r>
    </w:p>
    <w:p w14:paraId="65CBAD70" w14:textId="0366FE6C" w:rsidR="006B5426" w:rsidRDefault="006B5426" w:rsidP="006B5426">
      <w:pPr>
        <w:pStyle w:val="Heading2"/>
      </w:pPr>
      <w:bookmarkStart w:id="3" w:name="_Toc66058579"/>
      <w:r>
        <w:t>Objectives</w:t>
      </w:r>
      <w:bookmarkEnd w:id="3"/>
    </w:p>
    <w:p w14:paraId="4E8D9BAB" w14:textId="17D98B0E" w:rsidR="00EC2D22" w:rsidRPr="00A45662" w:rsidRDefault="00EC2D22" w:rsidP="00EC2D22">
      <w:r>
        <w:t xml:space="preserve">This will be achieved by applying the concept of FMEA analysis to the factory assembly of a motorcycle brake </w:t>
      </w:r>
      <w:r w:rsidR="005B71E4">
        <w:t xml:space="preserve">system. </w:t>
      </w:r>
      <w:r w:rsidR="00741109">
        <w:t>This will be used to suggest improvements to the assembly process in order to reduce the risk of error and the analysis repeated.</w:t>
      </w:r>
    </w:p>
    <w:p w14:paraId="31116CF4" w14:textId="6A5093B9" w:rsidR="0A679716" w:rsidRDefault="0A679716" w:rsidP="006B5426">
      <w:pPr>
        <w:pStyle w:val="Heading1"/>
        <w:rPr>
          <w:rStyle w:val="Heading1Char"/>
        </w:rPr>
      </w:pPr>
      <w:r>
        <w:br w:type="page"/>
      </w:r>
      <w:bookmarkStart w:id="4" w:name="_Toc66058580"/>
      <w:r w:rsidR="342DB4F9" w:rsidRPr="006B5426">
        <w:rPr>
          <w:rStyle w:val="Heading1Char"/>
        </w:rPr>
        <w:lastRenderedPageBreak/>
        <w:t>Literature Review</w:t>
      </w:r>
      <w:bookmarkEnd w:id="4"/>
    </w:p>
    <w:p w14:paraId="304017E8" w14:textId="35AD8948" w:rsidR="00741109" w:rsidRDefault="00741109" w:rsidP="00741109">
      <w:r>
        <w:t>Engineers have a duty to reduce risk to ensure the safety of all that are involved with their designs and processes. A reason for this is to ensure the engineering field is reflected as capable and considerate as without this then trust in the field falls apart.</w:t>
      </w:r>
      <w:r w:rsidR="00FC65A8">
        <w:t xml:space="preserve"> This is particularly noticeable in the design of processes in the vehicle sector as any mistakes that aren’t noticed could be dangerous for the end user or lead to a recall which severely tarnishes brand image</w:t>
      </w:r>
      <w:r w:rsidR="00CC3BD9">
        <w:t>. This is especially noticeable in the case of safety items, like brakes (NADA, 2014, p.16)</w:t>
      </w:r>
      <w:r w:rsidR="00FC65A8">
        <w:t xml:space="preserve">. </w:t>
      </w:r>
      <w:r w:rsidR="00FD6859">
        <w:t>The role of an engineer is well shown by Nader (1969, p. 146), he described how the engineers were chasing excuses not to make cars safer rather than implementing safety features. This lead to some horrendously dangerous cars and a lot of unnecessary deaths.</w:t>
      </w:r>
    </w:p>
    <w:p w14:paraId="3AE9365B" w14:textId="7C157012" w:rsidR="00741109" w:rsidRDefault="00741109" w:rsidP="00741109">
      <w:r>
        <w:t xml:space="preserve">As a result of this, the Institution of Mechanical Engineers (IMechE) has strict Codes of Conduct and By-laws that </w:t>
      </w:r>
      <w:r w:rsidR="001570D2">
        <w:t>ensure the good practice of the industry. By-law no. 30 declares that members must be considerate to all they work with (IMechE, 2014, p. 12)</w:t>
      </w:r>
      <w:r w:rsidR="00524140">
        <w:t>.</w:t>
      </w:r>
    </w:p>
    <w:p w14:paraId="5D7965E3" w14:textId="4519EFF1" w:rsidR="00D51050" w:rsidRDefault="001D39FB" w:rsidP="00741109">
      <w:r>
        <w:t>There are also laws in most countries governing the safety of worker: in the UK this falls to the Health and Safety Executive.</w:t>
      </w:r>
      <w:r w:rsidR="00C71986">
        <w:t xml:space="preserve"> In a factory scenario there must be safeguards to protect the safety of workers and companies can be taken to court if adequate measures aren’t taken. </w:t>
      </w:r>
      <w:r w:rsidR="002A6CCC">
        <w:t>An example of this would be when Compass Engineering Ltd were prosecuted under the Health and Safety Act 1976 due to serious and avoidable injury to one of their employees</w:t>
      </w:r>
      <w:r w:rsidR="0028664D">
        <w:t xml:space="preserve"> (IMechE, 2011)</w:t>
      </w:r>
      <w:r w:rsidR="002A6CCC">
        <w:t xml:space="preserve">. </w:t>
      </w:r>
    </w:p>
    <w:p w14:paraId="5CC16B5F" w14:textId="0A095AE7" w:rsidR="00A45662" w:rsidRDefault="005351EB" w:rsidP="006B5426">
      <w:r>
        <w:t xml:space="preserve">Risk management tools are important to allow risk to be predicted before people are injured. </w:t>
      </w:r>
      <w:r w:rsidR="00A67526">
        <w:t>They allow you to plan how to prevent and detect failures</w:t>
      </w:r>
      <w:r w:rsidR="00A0529F">
        <w:t xml:space="preserve"> (University of Cambridge, 2016)</w:t>
      </w:r>
      <w:r w:rsidR="00A67526">
        <w:t>.</w:t>
      </w:r>
      <w:r w:rsidR="00A0529F">
        <w:t xml:space="preserve"> It can also be used for product design to assume how things will fare in wide use on the market, however there are always unforeseen factors.</w:t>
      </w:r>
    </w:p>
    <w:p w14:paraId="28B28988" w14:textId="47EDC38E" w:rsidR="006B5426" w:rsidRDefault="006B5426" w:rsidP="006B5426"/>
    <w:p w14:paraId="0B04D93F" w14:textId="51898AAA" w:rsidR="0A679716" w:rsidRDefault="0A679716" w:rsidP="00A45662">
      <w:pPr>
        <w:pStyle w:val="Heading1"/>
      </w:pPr>
      <w:r>
        <w:br w:type="page"/>
      </w:r>
      <w:bookmarkStart w:id="5" w:name="_Toc66058581"/>
      <w:r w:rsidR="00DB0E4C">
        <w:lastRenderedPageBreak/>
        <w:t>Initial FMEA</w:t>
      </w:r>
      <w:bookmarkEnd w:id="5"/>
    </w:p>
    <w:p w14:paraId="406E15A7" w14:textId="77777777" w:rsidR="006044B6" w:rsidRDefault="00A21447" w:rsidP="006044B6">
      <w:pPr>
        <w:keepNext/>
      </w:pPr>
      <w:r w:rsidRPr="00A21447">
        <w:drawing>
          <wp:inline distT="0" distB="0" distL="0" distR="0" wp14:anchorId="25A68858" wp14:editId="2E7AE951">
            <wp:extent cx="5943600" cy="23744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374415"/>
                    </a:xfrm>
                    <a:prstGeom prst="rect">
                      <a:avLst/>
                    </a:prstGeom>
                    <a:noFill/>
                    <a:ln>
                      <a:noFill/>
                    </a:ln>
                  </pic:spPr>
                </pic:pic>
              </a:graphicData>
            </a:graphic>
          </wp:inline>
        </w:drawing>
      </w:r>
    </w:p>
    <w:p w14:paraId="24997440" w14:textId="1C2F3117" w:rsidR="00A21447" w:rsidRPr="00A21447" w:rsidRDefault="006044B6" w:rsidP="006044B6">
      <w:pPr>
        <w:pStyle w:val="Caption"/>
      </w:pPr>
      <w:r>
        <w:t xml:space="preserve">Table </w:t>
      </w:r>
      <w:r>
        <w:fldChar w:fldCharType="begin"/>
      </w:r>
      <w:r>
        <w:instrText xml:space="preserve"> SEQ Table \* ARABIC </w:instrText>
      </w:r>
      <w:r>
        <w:fldChar w:fldCharType="separate"/>
      </w:r>
      <w:r>
        <w:rPr>
          <w:noProof/>
        </w:rPr>
        <w:t>1</w:t>
      </w:r>
      <w:r>
        <w:fldChar w:fldCharType="end"/>
      </w:r>
      <w:r>
        <w:t>- Initial FMEA and recommendations</w:t>
      </w:r>
    </w:p>
    <w:p w14:paraId="41B8D6F9" w14:textId="0093D3BF" w:rsidR="006561B7" w:rsidRDefault="00F111DE" w:rsidP="006561B7">
      <w:pPr>
        <w:pStyle w:val="Heading2"/>
      </w:pPr>
      <w:bookmarkStart w:id="6" w:name="_Toc66058582"/>
      <w:r>
        <w:t>Mounting Bolts Torque</w:t>
      </w:r>
      <w:bookmarkEnd w:id="6"/>
    </w:p>
    <w:p w14:paraId="422EF990" w14:textId="64D66167" w:rsidR="005B14D9" w:rsidRPr="005B14D9" w:rsidRDefault="005B14D9" w:rsidP="005B14D9">
      <w:r>
        <w:t xml:space="preserve">It was given a low risk value for the issue occurring as due to it being a safety critical item there will always be processes in place to ensure it is correctly torqued, the issue lies more with machine accuracy. </w:t>
      </w:r>
      <w:r w:rsidR="005E5BF2">
        <w:t>Having said this “12% of new cars” (Bolt Science, 2021)</w:t>
      </w:r>
      <w:r w:rsidR="00EF4574">
        <w:t xml:space="preserve"> were found to have loose fasteners in an American survey. With such a critical item the issue would more likely be around machine calibration. This could result in the bolt being under-torqued or over torqued past its yield point. Another issue may arise if manual torque wrenches are used as the worker may incorrectly set it.</w:t>
      </w:r>
    </w:p>
    <w:p w14:paraId="460BBDB8" w14:textId="4700215D" w:rsidR="006561B7" w:rsidRDefault="009173F9" w:rsidP="006561B7">
      <w:r>
        <w:t>The bolts being fitted at too low of a torque value could lead to loosening or failure of the bolt due to a lack of preload (Eccles, 2008)</w:t>
      </w:r>
      <w:r w:rsidR="00577187">
        <w:t xml:space="preserve">. In use of the vehicle this would be a catastrophic failure as it would cause immediate failure of one of the brakes. In the case of a single disc front you could entirely lose front wheel braking and therefore the majority of the motorcycle’s braking capacity. A sudden halving of braking performance, in the case of a dual disc set up, would also be detrimental but would be a slower failure. The loss of the rear brake would also have a sudden drastic impact but to a lesser extent than the front. More of an issue with the rear would be where the free caliper would go too, in such a confined space it could bind up in the rear wheel or chain and entirely lock the rear wheel. This would most likely result in loss of control and a potential collision. If it bound the front </w:t>
      </w:r>
      <w:r w:rsidR="005F3AAF">
        <w:t>wheel,</w:t>
      </w:r>
      <w:r w:rsidR="00577187">
        <w:t xml:space="preserve"> the consequences would be even more dire. It is highly likely the rider would be thrown clear of the bike with likely fatal results. If any manufacturer developed a reputation for such catastrophic failure it would have long term sales impacts.</w:t>
      </w:r>
      <w:r w:rsidR="00C71986">
        <w:t xml:space="preserve"> Fatalities would also attract a lot of news coverage and therefore prolong </w:t>
      </w:r>
      <w:r w:rsidR="00C71986">
        <w:lastRenderedPageBreak/>
        <w:t>the negative opinion of consumers towards the manufacturer (NADA, 2014, p.6)</w:t>
      </w:r>
      <w:r w:rsidR="00620B0F">
        <w:t>. It is however a very easy fix if discovered before any damage is done</w:t>
      </w:r>
    </w:p>
    <w:p w14:paraId="1F0A1ACB" w14:textId="0E32BC3C" w:rsidR="00620B0F" w:rsidRDefault="00620B0F" w:rsidP="006561B7">
      <w:r>
        <w:t xml:space="preserve">It received a mid-score on the chart as it will likely be discovered before becoming critical. It should be checked before the vehicle goes on the road as part of the </w:t>
      </w:r>
      <w:r w:rsidR="009934F9">
        <w:t>pre-sale</w:t>
      </w:r>
      <w:r>
        <w:t xml:space="preserve"> dealership inspection</w:t>
      </w:r>
      <w:r w:rsidR="009934F9">
        <w:t xml:space="preserve"> although</w:t>
      </w:r>
      <w:r>
        <w:t xml:space="preserve"> this is not guaranteed. </w:t>
      </w:r>
      <w:r w:rsidR="009934F9">
        <w:t>It would however likely be a protracted failure that would be noisy. The caliper being at all loose would cause a loud noise that the user is likely to spot, worsening as they loosen. This would be noticed during the service intervals. It is however possible that the reduced torque will c</w:t>
      </w:r>
      <w:r w:rsidR="005B14D9">
        <w:t>ause the bolts to shear (gates techzone, 2017) and this would most likely happen in a high load situation, ie sudden braking.</w:t>
      </w:r>
    </w:p>
    <w:p w14:paraId="4B6C0211" w14:textId="28DB90F9" w:rsidR="00EF4574" w:rsidRPr="006561B7" w:rsidRDefault="00EF4574" w:rsidP="006561B7">
      <w:r>
        <w:t xml:space="preserve">The recommended mitigation for this risk is the use of a dedicated tool to torque those particular bolts that is regularly recalibrated by the manufacturer to their schedule for the product. This should be followed up by a bright paint marker across either exposed threads and the nut or bolt head and load surface if it threads into the caliper itself. </w:t>
      </w:r>
    </w:p>
    <w:p w14:paraId="6A7AE9FD" w14:textId="42F0CE90" w:rsidR="006561B7" w:rsidRDefault="00F111DE" w:rsidP="006561B7">
      <w:pPr>
        <w:pStyle w:val="Heading2"/>
      </w:pPr>
      <w:bookmarkStart w:id="7" w:name="_Toc66058583"/>
      <w:r>
        <w:t>Incorrect Disc size</w:t>
      </w:r>
      <w:bookmarkEnd w:id="7"/>
    </w:p>
    <w:p w14:paraId="05CF6C79" w14:textId="004CCCD6" w:rsidR="004F1CF2" w:rsidRDefault="004D3422" w:rsidP="006561B7">
      <w:r>
        <w:t>The chance of an incorrect sized brake disc being fitted is low due to stock control but not impossible. It likely wouldn’t immediately be noticed by assembly staff either as it could be a physically small difference.</w:t>
      </w:r>
    </w:p>
    <w:p w14:paraId="1D5AE50B" w14:textId="0888FD42" w:rsidR="004D3422" w:rsidRDefault="004D3422" w:rsidP="006561B7">
      <w:r>
        <w:t>It isn’t a particularly severe issue as the brakes would work. The issue however is that a smaller than intended portion of friction surface is responsible for the entirety of braking friction. This leads to increased heat and would likely cause the pads to glaze and lose their effectiveness. Following on from this there could be premature pad failure through excess heat (Sunstar Braking, 2018).</w:t>
      </w:r>
      <w:r w:rsidR="007F58EA">
        <w:t xml:space="preserve"> This isn’t an immediate or catastrophic failure as when the braking performance dropped it would be taken to a garage and the issue spotted. </w:t>
      </w:r>
      <w:r w:rsidR="00BF6EE4">
        <w:t xml:space="preserve">Braking distance would increase and their efficacy diminish but this isn’t a sudden, dangerous failure. </w:t>
      </w:r>
      <w:r w:rsidR="007F58EA">
        <w:t xml:space="preserve">It would </w:t>
      </w:r>
      <w:r w:rsidR="00BF6EE4">
        <w:t>definitely</w:t>
      </w:r>
      <w:r w:rsidR="007F58EA">
        <w:t xml:space="preserve"> hinder brand support</w:t>
      </w:r>
      <w:r w:rsidR="00BF6EE4">
        <w:t xml:space="preserve"> and accidents would happen that could be attributed to the error.</w:t>
      </w:r>
    </w:p>
    <w:p w14:paraId="05961152" w14:textId="1E787E4C" w:rsidR="00737B28" w:rsidRDefault="00737B28" w:rsidP="006561B7">
      <w:r>
        <w:t>It would be difficult to spot when assembled and likely would not be detected until the pads needed changing by which point the error has long since happened.</w:t>
      </w:r>
    </w:p>
    <w:p w14:paraId="0F91FC09" w14:textId="1040DACE" w:rsidR="00BF6EE4" w:rsidRPr="006561B7" w:rsidRDefault="00BF6EE4" w:rsidP="006561B7">
      <w:r>
        <w:t xml:space="preserve">The recommended fix is to consolidate brake disc mounting across all vehicles so that the wrong size physically cannot be fitted to the machine through a differing number of studs or differing stud size. For </w:t>
      </w:r>
      <w:r>
        <w:lastRenderedPageBreak/>
        <w:t>example, a 120mm disc mounting on 6 M8 studs a the 100mm disc mounting on 8 6mm studs. Any vehicle intended for a 120mm disc would need that particular standardized mounting hub.</w:t>
      </w:r>
    </w:p>
    <w:p w14:paraId="302DAF8F" w14:textId="269F749F" w:rsidR="006561B7" w:rsidRDefault="00F111DE" w:rsidP="006561B7">
      <w:pPr>
        <w:pStyle w:val="Heading2"/>
      </w:pPr>
      <w:bookmarkStart w:id="8" w:name="_Toc66058584"/>
      <w:r>
        <w:t>Inverted Pads</w:t>
      </w:r>
      <w:bookmarkEnd w:id="8"/>
    </w:p>
    <w:p w14:paraId="4E49AF0F" w14:textId="5B77D598" w:rsidR="00BF6EE4" w:rsidRDefault="00BF6EE4" w:rsidP="00BF6EE4">
      <w:r>
        <w:t>This issue is unlikely to happen as those fitting brake discs are trained specifically to do that job and therefore the chance of them doing it backwards is incredibly slim.</w:t>
      </w:r>
      <w:r w:rsidR="00D14110">
        <w:t xml:space="preserve"> It isn’t impossible however and the opposite may be true, such a repetitive task that those assembling become complacent.</w:t>
      </w:r>
    </w:p>
    <w:p w14:paraId="1F4A10D2" w14:textId="474644CB" w:rsidR="00D14110" w:rsidRDefault="00D14110" w:rsidP="00BF6EE4">
      <w:r>
        <w:t>It would be a serious issue as it would drastically reduce the braking performance of the vehicle and likely damage the rotor if applied. This would require the wheel being removed and the pads and rotors replaced, unless it was identified in an earlier visual inspection. If that vehicle made it to the road then there is a high risk of personal injury due to the ineffective brakes and the company image would be greatly tarnished due to shoddy assembly.</w:t>
      </w:r>
    </w:p>
    <w:p w14:paraId="6DC9F77C" w14:textId="0A23713E" w:rsidR="00D14110" w:rsidRDefault="00D14110" w:rsidP="00BF6EE4">
      <w:r>
        <w:t xml:space="preserve">It is however very likely to be detected as the metal on metal contact would give a very loud, shrill noise that would be easily identified in final testing. </w:t>
      </w:r>
    </w:p>
    <w:p w14:paraId="0CBC0190" w14:textId="60F0ED06" w:rsidR="00D14110" w:rsidRPr="00BF6EE4" w:rsidRDefault="00D14110" w:rsidP="00BF6EE4">
      <w:r>
        <w:t xml:space="preserve">The solution to avoid this would be reiterated staff training on installation of the </w:t>
      </w:r>
      <w:r w:rsidR="009F2084">
        <w:t>brake pa</w:t>
      </w:r>
      <w:r>
        <w:t>ds and implementation of a visual inspection prior to the final braking performance test. This wouldn’t impact the detection rate but would reduce the severity of repairs.</w:t>
      </w:r>
    </w:p>
    <w:p w14:paraId="2E637006" w14:textId="556F07E4" w:rsidR="006561B7" w:rsidRDefault="00F111DE" w:rsidP="006561B7">
      <w:pPr>
        <w:pStyle w:val="Heading2"/>
      </w:pPr>
      <w:bookmarkStart w:id="9" w:name="_Toc66058585"/>
      <w:r>
        <w:t>Brake Line Torque</w:t>
      </w:r>
      <w:bookmarkEnd w:id="9"/>
    </w:p>
    <w:p w14:paraId="00155862" w14:textId="2DFD2F45" w:rsidR="006561B7" w:rsidRDefault="004D1D9D" w:rsidP="006561B7">
      <w:r>
        <w:t>This component has the same issue as the caliper mounting bolts, it will be carefully torqued but there is still room for human and machine error.</w:t>
      </w:r>
      <w:r w:rsidR="00B07518">
        <w:t xml:space="preserve"> </w:t>
      </w:r>
    </w:p>
    <w:p w14:paraId="650B2ED9" w14:textId="2D0F24E5" w:rsidR="00B07518" w:rsidRDefault="00B07518" w:rsidP="006561B7">
      <w:r>
        <w:t>It would be a high risk failure mod</w:t>
      </w:r>
      <w:r w:rsidR="009F2084">
        <w:t xml:space="preserve">e as under braking the lines see very high pressure. If the fitting was loose enough to allow fluid to escape then there would be a rapid loss of pressure and therefore braking power, this would impact every caliper from that master cylinder. </w:t>
      </w:r>
      <w:r w:rsidR="002A0093">
        <w:t xml:space="preserve">As a result, all braking on the front or rear wheel could be lost. This would limit the ability of that vehicle to stop in a controlled manner. Furthermore, there is a risk that that brake fluid could end up on the tire friction surface and reduce the traction as well as the braking. This could cause a serious crash. However, it would more likely be a slow leak from the fitting that would be noticed as a drop in fluid level and identified in a regular vehicle checkup by the user. </w:t>
      </w:r>
    </w:p>
    <w:p w14:paraId="39072BB3" w14:textId="366EE385" w:rsidR="002A0093" w:rsidRDefault="002A0093" w:rsidP="006561B7">
      <w:r>
        <w:lastRenderedPageBreak/>
        <w:t>It would be unlikely to be noticed during assembly but may present itself as a small leak when the system has been filled with fluid or when it undergoes its first brake test. The chance of this being spotted however is very slim indeed.</w:t>
      </w:r>
    </w:p>
    <w:p w14:paraId="571B3B7C" w14:textId="623B37D8" w:rsidR="002A0093" w:rsidRPr="006561B7" w:rsidRDefault="002A0093" w:rsidP="006561B7">
      <w:r>
        <w:t>The remedial process is the same as the mounting bolts however, where a dedicated torqueing tool is used in order to reduce human error and ensure it is kept calibrated. Following this is should be clearly identified with marker to ensure that others can see it has been torqued.</w:t>
      </w:r>
    </w:p>
    <w:p w14:paraId="3D9B9E31" w14:textId="093B99DD" w:rsidR="0A679716" w:rsidRDefault="0A679716" w:rsidP="00A45662">
      <w:pPr>
        <w:pStyle w:val="Heading1"/>
      </w:pPr>
      <w:r>
        <w:br w:type="page"/>
      </w:r>
      <w:bookmarkStart w:id="10" w:name="_Toc66058586"/>
      <w:r w:rsidR="00DB0E4C">
        <w:lastRenderedPageBreak/>
        <w:t>Post-Mitigation FMEA</w:t>
      </w:r>
      <w:bookmarkEnd w:id="10"/>
    </w:p>
    <w:p w14:paraId="6C39E923" w14:textId="77777777" w:rsidR="006044B6" w:rsidRDefault="00A21447" w:rsidP="006044B6">
      <w:pPr>
        <w:keepNext/>
      </w:pPr>
      <w:r w:rsidRPr="00A21447">
        <w:drawing>
          <wp:inline distT="0" distB="0" distL="0" distR="0" wp14:anchorId="7E693AE7" wp14:editId="68F4E104">
            <wp:extent cx="5943600" cy="2303838"/>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303838"/>
                    </a:xfrm>
                    <a:prstGeom prst="rect">
                      <a:avLst/>
                    </a:prstGeom>
                    <a:noFill/>
                    <a:ln>
                      <a:noFill/>
                    </a:ln>
                  </pic:spPr>
                </pic:pic>
              </a:graphicData>
            </a:graphic>
          </wp:inline>
        </w:drawing>
      </w:r>
    </w:p>
    <w:p w14:paraId="4E8A60B1" w14:textId="3587F5FE" w:rsidR="00A21447" w:rsidRPr="00A21447" w:rsidRDefault="006044B6" w:rsidP="006044B6">
      <w:pPr>
        <w:pStyle w:val="Caption"/>
      </w:pPr>
      <w:r>
        <w:t xml:space="preserve">Table </w:t>
      </w:r>
      <w:r>
        <w:fldChar w:fldCharType="begin"/>
      </w:r>
      <w:r>
        <w:instrText xml:space="preserve"> SEQ Table \* ARABIC </w:instrText>
      </w:r>
      <w:r>
        <w:fldChar w:fldCharType="separate"/>
      </w:r>
      <w:r>
        <w:rPr>
          <w:noProof/>
        </w:rPr>
        <w:t>2</w:t>
      </w:r>
      <w:r>
        <w:fldChar w:fldCharType="end"/>
      </w:r>
      <w:r>
        <w:t>- FMEA analysis after the recommended adjustments have been carried out</w:t>
      </w:r>
    </w:p>
    <w:p w14:paraId="74883B30" w14:textId="6BE7F9E9" w:rsidR="00EF4574" w:rsidRDefault="00EF4574" w:rsidP="00EF4574">
      <w:pPr>
        <w:pStyle w:val="Heading2"/>
      </w:pPr>
      <w:bookmarkStart w:id="11" w:name="_Toc66058587"/>
      <w:r>
        <w:t>Mounting Bolts Torque</w:t>
      </w:r>
      <w:bookmarkEnd w:id="11"/>
    </w:p>
    <w:p w14:paraId="3D6B4D31" w14:textId="6E6A1909" w:rsidR="00EF4574" w:rsidRDefault="00604194" w:rsidP="00EF4574">
      <w:r>
        <w:t>Post remedial action the severity of the failure remains the same but it is less likely to happen due to the dedicated calibrated tool and is a lot easier to spot due to the clear visual indicator the process has been carried out. It also has the secondary safety ramification of making it more obvious the bolt has loosened later down the line to anybody who looks without the need to carry out a torque test.</w:t>
      </w:r>
      <w:r w:rsidR="002979D1">
        <w:t xml:space="preserve"> The Risk Priority number has nearly quartered from 120 to 32.</w:t>
      </w:r>
    </w:p>
    <w:p w14:paraId="745E8ECC" w14:textId="77777777" w:rsidR="00BF6EE4" w:rsidRDefault="00BF6EE4" w:rsidP="00BF6EE4">
      <w:pPr>
        <w:pStyle w:val="Heading2"/>
      </w:pPr>
      <w:bookmarkStart w:id="12" w:name="_Toc66058588"/>
      <w:r>
        <w:t>Incorrect Disc size</w:t>
      </w:r>
      <w:bookmarkEnd w:id="12"/>
    </w:p>
    <w:p w14:paraId="032DA892" w14:textId="7F083809" w:rsidR="00A33C6B" w:rsidRDefault="00BF6EE4" w:rsidP="00DB0E4C">
      <w:r>
        <w:t xml:space="preserve">The suggestions would negate this issue as it would not be able to happen, the wrong disc could not be fitted and as a result only the correct or none at all could be used. If the correct is </w:t>
      </w:r>
      <w:r w:rsidR="00C01B56">
        <w:t>used,</w:t>
      </w:r>
      <w:r>
        <w:t xml:space="preserve"> then no error has occurred and if none is fitted then it would be virtually impossible not to detect.</w:t>
      </w:r>
    </w:p>
    <w:p w14:paraId="3C845670" w14:textId="77777777" w:rsidR="00C01B56" w:rsidRDefault="00C01B56" w:rsidP="00C01B56">
      <w:pPr>
        <w:pStyle w:val="Heading2"/>
      </w:pPr>
      <w:bookmarkStart w:id="13" w:name="_Toc66058589"/>
      <w:r>
        <w:t>Inverted Pads</w:t>
      </w:r>
      <w:bookmarkEnd w:id="13"/>
    </w:p>
    <w:p w14:paraId="795A9E96" w14:textId="12665895" w:rsidR="00C01B56" w:rsidRDefault="00C01B56" w:rsidP="00DB0E4C">
      <w:r>
        <w:t>There is still a very slim chance that the brake pad may be fitted backwards and end up on the road however it is much more likely to be detected and at earlier stages of the production process.</w:t>
      </w:r>
    </w:p>
    <w:p w14:paraId="3C392C0E" w14:textId="77777777" w:rsidR="002422FD" w:rsidRDefault="002422FD" w:rsidP="002422FD">
      <w:pPr>
        <w:pStyle w:val="Heading2"/>
      </w:pPr>
      <w:bookmarkStart w:id="14" w:name="_Toc66058590"/>
      <w:r>
        <w:t>Brake Line Torque</w:t>
      </w:r>
      <w:bookmarkEnd w:id="14"/>
    </w:p>
    <w:p w14:paraId="7B611A33" w14:textId="1EDA5B02" w:rsidR="002422FD" w:rsidRPr="00DB0E4C" w:rsidRDefault="005219F2" w:rsidP="00DB0E4C">
      <w:r>
        <w:t>The application of the marker gives a clear visual signal to ensure the item has been torqued. This allows quicker, effective quality control.</w:t>
      </w:r>
    </w:p>
    <w:p w14:paraId="64DAAF71" w14:textId="2A2DA76A" w:rsidR="006B5426" w:rsidRDefault="006B5426" w:rsidP="006B5426"/>
    <w:p w14:paraId="5C25F49A" w14:textId="6B13BFC6" w:rsidR="0A679716" w:rsidRDefault="0A679716" w:rsidP="00A915A1">
      <w:pPr>
        <w:pStyle w:val="Heading1"/>
      </w:pPr>
      <w:r>
        <w:br w:type="page"/>
      </w:r>
      <w:bookmarkStart w:id="15" w:name="_Toc66058591"/>
      <w:r w:rsidR="342DB4F9">
        <w:lastRenderedPageBreak/>
        <w:t>Conclusion</w:t>
      </w:r>
      <w:bookmarkEnd w:id="15"/>
      <w:r w:rsidR="342DB4F9">
        <w:t xml:space="preserve"> </w:t>
      </w:r>
    </w:p>
    <w:p w14:paraId="6FB101DE" w14:textId="2C2F1E32" w:rsidR="001906EA" w:rsidRDefault="001906EA" w:rsidP="001906EA">
      <w:r>
        <w:t>FMEA is a powerful risk management tool in order to reduce the likelihood of a product failing but also to reduce the risk of injury to those manufacturing the product.</w:t>
      </w:r>
      <w:r w:rsidR="00885899">
        <w:t xml:space="preserve"> An issue lies however in the weighting of the three variables (Bradley and Guerrero, 2011, p.743)</w:t>
      </w:r>
      <w:r w:rsidR="005317DA">
        <w:t xml:space="preserve"> as the RPN number treats them all as the same.</w:t>
      </w:r>
      <w:r w:rsidR="00C70DC5">
        <w:t xml:space="preserve"> </w:t>
      </w:r>
    </w:p>
    <w:p w14:paraId="26A64160" w14:textId="5765A1FB" w:rsidR="00C70DC5" w:rsidRDefault="00C70DC5" w:rsidP="001906EA">
      <w:r>
        <w:t xml:space="preserve">A different system would be that of ISO 31000. </w:t>
      </w:r>
      <w:r w:rsidR="00ED3D0D">
        <w:t xml:space="preserve">Some of the key differences are that of uncertainty where risk is also treated as an inability to meet the corporation’s goals. It also brings in the idea of affordable </w:t>
      </w:r>
      <w:r w:rsidR="00281CDD">
        <w:t>risk where</w:t>
      </w:r>
      <w:r w:rsidR="00ED3D0D">
        <w:t xml:space="preserve"> the organization accepts some risk to help profits (Risk Engineering, 2017).</w:t>
      </w:r>
    </w:p>
    <w:p w14:paraId="5E88FCC6" w14:textId="4D72E238" w:rsidR="00ED3D0D" w:rsidRDefault="00ED3D0D" w:rsidP="001906EA">
      <w:r>
        <w:t>I think by identifying risk completely separately of the finances and business goals then FMEA sticks truer to the Codes of Conduct listed by the IMechE by upholding the industry. Without it then we return to the Chevrolet Corvair described by Ralph Nader in which it was cheaper to be sued than to save lives (1965, p.6)</w:t>
      </w:r>
    </w:p>
    <w:p w14:paraId="48B34F52" w14:textId="4CCDF00C" w:rsidR="00DB67CA" w:rsidRPr="001906EA" w:rsidRDefault="00DB67CA" w:rsidP="001906EA">
      <w:r>
        <w:t xml:space="preserve">The issue with any risk management system is that there will always be unforeseen failure modes. They’re all dependent on the experience of the person carrying out the analysis in terms of how the system may fail. A good example would be that of Hank Gregorich who received a bad batch of transaxles whilst racing at the 24 </w:t>
      </w:r>
      <w:r w:rsidR="00C70DC5">
        <w:t xml:space="preserve">hours </w:t>
      </w:r>
      <w:r>
        <w:t>of Daytona with a Ford GT (Carroll Smith</w:t>
      </w:r>
      <w:r w:rsidR="006044B6">
        <w:t>, 1985,</w:t>
      </w:r>
      <w:r w:rsidR="00C70DC5">
        <w:t xml:space="preserve"> </w:t>
      </w:r>
      <w:r w:rsidR="006044B6">
        <w:t>p. 15)</w:t>
      </w:r>
    </w:p>
    <w:p w14:paraId="21FCC1C8" w14:textId="5C5EA880" w:rsidR="0A679716" w:rsidRDefault="0A679716" w:rsidP="00A915A1">
      <w:pPr>
        <w:pStyle w:val="Heading1"/>
      </w:pPr>
      <w:r>
        <w:br w:type="page"/>
      </w:r>
      <w:bookmarkStart w:id="16" w:name="_Toc66058592"/>
      <w:r w:rsidR="342DB4F9">
        <w:lastRenderedPageBreak/>
        <w:t>References</w:t>
      </w:r>
      <w:bookmarkEnd w:id="16"/>
    </w:p>
    <w:p w14:paraId="36731955" w14:textId="70F5285C" w:rsidR="00821CDD" w:rsidRDefault="00821CDD" w:rsidP="00821CDD">
      <w:r>
        <w:t xml:space="preserve">Ben Eccles (2008) </w:t>
      </w:r>
      <w:r>
        <w:rPr>
          <w:i/>
        </w:rPr>
        <w:t xml:space="preserve">Failure of an M24 Engine Mounting Bolt. </w:t>
      </w:r>
      <w:r>
        <w:t xml:space="preserve">Available at: </w:t>
      </w:r>
      <w:hyperlink r:id="rId15" w:history="1">
        <w:r w:rsidRPr="00FE3E51">
          <w:rPr>
            <w:rStyle w:val="Hyperlink"/>
          </w:rPr>
          <w:t>https://www.boltscience.com/pages/failure-of-an-m24-engine-mounting-bolt.pdf</w:t>
        </w:r>
      </w:hyperlink>
      <w:r>
        <w:t xml:space="preserve"> (Accessed: 07 March 2021)</w:t>
      </w:r>
    </w:p>
    <w:p w14:paraId="081A5466" w14:textId="08F3406D" w:rsidR="005E5BF2" w:rsidRDefault="005E5BF2" w:rsidP="00821CDD">
      <w:r>
        <w:t xml:space="preserve">Bolt Science (2021) </w:t>
      </w:r>
      <w:r>
        <w:rPr>
          <w:i/>
        </w:rPr>
        <w:t xml:space="preserve">Quality Control in the Tightening of Bolts. </w:t>
      </w:r>
      <w:r>
        <w:t xml:space="preserve">Available at: </w:t>
      </w:r>
      <w:hyperlink r:id="rId16" w:history="1">
        <w:r w:rsidRPr="00FE3E51">
          <w:rPr>
            <w:rStyle w:val="Hyperlink"/>
          </w:rPr>
          <w:t>https://www.boltscience.com/pages/quality.htm</w:t>
        </w:r>
      </w:hyperlink>
      <w:r>
        <w:t xml:space="preserve"> (Accessed: 07 March 2021)</w:t>
      </w:r>
    </w:p>
    <w:p w14:paraId="76FB45D9" w14:textId="602BF009" w:rsidR="00885899" w:rsidRDefault="00885899" w:rsidP="00821CDD">
      <w:r>
        <w:t xml:space="preserve">Bradley, J.R. and Geurrero, H.H. (2011) ‘An Alternative FMEA Method for Simple and Accurate Ranking of Failure Modes’, </w:t>
      </w:r>
      <w:r>
        <w:rPr>
          <w:i/>
        </w:rPr>
        <w:t>Decision Sciences,</w:t>
      </w:r>
      <w:r>
        <w:t xml:space="preserve"> 42(3), pp. 743-771</w:t>
      </w:r>
    </w:p>
    <w:p w14:paraId="10A474F2" w14:textId="6585052E" w:rsidR="006044B6" w:rsidRDefault="006044B6" w:rsidP="00821CDD">
      <w:r>
        <w:t xml:space="preserve">Carroll Smith (1985) </w:t>
      </w:r>
      <w:r>
        <w:rPr>
          <w:i/>
        </w:rPr>
        <w:t xml:space="preserve">Engineer to Win. </w:t>
      </w:r>
      <w:r>
        <w:t>Osceola: Motorbooks</w:t>
      </w:r>
      <w:r w:rsidR="004D7C2A">
        <w:t>.</w:t>
      </w:r>
    </w:p>
    <w:p w14:paraId="4A0960D6" w14:textId="6ACC86AF" w:rsidR="005B14D9" w:rsidRDefault="005B14D9" w:rsidP="00821CDD">
      <w:r>
        <w:t xml:space="preserve">Gates Techzone (2017) </w:t>
      </w:r>
      <w:r>
        <w:rPr>
          <w:i/>
        </w:rPr>
        <w:t xml:space="preserve">The Importance of Knowing (and Following) the Torque Specs. </w:t>
      </w:r>
      <w:r>
        <w:t xml:space="preserve"> Available at:</w:t>
      </w:r>
      <w:r w:rsidRPr="005B14D9">
        <w:t xml:space="preserve"> </w:t>
      </w:r>
      <w:hyperlink r:id="rId17" w:history="1">
        <w:r w:rsidRPr="00FE3E51">
          <w:rPr>
            <w:rStyle w:val="Hyperlink"/>
          </w:rPr>
          <w:t>https://www.gatestechzone.com/en/news/2017-11-torque-settings</w:t>
        </w:r>
      </w:hyperlink>
      <w:r>
        <w:t xml:space="preserve"> (Accessed: 07 March 2021)</w:t>
      </w:r>
    </w:p>
    <w:p w14:paraId="2C4C95C4" w14:textId="4895C8E2" w:rsidR="00C71986" w:rsidRPr="00821CDD" w:rsidRDefault="00C71986" w:rsidP="00821CDD">
      <w:r>
        <w:t xml:space="preserve">Institution of Mechanical Engineers (2011) </w:t>
      </w:r>
      <w:r>
        <w:rPr>
          <w:i/>
        </w:rPr>
        <w:t xml:space="preserve">Engineering firms plead guilty to health and safety breach. </w:t>
      </w:r>
      <w:r>
        <w:t xml:space="preserve">Available at: </w:t>
      </w:r>
      <w:hyperlink r:id="rId18" w:history="1">
        <w:r w:rsidRPr="00FE3E51">
          <w:rPr>
            <w:rStyle w:val="Hyperlink"/>
          </w:rPr>
          <w:t>https://www.imeche.org/news/news-article/engineering-firms-plead-guilty-to-health-and-safety-breach</w:t>
        </w:r>
      </w:hyperlink>
      <w:r>
        <w:t xml:space="preserve"> (Accessed: 07 March 2011)</w:t>
      </w:r>
    </w:p>
    <w:p w14:paraId="5FE074D4" w14:textId="06C4889E" w:rsidR="001570D2" w:rsidRDefault="001570D2" w:rsidP="001570D2">
      <w:r>
        <w:t xml:space="preserve">Institution of Mechanical Engineers (2014) </w:t>
      </w:r>
      <w:r>
        <w:rPr>
          <w:i/>
        </w:rPr>
        <w:t>Royal Charter &amp; By-Laws</w:t>
      </w:r>
      <w:r w:rsidR="00191E04">
        <w:rPr>
          <w:i/>
        </w:rPr>
        <w:t xml:space="preserve">. </w:t>
      </w:r>
      <w:r w:rsidR="00191E04">
        <w:t xml:space="preserve">Available at: </w:t>
      </w:r>
      <w:hyperlink r:id="rId19" w:history="1">
        <w:r w:rsidR="00191E04" w:rsidRPr="00FE3E51">
          <w:rPr>
            <w:rStyle w:val="Hyperlink"/>
          </w:rPr>
          <w:t>https://www.imeche.org/docs/default-source/governance-documents/royal-charter-bylaws-14-(amendedcoc-5-12-18).pdf?sfvrsn=2</w:t>
        </w:r>
      </w:hyperlink>
      <w:r w:rsidR="00191E04">
        <w:t xml:space="preserve"> (Accessed: 07 March 2021)</w:t>
      </w:r>
    </w:p>
    <w:p w14:paraId="26845C6B" w14:textId="72DF3F37" w:rsidR="001D39FB" w:rsidRDefault="001D39FB" w:rsidP="001570D2">
      <w:r>
        <w:t xml:space="preserve">NADA (2014) </w:t>
      </w:r>
      <w:r>
        <w:rPr>
          <w:i/>
        </w:rPr>
        <w:t xml:space="preserve">The Impact of Vehicle Recalls on the Automotive Market. </w:t>
      </w:r>
      <w:r>
        <w:t xml:space="preserve">Available at: </w:t>
      </w:r>
      <w:hyperlink r:id="rId20" w:history="1">
        <w:r w:rsidRPr="00FE3E51">
          <w:rPr>
            <w:rStyle w:val="Hyperlink"/>
          </w:rPr>
          <w:t>https://www.autonews.com/Assets/pdf/NADA%20UCG_WhitePaper_Impact%20of%20Vehicle%20Recalls.pdf</w:t>
        </w:r>
      </w:hyperlink>
      <w:r>
        <w:t xml:space="preserve"> (Accessed: 07 March 2021)</w:t>
      </w:r>
    </w:p>
    <w:p w14:paraId="64E32BBA" w14:textId="30E604C6" w:rsidR="00885899" w:rsidRDefault="00821CDD" w:rsidP="00821CDD">
      <w:r>
        <w:t xml:space="preserve">Nader, R. (1965) </w:t>
      </w:r>
      <w:r>
        <w:rPr>
          <w:i/>
        </w:rPr>
        <w:t xml:space="preserve">Unsafe at any speed: The designed-in dangers of the American Automobile. </w:t>
      </w:r>
      <w:r>
        <w:t>New York: Grossman</w:t>
      </w:r>
    </w:p>
    <w:p w14:paraId="0352005E" w14:textId="4AB1FA10" w:rsidR="00ED3D0D" w:rsidRDefault="00ED3D0D" w:rsidP="00821CDD">
      <w:r>
        <w:t xml:space="preserve">Risk Engineering (2017) </w:t>
      </w:r>
      <w:r>
        <w:rPr>
          <w:i/>
        </w:rPr>
        <w:t xml:space="preserve">The ISO 31000 Standard. </w:t>
      </w:r>
      <w:r>
        <w:t>Available at</w:t>
      </w:r>
      <w:hyperlink r:id="rId21" w:history="1">
        <w:r w:rsidRPr="00ED3D0D">
          <w:rPr>
            <w:rStyle w:val="Hyperlink"/>
          </w:rPr>
          <w:t>: https://risk-engineering.org/ISO-31000-risk-management/</w:t>
        </w:r>
      </w:hyperlink>
      <w:r>
        <w:t xml:space="preserve"> (Accessed: 08 March 2021)</w:t>
      </w:r>
    </w:p>
    <w:p w14:paraId="5A9F8E3E" w14:textId="12F75FDA" w:rsidR="004D3422" w:rsidRDefault="004D3422" w:rsidP="00821CDD">
      <w:r>
        <w:t xml:space="preserve">Sunstar Braking (2018) </w:t>
      </w:r>
      <w:r>
        <w:rPr>
          <w:i/>
        </w:rPr>
        <w:t xml:space="preserve">Glazed and Confused. </w:t>
      </w:r>
      <w:r>
        <w:t xml:space="preserve">Available at: </w:t>
      </w:r>
      <w:hyperlink r:id="rId22" w:history="1">
        <w:r w:rsidRPr="007F58EA">
          <w:rPr>
            <w:rStyle w:val="Hyperlink"/>
          </w:rPr>
          <w:t>http://sunstar-braking.com/news/2018/01/29/glazed-confused/</w:t>
        </w:r>
      </w:hyperlink>
      <w:r>
        <w:t xml:space="preserve"> (Accessed: 07 March 2021)</w:t>
      </w:r>
    </w:p>
    <w:p w14:paraId="3724DA2E" w14:textId="4C9E5809" w:rsidR="00A0529F" w:rsidRDefault="00A0529F" w:rsidP="00821CDD">
      <w:r>
        <w:lastRenderedPageBreak/>
        <w:t xml:space="preserve">University of Cambridge (2016) </w:t>
      </w:r>
      <w:r>
        <w:rPr>
          <w:i/>
        </w:rPr>
        <w:t xml:space="preserve">FMEA (Failure Modes and Effects Analysis). </w:t>
      </w:r>
      <w:r>
        <w:t xml:space="preserve">Available at: </w:t>
      </w:r>
      <w:hyperlink r:id="rId23" w:history="1">
        <w:r w:rsidRPr="00A0529F">
          <w:rPr>
            <w:rStyle w:val="Hyperlink"/>
          </w:rPr>
          <w:t>https://www.ifm.eng.cam.ac.uk/research/dmg/tools-and-techniques/fmea-failure-modes-and-effects-analysis/</w:t>
        </w:r>
      </w:hyperlink>
      <w:r>
        <w:t xml:space="preserve"> (Accessed: 08 March 2021)</w:t>
      </w:r>
    </w:p>
    <w:p w14:paraId="79891E7B" w14:textId="77777777" w:rsidR="00821CDD" w:rsidRPr="001570D2" w:rsidRDefault="00821CDD" w:rsidP="001570D2"/>
    <w:sectPr w:rsidR="00821CDD" w:rsidRPr="001570D2" w:rsidSect="006B54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7CB9CB0" w14:textId="77777777" w:rsidR="00EF4574" w:rsidRDefault="00EF4574" w:rsidP="006B5426">
      <w:pPr>
        <w:spacing w:after="0" w:line="240" w:lineRule="auto"/>
      </w:pPr>
      <w:r>
        <w:separator/>
      </w:r>
    </w:p>
  </w:endnote>
  <w:endnote w:type="continuationSeparator" w:id="0">
    <w:p w14:paraId="310E748B" w14:textId="77777777" w:rsidR="00EF4574" w:rsidRDefault="00EF4574" w:rsidP="006B5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6896325"/>
      <w:docPartObj>
        <w:docPartGallery w:val="Page Numbers (Bottom of Page)"/>
        <w:docPartUnique/>
      </w:docPartObj>
    </w:sdtPr>
    <w:sdtEndPr>
      <w:rPr>
        <w:noProof/>
      </w:rPr>
    </w:sdtEndPr>
    <w:sdtContent>
      <w:p w14:paraId="49E34EB3" w14:textId="4520A9E7" w:rsidR="00EF4574" w:rsidRDefault="00EF4574">
        <w:pPr>
          <w:pStyle w:val="Footer"/>
        </w:pPr>
        <w:r>
          <w:fldChar w:fldCharType="begin"/>
        </w:r>
        <w:r>
          <w:instrText xml:space="preserve"> PAGE   \* MERGEFORMAT </w:instrText>
        </w:r>
        <w:r>
          <w:fldChar w:fldCharType="separate"/>
        </w:r>
        <w:r w:rsidR="00281CDD">
          <w:rPr>
            <w:noProof/>
          </w:rPr>
          <w:t>ii</w:t>
        </w:r>
        <w:r>
          <w:rPr>
            <w:noProof/>
          </w:rPr>
          <w:fldChar w:fldCharType="end"/>
        </w:r>
      </w:p>
    </w:sdtContent>
  </w:sdt>
  <w:p w14:paraId="395F2280" w14:textId="77777777" w:rsidR="00EF4574" w:rsidRDefault="00EF457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4F3989" w14:textId="77777777" w:rsidR="00EF4574" w:rsidRDefault="00EF4574" w:rsidP="006B5426">
      <w:pPr>
        <w:spacing w:after="0" w:line="240" w:lineRule="auto"/>
      </w:pPr>
      <w:r>
        <w:separator/>
      </w:r>
    </w:p>
  </w:footnote>
  <w:footnote w:type="continuationSeparator" w:id="0">
    <w:p w14:paraId="0761CE70" w14:textId="77777777" w:rsidR="00EF4574" w:rsidRDefault="00EF4574" w:rsidP="006B5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971E0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734357"/>
    <w:rsid w:val="000C11C9"/>
    <w:rsid w:val="001261F2"/>
    <w:rsid w:val="001570D2"/>
    <w:rsid w:val="001906EA"/>
    <w:rsid w:val="00191E04"/>
    <w:rsid w:val="001D39FB"/>
    <w:rsid w:val="002422FD"/>
    <w:rsid w:val="00281CDD"/>
    <w:rsid w:val="0028664D"/>
    <w:rsid w:val="002979D1"/>
    <w:rsid w:val="002A0093"/>
    <w:rsid w:val="002A6CCC"/>
    <w:rsid w:val="003E34D0"/>
    <w:rsid w:val="00477123"/>
    <w:rsid w:val="004B5991"/>
    <w:rsid w:val="004D1D9D"/>
    <w:rsid w:val="004D3422"/>
    <w:rsid w:val="004D7C2A"/>
    <w:rsid w:val="004F1CF2"/>
    <w:rsid w:val="004F2E18"/>
    <w:rsid w:val="005219F2"/>
    <w:rsid w:val="00524140"/>
    <w:rsid w:val="005317DA"/>
    <w:rsid w:val="005351EB"/>
    <w:rsid w:val="00577187"/>
    <w:rsid w:val="00593EA8"/>
    <w:rsid w:val="005B14D9"/>
    <w:rsid w:val="005B71E4"/>
    <w:rsid w:val="005E5BF2"/>
    <w:rsid w:val="005F3AAF"/>
    <w:rsid w:val="00604194"/>
    <w:rsid w:val="006044B6"/>
    <w:rsid w:val="00620B0F"/>
    <w:rsid w:val="00653A7D"/>
    <w:rsid w:val="006561B7"/>
    <w:rsid w:val="006B5426"/>
    <w:rsid w:val="006D035B"/>
    <w:rsid w:val="007047D7"/>
    <w:rsid w:val="00737B28"/>
    <w:rsid w:val="00741109"/>
    <w:rsid w:val="007F58EA"/>
    <w:rsid w:val="00821CDD"/>
    <w:rsid w:val="00885899"/>
    <w:rsid w:val="009173F9"/>
    <w:rsid w:val="009934F9"/>
    <w:rsid w:val="009F2084"/>
    <w:rsid w:val="00A0529F"/>
    <w:rsid w:val="00A21447"/>
    <w:rsid w:val="00A33C6B"/>
    <w:rsid w:val="00A45662"/>
    <w:rsid w:val="00A67526"/>
    <w:rsid w:val="00A915A1"/>
    <w:rsid w:val="00AB6AA4"/>
    <w:rsid w:val="00B07518"/>
    <w:rsid w:val="00BF6EE4"/>
    <w:rsid w:val="00C01B56"/>
    <w:rsid w:val="00C60CA6"/>
    <w:rsid w:val="00C70DC5"/>
    <w:rsid w:val="00C71986"/>
    <w:rsid w:val="00CC3BD9"/>
    <w:rsid w:val="00CD7FCD"/>
    <w:rsid w:val="00CE5801"/>
    <w:rsid w:val="00D14110"/>
    <w:rsid w:val="00D51050"/>
    <w:rsid w:val="00D91BD9"/>
    <w:rsid w:val="00D95D66"/>
    <w:rsid w:val="00DB0E4C"/>
    <w:rsid w:val="00DB48E6"/>
    <w:rsid w:val="00DB67CA"/>
    <w:rsid w:val="00E03A00"/>
    <w:rsid w:val="00EC2D22"/>
    <w:rsid w:val="00ED3D0D"/>
    <w:rsid w:val="00EF4574"/>
    <w:rsid w:val="00F111DE"/>
    <w:rsid w:val="00FC65A8"/>
    <w:rsid w:val="00FD6859"/>
    <w:rsid w:val="0A679716"/>
    <w:rsid w:val="12734357"/>
    <w:rsid w:val="174A48FE"/>
    <w:rsid w:val="342DB4F9"/>
    <w:rsid w:val="36B9196D"/>
    <w:rsid w:val="3AF6BEB0"/>
    <w:rsid w:val="55D95F88"/>
    <w:rsid w:val="59EED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734357"/>
  <w15:chartTrackingRefBased/>
  <w15:docId w15:val="{56E8B694-E7A3-4D86-9F38-D343C5E65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15A1"/>
    <w:pPr>
      <w:spacing w:line="360" w:lineRule="auto"/>
    </w:pPr>
  </w:style>
  <w:style w:type="paragraph" w:styleId="Heading1">
    <w:name w:val="heading 1"/>
    <w:basedOn w:val="Normal"/>
    <w:next w:val="Normal"/>
    <w:link w:val="Heading1Char"/>
    <w:uiPriority w:val="9"/>
    <w:qFormat/>
    <w:rsid w:val="00A915A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5A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915A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915A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5A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915A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915A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915A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915A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15A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915A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915A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915A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915A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915A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915A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915A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6B5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426"/>
  </w:style>
  <w:style w:type="paragraph" w:styleId="Footer">
    <w:name w:val="footer"/>
    <w:basedOn w:val="Normal"/>
    <w:link w:val="FooterChar"/>
    <w:uiPriority w:val="99"/>
    <w:unhideWhenUsed/>
    <w:rsid w:val="006B5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426"/>
  </w:style>
  <w:style w:type="paragraph" w:styleId="TOCHeading">
    <w:name w:val="TOC Heading"/>
    <w:basedOn w:val="Heading1"/>
    <w:next w:val="Normal"/>
    <w:uiPriority w:val="39"/>
    <w:unhideWhenUsed/>
    <w:qFormat/>
    <w:rsid w:val="006B5426"/>
    <w:pPr>
      <w:numPr>
        <w:numId w:val="0"/>
      </w:numPr>
      <w:spacing w:line="259" w:lineRule="auto"/>
      <w:outlineLvl w:val="9"/>
    </w:pPr>
  </w:style>
  <w:style w:type="paragraph" w:styleId="TOC1">
    <w:name w:val="toc 1"/>
    <w:basedOn w:val="Normal"/>
    <w:next w:val="Normal"/>
    <w:autoRedefine/>
    <w:uiPriority w:val="39"/>
    <w:unhideWhenUsed/>
    <w:rsid w:val="006B5426"/>
    <w:pPr>
      <w:spacing w:after="100"/>
    </w:pPr>
  </w:style>
  <w:style w:type="character" w:styleId="Hyperlink">
    <w:name w:val="Hyperlink"/>
    <w:basedOn w:val="DefaultParagraphFont"/>
    <w:uiPriority w:val="99"/>
    <w:unhideWhenUsed/>
    <w:rsid w:val="006B5426"/>
    <w:rPr>
      <w:color w:val="0563C1" w:themeColor="hyperlink"/>
      <w:u w:val="single"/>
    </w:rPr>
  </w:style>
  <w:style w:type="paragraph" w:styleId="TOC2">
    <w:name w:val="toc 2"/>
    <w:basedOn w:val="Normal"/>
    <w:next w:val="Normal"/>
    <w:autoRedefine/>
    <w:uiPriority w:val="39"/>
    <w:unhideWhenUsed/>
    <w:rsid w:val="006B5426"/>
    <w:pPr>
      <w:spacing w:after="100"/>
      <w:ind w:left="220"/>
    </w:pPr>
  </w:style>
  <w:style w:type="table" w:styleId="TableGrid">
    <w:name w:val="Table Grid"/>
    <w:basedOn w:val="TableNormal"/>
    <w:uiPriority w:val="39"/>
    <w:rsid w:val="006B54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542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867644">
      <w:bodyDiv w:val="1"/>
      <w:marLeft w:val="0"/>
      <w:marRight w:val="0"/>
      <w:marTop w:val="0"/>
      <w:marBottom w:val="0"/>
      <w:divBdr>
        <w:top w:val="none" w:sz="0" w:space="0" w:color="auto"/>
        <w:left w:val="none" w:sz="0" w:space="0" w:color="auto"/>
        <w:bottom w:val="none" w:sz="0" w:space="0" w:color="auto"/>
        <w:right w:val="none" w:sz="0" w:space="0" w:color="auto"/>
      </w:divBdr>
    </w:div>
    <w:div w:id="883829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hyperlink" Target="https://www.imeche.org/news/news-article/engineering-firms-plead-guilty-to-health-and-safety-breach" TargetMode="External"/><Relationship Id="rId3" Type="http://schemas.openxmlformats.org/officeDocument/2006/relationships/customXml" Target="../customXml/item3.xml"/><Relationship Id="rId21" Type="http://schemas.openxmlformats.org/officeDocument/2006/relationships/hyperlink" Target=":%20https:/risk-engineering.org/ISO-31000-risk-managemen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gatestechzone.com/en/news/2017-11-torque-setting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oltscience.com/pages/quality.htm" TargetMode="External"/><Relationship Id="rId20" Type="http://schemas.openxmlformats.org/officeDocument/2006/relationships/hyperlink" Target="https://www.autonews.com/Assets/pdf/NADA%20UCG_WhitePaper_Impact%20of%20Vehicle%20Recall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boltscience.com/pages/failure-of-an-m24-engine-mounting-bolt.pdf" TargetMode="External"/><Relationship Id="rId23" Type="http://schemas.openxmlformats.org/officeDocument/2006/relationships/hyperlink" Target="https://www.ifm.eng.cam.ac.uk/research/dmg/tools-and-techniques/fmea-failure-modes-and-effects-analysis/%20" TargetMode="External"/><Relationship Id="rId10" Type="http://schemas.openxmlformats.org/officeDocument/2006/relationships/endnotes" Target="endnotes.xml"/><Relationship Id="rId19" Type="http://schemas.openxmlformats.org/officeDocument/2006/relationships/hyperlink" Target="https://www.imeche.org/docs/default-source/governance-documents/royal-charter-bylaws-14-(amendedcoc-5-12-18).pdf?sfvrsn=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hyperlink" Target="http://sunstar-braking.com/news/2018/01/29/glazed-confused/%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155BC-9527-472F-B827-5804AD82E3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79059D-0EF9-4A49-B8A0-0BC1D8EF85F8}">
  <ds:schemaRefs>
    <ds:schemaRef ds:uri="http://schemas.microsoft.com/sharepoint/v3/contenttype/forms"/>
  </ds:schemaRefs>
</ds:datastoreItem>
</file>

<file path=customXml/itemProps3.xml><?xml version="1.0" encoding="utf-8"?>
<ds:datastoreItem xmlns:ds="http://schemas.openxmlformats.org/officeDocument/2006/customXml" ds:itemID="{D5EC5858-3CB2-45EB-AE98-E0A0C4E594BE}">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7b23fa32-4003-4364-bee1-595462966394"/>
    <ds:schemaRef ds:uri="http://www.w3.org/XML/1998/namespace"/>
    <ds:schemaRef ds:uri="http://purl.org/dc/dcmitype/"/>
  </ds:schemaRefs>
</ds:datastoreItem>
</file>

<file path=customXml/itemProps4.xml><?xml version="1.0" encoding="utf-8"?>
<ds:datastoreItem xmlns:ds="http://schemas.openxmlformats.org/officeDocument/2006/customXml" ds:itemID="{C2F9D3B2-4836-4053-A934-804A01682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1034</TotalTime>
  <Pages>12</Pages>
  <Words>2542</Words>
  <Characters>14492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Quarry (2000885)</dc:creator>
  <cp:keywords/>
  <dc:description/>
  <cp:lastModifiedBy>Jacob Quarry (2000885)</cp:lastModifiedBy>
  <cp:revision>36</cp:revision>
  <dcterms:created xsi:type="dcterms:W3CDTF">2021-01-30T14:48:00Z</dcterms:created>
  <dcterms:modified xsi:type="dcterms:W3CDTF">2021-03-08T01:16:00Z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