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7841"/>
        <w:gridCol w:w="7841"/>
      </w:tblGrid>
      <w:tr w:rsidR="00425DAA" w14:paraId="67A565FE" w14:textId="77777777">
        <w:trPr>
          <w:jc w:val="center"/>
        </w:trPr>
        <w:tc>
          <w:tcPr>
            <w:tcW w:w="7841" w:type="dxa"/>
            <w:tcBorders>
              <w:top w:val="single" w:sz="6" w:space="0" w:color="14324B"/>
              <w:left w:val="single" w:sz="6" w:space="0" w:color="14324B"/>
              <w:bottom w:val="single" w:sz="6" w:space="0" w:color="14324B"/>
              <w:right w:val="single" w:sz="6" w:space="0" w:color="14324B"/>
            </w:tcBorders>
            <w:shd w:val="clear" w:color="auto" w:fill="14324B"/>
            <w:tcMar>
              <w:top w:w="90" w:type="dxa"/>
              <w:left w:w="95" w:type="dxa"/>
              <w:bottom w:w="90" w:type="dxa"/>
              <w:right w:w="95" w:type="dxa"/>
            </w:tcMar>
          </w:tcPr>
          <w:p w14:paraId="0E728B36" w14:textId="77777777" w:rsidR="00425DAA" w:rsidRDefault="00000000">
            <w:pPr>
              <w:spacing w:after="20"/>
            </w:pPr>
            <w:r>
              <w:rPr>
                <w:b/>
                <w:color w:val="FFFFFF"/>
                <w:sz w:val="36"/>
              </w:rPr>
              <w:t>METHODS &amp; SEARCH STRATEGY</w:t>
            </w:r>
          </w:p>
          <w:p w14:paraId="5B5352EF" w14:textId="77777777" w:rsidR="00425DAA" w:rsidRDefault="00000000">
            <w:pPr>
              <w:spacing w:after="0" w:line="240" w:lineRule="auto"/>
            </w:pPr>
            <w:r>
              <w:rPr>
                <w:color w:val="F6FCFC"/>
                <w:sz w:val="16"/>
              </w:rPr>
              <w:t>Speech and Language Therapy Provision for Primary School Children with ADHD and DLD in Low-Income Urban Areas</w:t>
            </w:r>
          </w:p>
        </w:tc>
        <w:tc>
          <w:tcPr>
            <w:tcW w:w="7841" w:type="dxa"/>
            <w:tcBorders>
              <w:top w:val="single" w:sz="6" w:space="0" w:color="14324B"/>
              <w:left w:val="single" w:sz="6" w:space="0" w:color="14324B"/>
              <w:bottom w:val="single" w:sz="6" w:space="0" w:color="14324B"/>
              <w:right w:val="single" w:sz="6" w:space="0" w:color="14324B"/>
            </w:tcBorders>
            <w:shd w:val="clear" w:color="auto" w:fill="F0B55A"/>
            <w:tcMar>
              <w:top w:w="90" w:type="dxa"/>
              <w:left w:w="95" w:type="dxa"/>
              <w:bottom w:w="90" w:type="dxa"/>
              <w:right w:w="95" w:type="dxa"/>
            </w:tcMar>
          </w:tcPr>
          <w:p w14:paraId="26A17D22" w14:textId="77777777" w:rsidR="00425DAA" w:rsidRDefault="00000000">
            <w:pPr>
              <w:spacing w:after="0"/>
              <w:jc w:val="center"/>
            </w:pPr>
            <w:r>
              <w:rPr>
                <w:b/>
                <w:color w:val="14324B"/>
                <w:sz w:val="24"/>
              </w:rPr>
              <w:t>BMHP6020</w:t>
            </w:r>
          </w:p>
          <w:p w14:paraId="1C4A40D1" w14:textId="77777777" w:rsidR="00425DAA" w:rsidRPr="00AD6F43" w:rsidRDefault="00000000">
            <w:pPr>
              <w:spacing w:after="0" w:line="240" w:lineRule="auto"/>
              <w:jc w:val="center"/>
              <w:rPr>
                <w:sz w:val="20"/>
                <w:szCs w:val="20"/>
              </w:rPr>
            </w:pPr>
            <w:r w:rsidRPr="00AD6F43">
              <w:rPr>
                <w:color w:val="14324B"/>
                <w:sz w:val="20"/>
                <w:szCs w:val="20"/>
              </w:rPr>
              <w:t>Colourful editable poster</w:t>
            </w:r>
          </w:p>
        </w:tc>
      </w:tr>
    </w:tbl>
    <w:p w14:paraId="4F46B9D5" w14:textId="77777777" w:rsidR="00425DAA" w:rsidRDefault="00425DAA">
      <w:pPr>
        <w:spacing w:after="60"/>
      </w:pPr>
    </w:p>
    <w:tbl>
      <w:tblPr>
        <w:tblW w:w="0" w:type="auto"/>
        <w:jc w:val="center"/>
        <w:tblLayout w:type="fixed"/>
        <w:tblLook w:val="04A0" w:firstRow="1" w:lastRow="0" w:firstColumn="1" w:lastColumn="0" w:noHBand="0" w:noVBand="1"/>
      </w:tblPr>
      <w:tblGrid>
        <w:gridCol w:w="3920"/>
        <w:gridCol w:w="3920"/>
        <w:gridCol w:w="3920"/>
        <w:gridCol w:w="3920"/>
      </w:tblGrid>
      <w:tr w:rsidR="00425DAA" w14:paraId="5A20027E" w14:textId="77777777">
        <w:trPr>
          <w:jc w:val="center"/>
        </w:trPr>
        <w:tc>
          <w:tcPr>
            <w:tcW w:w="3920" w:type="dxa"/>
            <w:tcBorders>
              <w:top w:val="single" w:sz="6" w:space="0" w:color="FFFFFF"/>
              <w:left w:val="single" w:sz="6" w:space="0" w:color="FFFFFF"/>
              <w:bottom w:val="single" w:sz="6" w:space="0" w:color="FFFFFF"/>
              <w:right w:val="single" w:sz="6" w:space="0" w:color="FFFFFF"/>
            </w:tcBorders>
            <w:shd w:val="clear" w:color="auto" w:fill="0B9A9A"/>
            <w:tcMar>
              <w:top w:w="35" w:type="dxa"/>
              <w:left w:w="60" w:type="dxa"/>
              <w:bottom w:w="35" w:type="dxa"/>
              <w:right w:w="60" w:type="dxa"/>
            </w:tcMar>
          </w:tcPr>
          <w:p w14:paraId="6754042E" w14:textId="77777777" w:rsidR="00425DAA" w:rsidRPr="00AD6F43" w:rsidRDefault="00000000">
            <w:pPr>
              <w:spacing w:after="0"/>
              <w:rPr>
                <w:sz w:val="20"/>
                <w:szCs w:val="20"/>
              </w:rPr>
            </w:pPr>
            <w:r w:rsidRPr="00AD6F43">
              <w:rPr>
                <w:b/>
                <w:color w:val="FFFFFF"/>
                <w:sz w:val="20"/>
                <w:szCs w:val="20"/>
              </w:rPr>
              <w:t>Student</w:t>
            </w:r>
            <w:r w:rsidRPr="00AD6F43">
              <w:rPr>
                <w:b/>
                <w:color w:val="FFFFFF"/>
                <w:sz w:val="20"/>
                <w:szCs w:val="20"/>
              </w:rPr>
              <w:br/>
              <w:t>Hajira Bibi Zaman</w:t>
            </w:r>
          </w:p>
        </w:tc>
        <w:tc>
          <w:tcPr>
            <w:tcW w:w="3920" w:type="dxa"/>
            <w:tcBorders>
              <w:top w:val="single" w:sz="6" w:space="0" w:color="FFFFFF"/>
              <w:left w:val="single" w:sz="6" w:space="0" w:color="FFFFFF"/>
              <w:bottom w:val="single" w:sz="6" w:space="0" w:color="FFFFFF"/>
              <w:right w:val="single" w:sz="6" w:space="0" w:color="FFFFFF"/>
            </w:tcBorders>
            <w:shd w:val="clear" w:color="auto" w:fill="F06C64"/>
            <w:tcMar>
              <w:top w:w="35" w:type="dxa"/>
              <w:left w:w="60" w:type="dxa"/>
              <w:bottom w:w="35" w:type="dxa"/>
              <w:right w:w="60" w:type="dxa"/>
            </w:tcMar>
          </w:tcPr>
          <w:p w14:paraId="1D3156D1" w14:textId="77777777" w:rsidR="00425DAA" w:rsidRPr="00AD6F43" w:rsidRDefault="00000000">
            <w:pPr>
              <w:spacing w:after="0"/>
              <w:rPr>
                <w:sz w:val="20"/>
                <w:szCs w:val="20"/>
              </w:rPr>
            </w:pPr>
            <w:r w:rsidRPr="00AD6F43">
              <w:rPr>
                <w:b/>
                <w:color w:val="FFFFFF"/>
                <w:sz w:val="20"/>
                <w:szCs w:val="20"/>
              </w:rPr>
              <w:t>ID</w:t>
            </w:r>
            <w:r w:rsidRPr="00AD6F43">
              <w:rPr>
                <w:b/>
                <w:color w:val="FFFFFF"/>
                <w:sz w:val="20"/>
                <w:szCs w:val="20"/>
              </w:rPr>
              <w:br/>
              <w:t>2025655</w:t>
            </w:r>
          </w:p>
        </w:tc>
        <w:tc>
          <w:tcPr>
            <w:tcW w:w="3920" w:type="dxa"/>
            <w:tcBorders>
              <w:top w:val="single" w:sz="6" w:space="0" w:color="FFFFFF"/>
              <w:left w:val="single" w:sz="6" w:space="0" w:color="FFFFFF"/>
              <w:bottom w:val="single" w:sz="6" w:space="0" w:color="FFFFFF"/>
              <w:right w:val="single" w:sz="6" w:space="0" w:color="FFFFFF"/>
            </w:tcBorders>
            <w:shd w:val="clear" w:color="auto" w:fill="F0B55A"/>
            <w:tcMar>
              <w:top w:w="35" w:type="dxa"/>
              <w:left w:w="60" w:type="dxa"/>
              <w:bottom w:w="35" w:type="dxa"/>
              <w:right w:w="60" w:type="dxa"/>
            </w:tcMar>
          </w:tcPr>
          <w:p w14:paraId="08DC5E4E" w14:textId="77777777" w:rsidR="00425DAA" w:rsidRPr="00AD6F43" w:rsidRDefault="00000000">
            <w:pPr>
              <w:spacing w:after="0"/>
              <w:rPr>
                <w:sz w:val="20"/>
                <w:szCs w:val="20"/>
              </w:rPr>
            </w:pPr>
            <w:r w:rsidRPr="00AD6F43">
              <w:rPr>
                <w:b/>
                <w:color w:val="FFFFFF"/>
                <w:sz w:val="20"/>
                <w:szCs w:val="20"/>
              </w:rPr>
              <w:t>Programme</w:t>
            </w:r>
            <w:r w:rsidRPr="00AD6F43">
              <w:rPr>
                <w:b/>
                <w:color w:val="FFFFFF"/>
                <w:sz w:val="20"/>
                <w:szCs w:val="20"/>
              </w:rPr>
              <w:br/>
              <w:t>BSc (Hons) Health and Social Care</w:t>
            </w:r>
          </w:p>
        </w:tc>
        <w:tc>
          <w:tcPr>
            <w:tcW w:w="3920" w:type="dxa"/>
            <w:tcBorders>
              <w:top w:val="single" w:sz="6" w:space="0" w:color="FFFFFF"/>
              <w:left w:val="single" w:sz="6" w:space="0" w:color="FFFFFF"/>
              <w:bottom w:val="single" w:sz="6" w:space="0" w:color="FFFFFF"/>
              <w:right w:val="single" w:sz="6" w:space="0" w:color="FFFFFF"/>
            </w:tcBorders>
            <w:shd w:val="clear" w:color="auto" w:fill="14324B"/>
            <w:tcMar>
              <w:top w:w="35" w:type="dxa"/>
              <w:left w:w="60" w:type="dxa"/>
              <w:bottom w:w="35" w:type="dxa"/>
              <w:right w:w="60" w:type="dxa"/>
            </w:tcMar>
          </w:tcPr>
          <w:p w14:paraId="091A89AA" w14:textId="77777777" w:rsidR="00425DAA" w:rsidRPr="00AD6F43" w:rsidRDefault="00000000">
            <w:pPr>
              <w:spacing w:after="0"/>
              <w:rPr>
                <w:sz w:val="20"/>
                <w:szCs w:val="20"/>
              </w:rPr>
            </w:pPr>
            <w:r w:rsidRPr="00AD6F43">
              <w:rPr>
                <w:b/>
                <w:color w:val="FFFFFF"/>
                <w:sz w:val="20"/>
                <w:szCs w:val="20"/>
              </w:rPr>
              <w:t>Focus</w:t>
            </w:r>
            <w:r w:rsidRPr="00AD6F43">
              <w:rPr>
                <w:b/>
                <w:color w:val="FFFFFF"/>
                <w:sz w:val="20"/>
                <w:szCs w:val="20"/>
              </w:rPr>
              <w:br/>
              <w:t>ADHD, DLD and SLT access</w:t>
            </w:r>
          </w:p>
        </w:tc>
      </w:tr>
    </w:tbl>
    <w:p w14:paraId="190C7D68" w14:textId="77777777" w:rsidR="00425DAA" w:rsidRDefault="00425DAA">
      <w:pPr>
        <w:spacing w:after="80"/>
      </w:pPr>
    </w:p>
    <w:tbl>
      <w:tblPr>
        <w:tblW w:w="0" w:type="auto"/>
        <w:jc w:val="center"/>
        <w:tblLayout w:type="fixed"/>
        <w:tblLook w:val="04A0" w:firstRow="1" w:lastRow="0" w:firstColumn="1" w:lastColumn="0" w:noHBand="0" w:noVBand="1"/>
      </w:tblPr>
      <w:tblGrid>
        <w:gridCol w:w="7841"/>
        <w:gridCol w:w="7841"/>
      </w:tblGrid>
      <w:tr w:rsidR="00425DAA" w14:paraId="49046086" w14:textId="77777777" w:rsidTr="00AD6F43">
        <w:trPr>
          <w:trHeight w:val="2894"/>
          <w:jc w:val="center"/>
        </w:trPr>
        <w:tc>
          <w:tcPr>
            <w:tcW w:w="7841" w:type="dxa"/>
            <w:tcBorders>
              <w:top w:val="single" w:sz="6" w:space="0" w:color="FFFFFF"/>
              <w:left w:val="single" w:sz="6" w:space="0" w:color="FFFFFF"/>
              <w:bottom w:val="single" w:sz="6" w:space="0" w:color="FFFFFF"/>
              <w:right w:val="single" w:sz="6" w:space="0" w:color="FFFFFF"/>
            </w:tcBorders>
            <w:shd w:val="clear" w:color="auto" w:fill="DDEEF2"/>
            <w:tcMar>
              <w:top w:w="50" w:type="dxa"/>
              <w:left w:w="70" w:type="dxa"/>
              <w:bottom w:w="45" w:type="dxa"/>
              <w:right w:w="70" w:type="dxa"/>
            </w:tcMar>
          </w:tcPr>
          <w:p w14:paraId="0F33CC43" w14:textId="77777777" w:rsidR="00425DAA" w:rsidRDefault="00425DAA"/>
          <w:tbl>
            <w:tblPr>
              <w:tblW w:w="0" w:type="auto"/>
              <w:tblLayout w:type="fixed"/>
              <w:tblLook w:val="04A0" w:firstRow="1" w:lastRow="0" w:firstColumn="1" w:lastColumn="0" w:noHBand="0" w:noVBand="1"/>
            </w:tblPr>
            <w:tblGrid>
              <w:gridCol w:w="7841"/>
            </w:tblGrid>
            <w:tr w:rsidR="00425DAA" w14:paraId="32B5C4C1" w14:textId="77777777">
              <w:tc>
                <w:tcPr>
                  <w:tcW w:w="7841" w:type="dxa"/>
                  <w:tcBorders>
                    <w:top w:val="single" w:sz="0" w:space="0" w:color="FFFFFF"/>
                    <w:left w:val="single" w:sz="0" w:space="0" w:color="FFFFFF"/>
                    <w:bottom w:val="single" w:sz="0" w:space="0" w:color="FFFFFF"/>
                    <w:right w:val="single" w:sz="0" w:space="0" w:color="FFFFFF"/>
                  </w:tcBorders>
                  <w:shd w:val="clear" w:color="auto" w:fill="0B9A9A"/>
                  <w:tcMar>
                    <w:top w:w="40" w:type="dxa"/>
                    <w:left w:w="50" w:type="dxa"/>
                    <w:bottom w:w="40" w:type="dxa"/>
                    <w:right w:w="50" w:type="dxa"/>
                  </w:tcMar>
                </w:tcPr>
                <w:p w14:paraId="512FD2C6" w14:textId="77777777" w:rsidR="00425DAA" w:rsidRDefault="00000000">
                  <w:pPr>
                    <w:spacing w:after="0"/>
                  </w:pPr>
                  <w:r>
                    <w:rPr>
                      <w:b/>
                      <w:color w:val="FFFFFF"/>
                      <w:sz w:val="22"/>
                    </w:rPr>
                    <w:t>01  Introduction and research aim</w:t>
                  </w:r>
                </w:p>
              </w:tc>
            </w:tr>
          </w:tbl>
          <w:p w14:paraId="0249FD41" w14:textId="77777777" w:rsidR="00425DAA" w:rsidRDefault="00425DAA"/>
          <w:p w14:paraId="6B85519F" w14:textId="77777777" w:rsidR="00425DAA" w:rsidRPr="00AD6F43" w:rsidRDefault="00000000">
            <w:pPr>
              <w:spacing w:before="40" w:after="20" w:line="240" w:lineRule="auto"/>
              <w:rPr>
                <w:sz w:val="20"/>
                <w:szCs w:val="20"/>
              </w:rPr>
            </w:pPr>
            <w:r w:rsidRPr="00AD6F43">
              <w:rPr>
                <w:sz w:val="20"/>
                <w:szCs w:val="20"/>
              </w:rPr>
              <w:t>This methodology poster outlines a desk-based investigation of speech and language therapy (SLT) provision for primary-school children with ADHD and developmental language disorder (DLD) in low-income urban areas. It focuses on barriers to access, early identification and opportunities to improve support. The topic is important because language disorder was estimated at 7.58% in a UK population study and can affect educational and social outcomes (Norbury et al., 2016).</w:t>
            </w:r>
          </w:p>
        </w:tc>
        <w:tc>
          <w:tcPr>
            <w:tcW w:w="7841" w:type="dxa"/>
            <w:tcBorders>
              <w:top w:val="single" w:sz="6" w:space="0" w:color="FFFFFF"/>
              <w:left w:val="single" w:sz="6" w:space="0" w:color="FFFFFF"/>
              <w:bottom w:val="single" w:sz="6" w:space="0" w:color="FFFFFF"/>
              <w:right w:val="single" w:sz="6" w:space="0" w:color="FFFFFF"/>
            </w:tcBorders>
            <w:shd w:val="clear" w:color="auto" w:fill="F9ECE6"/>
            <w:tcMar>
              <w:top w:w="50" w:type="dxa"/>
              <w:left w:w="70" w:type="dxa"/>
              <w:bottom w:w="45" w:type="dxa"/>
              <w:right w:w="70" w:type="dxa"/>
            </w:tcMar>
          </w:tcPr>
          <w:p w14:paraId="749924A4" w14:textId="77777777" w:rsidR="00425DAA" w:rsidRDefault="00425DAA"/>
          <w:tbl>
            <w:tblPr>
              <w:tblW w:w="0" w:type="auto"/>
              <w:tblLayout w:type="fixed"/>
              <w:tblLook w:val="04A0" w:firstRow="1" w:lastRow="0" w:firstColumn="1" w:lastColumn="0" w:noHBand="0" w:noVBand="1"/>
            </w:tblPr>
            <w:tblGrid>
              <w:gridCol w:w="7841"/>
            </w:tblGrid>
            <w:tr w:rsidR="00425DAA" w14:paraId="01E20783" w14:textId="77777777">
              <w:tc>
                <w:tcPr>
                  <w:tcW w:w="7841" w:type="dxa"/>
                  <w:tcBorders>
                    <w:top w:val="single" w:sz="0" w:space="0" w:color="FFFFFF"/>
                    <w:left w:val="single" w:sz="0" w:space="0" w:color="FFFFFF"/>
                    <w:bottom w:val="single" w:sz="0" w:space="0" w:color="FFFFFF"/>
                    <w:right w:val="single" w:sz="0" w:space="0" w:color="FFFFFF"/>
                  </w:tcBorders>
                  <w:shd w:val="clear" w:color="auto" w:fill="F06C64"/>
                  <w:tcMar>
                    <w:top w:w="40" w:type="dxa"/>
                    <w:left w:w="50" w:type="dxa"/>
                    <w:bottom w:w="40" w:type="dxa"/>
                    <w:right w:w="50" w:type="dxa"/>
                  </w:tcMar>
                </w:tcPr>
                <w:p w14:paraId="321F9D4B" w14:textId="77777777" w:rsidR="00425DAA" w:rsidRDefault="00000000">
                  <w:pPr>
                    <w:spacing w:after="0"/>
                  </w:pPr>
                  <w:r>
                    <w:rPr>
                      <w:b/>
                      <w:color w:val="FFFFFF"/>
                      <w:sz w:val="22"/>
                    </w:rPr>
                    <w:t>02  Search strategy</w:t>
                  </w:r>
                </w:p>
              </w:tc>
            </w:tr>
          </w:tbl>
          <w:p w14:paraId="35118DCC" w14:textId="77777777" w:rsidR="00AD6F43" w:rsidRDefault="00AD6F43">
            <w:pPr>
              <w:spacing w:before="40" w:after="20" w:line="240" w:lineRule="auto"/>
              <w:rPr>
                <w:sz w:val="20"/>
                <w:szCs w:val="20"/>
              </w:rPr>
            </w:pPr>
          </w:p>
          <w:p w14:paraId="56425003" w14:textId="0822AB48" w:rsidR="00425DAA" w:rsidRPr="00AD6F43" w:rsidRDefault="00000000">
            <w:pPr>
              <w:spacing w:before="40" w:after="20" w:line="240" w:lineRule="auto"/>
              <w:rPr>
                <w:sz w:val="20"/>
                <w:szCs w:val="20"/>
              </w:rPr>
            </w:pPr>
            <w:r w:rsidRPr="00AD6F43">
              <w:rPr>
                <w:sz w:val="20"/>
                <w:szCs w:val="20"/>
              </w:rPr>
              <w:t>The search strategy was developed from the dissertation title and proposal. Keywords included ADHD, DLD, speech and language therapy, early intervention, urban communities and socioeconomic disadvantage. Boolean operators helped to widen or narrow results. For example: ("ADHD" OR "attention deficit hyperactivity disorder") AND ("DLD" OR "developmental language disorder") AND ("speech and language therapy" OR SLT).</w:t>
            </w:r>
          </w:p>
        </w:tc>
      </w:tr>
    </w:tbl>
    <w:p w14:paraId="47F7E1ED" w14:textId="77777777" w:rsidR="00425DAA" w:rsidRDefault="00425DAA">
      <w:pPr>
        <w:spacing w:after="60"/>
      </w:pPr>
    </w:p>
    <w:tbl>
      <w:tblPr>
        <w:tblW w:w="15695" w:type="dxa"/>
        <w:jc w:val="center"/>
        <w:tblLayout w:type="fixed"/>
        <w:tblLook w:val="04A0" w:firstRow="1" w:lastRow="0" w:firstColumn="1" w:lastColumn="0" w:noHBand="0" w:noVBand="1"/>
      </w:tblPr>
      <w:tblGrid>
        <w:gridCol w:w="3139"/>
        <w:gridCol w:w="3139"/>
        <w:gridCol w:w="3139"/>
        <w:gridCol w:w="3139"/>
        <w:gridCol w:w="3139"/>
      </w:tblGrid>
      <w:tr w:rsidR="00425DAA" w14:paraId="57E9AB3D" w14:textId="77777777" w:rsidTr="00274830">
        <w:trPr>
          <w:trHeight w:val="263"/>
          <w:jc w:val="center"/>
        </w:trPr>
        <w:tc>
          <w:tcPr>
            <w:tcW w:w="3139" w:type="dxa"/>
            <w:tcBorders>
              <w:top w:val="single" w:sz="6" w:space="0" w:color="FFFFFF"/>
              <w:left w:val="single" w:sz="6" w:space="0" w:color="FFFFFF"/>
              <w:bottom w:val="single" w:sz="6" w:space="0" w:color="FFFFFF"/>
              <w:right w:val="single" w:sz="6" w:space="0" w:color="FFFFFF"/>
            </w:tcBorders>
            <w:shd w:val="clear" w:color="auto" w:fill="0B9A9A"/>
            <w:tcMar>
              <w:top w:w="20" w:type="dxa"/>
              <w:left w:w="35" w:type="dxa"/>
              <w:bottom w:w="20" w:type="dxa"/>
              <w:right w:w="35" w:type="dxa"/>
            </w:tcMar>
          </w:tcPr>
          <w:p w14:paraId="0BA3147F" w14:textId="77777777" w:rsidR="00425DAA" w:rsidRPr="00274830" w:rsidRDefault="00000000">
            <w:pPr>
              <w:spacing w:after="0"/>
              <w:jc w:val="center"/>
              <w:rPr>
                <w:sz w:val="20"/>
                <w:szCs w:val="20"/>
              </w:rPr>
            </w:pPr>
            <w:r w:rsidRPr="00274830">
              <w:rPr>
                <w:b/>
                <w:color w:val="FFFFFF"/>
                <w:sz w:val="20"/>
                <w:szCs w:val="20"/>
              </w:rPr>
              <w:t>Google Scholar</w:t>
            </w:r>
          </w:p>
        </w:tc>
        <w:tc>
          <w:tcPr>
            <w:tcW w:w="3139" w:type="dxa"/>
            <w:tcBorders>
              <w:top w:val="single" w:sz="6" w:space="0" w:color="FFFFFF"/>
              <w:left w:val="single" w:sz="6" w:space="0" w:color="FFFFFF"/>
              <w:bottom w:val="single" w:sz="6" w:space="0" w:color="FFFFFF"/>
              <w:right w:val="single" w:sz="6" w:space="0" w:color="FFFFFF"/>
            </w:tcBorders>
            <w:shd w:val="clear" w:color="auto" w:fill="F06C64"/>
            <w:tcMar>
              <w:top w:w="20" w:type="dxa"/>
              <w:left w:w="35" w:type="dxa"/>
              <w:bottom w:w="20" w:type="dxa"/>
              <w:right w:w="35" w:type="dxa"/>
            </w:tcMar>
          </w:tcPr>
          <w:p w14:paraId="0A5605FC" w14:textId="77777777" w:rsidR="00425DAA" w:rsidRPr="00274830" w:rsidRDefault="00000000">
            <w:pPr>
              <w:spacing w:after="0"/>
              <w:jc w:val="center"/>
              <w:rPr>
                <w:sz w:val="20"/>
                <w:szCs w:val="20"/>
              </w:rPr>
            </w:pPr>
            <w:r w:rsidRPr="00274830">
              <w:rPr>
                <w:b/>
                <w:color w:val="FFFFFF"/>
                <w:sz w:val="20"/>
                <w:szCs w:val="20"/>
              </w:rPr>
              <w:t>PubMed</w:t>
            </w:r>
          </w:p>
        </w:tc>
        <w:tc>
          <w:tcPr>
            <w:tcW w:w="3139" w:type="dxa"/>
            <w:tcBorders>
              <w:top w:val="single" w:sz="6" w:space="0" w:color="FFFFFF"/>
              <w:left w:val="single" w:sz="6" w:space="0" w:color="FFFFFF"/>
              <w:bottom w:val="single" w:sz="6" w:space="0" w:color="FFFFFF"/>
              <w:right w:val="single" w:sz="6" w:space="0" w:color="FFFFFF"/>
            </w:tcBorders>
            <w:shd w:val="clear" w:color="auto" w:fill="F0B55A"/>
            <w:tcMar>
              <w:top w:w="20" w:type="dxa"/>
              <w:left w:w="35" w:type="dxa"/>
              <w:bottom w:w="20" w:type="dxa"/>
              <w:right w:w="35" w:type="dxa"/>
            </w:tcMar>
          </w:tcPr>
          <w:p w14:paraId="213050B7" w14:textId="77777777" w:rsidR="00425DAA" w:rsidRPr="00274830" w:rsidRDefault="00000000">
            <w:pPr>
              <w:spacing w:after="0"/>
              <w:jc w:val="center"/>
              <w:rPr>
                <w:sz w:val="20"/>
                <w:szCs w:val="20"/>
              </w:rPr>
            </w:pPr>
            <w:r w:rsidRPr="00274830">
              <w:rPr>
                <w:b/>
                <w:color w:val="FFFFFF"/>
                <w:sz w:val="20"/>
                <w:szCs w:val="20"/>
              </w:rPr>
              <w:t>CINAHL</w:t>
            </w:r>
          </w:p>
        </w:tc>
        <w:tc>
          <w:tcPr>
            <w:tcW w:w="3139" w:type="dxa"/>
            <w:tcBorders>
              <w:top w:val="single" w:sz="6" w:space="0" w:color="FFFFFF"/>
              <w:left w:val="single" w:sz="6" w:space="0" w:color="FFFFFF"/>
              <w:bottom w:val="single" w:sz="6" w:space="0" w:color="FFFFFF"/>
              <w:right w:val="single" w:sz="6" w:space="0" w:color="FFFFFF"/>
            </w:tcBorders>
            <w:shd w:val="clear" w:color="auto" w:fill="14324B"/>
            <w:tcMar>
              <w:top w:w="20" w:type="dxa"/>
              <w:left w:w="35" w:type="dxa"/>
              <w:bottom w:w="20" w:type="dxa"/>
              <w:right w:w="35" w:type="dxa"/>
            </w:tcMar>
          </w:tcPr>
          <w:p w14:paraId="559550D9" w14:textId="77777777" w:rsidR="00425DAA" w:rsidRPr="00274830" w:rsidRDefault="00000000">
            <w:pPr>
              <w:spacing w:after="0"/>
              <w:jc w:val="center"/>
              <w:rPr>
                <w:sz w:val="20"/>
                <w:szCs w:val="20"/>
              </w:rPr>
            </w:pPr>
            <w:r w:rsidRPr="00274830">
              <w:rPr>
                <w:b/>
                <w:color w:val="FFFFFF"/>
                <w:sz w:val="20"/>
                <w:szCs w:val="20"/>
              </w:rPr>
              <w:t>UWTSD Library</w:t>
            </w:r>
          </w:p>
        </w:tc>
        <w:tc>
          <w:tcPr>
            <w:tcW w:w="3139" w:type="dxa"/>
            <w:tcBorders>
              <w:top w:val="single" w:sz="6" w:space="0" w:color="FFFFFF"/>
              <w:left w:val="single" w:sz="6" w:space="0" w:color="FFFFFF"/>
              <w:bottom w:val="single" w:sz="6" w:space="0" w:color="FFFFFF"/>
              <w:right w:val="single" w:sz="6" w:space="0" w:color="FFFFFF"/>
            </w:tcBorders>
            <w:shd w:val="clear" w:color="auto" w:fill="0B9A9A"/>
            <w:tcMar>
              <w:top w:w="20" w:type="dxa"/>
              <w:left w:w="35" w:type="dxa"/>
              <w:bottom w:w="20" w:type="dxa"/>
              <w:right w:w="35" w:type="dxa"/>
            </w:tcMar>
          </w:tcPr>
          <w:p w14:paraId="5C4B82E6" w14:textId="77777777" w:rsidR="00425DAA" w:rsidRPr="00274830" w:rsidRDefault="00000000">
            <w:pPr>
              <w:spacing w:after="0"/>
              <w:jc w:val="center"/>
              <w:rPr>
                <w:sz w:val="20"/>
                <w:szCs w:val="20"/>
              </w:rPr>
            </w:pPr>
            <w:r w:rsidRPr="00274830">
              <w:rPr>
                <w:b/>
                <w:color w:val="FFFFFF"/>
                <w:sz w:val="20"/>
                <w:szCs w:val="20"/>
              </w:rPr>
              <w:t>RCSLT / UK reports</w:t>
            </w:r>
          </w:p>
        </w:tc>
      </w:tr>
    </w:tbl>
    <w:p w14:paraId="3A5B1C67" w14:textId="77777777" w:rsidR="00425DAA" w:rsidRDefault="00425DAA">
      <w:pPr>
        <w:spacing w:after="60"/>
      </w:pPr>
    </w:p>
    <w:tbl>
      <w:tblPr>
        <w:tblW w:w="15712" w:type="dxa"/>
        <w:jc w:val="center"/>
        <w:tblLayout w:type="fixed"/>
        <w:tblLook w:val="04A0" w:firstRow="1" w:lastRow="0" w:firstColumn="1" w:lastColumn="0" w:noHBand="0" w:noVBand="1"/>
      </w:tblPr>
      <w:tblGrid>
        <w:gridCol w:w="7856"/>
        <w:gridCol w:w="7856"/>
      </w:tblGrid>
      <w:tr w:rsidR="00425DAA" w14:paraId="3E2539F8" w14:textId="77777777" w:rsidTr="00AD6F43">
        <w:trPr>
          <w:trHeight w:val="2920"/>
          <w:jc w:val="center"/>
        </w:trPr>
        <w:tc>
          <w:tcPr>
            <w:tcW w:w="7856" w:type="dxa"/>
            <w:tcBorders>
              <w:top w:val="single" w:sz="6" w:space="0" w:color="FFFFFF"/>
              <w:left w:val="single" w:sz="6" w:space="0" w:color="FFFFFF"/>
              <w:bottom w:val="single" w:sz="6" w:space="0" w:color="FFFFFF"/>
              <w:right w:val="single" w:sz="6" w:space="0" w:color="FFFFFF"/>
            </w:tcBorders>
            <w:shd w:val="clear" w:color="auto" w:fill="E6F3EE"/>
            <w:tcMar>
              <w:top w:w="50" w:type="dxa"/>
              <w:left w:w="70" w:type="dxa"/>
              <w:bottom w:w="45" w:type="dxa"/>
              <w:right w:w="70" w:type="dxa"/>
            </w:tcMar>
          </w:tcPr>
          <w:p w14:paraId="545D5BB5" w14:textId="77777777" w:rsidR="00425DAA" w:rsidRDefault="00425DAA"/>
          <w:tbl>
            <w:tblPr>
              <w:tblW w:w="7856" w:type="dxa"/>
              <w:tblLayout w:type="fixed"/>
              <w:tblLook w:val="04A0" w:firstRow="1" w:lastRow="0" w:firstColumn="1" w:lastColumn="0" w:noHBand="0" w:noVBand="1"/>
            </w:tblPr>
            <w:tblGrid>
              <w:gridCol w:w="7856"/>
            </w:tblGrid>
            <w:tr w:rsidR="00425DAA" w14:paraId="753A4AFA" w14:textId="77777777" w:rsidTr="00AD6F43">
              <w:trPr>
                <w:trHeight w:val="356"/>
              </w:trPr>
              <w:tc>
                <w:tcPr>
                  <w:tcW w:w="7856" w:type="dxa"/>
                  <w:tcBorders>
                    <w:top w:val="single" w:sz="0" w:space="0" w:color="FFFFFF"/>
                    <w:left w:val="single" w:sz="0" w:space="0" w:color="FFFFFF"/>
                    <w:bottom w:val="single" w:sz="0" w:space="0" w:color="FFFFFF"/>
                    <w:right w:val="single" w:sz="0" w:space="0" w:color="FFFFFF"/>
                  </w:tcBorders>
                  <w:shd w:val="clear" w:color="auto" w:fill="14324B"/>
                  <w:tcMar>
                    <w:top w:w="40" w:type="dxa"/>
                    <w:left w:w="50" w:type="dxa"/>
                    <w:bottom w:w="40" w:type="dxa"/>
                    <w:right w:w="50" w:type="dxa"/>
                  </w:tcMar>
                </w:tcPr>
                <w:p w14:paraId="1C9402C0" w14:textId="77777777" w:rsidR="00425DAA" w:rsidRDefault="00000000">
                  <w:pPr>
                    <w:spacing w:after="0"/>
                  </w:pPr>
                  <w:r>
                    <w:rPr>
                      <w:b/>
                      <w:color w:val="FFFFFF"/>
                      <w:sz w:val="22"/>
                    </w:rPr>
                    <w:t>03  Searching for information</w:t>
                  </w:r>
                </w:p>
              </w:tc>
            </w:tr>
          </w:tbl>
          <w:p w14:paraId="585B40BF" w14:textId="77777777" w:rsidR="00425DAA" w:rsidRDefault="00425DAA"/>
          <w:p w14:paraId="3FCFB6D4" w14:textId="77777777" w:rsidR="00425DAA" w:rsidRPr="00AD6F43" w:rsidRDefault="00000000">
            <w:pPr>
              <w:spacing w:before="40" w:after="20" w:line="240" w:lineRule="auto"/>
              <w:rPr>
                <w:sz w:val="20"/>
                <w:szCs w:val="20"/>
              </w:rPr>
            </w:pPr>
            <w:r w:rsidRPr="00AD6F43">
              <w:rPr>
                <w:sz w:val="20"/>
                <w:szCs w:val="20"/>
              </w:rPr>
              <w:t>Google Scholar, PubMed, CINAHL and the UWTSD Online Library were chosen because they provide access to health, education and allied-health evidence. Filters were used to focus on UK-based, relevant and accessible studies. Search strings were adjusted by adding terms such as SLCN and deprivation, and a source-tracking workbook was used to record key details. Ten UK sources were logged and the five highest-ranked were prioritised for this poster.</w:t>
            </w:r>
          </w:p>
        </w:tc>
        <w:tc>
          <w:tcPr>
            <w:tcW w:w="7856" w:type="dxa"/>
            <w:tcBorders>
              <w:top w:val="single" w:sz="6" w:space="0" w:color="FFFFFF"/>
              <w:left w:val="single" w:sz="6" w:space="0" w:color="FFFFFF"/>
              <w:bottom w:val="single" w:sz="6" w:space="0" w:color="FFFFFF"/>
              <w:right w:val="single" w:sz="6" w:space="0" w:color="FFFFFF"/>
            </w:tcBorders>
            <w:shd w:val="clear" w:color="auto" w:fill="EEE9F7"/>
            <w:tcMar>
              <w:top w:w="50" w:type="dxa"/>
              <w:left w:w="70" w:type="dxa"/>
              <w:bottom w:w="45" w:type="dxa"/>
              <w:right w:w="70" w:type="dxa"/>
            </w:tcMar>
          </w:tcPr>
          <w:p w14:paraId="1EA5BBE2" w14:textId="77777777" w:rsidR="00425DAA" w:rsidRDefault="00425DAA"/>
          <w:tbl>
            <w:tblPr>
              <w:tblW w:w="7856" w:type="dxa"/>
              <w:tblLayout w:type="fixed"/>
              <w:tblLook w:val="04A0" w:firstRow="1" w:lastRow="0" w:firstColumn="1" w:lastColumn="0" w:noHBand="0" w:noVBand="1"/>
            </w:tblPr>
            <w:tblGrid>
              <w:gridCol w:w="7856"/>
            </w:tblGrid>
            <w:tr w:rsidR="00425DAA" w14:paraId="5735233E" w14:textId="77777777" w:rsidTr="00AD6F43">
              <w:trPr>
                <w:trHeight w:val="356"/>
              </w:trPr>
              <w:tc>
                <w:tcPr>
                  <w:tcW w:w="7856" w:type="dxa"/>
                  <w:tcBorders>
                    <w:top w:val="single" w:sz="0" w:space="0" w:color="FFFFFF"/>
                    <w:left w:val="single" w:sz="0" w:space="0" w:color="FFFFFF"/>
                    <w:bottom w:val="single" w:sz="0" w:space="0" w:color="FFFFFF"/>
                    <w:right w:val="single" w:sz="0" w:space="0" w:color="FFFFFF"/>
                  </w:tcBorders>
                  <w:shd w:val="clear" w:color="auto" w:fill="0B9A9A"/>
                  <w:tcMar>
                    <w:top w:w="40" w:type="dxa"/>
                    <w:left w:w="50" w:type="dxa"/>
                    <w:bottom w:w="40" w:type="dxa"/>
                    <w:right w:w="50" w:type="dxa"/>
                  </w:tcMar>
                </w:tcPr>
                <w:p w14:paraId="572590E9" w14:textId="77777777" w:rsidR="00425DAA" w:rsidRDefault="00000000">
                  <w:pPr>
                    <w:spacing w:after="0"/>
                  </w:pPr>
                  <w:r>
                    <w:rPr>
                      <w:b/>
                      <w:color w:val="FFFFFF"/>
                      <w:sz w:val="22"/>
                    </w:rPr>
                    <w:t>04  Picture / graph / visual aid</w:t>
                  </w:r>
                </w:p>
              </w:tc>
            </w:tr>
          </w:tbl>
          <w:p w14:paraId="2C95F13E" w14:textId="77777777" w:rsidR="00425DAA" w:rsidRDefault="00425DAA"/>
          <w:p w14:paraId="0F54AAB2" w14:textId="77777777" w:rsidR="00425DAA" w:rsidRPr="00AD6F43" w:rsidRDefault="00000000">
            <w:pPr>
              <w:spacing w:before="40" w:after="20" w:line="240" w:lineRule="auto"/>
              <w:rPr>
                <w:sz w:val="20"/>
                <w:szCs w:val="20"/>
              </w:rPr>
            </w:pPr>
            <w:r w:rsidRPr="00AD6F43">
              <w:rPr>
                <w:sz w:val="20"/>
                <w:szCs w:val="20"/>
              </w:rPr>
              <w:t>The workbook identified five particularly relevant sources that together address need, identification, support allocation, intervention and workforce capacity. Presenting them visually makes the evidence base clearer and shows how the selected sources support the dissertation aims. The visual below summarises the role of each source rather than showing numerical service-access outcomes.</w:t>
            </w:r>
          </w:p>
        </w:tc>
      </w:tr>
    </w:tbl>
    <w:p w14:paraId="352DA7A0" w14:textId="77777777" w:rsidR="00425DAA" w:rsidRDefault="00425DAA">
      <w:pPr>
        <w:spacing w:after="60"/>
      </w:pPr>
    </w:p>
    <w:tbl>
      <w:tblPr>
        <w:tblW w:w="15780" w:type="dxa"/>
        <w:jc w:val="center"/>
        <w:tblLayout w:type="fixed"/>
        <w:tblLook w:val="04A0" w:firstRow="1" w:lastRow="0" w:firstColumn="1" w:lastColumn="0" w:noHBand="0" w:noVBand="1"/>
      </w:tblPr>
      <w:tblGrid>
        <w:gridCol w:w="3156"/>
        <w:gridCol w:w="3156"/>
        <w:gridCol w:w="3156"/>
        <w:gridCol w:w="3156"/>
        <w:gridCol w:w="3156"/>
      </w:tblGrid>
      <w:tr w:rsidR="00425DAA" w14:paraId="6A444DCB" w14:textId="77777777" w:rsidTr="00AD6F43">
        <w:trPr>
          <w:trHeight w:val="337"/>
          <w:jc w:val="center"/>
        </w:trPr>
        <w:tc>
          <w:tcPr>
            <w:tcW w:w="3156" w:type="dxa"/>
            <w:tcBorders>
              <w:top w:val="single" w:sz="8" w:space="0" w:color="FFFFFF"/>
              <w:left w:val="single" w:sz="8" w:space="0" w:color="FFFFFF"/>
              <w:bottom w:val="single" w:sz="8" w:space="0" w:color="FFFFFF"/>
              <w:right w:val="single" w:sz="8" w:space="0" w:color="FFFFFF"/>
            </w:tcBorders>
            <w:shd w:val="clear" w:color="auto" w:fill="DDEEF2"/>
            <w:tcMar>
              <w:top w:w="25" w:type="dxa"/>
              <w:left w:w="30" w:type="dxa"/>
              <w:bottom w:w="25" w:type="dxa"/>
              <w:right w:w="30" w:type="dxa"/>
            </w:tcMar>
          </w:tcPr>
          <w:p w14:paraId="3384785F" w14:textId="77777777" w:rsidR="00425DAA" w:rsidRDefault="00000000">
            <w:pPr>
              <w:spacing w:after="0"/>
              <w:jc w:val="center"/>
            </w:pPr>
            <w:r>
              <w:rPr>
                <w:b/>
                <w:color w:val="14324B"/>
                <w:sz w:val="15"/>
              </w:rPr>
              <w:t>Law et al.</w:t>
            </w:r>
            <w:r>
              <w:rPr>
                <w:b/>
                <w:color w:val="14324B"/>
                <w:sz w:val="15"/>
              </w:rPr>
              <w:br/>
              <w:t>(2011)</w:t>
            </w:r>
          </w:p>
        </w:tc>
        <w:tc>
          <w:tcPr>
            <w:tcW w:w="3156" w:type="dxa"/>
            <w:tcBorders>
              <w:top w:val="single" w:sz="8" w:space="0" w:color="FFFFFF"/>
              <w:left w:val="single" w:sz="8" w:space="0" w:color="FFFFFF"/>
              <w:bottom w:val="single" w:sz="8" w:space="0" w:color="FFFFFF"/>
              <w:right w:val="single" w:sz="8" w:space="0" w:color="FFFFFF"/>
            </w:tcBorders>
            <w:shd w:val="clear" w:color="auto" w:fill="EEE9F7"/>
            <w:tcMar>
              <w:top w:w="25" w:type="dxa"/>
              <w:left w:w="30" w:type="dxa"/>
              <w:bottom w:w="25" w:type="dxa"/>
              <w:right w:w="30" w:type="dxa"/>
            </w:tcMar>
          </w:tcPr>
          <w:p w14:paraId="7C0AA6C8" w14:textId="77777777" w:rsidR="00425DAA" w:rsidRDefault="00000000">
            <w:pPr>
              <w:spacing w:after="0"/>
              <w:jc w:val="center"/>
            </w:pPr>
            <w:r>
              <w:rPr>
                <w:b/>
                <w:color w:val="14324B"/>
                <w:sz w:val="15"/>
              </w:rPr>
              <w:t>Norbury et al.</w:t>
            </w:r>
            <w:r>
              <w:rPr>
                <w:b/>
                <w:color w:val="14324B"/>
                <w:sz w:val="15"/>
              </w:rPr>
              <w:br/>
              <w:t>(2016)</w:t>
            </w:r>
          </w:p>
        </w:tc>
        <w:tc>
          <w:tcPr>
            <w:tcW w:w="3156" w:type="dxa"/>
            <w:tcBorders>
              <w:top w:val="single" w:sz="8" w:space="0" w:color="FFFFFF"/>
              <w:left w:val="single" w:sz="8" w:space="0" w:color="FFFFFF"/>
              <w:bottom w:val="single" w:sz="8" w:space="0" w:color="FFFFFF"/>
              <w:right w:val="single" w:sz="8" w:space="0" w:color="FFFFFF"/>
            </w:tcBorders>
            <w:shd w:val="clear" w:color="auto" w:fill="E6F3EE"/>
            <w:tcMar>
              <w:top w:w="25" w:type="dxa"/>
              <w:left w:w="30" w:type="dxa"/>
              <w:bottom w:w="25" w:type="dxa"/>
              <w:right w:w="30" w:type="dxa"/>
            </w:tcMar>
          </w:tcPr>
          <w:p w14:paraId="3FAD316E" w14:textId="77777777" w:rsidR="00425DAA" w:rsidRDefault="00000000">
            <w:pPr>
              <w:spacing w:after="0"/>
              <w:jc w:val="center"/>
            </w:pPr>
            <w:r>
              <w:rPr>
                <w:b/>
                <w:color w:val="14324B"/>
                <w:sz w:val="15"/>
              </w:rPr>
              <w:t>Dockrell et al.</w:t>
            </w:r>
            <w:r>
              <w:rPr>
                <w:b/>
                <w:color w:val="14324B"/>
                <w:sz w:val="15"/>
              </w:rPr>
              <w:br/>
              <w:t>(2019)</w:t>
            </w:r>
          </w:p>
        </w:tc>
        <w:tc>
          <w:tcPr>
            <w:tcW w:w="3156" w:type="dxa"/>
            <w:tcBorders>
              <w:top w:val="single" w:sz="8" w:space="0" w:color="FFFFFF"/>
              <w:left w:val="single" w:sz="8" w:space="0" w:color="FFFFFF"/>
              <w:bottom w:val="single" w:sz="8" w:space="0" w:color="FFFFFF"/>
              <w:right w:val="single" w:sz="8" w:space="0" w:color="FFFFFF"/>
            </w:tcBorders>
            <w:shd w:val="clear" w:color="auto" w:fill="F9ECE6"/>
            <w:tcMar>
              <w:top w:w="25" w:type="dxa"/>
              <w:left w:w="30" w:type="dxa"/>
              <w:bottom w:w="25" w:type="dxa"/>
              <w:right w:w="30" w:type="dxa"/>
            </w:tcMar>
          </w:tcPr>
          <w:p w14:paraId="724E1CA7" w14:textId="77777777" w:rsidR="00425DAA" w:rsidRDefault="00000000">
            <w:pPr>
              <w:spacing w:after="0"/>
              <w:jc w:val="center"/>
            </w:pPr>
            <w:r>
              <w:rPr>
                <w:b/>
                <w:color w:val="14324B"/>
                <w:sz w:val="15"/>
              </w:rPr>
              <w:t>West et al.</w:t>
            </w:r>
            <w:r>
              <w:rPr>
                <w:b/>
                <w:color w:val="14324B"/>
                <w:sz w:val="15"/>
              </w:rPr>
              <w:br/>
              <w:t>(2021)</w:t>
            </w:r>
          </w:p>
        </w:tc>
        <w:tc>
          <w:tcPr>
            <w:tcW w:w="3156" w:type="dxa"/>
            <w:tcBorders>
              <w:top w:val="single" w:sz="8" w:space="0" w:color="FFFFFF"/>
              <w:left w:val="single" w:sz="8" w:space="0" w:color="FFFFFF"/>
              <w:bottom w:val="single" w:sz="8" w:space="0" w:color="FFFFFF"/>
              <w:right w:val="single" w:sz="8" w:space="0" w:color="FFFFFF"/>
            </w:tcBorders>
            <w:shd w:val="clear" w:color="auto" w:fill="FFF3D6"/>
            <w:tcMar>
              <w:top w:w="25" w:type="dxa"/>
              <w:left w:w="30" w:type="dxa"/>
              <w:bottom w:w="25" w:type="dxa"/>
              <w:right w:w="30" w:type="dxa"/>
            </w:tcMar>
          </w:tcPr>
          <w:p w14:paraId="39AE2EC0" w14:textId="77777777" w:rsidR="00425DAA" w:rsidRDefault="00000000">
            <w:pPr>
              <w:spacing w:after="0"/>
              <w:jc w:val="center"/>
            </w:pPr>
            <w:r>
              <w:rPr>
                <w:b/>
                <w:color w:val="14324B"/>
                <w:sz w:val="15"/>
              </w:rPr>
              <w:t>RCSLT</w:t>
            </w:r>
            <w:r>
              <w:rPr>
                <w:b/>
                <w:color w:val="14324B"/>
                <w:sz w:val="15"/>
              </w:rPr>
              <w:br/>
              <w:t>(2025)</w:t>
            </w:r>
          </w:p>
        </w:tc>
      </w:tr>
      <w:tr w:rsidR="00425DAA" w14:paraId="5D0F03ED" w14:textId="77777777" w:rsidTr="00AD6F43">
        <w:trPr>
          <w:trHeight w:val="337"/>
          <w:jc w:val="center"/>
        </w:trPr>
        <w:tc>
          <w:tcPr>
            <w:tcW w:w="3156" w:type="dxa"/>
            <w:tcBorders>
              <w:top w:val="single" w:sz="8" w:space="0" w:color="FFFFFF"/>
              <w:left w:val="single" w:sz="8" w:space="0" w:color="FFFFFF"/>
              <w:bottom w:val="single" w:sz="8" w:space="0" w:color="FFFFFF"/>
              <w:right w:val="single" w:sz="8" w:space="0" w:color="FFFFFF"/>
            </w:tcBorders>
            <w:shd w:val="clear" w:color="auto" w:fill="DDEEF2"/>
            <w:tcMar>
              <w:top w:w="25" w:type="dxa"/>
              <w:left w:w="30" w:type="dxa"/>
              <w:bottom w:w="25" w:type="dxa"/>
              <w:right w:w="30" w:type="dxa"/>
            </w:tcMar>
          </w:tcPr>
          <w:p w14:paraId="596960FA" w14:textId="77777777" w:rsidR="00425DAA" w:rsidRDefault="00000000">
            <w:pPr>
              <w:spacing w:after="0"/>
              <w:jc w:val="center"/>
            </w:pPr>
            <w:r>
              <w:rPr>
                <w:sz w:val="15"/>
              </w:rPr>
              <w:t>Need and</w:t>
            </w:r>
            <w:r>
              <w:rPr>
                <w:sz w:val="15"/>
              </w:rPr>
              <w:br/>
              <w:t>referral mismatch</w:t>
            </w:r>
          </w:p>
        </w:tc>
        <w:tc>
          <w:tcPr>
            <w:tcW w:w="3156" w:type="dxa"/>
            <w:tcBorders>
              <w:top w:val="single" w:sz="8" w:space="0" w:color="FFFFFF"/>
              <w:left w:val="single" w:sz="8" w:space="0" w:color="FFFFFF"/>
              <w:bottom w:val="single" w:sz="8" w:space="0" w:color="FFFFFF"/>
              <w:right w:val="single" w:sz="8" w:space="0" w:color="FFFFFF"/>
            </w:tcBorders>
            <w:shd w:val="clear" w:color="auto" w:fill="EEE9F7"/>
            <w:tcMar>
              <w:top w:w="25" w:type="dxa"/>
              <w:left w:w="30" w:type="dxa"/>
              <w:bottom w:w="25" w:type="dxa"/>
              <w:right w:w="30" w:type="dxa"/>
            </w:tcMar>
          </w:tcPr>
          <w:p w14:paraId="3ABA36CE" w14:textId="77777777" w:rsidR="00425DAA" w:rsidRDefault="00000000">
            <w:pPr>
              <w:spacing w:after="0"/>
              <w:jc w:val="center"/>
            </w:pPr>
            <w:r>
              <w:rPr>
                <w:sz w:val="15"/>
              </w:rPr>
              <w:t>Identification</w:t>
            </w:r>
            <w:r>
              <w:rPr>
                <w:sz w:val="15"/>
              </w:rPr>
              <w:br/>
              <w:t>and prevalence</w:t>
            </w:r>
          </w:p>
        </w:tc>
        <w:tc>
          <w:tcPr>
            <w:tcW w:w="3156" w:type="dxa"/>
            <w:tcBorders>
              <w:top w:val="single" w:sz="8" w:space="0" w:color="FFFFFF"/>
              <w:left w:val="single" w:sz="8" w:space="0" w:color="FFFFFF"/>
              <w:bottom w:val="single" w:sz="8" w:space="0" w:color="FFFFFF"/>
              <w:right w:val="single" w:sz="8" w:space="0" w:color="FFFFFF"/>
            </w:tcBorders>
            <w:shd w:val="clear" w:color="auto" w:fill="E6F3EE"/>
            <w:tcMar>
              <w:top w:w="25" w:type="dxa"/>
              <w:left w:w="30" w:type="dxa"/>
              <w:bottom w:w="25" w:type="dxa"/>
              <w:right w:w="30" w:type="dxa"/>
            </w:tcMar>
          </w:tcPr>
          <w:p w14:paraId="14D54A77" w14:textId="77777777" w:rsidR="00425DAA" w:rsidRDefault="00000000">
            <w:pPr>
              <w:spacing w:after="0"/>
              <w:jc w:val="center"/>
            </w:pPr>
            <w:r>
              <w:rPr>
                <w:sz w:val="15"/>
              </w:rPr>
              <w:t>Allocation</w:t>
            </w:r>
            <w:r>
              <w:rPr>
                <w:sz w:val="15"/>
              </w:rPr>
              <w:br/>
              <w:t>of support</w:t>
            </w:r>
          </w:p>
        </w:tc>
        <w:tc>
          <w:tcPr>
            <w:tcW w:w="3156" w:type="dxa"/>
            <w:tcBorders>
              <w:top w:val="single" w:sz="8" w:space="0" w:color="FFFFFF"/>
              <w:left w:val="single" w:sz="8" w:space="0" w:color="FFFFFF"/>
              <w:bottom w:val="single" w:sz="8" w:space="0" w:color="FFFFFF"/>
              <w:right w:val="single" w:sz="8" w:space="0" w:color="FFFFFF"/>
            </w:tcBorders>
            <w:shd w:val="clear" w:color="auto" w:fill="F9ECE6"/>
            <w:tcMar>
              <w:top w:w="25" w:type="dxa"/>
              <w:left w:w="30" w:type="dxa"/>
              <w:bottom w:w="25" w:type="dxa"/>
              <w:right w:w="30" w:type="dxa"/>
            </w:tcMar>
          </w:tcPr>
          <w:p w14:paraId="55967199" w14:textId="77777777" w:rsidR="00425DAA" w:rsidRDefault="00000000">
            <w:pPr>
              <w:spacing w:after="0"/>
              <w:jc w:val="center"/>
            </w:pPr>
            <w:r>
              <w:rPr>
                <w:sz w:val="15"/>
              </w:rPr>
              <w:t>Early</w:t>
            </w:r>
            <w:r>
              <w:rPr>
                <w:sz w:val="15"/>
              </w:rPr>
              <w:br/>
              <w:t>intervention</w:t>
            </w:r>
          </w:p>
        </w:tc>
        <w:tc>
          <w:tcPr>
            <w:tcW w:w="3156" w:type="dxa"/>
            <w:tcBorders>
              <w:top w:val="single" w:sz="8" w:space="0" w:color="FFFFFF"/>
              <w:left w:val="single" w:sz="8" w:space="0" w:color="FFFFFF"/>
              <w:bottom w:val="single" w:sz="8" w:space="0" w:color="FFFFFF"/>
              <w:right w:val="single" w:sz="8" w:space="0" w:color="FFFFFF"/>
            </w:tcBorders>
            <w:shd w:val="clear" w:color="auto" w:fill="FFF3D6"/>
            <w:tcMar>
              <w:top w:w="25" w:type="dxa"/>
              <w:left w:w="30" w:type="dxa"/>
              <w:bottom w:w="25" w:type="dxa"/>
              <w:right w:w="30" w:type="dxa"/>
            </w:tcMar>
          </w:tcPr>
          <w:p w14:paraId="0790E788" w14:textId="77777777" w:rsidR="00425DAA" w:rsidRDefault="00000000">
            <w:pPr>
              <w:spacing w:after="0"/>
              <w:jc w:val="center"/>
            </w:pPr>
            <w:r>
              <w:rPr>
                <w:sz w:val="15"/>
              </w:rPr>
              <w:t>Workforce and</w:t>
            </w:r>
            <w:r>
              <w:rPr>
                <w:sz w:val="15"/>
              </w:rPr>
              <w:br/>
              <w:t>waiting times</w:t>
            </w:r>
          </w:p>
        </w:tc>
      </w:tr>
    </w:tbl>
    <w:p w14:paraId="24168BCB" w14:textId="77777777" w:rsidR="00425DAA" w:rsidRDefault="00425DAA">
      <w:pPr>
        <w:spacing w:after="40"/>
      </w:pPr>
    </w:p>
    <w:p w14:paraId="0FFDA56B" w14:textId="77777777" w:rsidR="00425DAA" w:rsidRDefault="00000000">
      <w:pPr>
        <w:spacing w:after="0" w:line="240" w:lineRule="auto"/>
      </w:pPr>
      <w:r>
        <w:rPr>
          <w:i/>
          <w:color w:val="0B9A9A"/>
          <w:sz w:val="15"/>
        </w:rPr>
        <w:t>Evidence at a glance: the five highest-ranked workbook sources were prioritised and each received an overall CRAAP judgement of 4/5.</w:t>
      </w:r>
    </w:p>
    <w:p w14:paraId="10BFB5F8" w14:textId="658A5D1A" w:rsidR="00425DAA" w:rsidRDefault="00425DAA"/>
    <w:tbl>
      <w:tblPr>
        <w:tblW w:w="0" w:type="auto"/>
        <w:jc w:val="center"/>
        <w:tblLayout w:type="fixed"/>
        <w:tblLook w:val="04A0" w:firstRow="1" w:lastRow="0" w:firstColumn="1" w:lastColumn="0" w:noHBand="0" w:noVBand="1"/>
      </w:tblPr>
      <w:tblGrid>
        <w:gridCol w:w="7841"/>
        <w:gridCol w:w="7841"/>
      </w:tblGrid>
      <w:tr w:rsidR="00425DAA" w14:paraId="138ADACB" w14:textId="77777777">
        <w:trPr>
          <w:jc w:val="center"/>
        </w:trPr>
        <w:tc>
          <w:tcPr>
            <w:tcW w:w="7841" w:type="dxa"/>
            <w:tcBorders>
              <w:top w:val="single" w:sz="6" w:space="0" w:color="14324B"/>
              <w:left w:val="single" w:sz="6" w:space="0" w:color="14324B"/>
              <w:bottom w:val="single" w:sz="6" w:space="0" w:color="14324B"/>
              <w:right w:val="single" w:sz="6" w:space="0" w:color="14324B"/>
            </w:tcBorders>
            <w:shd w:val="clear" w:color="auto" w:fill="14324B"/>
            <w:tcMar>
              <w:top w:w="90" w:type="dxa"/>
              <w:left w:w="95" w:type="dxa"/>
              <w:bottom w:w="90" w:type="dxa"/>
              <w:right w:w="95" w:type="dxa"/>
            </w:tcMar>
          </w:tcPr>
          <w:p w14:paraId="25B49222" w14:textId="77777777" w:rsidR="00425DAA" w:rsidRDefault="00000000">
            <w:pPr>
              <w:spacing w:after="20"/>
            </w:pPr>
            <w:r>
              <w:rPr>
                <w:b/>
                <w:color w:val="FFFFFF"/>
                <w:sz w:val="36"/>
              </w:rPr>
              <w:t>VALIDATION, ANALYSIS &amp; ETHICS</w:t>
            </w:r>
          </w:p>
          <w:p w14:paraId="1B56EE2E" w14:textId="77777777" w:rsidR="00425DAA" w:rsidRDefault="00000000">
            <w:pPr>
              <w:spacing w:after="0" w:line="240" w:lineRule="auto"/>
            </w:pPr>
            <w:r>
              <w:rPr>
                <w:color w:val="F6FCFC"/>
                <w:sz w:val="16"/>
              </w:rPr>
              <w:t>How evidence was appraised, organised and prepared for Chapter 4 findings</w:t>
            </w:r>
          </w:p>
        </w:tc>
        <w:tc>
          <w:tcPr>
            <w:tcW w:w="7841" w:type="dxa"/>
            <w:tcBorders>
              <w:top w:val="single" w:sz="6" w:space="0" w:color="14324B"/>
              <w:left w:val="single" w:sz="6" w:space="0" w:color="14324B"/>
              <w:bottom w:val="single" w:sz="6" w:space="0" w:color="14324B"/>
              <w:right w:val="single" w:sz="6" w:space="0" w:color="14324B"/>
            </w:tcBorders>
            <w:shd w:val="clear" w:color="auto" w:fill="F06C64"/>
            <w:tcMar>
              <w:top w:w="90" w:type="dxa"/>
              <w:left w:w="95" w:type="dxa"/>
              <w:bottom w:w="90" w:type="dxa"/>
              <w:right w:w="95" w:type="dxa"/>
            </w:tcMar>
          </w:tcPr>
          <w:p w14:paraId="70FC2DA7" w14:textId="77777777" w:rsidR="00425DAA" w:rsidRDefault="00000000">
            <w:pPr>
              <w:spacing w:after="0"/>
              <w:jc w:val="center"/>
            </w:pPr>
            <w:r>
              <w:rPr>
                <w:b/>
                <w:color w:val="14324B"/>
                <w:sz w:val="24"/>
              </w:rPr>
              <w:t>BMHP6020</w:t>
            </w:r>
          </w:p>
          <w:p w14:paraId="157062CC" w14:textId="77777777" w:rsidR="00425DAA" w:rsidRDefault="00000000">
            <w:pPr>
              <w:spacing w:after="0" w:line="240" w:lineRule="auto"/>
              <w:jc w:val="center"/>
            </w:pPr>
            <w:r>
              <w:rPr>
                <w:color w:val="14324B"/>
                <w:sz w:val="14"/>
              </w:rPr>
              <w:t>Colourful editable poster</w:t>
            </w:r>
          </w:p>
        </w:tc>
      </w:tr>
    </w:tbl>
    <w:p w14:paraId="50F85771" w14:textId="77777777" w:rsidR="00425DAA" w:rsidRDefault="00425DAA">
      <w:pPr>
        <w:spacing w:after="60"/>
      </w:pPr>
    </w:p>
    <w:tbl>
      <w:tblPr>
        <w:tblW w:w="15802" w:type="dxa"/>
        <w:jc w:val="center"/>
        <w:tblLayout w:type="fixed"/>
        <w:tblLook w:val="04A0" w:firstRow="1" w:lastRow="0" w:firstColumn="1" w:lastColumn="0" w:noHBand="0" w:noVBand="1"/>
      </w:tblPr>
      <w:tblGrid>
        <w:gridCol w:w="7901"/>
        <w:gridCol w:w="7901"/>
      </w:tblGrid>
      <w:tr w:rsidR="00425DAA" w14:paraId="67CA58EC" w14:textId="77777777" w:rsidTr="00AD6F43">
        <w:trPr>
          <w:trHeight w:val="3232"/>
          <w:jc w:val="center"/>
        </w:trPr>
        <w:tc>
          <w:tcPr>
            <w:tcW w:w="7901" w:type="dxa"/>
            <w:tcBorders>
              <w:top w:val="single" w:sz="6" w:space="0" w:color="FFFFFF"/>
              <w:left w:val="single" w:sz="6" w:space="0" w:color="FFFFFF"/>
              <w:bottom w:val="single" w:sz="6" w:space="0" w:color="FFFFFF"/>
              <w:right w:val="single" w:sz="6" w:space="0" w:color="FFFFFF"/>
            </w:tcBorders>
            <w:shd w:val="clear" w:color="auto" w:fill="DDEEF2"/>
            <w:tcMar>
              <w:top w:w="50" w:type="dxa"/>
              <w:left w:w="70" w:type="dxa"/>
              <w:bottom w:w="45" w:type="dxa"/>
              <w:right w:w="70" w:type="dxa"/>
            </w:tcMar>
          </w:tcPr>
          <w:p w14:paraId="623F5EA5" w14:textId="77777777" w:rsidR="00425DAA" w:rsidRDefault="00425DAA"/>
          <w:tbl>
            <w:tblPr>
              <w:tblW w:w="7901" w:type="dxa"/>
              <w:tblInd w:w="1" w:type="dxa"/>
              <w:tblLayout w:type="fixed"/>
              <w:tblLook w:val="04A0" w:firstRow="1" w:lastRow="0" w:firstColumn="1" w:lastColumn="0" w:noHBand="0" w:noVBand="1"/>
            </w:tblPr>
            <w:tblGrid>
              <w:gridCol w:w="7901"/>
            </w:tblGrid>
            <w:tr w:rsidR="00425DAA" w14:paraId="1A345A8C" w14:textId="77777777" w:rsidTr="00486981">
              <w:trPr>
                <w:trHeight w:val="369"/>
              </w:trPr>
              <w:tc>
                <w:tcPr>
                  <w:tcW w:w="7901" w:type="dxa"/>
                  <w:tcBorders>
                    <w:top w:val="single" w:sz="0" w:space="0" w:color="FFFFFF"/>
                    <w:left w:val="single" w:sz="0" w:space="0" w:color="FFFFFF"/>
                    <w:bottom w:val="single" w:sz="0" w:space="0" w:color="FFFFFF"/>
                    <w:right w:val="single" w:sz="0" w:space="0" w:color="FFFFFF"/>
                  </w:tcBorders>
                  <w:shd w:val="clear" w:color="auto" w:fill="0B9A9A"/>
                  <w:tcMar>
                    <w:top w:w="40" w:type="dxa"/>
                    <w:left w:w="50" w:type="dxa"/>
                    <w:bottom w:w="40" w:type="dxa"/>
                    <w:right w:w="50" w:type="dxa"/>
                  </w:tcMar>
                </w:tcPr>
                <w:p w14:paraId="341EBC8E" w14:textId="77777777" w:rsidR="00425DAA" w:rsidRDefault="00000000">
                  <w:pPr>
                    <w:spacing w:after="0"/>
                  </w:pPr>
                  <w:r>
                    <w:rPr>
                      <w:b/>
                      <w:color w:val="FFFFFF"/>
                      <w:sz w:val="22"/>
                    </w:rPr>
                    <w:t>05  Research validation and analysis</w:t>
                  </w:r>
                </w:p>
              </w:tc>
            </w:tr>
          </w:tbl>
          <w:p w14:paraId="658260DC" w14:textId="77777777" w:rsidR="00425DAA" w:rsidRDefault="00425DAA"/>
          <w:p w14:paraId="55CAB402" w14:textId="77777777" w:rsidR="00425DAA" w:rsidRPr="00AD6F43" w:rsidRDefault="00000000">
            <w:pPr>
              <w:spacing w:before="40" w:after="20" w:line="240" w:lineRule="auto"/>
              <w:rPr>
                <w:sz w:val="20"/>
                <w:szCs w:val="20"/>
              </w:rPr>
            </w:pPr>
            <w:r w:rsidRPr="00AD6F43">
              <w:rPr>
                <w:sz w:val="20"/>
                <w:szCs w:val="20"/>
              </w:rPr>
              <w:t>Validation began by skimming titles, abstracts, introductions and conclusions to judge relevance before reading in more depth. The CRAAP test was then used to assess Currency, Relevance, Authority, Accuracy and Purpose. This helped to prioritise evidence that was current enough, directly relevant and academically credible. West et al. (2021), for example, was retained because its cluster randomised controlled trial offers strong evidence for early language intervention, even though it does not focus specifically on children with both ADHD and DLD.</w:t>
            </w:r>
          </w:p>
        </w:tc>
        <w:tc>
          <w:tcPr>
            <w:tcW w:w="7901" w:type="dxa"/>
            <w:tcBorders>
              <w:top w:val="single" w:sz="6" w:space="0" w:color="FFFFFF"/>
              <w:left w:val="single" w:sz="6" w:space="0" w:color="FFFFFF"/>
              <w:bottom w:val="single" w:sz="6" w:space="0" w:color="FFFFFF"/>
              <w:right w:val="single" w:sz="6" w:space="0" w:color="FFFFFF"/>
            </w:tcBorders>
            <w:shd w:val="clear" w:color="auto" w:fill="E6F3EE"/>
            <w:tcMar>
              <w:top w:w="50" w:type="dxa"/>
              <w:left w:w="70" w:type="dxa"/>
              <w:bottom w:w="45" w:type="dxa"/>
              <w:right w:w="70" w:type="dxa"/>
            </w:tcMar>
          </w:tcPr>
          <w:p w14:paraId="5C6893A1" w14:textId="77777777" w:rsidR="00425DAA" w:rsidRDefault="00425DAA"/>
          <w:tbl>
            <w:tblPr>
              <w:tblW w:w="7901" w:type="dxa"/>
              <w:tblInd w:w="1" w:type="dxa"/>
              <w:tblLayout w:type="fixed"/>
              <w:tblLook w:val="04A0" w:firstRow="1" w:lastRow="0" w:firstColumn="1" w:lastColumn="0" w:noHBand="0" w:noVBand="1"/>
            </w:tblPr>
            <w:tblGrid>
              <w:gridCol w:w="7901"/>
            </w:tblGrid>
            <w:tr w:rsidR="00425DAA" w14:paraId="68AD727D" w14:textId="77777777" w:rsidTr="00486981">
              <w:trPr>
                <w:trHeight w:val="369"/>
              </w:trPr>
              <w:tc>
                <w:tcPr>
                  <w:tcW w:w="7901" w:type="dxa"/>
                  <w:tcBorders>
                    <w:top w:val="single" w:sz="0" w:space="0" w:color="FFFFFF"/>
                    <w:left w:val="single" w:sz="0" w:space="0" w:color="FFFFFF"/>
                    <w:bottom w:val="single" w:sz="0" w:space="0" w:color="FFFFFF"/>
                    <w:right w:val="single" w:sz="0" w:space="0" w:color="FFFFFF"/>
                  </w:tcBorders>
                  <w:shd w:val="clear" w:color="auto" w:fill="F0B55A"/>
                  <w:tcMar>
                    <w:top w:w="40" w:type="dxa"/>
                    <w:left w:w="50" w:type="dxa"/>
                    <w:bottom w:w="40" w:type="dxa"/>
                    <w:right w:w="50" w:type="dxa"/>
                  </w:tcMar>
                </w:tcPr>
                <w:p w14:paraId="32F47EB3" w14:textId="77777777" w:rsidR="00425DAA" w:rsidRDefault="00000000">
                  <w:pPr>
                    <w:spacing w:after="0"/>
                  </w:pPr>
                  <w:r>
                    <w:rPr>
                      <w:b/>
                      <w:color w:val="FFFFFF"/>
                      <w:sz w:val="22"/>
                    </w:rPr>
                    <w:t>06  Inclusion criteria</w:t>
                  </w:r>
                </w:p>
              </w:tc>
            </w:tr>
          </w:tbl>
          <w:p w14:paraId="610E20F7" w14:textId="77777777" w:rsidR="00425DAA" w:rsidRDefault="00425DAA"/>
          <w:p w14:paraId="761391B9" w14:textId="77777777" w:rsidR="00425DAA" w:rsidRPr="00AD6F43" w:rsidRDefault="00000000">
            <w:pPr>
              <w:spacing w:before="40" w:after="20" w:line="240" w:lineRule="auto"/>
              <w:rPr>
                <w:sz w:val="20"/>
                <w:szCs w:val="20"/>
              </w:rPr>
            </w:pPr>
            <w:r w:rsidRPr="00AD6F43">
              <w:rPr>
                <w:sz w:val="20"/>
                <w:szCs w:val="20"/>
              </w:rPr>
              <w:t>Included sources were UK-based peer-reviewed studies and authoritative UK reports focused on children’s communication needs, intervention, identification or service provision. Research from the last ten years was prioritised, but older foundational studies were retained where strongly relevant. Law, McBean and Rush (2011), for example, remained useful because it directly examined language difficulties and referral mismatch in a disadvantaged primary-school setting.</w:t>
            </w:r>
          </w:p>
        </w:tc>
      </w:tr>
    </w:tbl>
    <w:p w14:paraId="58C2332B" w14:textId="77777777" w:rsidR="00425DAA" w:rsidRDefault="00425DAA">
      <w:pPr>
        <w:spacing w:after="60"/>
      </w:pPr>
    </w:p>
    <w:tbl>
      <w:tblPr>
        <w:tblW w:w="15696" w:type="dxa"/>
        <w:jc w:val="center"/>
        <w:tblLayout w:type="fixed"/>
        <w:tblLook w:val="04A0" w:firstRow="1" w:lastRow="0" w:firstColumn="1" w:lastColumn="0" w:noHBand="0" w:noVBand="1"/>
      </w:tblPr>
      <w:tblGrid>
        <w:gridCol w:w="7848"/>
        <w:gridCol w:w="7848"/>
      </w:tblGrid>
      <w:tr w:rsidR="00425DAA" w14:paraId="6D56AEE2" w14:textId="77777777" w:rsidTr="00AD6F43">
        <w:trPr>
          <w:trHeight w:val="3253"/>
          <w:jc w:val="center"/>
        </w:trPr>
        <w:tc>
          <w:tcPr>
            <w:tcW w:w="7848" w:type="dxa"/>
            <w:tcBorders>
              <w:top w:val="single" w:sz="6" w:space="0" w:color="FFFFFF"/>
              <w:left w:val="single" w:sz="6" w:space="0" w:color="FFFFFF"/>
              <w:bottom w:val="single" w:sz="6" w:space="0" w:color="FFFFFF"/>
              <w:right w:val="single" w:sz="6" w:space="0" w:color="FFFFFF"/>
            </w:tcBorders>
            <w:shd w:val="clear" w:color="auto" w:fill="F9ECE6"/>
            <w:tcMar>
              <w:top w:w="50" w:type="dxa"/>
              <w:left w:w="70" w:type="dxa"/>
              <w:bottom w:w="45" w:type="dxa"/>
              <w:right w:w="70" w:type="dxa"/>
            </w:tcMar>
          </w:tcPr>
          <w:p w14:paraId="2D31E5DE" w14:textId="77777777" w:rsidR="00425DAA" w:rsidRDefault="00425DAA"/>
          <w:tbl>
            <w:tblPr>
              <w:tblW w:w="7848" w:type="dxa"/>
              <w:tblLayout w:type="fixed"/>
              <w:tblLook w:val="04A0" w:firstRow="1" w:lastRow="0" w:firstColumn="1" w:lastColumn="0" w:noHBand="0" w:noVBand="1"/>
            </w:tblPr>
            <w:tblGrid>
              <w:gridCol w:w="7848"/>
            </w:tblGrid>
            <w:tr w:rsidR="00425DAA" w14:paraId="7F9B0B33" w14:textId="77777777" w:rsidTr="00486981">
              <w:trPr>
                <w:trHeight w:val="388"/>
              </w:trPr>
              <w:tc>
                <w:tcPr>
                  <w:tcW w:w="7848" w:type="dxa"/>
                  <w:tcBorders>
                    <w:top w:val="single" w:sz="0" w:space="0" w:color="FFFFFF"/>
                    <w:left w:val="single" w:sz="0" w:space="0" w:color="FFFFFF"/>
                    <w:bottom w:val="single" w:sz="0" w:space="0" w:color="FFFFFF"/>
                    <w:right w:val="single" w:sz="0" w:space="0" w:color="FFFFFF"/>
                  </w:tcBorders>
                  <w:shd w:val="clear" w:color="auto" w:fill="F06C64"/>
                  <w:tcMar>
                    <w:top w:w="40" w:type="dxa"/>
                    <w:left w:w="50" w:type="dxa"/>
                    <w:bottom w:w="40" w:type="dxa"/>
                    <w:right w:w="50" w:type="dxa"/>
                  </w:tcMar>
                </w:tcPr>
                <w:p w14:paraId="6E4C490B" w14:textId="77777777" w:rsidR="00425DAA" w:rsidRDefault="00000000">
                  <w:pPr>
                    <w:spacing w:after="0"/>
                  </w:pPr>
                  <w:r>
                    <w:rPr>
                      <w:b/>
                      <w:color w:val="FFFFFF"/>
                      <w:sz w:val="22"/>
                    </w:rPr>
                    <w:t>07  Exclusion criteria</w:t>
                  </w:r>
                </w:p>
              </w:tc>
            </w:tr>
          </w:tbl>
          <w:p w14:paraId="7A09AC6B" w14:textId="77777777" w:rsidR="00425DAA" w:rsidRDefault="00425DAA"/>
          <w:p w14:paraId="60287FAD" w14:textId="77777777" w:rsidR="00425DAA" w:rsidRPr="00AD6F43" w:rsidRDefault="00000000">
            <w:pPr>
              <w:spacing w:before="40" w:after="20" w:line="240" w:lineRule="auto"/>
              <w:rPr>
                <w:sz w:val="20"/>
                <w:szCs w:val="20"/>
              </w:rPr>
            </w:pPr>
            <w:r w:rsidRPr="00AD6F43">
              <w:rPr>
                <w:sz w:val="20"/>
                <w:szCs w:val="20"/>
              </w:rPr>
              <w:t>Excluded material included opinion blogs, unreliable websites, studies unrelated to SLT or childhood language needs, and sources that could not be clearly traced. Non-UK evidence was avoided where findings were not transferable. Broad speech, language and communication needs were not treated as automatically equivalent to confirmed DLD, and language difficulty alone was not used to infer ADHD. These criteria supported a focused and credible evidence base.</w:t>
            </w:r>
          </w:p>
        </w:tc>
        <w:tc>
          <w:tcPr>
            <w:tcW w:w="7848" w:type="dxa"/>
            <w:tcBorders>
              <w:top w:val="single" w:sz="6" w:space="0" w:color="FFFFFF"/>
              <w:left w:val="single" w:sz="6" w:space="0" w:color="FFFFFF"/>
              <w:bottom w:val="single" w:sz="6" w:space="0" w:color="FFFFFF"/>
              <w:right w:val="single" w:sz="6" w:space="0" w:color="FFFFFF"/>
            </w:tcBorders>
            <w:shd w:val="clear" w:color="auto" w:fill="EEE9F7"/>
            <w:tcMar>
              <w:top w:w="50" w:type="dxa"/>
              <w:left w:w="70" w:type="dxa"/>
              <w:bottom w:w="45" w:type="dxa"/>
              <w:right w:w="70" w:type="dxa"/>
            </w:tcMar>
          </w:tcPr>
          <w:p w14:paraId="0CB704F7" w14:textId="77777777" w:rsidR="00425DAA" w:rsidRDefault="00425DAA"/>
          <w:tbl>
            <w:tblPr>
              <w:tblW w:w="7848" w:type="dxa"/>
              <w:tblLayout w:type="fixed"/>
              <w:tblLook w:val="04A0" w:firstRow="1" w:lastRow="0" w:firstColumn="1" w:lastColumn="0" w:noHBand="0" w:noVBand="1"/>
            </w:tblPr>
            <w:tblGrid>
              <w:gridCol w:w="7848"/>
            </w:tblGrid>
            <w:tr w:rsidR="00425DAA" w14:paraId="72678843" w14:textId="77777777" w:rsidTr="00486981">
              <w:trPr>
                <w:trHeight w:val="388"/>
              </w:trPr>
              <w:tc>
                <w:tcPr>
                  <w:tcW w:w="7848" w:type="dxa"/>
                  <w:tcBorders>
                    <w:top w:val="single" w:sz="0" w:space="0" w:color="FFFFFF"/>
                    <w:left w:val="single" w:sz="0" w:space="0" w:color="FFFFFF"/>
                    <w:bottom w:val="single" w:sz="0" w:space="0" w:color="FFFFFF"/>
                    <w:right w:val="single" w:sz="0" w:space="0" w:color="FFFFFF"/>
                  </w:tcBorders>
                  <w:shd w:val="clear" w:color="auto" w:fill="14324B"/>
                  <w:tcMar>
                    <w:top w:w="40" w:type="dxa"/>
                    <w:left w:w="50" w:type="dxa"/>
                    <w:bottom w:w="40" w:type="dxa"/>
                    <w:right w:w="50" w:type="dxa"/>
                  </w:tcMar>
                </w:tcPr>
                <w:p w14:paraId="64462788" w14:textId="77777777" w:rsidR="00425DAA" w:rsidRDefault="00000000">
                  <w:pPr>
                    <w:spacing w:after="0"/>
                  </w:pPr>
                  <w:r>
                    <w:rPr>
                      <w:b/>
                      <w:color w:val="FFFFFF"/>
                      <w:sz w:val="22"/>
                    </w:rPr>
                    <w:t>08  Ethical considerations</w:t>
                  </w:r>
                </w:p>
              </w:tc>
            </w:tr>
          </w:tbl>
          <w:p w14:paraId="08E355D9" w14:textId="77777777" w:rsidR="00425DAA" w:rsidRPr="00AD6F43" w:rsidRDefault="00425DAA">
            <w:pPr>
              <w:rPr>
                <w:sz w:val="20"/>
                <w:szCs w:val="20"/>
              </w:rPr>
            </w:pPr>
          </w:p>
          <w:p w14:paraId="146121B4" w14:textId="77777777" w:rsidR="00425DAA" w:rsidRDefault="00000000">
            <w:pPr>
              <w:spacing w:before="40" w:after="20" w:line="240" w:lineRule="auto"/>
            </w:pPr>
            <w:r w:rsidRPr="00AD6F43">
              <w:rPr>
                <w:sz w:val="20"/>
                <w:szCs w:val="20"/>
              </w:rPr>
              <w:t>This was entirely secondary research, so no participants were recruited and no new personal data were collected. Ethical responsibility centred on academic integrity and fair representation of the literature. All sources were cited using UWTSD Harvard style, plagiarism was avoided through accurate paraphrasing, and limitations were acknowledged transparently. Care was taken not to overstate findings, particularly because direct evidence on children with co-occurring ADHD and DLD in deprived urban areas remains limited.</w:t>
            </w:r>
          </w:p>
        </w:tc>
      </w:tr>
    </w:tbl>
    <w:p w14:paraId="318012A8" w14:textId="77777777" w:rsidR="00425DAA" w:rsidRDefault="00425DAA">
      <w:pPr>
        <w:spacing w:after="60"/>
      </w:pPr>
    </w:p>
    <w:tbl>
      <w:tblPr>
        <w:tblW w:w="15800" w:type="dxa"/>
        <w:jc w:val="center"/>
        <w:tblLayout w:type="fixed"/>
        <w:tblLook w:val="04A0" w:firstRow="1" w:lastRow="0" w:firstColumn="1" w:lastColumn="0" w:noHBand="0" w:noVBand="1"/>
      </w:tblPr>
      <w:tblGrid>
        <w:gridCol w:w="3950"/>
        <w:gridCol w:w="3950"/>
        <w:gridCol w:w="3950"/>
        <w:gridCol w:w="3950"/>
      </w:tblGrid>
      <w:tr w:rsidR="00425DAA" w14:paraId="28B60084" w14:textId="77777777" w:rsidTr="00486981">
        <w:trPr>
          <w:trHeight w:val="767"/>
          <w:jc w:val="center"/>
        </w:trPr>
        <w:tc>
          <w:tcPr>
            <w:tcW w:w="3950" w:type="dxa"/>
            <w:tcBorders>
              <w:top w:val="single" w:sz="8" w:space="0" w:color="FFFFFF"/>
              <w:left w:val="single" w:sz="8" w:space="0" w:color="FFFFFF"/>
              <w:bottom w:val="single" w:sz="8" w:space="0" w:color="FFFFFF"/>
              <w:right w:val="single" w:sz="8" w:space="0" w:color="FFFFFF"/>
            </w:tcBorders>
            <w:shd w:val="clear" w:color="auto" w:fill="0B9A9A"/>
            <w:tcMar>
              <w:top w:w="35" w:type="dxa"/>
              <w:left w:w="35" w:type="dxa"/>
              <w:bottom w:w="35" w:type="dxa"/>
              <w:right w:w="35" w:type="dxa"/>
            </w:tcMar>
          </w:tcPr>
          <w:p w14:paraId="195888EE" w14:textId="77777777" w:rsidR="00425DAA" w:rsidRPr="00AD6F43" w:rsidRDefault="00000000">
            <w:pPr>
              <w:spacing w:after="0"/>
              <w:jc w:val="center"/>
              <w:rPr>
                <w:sz w:val="20"/>
                <w:szCs w:val="20"/>
              </w:rPr>
            </w:pPr>
            <w:r w:rsidRPr="00AD6F43">
              <w:rPr>
                <w:b/>
                <w:color w:val="FFFFFF"/>
                <w:sz w:val="20"/>
                <w:szCs w:val="20"/>
              </w:rPr>
              <w:t>Code</w:t>
            </w:r>
            <w:r w:rsidRPr="00AD6F43">
              <w:rPr>
                <w:b/>
                <w:color w:val="FFFFFF"/>
                <w:sz w:val="20"/>
                <w:szCs w:val="20"/>
              </w:rPr>
              <w:br/>
            </w:r>
            <w:r w:rsidRPr="00AD6F43">
              <w:rPr>
                <w:color w:val="FFFFFF"/>
                <w:sz w:val="20"/>
                <w:szCs w:val="20"/>
              </w:rPr>
              <w:t>Repeated ideas and keywords</w:t>
            </w:r>
          </w:p>
        </w:tc>
        <w:tc>
          <w:tcPr>
            <w:tcW w:w="3950" w:type="dxa"/>
            <w:tcBorders>
              <w:top w:val="single" w:sz="8" w:space="0" w:color="FFFFFF"/>
              <w:left w:val="single" w:sz="8" w:space="0" w:color="FFFFFF"/>
              <w:bottom w:val="single" w:sz="8" w:space="0" w:color="FFFFFF"/>
              <w:right w:val="single" w:sz="8" w:space="0" w:color="FFFFFF"/>
            </w:tcBorders>
            <w:shd w:val="clear" w:color="auto" w:fill="F06C64"/>
            <w:tcMar>
              <w:top w:w="35" w:type="dxa"/>
              <w:left w:w="35" w:type="dxa"/>
              <w:bottom w:w="35" w:type="dxa"/>
              <w:right w:w="35" w:type="dxa"/>
            </w:tcMar>
          </w:tcPr>
          <w:p w14:paraId="7489DA64" w14:textId="77777777" w:rsidR="00425DAA" w:rsidRPr="00AD6F43" w:rsidRDefault="00000000">
            <w:pPr>
              <w:spacing w:after="0"/>
              <w:jc w:val="center"/>
              <w:rPr>
                <w:sz w:val="20"/>
                <w:szCs w:val="20"/>
              </w:rPr>
            </w:pPr>
            <w:r w:rsidRPr="00AD6F43">
              <w:rPr>
                <w:b/>
                <w:color w:val="FFFFFF"/>
                <w:sz w:val="20"/>
                <w:szCs w:val="20"/>
              </w:rPr>
              <w:t>Group</w:t>
            </w:r>
            <w:r w:rsidRPr="00AD6F43">
              <w:rPr>
                <w:b/>
                <w:color w:val="FFFFFF"/>
                <w:sz w:val="20"/>
                <w:szCs w:val="20"/>
              </w:rPr>
              <w:br/>
            </w:r>
            <w:r w:rsidRPr="00AD6F43">
              <w:rPr>
                <w:color w:val="FFFFFF"/>
                <w:sz w:val="20"/>
                <w:szCs w:val="20"/>
              </w:rPr>
              <w:t>Similar codes into categories</w:t>
            </w:r>
          </w:p>
        </w:tc>
        <w:tc>
          <w:tcPr>
            <w:tcW w:w="3950" w:type="dxa"/>
            <w:tcBorders>
              <w:top w:val="single" w:sz="8" w:space="0" w:color="FFFFFF"/>
              <w:left w:val="single" w:sz="8" w:space="0" w:color="FFFFFF"/>
              <w:bottom w:val="single" w:sz="8" w:space="0" w:color="FFFFFF"/>
              <w:right w:val="single" w:sz="8" w:space="0" w:color="FFFFFF"/>
            </w:tcBorders>
            <w:shd w:val="clear" w:color="auto" w:fill="F0B55A"/>
            <w:tcMar>
              <w:top w:w="35" w:type="dxa"/>
              <w:left w:w="35" w:type="dxa"/>
              <w:bottom w:w="35" w:type="dxa"/>
              <w:right w:w="35" w:type="dxa"/>
            </w:tcMar>
          </w:tcPr>
          <w:p w14:paraId="678C168D" w14:textId="77777777" w:rsidR="00425DAA" w:rsidRPr="00AD6F43" w:rsidRDefault="00000000">
            <w:pPr>
              <w:spacing w:after="0"/>
              <w:jc w:val="center"/>
              <w:rPr>
                <w:sz w:val="20"/>
                <w:szCs w:val="20"/>
              </w:rPr>
            </w:pPr>
            <w:r w:rsidRPr="00AD6F43">
              <w:rPr>
                <w:b/>
                <w:color w:val="FFFFFF"/>
                <w:sz w:val="20"/>
                <w:szCs w:val="20"/>
              </w:rPr>
              <w:t>Theme</w:t>
            </w:r>
            <w:r w:rsidRPr="00AD6F43">
              <w:rPr>
                <w:b/>
                <w:color w:val="FFFFFF"/>
                <w:sz w:val="20"/>
                <w:szCs w:val="20"/>
              </w:rPr>
              <w:br/>
            </w:r>
            <w:r w:rsidRPr="00AD6F43">
              <w:rPr>
                <w:color w:val="FFFFFF"/>
                <w:sz w:val="20"/>
                <w:szCs w:val="20"/>
              </w:rPr>
              <w:t>Build broader analytical themes</w:t>
            </w:r>
          </w:p>
        </w:tc>
        <w:tc>
          <w:tcPr>
            <w:tcW w:w="3950" w:type="dxa"/>
            <w:tcBorders>
              <w:top w:val="single" w:sz="8" w:space="0" w:color="FFFFFF"/>
              <w:left w:val="single" w:sz="8" w:space="0" w:color="FFFFFF"/>
              <w:bottom w:val="single" w:sz="8" w:space="0" w:color="FFFFFF"/>
              <w:right w:val="single" w:sz="8" w:space="0" w:color="FFFFFF"/>
            </w:tcBorders>
            <w:shd w:val="clear" w:color="auto" w:fill="14324B"/>
            <w:tcMar>
              <w:top w:w="35" w:type="dxa"/>
              <w:left w:w="35" w:type="dxa"/>
              <w:bottom w:w="35" w:type="dxa"/>
              <w:right w:w="35" w:type="dxa"/>
            </w:tcMar>
          </w:tcPr>
          <w:p w14:paraId="044A128B" w14:textId="77777777" w:rsidR="00425DAA" w:rsidRPr="00AD6F43" w:rsidRDefault="00000000">
            <w:pPr>
              <w:spacing w:after="0"/>
              <w:jc w:val="center"/>
              <w:rPr>
                <w:sz w:val="20"/>
                <w:szCs w:val="20"/>
              </w:rPr>
            </w:pPr>
            <w:r w:rsidRPr="00AD6F43">
              <w:rPr>
                <w:b/>
                <w:color w:val="FFFFFF"/>
                <w:sz w:val="20"/>
                <w:szCs w:val="20"/>
              </w:rPr>
              <w:t>Use</w:t>
            </w:r>
            <w:r w:rsidRPr="00AD6F43">
              <w:rPr>
                <w:b/>
                <w:color w:val="FFFFFF"/>
                <w:sz w:val="20"/>
                <w:szCs w:val="20"/>
              </w:rPr>
              <w:br/>
            </w:r>
            <w:r w:rsidRPr="00AD6F43">
              <w:rPr>
                <w:color w:val="FFFFFF"/>
                <w:sz w:val="20"/>
                <w:szCs w:val="20"/>
              </w:rPr>
              <w:t>Take themes into Chapter 4</w:t>
            </w:r>
          </w:p>
        </w:tc>
      </w:tr>
    </w:tbl>
    <w:p w14:paraId="693E8D42" w14:textId="77777777" w:rsidR="00425DAA" w:rsidRDefault="00425DAA">
      <w:pPr>
        <w:spacing w:after="40"/>
      </w:pPr>
    </w:p>
    <w:p w14:paraId="1FBE1DDB" w14:textId="77777777" w:rsidR="00425DAA" w:rsidRDefault="00000000">
      <w:pPr>
        <w:spacing w:after="0" w:line="240" w:lineRule="auto"/>
      </w:pPr>
      <w:r>
        <w:rPr>
          <w:i/>
          <w:color w:val="0B9A9A"/>
          <w:sz w:val="15"/>
        </w:rPr>
        <w:t>Provisional workbook themes: barriers to equitable identification and access; schools as settings for earlier recognition and response; and staff skills plus service capacity as conditions for effective provision (Braun and Clarke, 2006).</w:t>
      </w:r>
    </w:p>
    <w:p w14:paraId="5B8C1E38" w14:textId="77777777" w:rsidR="00425DAA" w:rsidRDefault="00000000">
      <w:r>
        <w:br w:type="page"/>
      </w:r>
    </w:p>
    <w:tbl>
      <w:tblPr>
        <w:tblW w:w="0" w:type="auto"/>
        <w:jc w:val="center"/>
        <w:tblLayout w:type="fixed"/>
        <w:tblLook w:val="04A0" w:firstRow="1" w:lastRow="0" w:firstColumn="1" w:lastColumn="0" w:noHBand="0" w:noVBand="1"/>
      </w:tblPr>
      <w:tblGrid>
        <w:gridCol w:w="7841"/>
        <w:gridCol w:w="7841"/>
      </w:tblGrid>
      <w:tr w:rsidR="00425DAA" w14:paraId="61BA0320" w14:textId="77777777">
        <w:trPr>
          <w:jc w:val="center"/>
        </w:trPr>
        <w:tc>
          <w:tcPr>
            <w:tcW w:w="7841" w:type="dxa"/>
            <w:tcBorders>
              <w:top w:val="single" w:sz="6" w:space="0" w:color="14324B"/>
              <w:left w:val="single" w:sz="6" w:space="0" w:color="14324B"/>
              <w:bottom w:val="single" w:sz="6" w:space="0" w:color="14324B"/>
              <w:right w:val="single" w:sz="6" w:space="0" w:color="14324B"/>
            </w:tcBorders>
            <w:shd w:val="clear" w:color="auto" w:fill="14324B"/>
            <w:tcMar>
              <w:top w:w="90" w:type="dxa"/>
              <w:left w:w="95" w:type="dxa"/>
              <w:bottom w:w="90" w:type="dxa"/>
              <w:right w:w="95" w:type="dxa"/>
            </w:tcMar>
          </w:tcPr>
          <w:p w14:paraId="29702502" w14:textId="77777777" w:rsidR="00425DAA" w:rsidRDefault="00000000">
            <w:pPr>
              <w:spacing w:after="20"/>
            </w:pPr>
            <w:r>
              <w:rPr>
                <w:b/>
                <w:color w:val="FFFFFF"/>
                <w:sz w:val="36"/>
              </w:rPr>
              <w:lastRenderedPageBreak/>
              <w:t>REFERENCES</w:t>
            </w:r>
          </w:p>
          <w:p w14:paraId="4E488F53" w14:textId="77777777" w:rsidR="00425DAA" w:rsidRPr="00AD6F43" w:rsidRDefault="00000000">
            <w:pPr>
              <w:spacing w:after="0" w:line="240" w:lineRule="auto"/>
              <w:rPr>
                <w:sz w:val="20"/>
                <w:szCs w:val="20"/>
              </w:rPr>
            </w:pPr>
            <w:r w:rsidRPr="00AD6F43">
              <w:rPr>
                <w:color w:val="F6FCFC"/>
                <w:sz w:val="20"/>
                <w:szCs w:val="20"/>
              </w:rPr>
              <w:t>UWTSD Harvard referencing for the poster content and supporting methodology</w:t>
            </w:r>
          </w:p>
        </w:tc>
        <w:tc>
          <w:tcPr>
            <w:tcW w:w="7841" w:type="dxa"/>
            <w:tcBorders>
              <w:top w:val="single" w:sz="6" w:space="0" w:color="14324B"/>
              <w:left w:val="single" w:sz="6" w:space="0" w:color="14324B"/>
              <w:bottom w:val="single" w:sz="6" w:space="0" w:color="14324B"/>
              <w:right w:val="single" w:sz="6" w:space="0" w:color="14324B"/>
            </w:tcBorders>
            <w:shd w:val="clear" w:color="auto" w:fill="0B9A9A"/>
            <w:tcMar>
              <w:top w:w="90" w:type="dxa"/>
              <w:left w:w="95" w:type="dxa"/>
              <w:bottom w:w="90" w:type="dxa"/>
              <w:right w:w="95" w:type="dxa"/>
            </w:tcMar>
          </w:tcPr>
          <w:p w14:paraId="50AF3593" w14:textId="77777777" w:rsidR="00425DAA" w:rsidRDefault="00000000">
            <w:pPr>
              <w:spacing w:after="0"/>
              <w:jc w:val="center"/>
            </w:pPr>
            <w:r>
              <w:rPr>
                <w:b/>
                <w:color w:val="14324B"/>
                <w:sz w:val="24"/>
              </w:rPr>
              <w:t>BMHP6020</w:t>
            </w:r>
          </w:p>
          <w:p w14:paraId="6CA71ABF" w14:textId="77777777" w:rsidR="00425DAA" w:rsidRPr="00AD6F43" w:rsidRDefault="00000000">
            <w:pPr>
              <w:spacing w:after="0" w:line="240" w:lineRule="auto"/>
              <w:jc w:val="center"/>
              <w:rPr>
                <w:sz w:val="20"/>
                <w:szCs w:val="20"/>
              </w:rPr>
            </w:pPr>
            <w:r w:rsidRPr="00AD6F43">
              <w:rPr>
                <w:color w:val="14324B"/>
                <w:sz w:val="20"/>
                <w:szCs w:val="20"/>
              </w:rPr>
              <w:t>Colourful editable poster</w:t>
            </w:r>
          </w:p>
        </w:tc>
      </w:tr>
    </w:tbl>
    <w:p w14:paraId="3816D8A3" w14:textId="77777777" w:rsidR="00425DAA" w:rsidRDefault="00425DAA">
      <w:pPr>
        <w:spacing w:after="60"/>
      </w:pPr>
    </w:p>
    <w:tbl>
      <w:tblPr>
        <w:tblW w:w="15618" w:type="dxa"/>
        <w:jc w:val="center"/>
        <w:tblLayout w:type="fixed"/>
        <w:tblLook w:val="04A0" w:firstRow="1" w:lastRow="0" w:firstColumn="1" w:lastColumn="0" w:noHBand="0" w:noVBand="1"/>
      </w:tblPr>
      <w:tblGrid>
        <w:gridCol w:w="7809"/>
        <w:gridCol w:w="7809"/>
      </w:tblGrid>
      <w:tr w:rsidR="00425DAA" w14:paraId="7406AE29" w14:textId="77777777" w:rsidTr="00AD6F43">
        <w:trPr>
          <w:trHeight w:val="1352"/>
          <w:jc w:val="center"/>
        </w:trPr>
        <w:tc>
          <w:tcPr>
            <w:tcW w:w="7809" w:type="dxa"/>
            <w:tcBorders>
              <w:top w:val="single" w:sz="8" w:space="0" w:color="FFFFFF"/>
              <w:left w:val="single" w:sz="8" w:space="0" w:color="FFFFFF"/>
              <w:bottom w:val="single" w:sz="8" w:space="0" w:color="FFFFFF"/>
              <w:right w:val="single" w:sz="8" w:space="0" w:color="FFFFFF"/>
            </w:tcBorders>
            <w:shd w:val="clear" w:color="auto" w:fill="DDEEF2"/>
            <w:tcMar>
              <w:top w:w="40" w:type="dxa"/>
              <w:left w:w="45" w:type="dxa"/>
              <w:bottom w:w="40" w:type="dxa"/>
              <w:right w:w="45" w:type="dxa"/>
            </w:tcMar>
          </w:tcPr>
          <w:p w14:paraId="58AC8046" w14:textId="77777777" w:rsidR="00AD6F43" w:rsidRDefault="00AD6F43">
            <w:pPr>
              <w:spacing w:after="0" w:line="240" w:lineRule="auto"/>
              <w:rPr>
                <w:sz w:val="20"/>
                <w:szCs w:val="20"/>
              </w:rPr>
            </w:pPr>
          </w:p>
          <w:p w14:paraId="5F81C246" w14:textId="7E9AAC3C" w:rsidR="00425DAA" w:rsidRPr="00AD6F43" w:rsidRDefault="00000000">
            <w:pPr>
              <w:spacing w:after="0" w:line="240" w:lineRule="auto"/>
              <w:rPr>
                <w:sz w:val="20"/>
                <w:szCs w:val="20"/>
              </w:rPr>
            </w:pPr>
            <w:r w:rsidRPr="00AD6F43">
              <w:rPr>
                <w:sz w:val="20"/>
                <w:szCs w:val="20"/>
              </w:rPr>
              <w:t xml:space="preserve">Braun, V. and Clarke, V. (2006) ‘Using thematic analysis in psychology’, Qualitative Research in Psychology, 3(2), pp. 77–101. Available at: https://doi.org/10.1191/1478088706qp063oa (Accessed: </w:t>
            </w:r>
            <w:r w:rsidR="00681030">
              <w:rPr>
                <w:sz w:val="20"/>
                <w:szCs w:val="20"/>
              </w:rPr>
              <w:t>19</w:t>
            </w:r>
            <w:r w:rsidRPr="00AD6F43">
              <w:rPr>
                <w:sz w:val="20"/>
                <w:szCs w:val="20"/>
              </w:rPr>
              <w:t xml:space="preserve"> October 2026).</w:t>
            </w:r>
          </w:p>
        </w:tc>
        <w:tc>
          <w:tcPr>
            <w:tcW w:w="7809" w:type="dxa"/>
            <w:tcBorders>
              <w:top w:val="single" w:sz="8" w:space="0" w:color="FFFFFF"/>
              <w:left w:val="single" w:sz="8" w:space="0" w:color="FFFFFF"/>
              <w:bottom w:val="single" w:sz="8" w:space="0" w:color="FFFFFF"/>
              <w:right w:val="single" w:sz="8" w:space="0" w:color="FFFFFF"/>
            </w:tcBorders>
            <w:shd w:val="clear" w:color="auto" w:fill="F9ECE6"/>
            <w:tcMar>
              <w:top w:w="40" w:type="dxa"/>
              <w:left w:w="45" w:type="dxa"/>
              <w:bottom w:w="40" w:type="dxa"/>
              <w:right w:w="45" w:type="dxa"/>
            </w:tcMar>
          </w:tcPr>
          <w:p w14:paraId="0BA6D0BB" w14:textId="77777777" w:rsidR="00AD6F43" w:rsidRDefault="00AD6F43">
            <w:pPr>
              <w:spacing w:after="0" w:line="240" w:lineRule="auto"/>
              <w:rPr>
                <w:sz w:val="20"/>
                <w:szCs w:val="20"/>
              </w:rPr>
            </w:pPr>
          </w:p>
          <w:p w14:paraId="1006E833" w14:textId="588445D9" w:rsidR="00425DAA" w:rsidRPr="00AD6F43" w:rsidRDefault="00000000">
            <w:pPr>
              <w:spacing w:after="0" w:line="240" w:lineRule="auto"/>
              <w:rPr>
                <w:sz w:val="20"/>
                <w:szCs w:val="20"/>
              </w:rPr>
            </w:pPr>
            <w:proofErr w:type="spellStart"/>
            <w:r w:rsidRPr="00AD6F43">
              <w:rPr>
                <w:sz w:val="20"/>
                <w:szCs w:val="20"/>
              </w:rPr>
              <w:t>Dockrell</w:t>
            </w:r>
            <w:proofErr w:type="spellEnd"/>
            <w:r w:rsidRPr="00AD6F43">
              <w:rPr>
                <w:sz w:val="20"/>
                <w:szCs w:val="20"/>
              </w:rPr>
              <w:t xml:space="preserve">, </w:t>
            </w:r>
            <w:proofErr w:type="spellStart"/>
            <w:r w:rsidRPr="00AD6F43">
              <w:rPr>
                <w:sz w:val="20"/>
                <w:szCs w:val="20"/>
              </w:rPr>
              <w:t>J.E</w:t>
            </w:r>
            <w:proofErr w:type="spellEnd"/>
            <w:r w:rsidRPr="00AD6F43">
              <w:rPr>
                <w:sz w:val="20"/>
                <w:szCs w:val="20"/>
              </w:rPr>
              <w:t xml:space="preserve">., Ricketts, J., Palikara, O., Charman, T. and Lindsay, G.A. (2019) ‘What drives educational support for children with developmental language disorder or autism spectrum disorder: needs, or diagnostic category?’, Frontiers in Education, 4, article 29. Available at: https://doi.org/10.3389/feduc.2019.00029 (Accessed: </w:t>
            </w:r>
            <w:r w:rsidR="00681030">
              <w:rPr>
                <w:sz w:val="20"/>
                <w:szCs w:val="20"/>
              </w:rPr>
              <w:t>9</w:t>
            </w:r>
            <w:r w:rsidRPr="00AD6F43">
              <w:rPr>
                <w:sz w:val="20"/>
                <w:szCs w:val="20"/>
              </w:rPr>
              <w:t xml:space="preserve"> October 2026).</w:t>
            </w:r>
          </w:p>
        </w:tc>
      </w:tr>
      <w:tr w:rsidR="00425DAA" w14:paraId="237C39D1" w14:textId="77777777" w:rsidTr="00AD6F43">
        <w:trPr>
          <w:trHeight w:val="1727"/>
          <w:jc w:val="center"/>
        </w:trPr>
        <w:tc>
          <w:tcPr>
            <w:tcW w:w="7809" w:type="dxa"/>
            <w:tcBorders>
              <w:top w:val="single" w:sz="8" w:space="0" w:color="FFFFFF"/>
              <w:left w:val="single" w:sz="8" w:space="0" w:color="FFFFFF"/>
              <w:bottom w:val="single" w:sz="8" w:space="0" w:color="FFFFFF"/>
              <w:right w:val="single" w:sz="8" w:space="0" w:color="FFFFFF"/>
            </w:tcBorders>
            <w:shd w:val="clear" w:color="auto" w:fill="E6F3EE"/>
            <w:tcMar>
              <w:top w:w="40" w:type="dxa"/>
              <w:left w:w="45" w:type="dxa"/>
              <w:bottom w:w="40" w:type="dxa"/>
              <w:right w:w="45" w:type="dxa"/>
            </w:tcMar>
          </w:tcPr>
          <w:p w14:paraId="64E7B2AA" w14:textId="77777777" w:rsidR="00AD6F43" w:rsidRDefault="00AD6F43">
            <w:pPr>
              <w:spacing w:after="0" w:line="240" w:lineRule="auto"/>
              <w:rPr>
                <w:sz w:val="20"/>
                <w:szCs w:val="20"/>
              </w:rPr>
            </w:pPr>
          </w:p>
          <w:p w14:paraId="3F545F98" w14:textId="21B54920" w:rsidR="00425DAA" w:rsidRPr="00AD6F43" w:rsidRDefault="00000000">
            <w:pPr>
              <w:spacing w:after="0" w:line="240" w:lineRule="auto"/>
              <w:rPr>
                <w:sz w:val="20"/>
                <w:szCs w:val="20"/>
              </w:rPr>
            </w:pPr>
            <w:r w:rsidRPr="00AD6F43">
              <w:rPr>
                <w:sz w:val="20"/>
                <w:szCs w:val="20"/>
              </w:rPr>
              <w:t xml:space="preserve">Law, J., McBean, K. and Rush, R. (2011) ‘Communication skills in a population of primary school-aged children raised in an area of pronounced social disadvantage’, International Journal of Language &amp; Communication Disorders, 46(6), pp. 657–664. Available at: https://doi.org/10.1111/j.1460-6984.2011.00036.x (Accessed: </w:t>
            </w:r>
            <w:r w:rsidR="00681030">
              <w:rPr>
                <w:sz w:val="20"/>
                <w:szCs w:val="20"/>
              </w:rPr>
              <w:t>6</w:t>
            </w:r>
            <w:r w:rsidRPr="00AD6F43">
              <w:rPr>
                <w:sz w:val="20"/>
                <w:szCs w:val="20"/>
              </w:rPr>
              <w:t xml:space="preserve"> October 2026).</w:t>
            </w:r>
          </w:p>
        </w:tc>
        <w:tc>
          <w:tcPr>
            <w:tcW w:w="7809" w:type="dxa"/>
            <w:tcBorders>
              <w:top w:val="single" w:sz="8" w:space="0" w:color="FFFFFF"/>
              <w:left w:val="single" w:sz="8" w:space="0" w:color="FFFFFF"/>
              <w:bottom w:val="single" w:sz="8" w:space="0" w:color="FFFFFF"/>
              <w:right w:val="single" w:sz="8" w:space="0" w:color="FFFFFF"/>
            </w:tcBorders>
            <w:shd w:val="clear" w:color="auto" w:fill="EEE9F7"/>
            <w:tcMar>
              <w:top w:w="40" w:type="dxa"/>
              <w:left w:w="45" w:type="dxa"/>
              <w:bottom w:w="40" w:type="dxa"/>
              <w:right w:w="45" w:type="dxa"/>
            </w:tcMar>
          </w:tcPr>
          <w:p w14:paraId="04C131F9" w14:textId="77777777" w:rsidR="00AD6F43" w:rsidRDefault="00AD6F43">
            <w:pPr>
              <w:spacing w:after="0" w:line="240" w:lineRule="auto"/>
              <w:rPr>
                <w:sz w:val="20"/>
                <w:szCs w:val="20"/>
              </w:rPr>
            </w:pPr>
          </w:p>
          <w:p w14:paraId="22E41812" w14:textId="5BDC0310" w:rsidR="00425DAA" w:rsidRPr="00AD6F43" w:rsidRDefault="00000000">
            <w:pPr>
              <w:spacing w:after="0" w:line="240" w:lineRule="auto"/>
              <w:rPr>
                <w:sz w:val="20"/>
                <w:szCs w:val="20"/>
              </w:rPr>
            </w:pPr>
            <w:r w:rsidRPr="00AD6F43">
              <w:rPr>
                <w:sz w:val="20"/>
                <w:szCs w:val="20"/>
              </w:rPr>
              <w:t xml:space="preserve">Norbury, C.F., Gooch, D., Wray, C., Baird, G., Charman, T., Simonoff, E., Vamvakas, G. and Pickles, A. (2016) ‘The impact of nonverbal ability on prevalence and clinical presentation of language disorder: evidence from a population study’, Journal of Child Psychology and Psychiatry, 57(11), pp. 1247–1257. Available at: https://doi.org/10.1111/jcpp.12573 (Accessed: </w:t>
            </w:r>
            <w:r w:rsidR="00681030">
              <w:rPr>
                <w:sz w:val="20"/>
                <w:szCs w:val="20"/>
              </w:rPr>
              <w:t>9</w:t>
            </w:r>
            <w:r w:rsidRPr="00AD6F43">
              <w:rPr>
                <w:sz w:val="20"/>
                <w:szCs w:val="20"/>
              </w:rPr>
              <w:t xml:space="preserve"> October 2026).</w:t>
            </w:r>
          </w:p>
        </w:tc>
      </w:tr>
      <w:tr w:rsidR="00425DAA" w14:paraId="33F12CE8" w14:textId="77777777" w:rsidTr="00AD6F43">
        <w:trPr>
          <w:trHeight w:val="1456"/>
          <w:jc w:val="center"/>
        </w:trPr>
        <w:tc>
          <w:tcPr>
            <w:tcW w:w="7809" w:type="dxa"/>
            <w:tcBorders>
              <w:top w:val="single" w:sz="8" w:space="0" w:color="FFFFFF"/>
              <w:left w:val="single" w:sz="8" w:space="0" w:color="FFFFFF"/>
              <w:bottom w:val="single" w:sz="8" w:space="0" w:color="FFFFFF"/>
              <w:right w:val="single" w:sz="8" w:space="0" w:color="FFFFFF"/>
            </w:tcBorders>
            <w:shd w:val="clear" w:color="auto" w:fill="FFF5D6"/>
            <w:tcMar>
              <w:top w:w="40" w:type="dxa"/>
              <w:left w:w="45" w:type="dxa"/>
              <w:bottom w:w="40" w:type="dxa"/>
              <w:right w:w="45" w:type="dxa"/>
            </w:tcMar>
          </w:tcPr>
          <w:p w14:paraId="43627274" w14:textId="77777777" w:rsidR="00AD6F43" w:rsidRDefault="00AD6F43">
            <w:pPr>
              <w:spacing w:after="0" w:line="240" w:lineRule="auto"/>
              <w:rPr>
                <w:sz w:val="20"/>
                <w:szCs w:val="20"/>
              </w:rPr>
            </w:pPr>
          </w:p>
          <w:p w14:paraId="6FC2C124" w14:textId="27BE1CC5" w:rsidR="00425DAA" w:rsidRPr="00AD6F43" w:rsidRDefault="00000000">
            <w:pPr>
              <w:spacing w:after="0" w:line="240" w:lineRule="auto"/>
              <w:rPr>
                <w:sz w:val="20"/>
                <w:szCs w:val="20"/>
              </w:rPr>
            </w:pPr>
            <w:r w:rsidRPr="00AD6F43">
              <w:rPr>
                <w:sz w:val="20"/>
                <w:szCs w:val="20"/>
              </w:rPr>
              <w:t>Royal College of Speech and Language Therapists (2025) A profession under pressure: speech and language therapy retention and waiting times. London: RCSLT. Available at: https://www.rcslt.org/wp-content/uploads/2025/07/A-profession-under-pressure-SLT-retention-and-waiting-times.pdf (Accessed: 7 October 2026).</w:t>
            </w:r>
          </w:p>
        </w:tc>
        <w:tc>
          <w:tcPr>
            <w:tcW w:w="7809" w:type="dxa"/>
            <w:tcBorders>
              <w:top w:val="single" w:sz="8" w:space="0" w:color="FFFFFF"/>
              <w:left w:val="single" w:sz="8" w:space="0" w:color="FFFFFF"/>
              <w:bottom w:val="single" w:sz="8" w:space="0" w:color="FFFFFF"/>
              <w:right w:val="single" w:sz="8" w:space="0" w:color="FFFFFF"/>
            </w:tcBorders>
            <w:shd w:val="clear" w:color="auto" w:fill="E9F0FA"/>
            <w:tcMar>
              <w:top w:w="40" w:type="dxa"/>
              <w:left w:w="45" w:type="dxa"/>
              <w:bottom w:w="40" w:type="dxa"/>
              <w:right w:w="45" w:type="dxa"/>
            </w:tcMar>
          </w:tcPr>
          <w:p w14:paraId="52F54627" w14:textId="77777777" w:rsidR="00AD6F43" w:rsidRDefault="00AD6F43">
            <w:pPr>
              <w:spacing w:after="0" w:line="240" w:lineRule="auto"/>
              <w:rPr>
                <w:sz w:val="20"/>
                <w:szCs w:val="20"/>
              </w:rPr>
            </w:pPr>
          </w:p>
          <w:p w14:paraId="1D788774" w14:textId="1586EE59" w:rsidR="00425DAA" w:rsidRPr="00AD6F43" w:rsidRDefault="00000000">
            <w:pPr>
              <w:spacing w:after="0" w:line="240" w:lineRule="auto"/>
              <w:rPr>
                <w:sz w:val="20"/>
                <w:szCs w:val="20"/>
              </w:rPr>
            </w:pPr>
            <w:r w:rsidRPr="00AD6F43">
              <w:rPr>
                <w:sz w:val="20"/>
                <w:szCs w:val="20"/>
              </w:rPr>
              <w:t xml:space="preserve">Snyder, H. (2019) ‘Literature review as a research methodology: an overview and guidelines’, Journal of Business Research, 104, pp. 333–339. Available at: https://doi.org/10.1016/j.jbusres.2019.07.039 (Accessed: </w:t>
            </w:r>
            <w:r w:rsidR="00681030">
              <w:rPr>
                <w:sz w:val="20"/>
                <w:szCs w:val="20"/>
              </w:rPr>
              <w:t>18</w:t>
            </w:r>
            <w:r w:rsidRPr="00AD6F43">
              <w:rPr>
                <w:sz w:val="20"/>
                <w:szCs w:val="20"/>
              </w:rPr>
              <w:t xml:space="preserve"> October 2026).</w:t>
            </w:r>
          </w:p>
        </w:tc>
      </w:tr>
      <w:tr w:rsidR="00425DAA" w14:paraId="227BAFF1" w14:textId="77777777" w:rsidTr="00AD6F43">
        <w:trPr>
          <w:trHeight w:val="1834"/>
          <w:jc w:val="center"/>
        </w:trPr>
        <w:tc>
          <w:tcPr>
            <w:tcW w:w="7809" w:type="dxa"/>
            <w:tcBorders>
              <w:top w:val="single" w:sz="8" w:space="0" w:color="FFFFFF"/>
              <w:left w:val="single" w:sz="8" w:space="0" w:color="FFFFFF"/>
              <w:bottom w:val="single" w:sz="8" w:space="0" w:color="FFFFFF"/>
              <w:right w:val="single" w:sz="8" w:space="0" w:color="FFFFFF"/>
            </w:tcBorders>
            <w:shd w:val="clear" w:color="auto" w:fill="FDEBF1"/>
            <w:tcMar>
              <w:top w:w="40" w:type="dxa"/>
              <w:left w:w="45" w:type="dxa"/>
              <w:bottom w:w="40" w:type="dxa"/>
              <w:right w:w="45" w:type="dxa"/>
            </w:tcMar>
          </w:tcPr>
          <w:p w14:paraId="18200BF1" w14:textId="77777777" w:rsidR="00AD6F43" w:rsidRDefault="00AD6F43">
            <w:pPr>
              <w:spacing w:after="0" w:line="240" w:lineRule="auto"/>
              <w:rPr>
                <w:sz w:val="20"/>
                <w:szCs w:val="20"/>
              </w:rPr>
            </w:pPr>
          </w:p>
          <w:p w14:paraId="465489DC" w14:textId="32CDB185" w:rsidR="00425DAA" w:rsidRPr="00AD6F43" w:rsidRDefault="00000000">
            <w:pPr>
              <w:spacing w:after="0" w:line="240" w:lineRule="auto"/>
              <w:rPr>
                <w:sz w:val="20"/>
                <w:szCs w:val="20"/>
              </w:rPr>
            </w:pPr>
            <w:r w:rsidRPr="00AD6F43">
              <w:rPr>
                <w:sz w:val="20"/>
                <w:szCs w:val="20"/>
              </w:rPr>
              <w:t>West, G., Snowling, M.J., Lervåg, A., Buchanan-Worster, E., Duta, M., Hall, A., McLachlan, H. and Hulme, C. (2021) ‘Early language screening and intervention can be delivered successfully at scale: evidence from a cluster randomized controlled trial’, Journal of Child Psychology and Psychiatry, 62(12), pp. 1425–1434. Available at: https://doi.org/10.1111/jcpp.13415 (Accessed: 7 October 2026). See also the 2023 corrigendum: https://doi.org/10.1111/jcpp.13631.</w:t>
            </w:r>
          </w:p>
        </w:tc>
        <w:tc>
          <w:tcPr>
            <w:tcW w:w="7809" w:type="dxa"/>
            <w:tcBorders>
              <w:top w:val="single" w:sz="8" w:space="0" w:color="FFFFFF"/>
              <w:left w:val="single" w:sz="8" w:space="0" w:color="FFFFFF"/>
              <w:bottom w:val="single" w:sz="8" w:space="0" w:color="FFFFFF"/>
              <w:right w:val="single" w:sz="8" w:space="0" w:color="FFFFFF"/>
            </w:tcBorders>
            <w:shd w:val="clear" w:color="auto" w:fill="E1F0F0"/>
            <w:tcMar>
              <w:top w:w="40" w:type="dxa"/>
              <w:left w:w="45" w:type="dxa"/>
              <w:bottom w:w="40" w:type="dxa"/>
              <w:right w:w="45" w:type="dxa"/>
            </w:tcMar>
          </w:tcPr>
          <w:p w14:paraId="3439A500" w14:textId="188892BA" w:rsidR="00425DAA" w:rsidRPr="00AD6F43" w:rsidRDefault="00425DAA">
            <w:pPr>
              <w:spacing w:after="0" w:line="240" w:lineRule="auto"/>
              <w:jc w:val="center"/>
              <w:rPr>
                <w:sz w:val="20"/>
                <w:szCs w:val="20"/>
              </w:rPr>
            </w:pPr>
          </w:p>
        </w:tc>
      </w:tr>
    </w:tbl>
    <w:p w14:paraId="7E197A34" w14:textId="77777777" w:rsidR="00425DAA" w:rsidRDefault="00425DAA">
      <w:pPr>
        <w:spacing w:after="60"/>
      </w:pPr>
    </w:p>
    <w:tbl>
      <w:tblPr>
        <w:tblW w:w="0" w:type="auto"/>
        <w:jc w:val="center"/>
        <w:tblLayout w:type="fixed"/>
        <w:tblLook w:val="04A0" w:firstRow="1" w:lastRow="0" w:firstColumn="1" w:lastColumn="0" w:noHBand="0" w:noVBand="1"/>
      </w:tblPr>
      <w:tblGrid>
        <w:gridCol w:w="3920"/>
        <w:gridCol w:w="3920"/>
        <w:gridCol w:w="3920"/>
        <w:gridCol w:w="3920"/>
      </w:tblGrid>
      <w:tr w:rsidR="00425DAA" w14:paraId="40EAB033" w14:textId="77777777">
        <w:trPr>
          <w:jc w:val="center"/>
        </w:trPr>
        <w:tc>
          <w:tcPr>
            <w:tcW w:w="3920" w:type="dxa"/>
            <w:tcBorders>
              <w:top w:val="single" w:sz="6" w:space="0" w:color="FFFFFF"/>
              <w:left w:val="single" w:sz="6" w:space="0" w:color="FFFFFF"/>
              <w:bottom w:val="single" w:sz="6" w:space="0" w:color="FFFFFF"/>
              <w:right w:val="single" w:sz="6" w:space="0" w:color="FFFFFF"/>
            </w:tcBorders>
            <w:shd w:val="clear" w:color="auto" w:fill="14324B"/>
            <w:tcMar>
              <w:top w:w="20" w:type="dxa"/>
              <w:left w:w="35" w:type="dxa"/>
              <w:bottom w:w="20" w:type="dxa"/>
              <w:right w:w="35" w:type="dxa"/>
            </w:tcMar>
          </w:tcPr>
          <w:p w14:paraId="32720BEF" w14:textId="5B88E951" w:rsidR="00425DAA" w:rsidRDefault="00425DAA" w:rsidP="00486981">
            <w:pPr>
              <w:spacing w:after="0"/>
            </w:pPr>
          </w:p>
        </w:tc>
        <w:tc>
          <w:tcPr>
            <w:tcW w:w="3920" w:type="dxa"/>
            <w:tcBorders>
              <w:top w:val="single" w:sz="6" w:space="0" w:color="FFFFFF"/>
              <w:left w:val="single" w:sz="6" w:space="0" w:color="FFFFFF"/>
              <w:bottom w:val="single" w:sz="6" w:space="0" w:color="FFFFFF"/>
              <w:right w:val="single" w:sz="6" w:space="0" w:color="FFFFFF"/>
            </w:tcBorders>
            <w:shd w:val="clear" w:color="auto" w:fill="0B9A9A"/>
            <w:tcMar>
              <w:top w:w="20" w:type="dxa"/>
              <w:left w:w="35" w:type="dxa"/>
              <w:bottom w:w="20" w:type="dxa"/>
              <w:right w:w="35" w:type="dxa"/>
            </w:tcMar>
          </w:tcPr>
          <w:p w14:paraId="5C40B128" w14:textId="5CFFEA45" w:rsidR="00425DAA" w:rsidRDefault="00425DAA" w:rsidP="00486981">
            <w:pPr>
              <w:spacing w:after="0"/>
            </w:pPr>
          </w:p>
        </w:tc>
        <w:tc>
          <w:tcPr>
            <w:tcW w:w="3920" w:type="dxa"/>
            <w:tcBorders>
              <w:top w:val="single" w:sz="6" w:space="0" w:color="FFFFFF"/>
              <w:left w:val="single" w:sz="6" w:space="0" w:color="FFFFFF"/>
              <w:bottom w:val="single" w:sz="6" w:space="0" w:color="FFFFFF"/>
              <w:right w:val="single" w:sz="6" w:space="0" w:color="FFFFFF"/>
            </w:tcBorders>
            <w:shd w:val="clear" w:color="auto" w:fill="F06C64"/>
            <w:tcMar>
              <w:top w:w="20" w:type="dxa"/>
              <w:left w:w="35" w:type="dxa"/>
              <w:bottom w:w="20" w:type="dxa"/>
              <w:right w:w="35" w:type="dxa"/>
            </w:tcMar>
          </w:tcPr>
          <w:p w14:paraId="38D9237F" w14:textId="05B52567" w:rsidR="00425DAA" w:rsidRDefault="00425DAA">
            <w:pPr>
              <w:spacing w:after="0"/>
              <w:jc w:val="center"/>
            </w:pPr>
          </w:p>
        </w:tc>
        <w:tc>
          <w:tcPr>
            <w:tcW w:w="3920" w:type="dxa"/>
            <w:tcBorders>
              <w:top w:val="single" w:sz="6" w:space="0" w:color="FFFFFF"/>
              <w:left w:val="single" w:sz="6" w:space="0" w:color="FFFFFF"/>
              <w:bottom w:val="single" w:sz="6" w:space="0" w:color="FFFFFF"/>
              <w:right w:val="single" w:sz="6" w:space="0" w:color="FFFFFF"/>
            </w:tcBorders>
            <w:shd w:val="clear" w:color="auto" w:fill="F0B55A"/>
            <w:tcMar>
              <w:top w:w="20" w:type="dxa"/>
              <w:left w:w="35" w:type="dxa"/>
              <w:bottom w:w="20" w:type="dxa"/>
              <w:right w:w="35" w:type="dxa"/>
            </w:tcMar>
          </w:tcPr>
          <w:p w14:paraId="7D33A26A" w14:textId="1C4B4498" w:rsidR="00425DAA" w:rsidRDefault="00425DAA" w:rsidP="00486981">
            <w:pPr>
              <w:spacing w:after="0"/>
            </w:pPr>
          </w:p>
        </w:tc>
      </w:tr>
    </w:tbl>
    <w:p w14:paraId="06765964" w14:textId="77777777" w:rsidR="00425DAA" w:rsidRDefault="00425DAA">
      <w:pPr>
        <w:spacing w:after="60"/>
      </w:pPr>
    </w:p>
    <w:sectPr w:rsidR="00425DAA" w:rsidSect="00034616">
      <w:pgSz w:w="16834" w:h="11909" w:orient="landscape"/>
      <w:pgMar w:top="317" w:right="576" w:bottom="317"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8115213">
    <w:abstractNumId w:val="8"/>
  </w:num>
  <w:num w:numId="2" w16cid:durableId="90471598">
    <w:abstractNumId w:val="6"/>
  </w:num>
  <w:num w:numId="3" w16cid:durableId="1785227121">
    <w:abstractNumId w:val="5"/>
  </w:num>
  <w:num w:numId="4" w16cid:durableId="502480039">
    <w:abstractNumId w:val="4"/>
  </w:num>
  <w:num w:numId="5" w16cid:durableId="933048344">
    <w:abstractNumId w:val="7"/>
  </w:num>
  <w:num w:numId="6" w16cid:durableId="1369255589">
    <w:abstractNumId w:val="3"/>
  </w:num>
  <w:num w:numId="7" w16cid:durableId="183251763">
    <w:abstractNumId w:val="2"/>
  </w:num>
  <w:num w:numId="8" w16cid:durableId="1088619714">
    <w:abstractNumId w:val="1"/>
  </w:num>
  <w:num w:numId="9" w16cid:durableId="1036008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74830"/>
    <w:rsid w:val="0029639D"/>
    <w:rsid w:val="00326F90"/>
    <w:rsid w:val="00425DAA"/>
    <w:rsid w:val="00486981"/>
    <w:rsid w:val="0053774A"/>
    <w:rsid w:val="00681030"/>
    <w:rsid w:val="006C14B1"/>
    <w:rsid w:val="00807492"/>
    <w:rsid w:val="008D6E0D"/>
    <w:rsid w:val="00AA1D8D"/>
    <w:rsid w:val="00AD6F43"/>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34042E"/>
  <w14:defaultImageDpi w14:val="300"/>
  <w15:docId w15:val="{A8695449-55AD-4CA9-8E85-593BB830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4384B"/>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1142</Words>
  <Characters>6516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Hajira Zaman</cp:lastModifiedBy>
  <cp:revision>6</cp:revision>
  <dcterms:created xsi:type="dcterms:W3CDTF">2026-10-21T11:04:00Z</dcterms:created>
  <dcterms:modified xsi:type="dcterms:W3CDTF">2026-10-23T10:39:00Z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b81746f67dc7052e851236a5b5849e008f6c6b642f4a3b9dd31fe8a6029d5c59</vt:lpwstr>
  </property>
</Properties>
</file>