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CEA6C0A" wp14:textId="69C035E8">
      <w:r w:rsidRPr="1C886285" w:rsidR="4BC86A67">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models of communication report </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64C4D20F" wp14:textId="718995FD">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1C886285" w14:paraId="14B7AE6E" wp14:textId="3E1CE8D7">
      <w:pP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Communication is a form of receiving information. There are many different forms of communication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75481F43" wp14:textId="160C332D">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018CF4C6" wp14:textId="496ED2D2">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Verbal communication  </w:t>
      </w:r>
    </w:p>
    <w:p xmlns:wp14="http://schemas.microsoft.com/office/word/2010/wordml" w14:paraId="51D425B2" wp14:textId="744C87C8">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Non-Verbal</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communication  </w:t>
      </w:r>
    </w:p>
    <w:p xmlns:wp14="http://schemas.microsoft.com/office/word/2010/wordml" w14:paraId="70201C95" wp14:textId="5236AB42">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Written communication  </w:t>
      </w:r>
    </w:p>
    <w:p xmlns:wp14="http://schemas.microsoft.com/office/word/2010/wordml" w14:paraId="699A49AC" wp14:textId="12AF3A78">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Audio communication  </w:t>
      </w:r>
    </w:p>
    <w:p xmlns:wp14="http://schemas.microsoft.com/office/word/2010/wordml" w14:paraId="1DD81028" wp14:textId="1E948ADA">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4ADD3B75" wp14:textId="6B39D6EC">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The Shannon and weaver model is the form of communication put into an order. </w:t>
      </w:r>
    </w:p>
    <w:p xmlns:wp14="http://schemas.microsoft.com/office/word/2010/wordml" w14:paraId="6F434830" wp14:textId="70EA270A">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Sender </w:t>
      </w:r>
    </w:p>
    <w:p xmlns:wp14="http://schemas.microsoft.com/office/word/2010/wordml" w14:paraId="3ADC1C89" wp14:textId="1AAB02EE">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Encounter  </w:t>
      </w:r>
    </w:p>
    <w:p xmlns:wp14="http://schemas.microsoft.com/office/word/2010/wordml" w14:paraId="7056A782" wp14:textId="54E95FFA">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Channel/message </w:t>
      </w:r>
    </w:p>
    <w:p xmlns:wp14="http://schemas.microsoft.com/office/word/2010/wordml" w14:paraId="2C75DED7" wp14:textId="7EA7544F">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Decoder  </w:t>
      </w:r>
    </w:p>
    <w:p xmlns:wp14="http://schemas.microsoft.com/office/word/2010/wordml" w14:paraId="1B32A643" wp14:textId="3E638F1C">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Receiver  </w:t>
      </w:r>
    </w:p>
    <w:p xmlns:wp14="http://schemas.microsoft.com/office/word/2010/wordml" w14:paraId="459EBB13" wp14:textId="630761D2">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5A63FF5B" wp14:textId="5643747A">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The Shannon and weaver methods talked about how important it is to use the right form of communication, so the receiver can decode the information correctly. Any form of background noise can misinterpret a message sent to the receiver. Be sure to use the right source of channels so noise will not interfere. </w:t>
      </w:r>
    </w:p>
    <w:p xmlns:wp14="http://schemas.microsoft.com/office/word/2010/wordml" w14:paraId="1E4BFAFC" wp14:textId="1D5B46DC">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For example, when someone is sending a voice or video message, they must be sure to be in a quiet place or use a different form of communication, example would be to send a text message or write a letter. </w:t>
      </w:r>
    </w:p>
    <w:p xmlns:wp14="http://schemas.microsoft.com/office/word/2010/wordml" w14:paraId="720A12AB" wp14:textId="2E2C0EA3">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1C886285" w14:paraId="547EDA47" wp14:textId="60D68578">
      <w:pP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It is important to use the right form of communication as well as the right nonverbal communication depending on the situation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w:t>
      </w:r>
    </w:p>
    <w:p xmlns:wp14="http://schemas.microsoft.com/office/word/2010/wordml" w14:paraId="720A6923" wp14:textId="501D54A0">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655814EA" wp14:textId="65B37A64">
      <w:r w:rsidRPr="1C886285" w:rsidR="4BC86A67">
        <w:rPr>
          <w:rFonts w:ascii="Arial" w:hAnsi="Arial" w:eastAsia="Arial" w:cs="Arial"/>
          <w:b w:val="1"/>
          <w:bCs w:val="1"/>
          <w:i w:val="0"/>
          <w:iCs w:val="0"/>
          <w:strike w:val="0"/>
          <w:dstrike w:val="0"/>
          <w:noProof w:val="0"/>
          <w:color w:val="000000" w:themeColor="text1" w:themeTint="FF" w:themeShade="FF"/>
          <w:sz w:val="28"/>
          <w:szCs w:val="28"/>
          <w:u w:val="none"/>
          <w:lang w:val="en-GB"/>
        </w:rPr>
        <w:t>Nonverbal communication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65B71D6C" wp14:textId="3DABA748">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Body language is a form of nonverbal communication. </w:t>
      </w:r>
    </w:p>
    <w:p xmlns:wp14="http://schemas.microsoft.com/office/word/2010/wordml" w14:paraId="7F5D205B" wp14:textId="59BF8742">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eye contact, body posture, Hand movement, Facial </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expressions,</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and dress code. </w:t>
      </w:r>
    </w:p>
    <w:p xmlns:wp14="http://schemas.microsoft.com/office/word/2010/wordml" w:rsidP="1C886285" w14:paraId="3DFF373C" wp14:textId="04A255E7">
      <w:pP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Nonverbal communication is more important for things </w:t>
      </w:r>
      <w:r w:rsidRPr="1C886285" w:rsidR="4BC86A67">
        <w:rPr>
          <w:rFonts w:ascii="Arial" w:hAnsi="Arial" w:eastAsia="Arial" w:cs="Arial"/>
          <w:b w:val="0"/>
          <w:bCs w:val="0"/>
          <w:i w:val="0"/>
          <w:iCs w:val="0"/>
          <w:strike w:val="0"/>
          <w:dstrike w:val="0"/>
          <w:noProof w:val="0"/>
          <w:color w:val="000000" w:themeColor="text1" w:themeTint="FF" w:themeShade="FF"/>
          <w:sz w:val="32"/>
          <w:szCs w:val="32"/>
          <w:u w:val="none"/>
          <w:lang w:val="en-GB"/>
        </w:rPr>
        <w:t>like</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going for job interviews, public speaking, and customer services</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w:t>
      </w:r>
    </w:p>
    <w:p xmlns:wp14="http://schemas.microsoft.com/office/word/2010/wordml" w14:paraId="61DE4F64" wp14:textId="2DB885FE">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When working with other co-workers or being confident, it can be seen in our body language</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1C886285" w14:paraId="1F4531A3" wp14:textId="2FB71423">
      <w:pP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Listening is also a part of communication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02112D33" wp14:textId="231B48B4">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1C886285" w14:paraId="5A718DBC" wp14:textId="57E9B80B">
      <w:pP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To be a good listener you must let the person finish speaking before you reply, </w:t>
      </w:r>
      <w:r w:rsidRPr="1C886285" w:rsidR="28318C5D">
        <w:rPr>
          <w:rFonts w:ascii="Arial" w:hAnsi="Arial" w:eastAsia="Arial" w:cs="Arial"/>
          <w:b w:val="0"/>
          <w:bCs w:val="0"/>
          <w:i w:val="0"/>
          <w:iCs w:val="0"/>
          <w:strike w:val="0"/>
          <w:dstrike w:val="0"/>
          <w:noProof w:val="0"/>
          <w:color w:val="000000" w:themeColor="text1" w:themeTint="FF" w:themeShade="FF"/>
          <w:sz w:val="28"/>
          <w:szCs w:val="28"/>
          <w:u w:val="none"/>
          <w:lang w:val="en-GB"/>
        </w:rPr>
        <w:t>do not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interrupt them while they are still speaking. Listening to them helps to understand more clearly what they are saying. </w:t>
      </w:r>
      <w:r w:rsidRPr="1C886285" w:rsidR="3FC24DC3">
        <w:rPr>
          <w:rFonts w:ascii="Arial" w:hAnsi="Arial" w:eastAsia="Arial" w:cs="Arial"/>
          <w:b w:val="0"/>
          <w:bCs w:val="0"/>
          <w:i w:val="0"/>
          <w:iCs w:val="0"/>
          <w:strike w:val="0"/>
          <w:dstrike w:val="0"/>
          <w:noProof w:val="0"/>
          <w:color w:val="000000" w:themeColor="text1" w:themeTint="FF" w:themeShade="FF"/>
          <w:sz w:val="28"/>
          <w:szCs w:val="28"/>
          <w:u w:val="none"/>
          <w:lang w:val="en-GB"/>
        </w:rPr>
        <w:t>Do not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add your </w:t>
      </w:r>
      <w:r w:rsidRPr="1C886285" w:rsidR="2E9822C1">
        <w:rPr>
          <w:rFonts w:ascii="Arial" w:hAnsi="Arial" w:eastAsia="Arial" w:cs="Arial"/>
          <w:b w:val="0"/>
          <w:bCs w:val="0"/>
          <w:i w:val="0"/>
          <w:iCs w:val="0"/>
          <w:strike w:val="0"/>
          <w:dstrike w:val="0"/>
          <w:noProof w:val="0"/>
          <w:color w:val="000000" w:themeColor="text1" w:themeTint="FF" w:themeShade="FF"/>
          <w:sz w:val="28"/>
          <w:szCs w:val="28"/>
          <w:u w:val="none"/>
          <w:lang w:val="en-GB"/>
        </w:rPr>
        <w:t>personal opinions</w:t>
      </w:r>
      <w:r w:rsidRPr="1C886285" w:rsidR="120ECCB8">
        <w:rPr>
          <w:rFonts w:ascii="Arial" w:hAnsi="Arial" w:eastAsia="Arial" w:cs="Arial"/>
          <w:b w:val="0"/>
          <w:bCs w:val="0"/>
          <w:i w:val="0"/>
          <w:iCs w:val="0"/>
          <w:strike w:val="0"/>
          <w:dstrike w:val="0"/>
          <w:noProof w:val="0"/>
          <w:color w:val="000000" w:themeColor="text1" w:themeTint="FF" w:themeShade="FF"/>
          <w:sz w:val="28"/>
          <w:szCs w:val="28"/>
          <w:u w:val="none"/>
          <w:lang w:val="en-GB"/>
        </w:rPr>
        <w: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it can be seen as unprofessional in some situations. </w:t>
      </w:r>
    </w:p>
    <w:p xmlns:wp14="http://schemas.microsoft.com/office/word/2010/wordml" w14:paraId="26487BBD" wp14:textId="3092D2F8">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14:paraId="78B6A1E5" wp14:textId="63A29EBD">
      <w:r w:rsidRPr="1C886285" w:rsidR="4BC86A67">
        <w:rPr>
          <w:rFonts w:ascii="Calibri" w:hAnsi="Calibri" w:eastAsia="Calibri" w:cs="Calibri"/>
          <w:b w:val="0"/>
          <w:bCs w:val="0"/>
          <w:noProof w:val="0"/>
          <w:sz w:val="22"/>
          <w:szCs w:val="22"/>
          <w:lang w:val="en-GB"/>
        </w:rPr>
        <w:t xml:space="preserve"> </w:t>
      </w:r>
    </w:p>
    <w:p xmlns:wp14="http://schemas.microsoft.com/office/word/2010/wordml" w14:paraId="3E6A3408" wp14:textId="7E2832F5">
      <w:r w:rsidRPr="1C886285" w:rsidR="4BC86A67">
        <w:rPr>
          <w:rFonts w:ascii="Arial" w:hAnsi="Arial" w:eastAsia="Arial" w:cs="Arial"/>
          <w:b w:val="1"/>
          <w:bCs w:val="1"/>
          <w:i w:val="0"/>
          <w:iCs w:val="0"/>
          <w:strike w:val="0"/>
          <w:dstrike w:val="0"/>
          <w:noProof w:val="0"/>
          <w:color w:val="000000" w:themeColor="text1" w:themeTint="FF" w:themeShade="FF"/>
          <w:sz w:val="30"/>
          <w:szCs w:val="30"/>
          <w:u w:val="single"/>
          <w:lang w:val="en-GB"/>
        </w:rPr>
        <w:t>In the workplace</w:t>
      </w:r>
    </w:p>
    <w:p xmlns:wp14="http://schemas.microsoft.com/office/word/2010/wordml" w14:paraId="63322B15" wp14:textId="0DAD3AE3">
      <w:r w:rsidRPr="1C886285" w:rsidR="4BC86A67">
        <w:rPr>
          <w:rFonts w:ascii="Calibri" w:hAnsi="Calibri" w:eastAsia="Calibri" w:cs="Calibri"/>
          <w:b w:val="0"/>
          <w:bCs w:val="0"/>
          <w:noProof w:val="0"/>
          <w:sz w:val="22"/>
          <w:szCs w:val="22"/>
          <w:lang w:val="en-GB"/>
        </w:rPr>
        <w:t xml:space="preserve"> </w:t>
      </w:r>
    </w:p>
    <w:p xmlns:wp14="http://schemas.microsoft.com/office/word/2010/wordml" w14:paraId="26E0CCED" wp14:textId="2A476363">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Avoid using phones and </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Bluetooth</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in the workplace because it can disrupt your co-workers around you.</w:t>
      </w:r>
    </w:p>
    <w:p xmlns:wp14="http://schemas.microsoft.com/office/word/2010/wordml" w14:paraId="64C4136A" wp14:textId="04672D95">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Do not use inappropriate language that could make your co- workers feel uncomfortable. </w:t>
      </w:r>
    </w:p>
    <w:p xmlns:wp14="http://schemas.microsoft.com/office/word/2010/wordml" w14:paraId="23CD9BDE" wp14:textId="3C1AA0C0">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Use the right etiquette, </w:t>
      </w:r>
      <w:r w:rsidRPr="1C886285" w:rsidR="5EBAD973">
        <w:rPr>
          <w:rFonts w:ascii="Arial" w:hAnsi="Arial" w:eastAsia="Arial" w:cs="Arial"/>
          <w:b w:val="0"/>
          <w:bCs w:val="0"/>
          <w:i w:val="0"/>
          <w:iCs w:val="0"/>
          <w:strike w:val="0"/>
          <w:dstrike w:val="0"/>
          <w:noProof w:val="0"/>
          <w:color w:val="000000" w:themeColor="text1" w:themeTint="FF" w:themeShade="FF"/>
          <w:sz w:val="28"/>
          <w:szCs w:val="28"/>
          <w:u w:val="none"/>
          <w:lang w:val="en-GB"/>
        </w:rPr>
        <w:t>do not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send emails to the wrong </w:t>
      </w:r>
      <w:r w:rsidRPr="1C886285" w:rsidR="6835D921">
        <w:rPr>
          <w:rFonts w:ascii="Arial" w:hAnsi="Arial" w:eastAsia="Arial" w:cs="Arial"/>
          <w:b w:val="0"/>
          <w:bCs w:val="0"/>
          <w:i w:val="0"/>
          <w:iCs w:val="0"/>
          <w:strike w:val="0"/>
          <w:dstrike w:val="0"/>
          <w:noProof w:val="0"/>
          <w:color w:val="000000" w:themeColor="text1" w:themeTint="FF" w:themeShade="FF"/>
          <w:sz w:val="28"/>
          <w:szCs w:val="28"/>
          <w:u w:val="none"/>
          <w:lang w:val="en-GB"/>
        </w:rPr>
        <w:t>person,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or send everyone emails that are only meant for one person. </w:t>
      </w:r>
      <w:r w:rsidRPr="1C886285" w:rsidR="6236591E">
        <w:rPr>
          <w:rFonts w:ascii="Arial" w:hAnsi="Arial" w:eastAsia="Arial" w:cs="Arial"/>
          <w:b w:val="0"/>
          <w:bCs w:val="0"/>
          <w:i w:val="0"/>
          <w:iCs w:val="0"/>
          <w:strike w:val="0"/>
          <w:dstrike w:val="0"/>
          <w:noProof w:val="0"/>
          <w:color w:val="000000" w:themeColor="text1" w:themeTint="FF" w:themeShade="FF"/>
          <w:sz w:val="28"/>
          <w:szCs w:val="28"/>
          <w:u w:val="none"/>
          <w:lang w:val="en-GB"/>
        </w:rPr>
        <w:t>It is</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best to think before sending emails out. Knowing the right form of communication is important. </w:t>
      </w:r>
    </w:p>
    <w:p xmlns:wp14="http://schemas.microsoft.com/office/word/2010/wordml" w14:paraId="67656F6E" wp14:textId="20C887DD">
      <w:r w:rsidRPr="1C886285" w:rsidR="4BC86A67">
        <w:rPr>
          <w:rFonts w:ascii="Calibri" w:hAnsi="Calibri" w:eastAsia="Calibri" w:cs="Calibri"/>
          <w:b w:val="0"/>
          <w:bCs w:val="0"/>
          <w:noProof w:val="0"/>
          <w:sz w:val="22"/>
          <w:szCs w:val="22"/>
          <w:lang w:val="en-GB"/>
        </w:rPr>
        <w:t xml:space="preserve"> </w:t>
      </w:r>
    </w:p>
    <w:p xmlns:wp14="http://schemas.microsoft.com/office/word/2010/wordml" w14:paraId="7C71F202" wp14:textId="5BCCF3A0">
      <w:r w:rsidRPr="1C886285" w:rsidR="4BC86A67">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Pedro and maria case study </w:t>
      </w:r>
    </w:p>
    <w:p xmlns:wp14="http://schemas.microsoft.com/office/word/2010/wordml" w14:paraId="5B42B866" wp14:textId="617222A7">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11DCC892" wp14:textId="13698786">
      <w:pPr>
        <w:pStyle w:val="ListParagraph"/>
        <w:numPr>
          <w:ilvl w:val="0"/>
          <w:numId w:val="1"/>
        </w:numPr>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Pedro misunderstood her, he thought Maria said, when </w:t>
      </w:r>
      <w:r w:rsidRPr="1C886285" w:rsidR="2E89E9A7">
        <w:rPr>
          <w:rFonts w:ascii="Arial" w:hAnsi="Arial" w:eastAsia="Arial" w:cs="Arial"/>
          <w:b w:val="0"/>
          <w:bCs w:val="0"/>
          <w:i w:val="0"/>
          <w:iCs w:val="0"/>
          <w:strike w:val="0"/>
          <w:dstrike w:val="0"/>
          <w:noProof w:val="0"/>
          <w:color w:val="000000" w:themeColor="text1" w:themeTint="FF" w:themeShade="FF"/>
          <w:sz w:val="28"/>
          <w:szCs w:val="28"/>
          <w:u w:val="none"/>
          <w:lang w:val="en-GB"/>
        </w:rPr>
        <w:t>I</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come </w:t>
      </w:r>
      <w:r w:rsidRPr="1C886285" w:rsidR="5ECC83FE">
        <w:rPr>
          <w:rFonts w:ascii="Arial" w:hAnsi="Arial" w:eastAsia="Arial" w:cs="Arial"/>
          <w:b w:val="0"/>
          <w:bCs w:val="0"/>
          <w:i w:val="0"/>
          <w:iCs w:val="0"/>
          <w:strike w:val="0"/>
          <w:dstrike w:val="0"/>
          <w:noProof w:val="0"/>
          <w:color w:val="000000" w:themeColor="text1" w:themeTint="FF" w:themeShade="FF"/>
          <w:sz w:val="28"/>
          <w:szCs w:val="28"/>
          <w:u w:val="none"/>
          <w:lang w:val="en-GB"/>
        </w:rPr>
        <w:t>home,</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1C886285" w:rsidR="5FE369D2">
        <w:rPr>
          <w:rFonts w:ascii="Arial" w:hAnsi="Arial" w:eastAsia="Arial" w:cs="Arial"/>
          <w:b w:val="0"/>
          <w:bCs w:val="0"/>
          <w:i w:val="0"/>
          <w:iCs w:val="0"/>
          <w:strike w:val="0"/>
          <w:dstrike w:val="0"/>
          <w:noProof w:val="0"/>
          <w:color w:val="000000" w:themeColor="text1" w:themeTint="FF" w:themeShade="FF"/>
          <w:sz w:val="28"/>
          <w:szCs w:val="28"/>
          <w:u w:val="none"/>
          <w:lang w:val="en-GB"/>
        </w:rPr>
        <w:t>I</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will see you in the kitchen, instead of on your way home get a chicken. </w:t>
      </w:r>
    </w:p>
    <w:p xmlns:wp14="http://schemas.microsoft.com/office/word/2010/wordml" w14:paraId="46128573" wp14:textId="66686B7C">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295919BD" wp14:textId="1ED7287F">
      <w:pPr>
        <w:pStyle w:val="ListParagraph"/>
        <w:numPr>
          <w:ilvl w:val="0"/>
          <w:numId w:val="1"/>
        </w:numPr>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Shannon and the weaver module explain that it is impo</w:t>
      </w:r>
      <w:r w:rsidRPr="1C886285" w:rsidR="3D86738E">
        <w:rPr>
          <w:rFonts w:ascii="Arial" w:hAnsi="Arial" w:eastAsia="Arial" w:cs="Arial"/>
          <w:b w:val="0"/>
          <w:bCs w:val="0"/>
          <w:i w:val="0"/>
          <w:iCs w:val="0"/>
          <w:strike w:val="0"/>
          <w:dstrike w:val="0"/>
          <w:noProof w:val="0"/>
          <w:color w:val="000000" w:themeColor="text1" w:themeTint="FF" w:themeShade="FF"/>
          <w:sz w:val="28"/>
          <w:szCs w:val="28"/>
          <w:u w:val="none"/>
          <w:lang w:val="en-GB"/>
        </w:rPr>
        <w:t>rt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ant to use the correct channels. </w:t>
      </w:r>
    </w:p>
    <w:p xmlns:wp14="http://schemas.microsoft.com/office/word/2010/wordml" w14:paraId="4ABF4BD4" wp14:textId="3AFE37D8">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08F16517" wp14:textId="750C2628">
      <w:pPr>
        <w:pStyle w:val="ListParagraph"/>
        <w:numPr>
          <w:ilvl w:val="0"/>
          <w:numId w:val="1"/>
        </w:numPr>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Pedro should have called her back after work, or texted her to call him when he finishes, or went somewhere quiet to speak to maria.</w:t>
      </w:r>
    </w:p>
    <w:p xmlns:wp14="http://schemas.microsoft.com/office/word/2010/wordml" w14:paraId="45A43F8C" wp14:textId="4CB0B691">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07041E22" wp14:textId="1364547E">
      <w:pPr>
        <w:pStyle w:val="ListParagraph"/>
        <w:numPr>
          <w:ilvl w:val="0"/>
          <w:numId w:val="1"/>
        </w:numPr>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The </w:t>
      </w:r>
      <w:r w:rsidRPr="1C886285" w:rsidR="31C45166">
        <w:rPr>
          <w:rFonts w:ascii="Arial" w:hAnsi="Arial" w:eastAsia="Arial" w:cs="Arial"/>
          <w:b w:val="0"/>
          <w:bCs w:val="0"/>
          <w:i w:val="0"/>
          <w:iCs w:val="0"/>
          <w:strike w:val="0"/>
          <w:dstrike w:val="0"/>
          <w:noProof w:val="0"/>
          <w:color w:val="000000" w:themeColor="text1" w:themeTint="FF" w:themeShade="FF"/>
          <w:sz w:val="28"/>
          <w:szCs w:val="28"/>
          <w:u w:val="none"/>
          <w:lang w:val="en-GB"/>
        </w:rPr>
        <w:t>Shannon</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and weaver module explains how it could have been avoided.</w:t>
      </w:r>
    </w:p>
    <w:p xmlns:wp14="http://schemas.microsoft.com/office/word/2010/wordml" w14:paraId="47D1809E" wp14:textId="59EDF716">
      <w:r w:rsidRPr="1C886285" w:rsidR="4BC86A67">
        <w:rPr>
          <w:rFonts w:ascii="Calibri" w:hAnsi="Calibri" w:eastAsia="Calibri" w:cs="Calibri"/>
          <w:b w:val="0"/>
          <w:bCs w:val="0"/>
          <w:noProof w:val="0"/>
          <w:sz w:val="22"/>
          <w:szCs w:val="22"/>
          <w:lang w:val="en-GB"/>
        </w:rPr>
        <w:t xml:space="preserve"> </w:t>
      </w:r>
    </w:p>
    <w:p xmlns:wp14="http://schemas.microsoft.com/office/word/2010/wordml" w14:paraId="603929A6" wp14:textId="30A870EE">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Barry case study </w:t>
      </w:r>
    </w:p>
    <w:p xmlns:wp14="http://schemas.microsoft.com/office/word/2010/wordml" w14:paraId="57E567C7" wp14:textId="6CB068AC">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51C6A225" wp14:textId="68C4CB48">
      <w:pPr>
        <w:pStyle w:val="ListParagraph"/>
        <w:numPr>
          <w:ilvl w:val="0"/>
          <w:numId w:val="2"/>
        </w:numPr>
        <w:rPr/>
      </w:pP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Time management and train stuff fully before letting them work </w:t>
      </w:r>
    </w:p>
    <w:p xmlns:wp14="http://schemas.microsoft.com/office/word/2010/wordml" w14:paraId="5EF97D87" wp14:textId="3C99E3E7">
      <w:r w:rsidRPr="1C886285" w:rsidR="4BC86A67">
        <w:rPr>
          <w:rFonts w:ascii="Calibri" w:hAnsi="Calibri" w:eastAsia="Calibri" w:cs="Calibri"/>
          <w:b w:val="0"/>
          <w:bCs w:val="0"/>
          <w:noProof w:val="0"/>
          <w:sz w:val="22"/>
          <w:szCs w:val="22"/>
          <w:lang w:val="en-GB"/>
        </w:rPr>
        <w:t xml:space="preserve"> </w:t>
      </w:r>
    </w:p>
    <w:p xmlns:wp14="http://schemas.microsoft.com/office/word/2010/wordml" w:rsidP="1C886285" w14:paraId="71559D9C" wp14:textId="4D21C1A2">
      <w:pPr>
        <w:pStyle w:val="ListParagraph"/>
        <w:numPr>
          <w:ilvl w:val="0"/>
          <w:numId w:val="2"/>
        </w:numPr>
        <w:rPr/>
      </w:pPr>
      <w:r w:rsidRPr="1C886285" w:rsidR="4BC86A67">
        <w:rPr>
          <w:rFonts w:ascii="Calibri" w:hAnsi="Calibri" w:eastAsia="Calibri" w:cs="Calibri"/>
          <w:b w:val="0"/>
          <w:bCs w:val="0"/>
          <w:noProof w:val="0"/>
          <w:sz w:val="22"/>
          <w:szCs w:val="22"/>
          <w:lang w:val="en-GB"/>
        </w:rPr>
        <w:t xml:space="preserve"> </w:t>
      </w:r>
      <w:r w:rsidRPr="1C886285" w:rsidR="55232262">
        <w:rPr>
          <w:rFonts w:ascii="Arial" w:hAnsi="Arial" w:eastAsia="Arial" w:cs="Arial"/>
          <w:b w:val="0"/>
          <w:bCs w:val="0"/>
          <w:i w:val="0"/>
          <w:iCs w:val="0"/>
          <w:strike w:val="0"/>
          <w:dstrike w:val="0"/>
          <w:noProof w:val="0"/>
          <w:color w:val="000000" w:themeColor="text1" w:themeTint="FF" w:themeShade="FF"/>
          <w:sz w:val="28"/>
          <w:szCs w:val="28"/>
          <w:u w:val="none"/>
          <w:lang w:val="en-GB"/>
        </w:rPr>
        <w:t>Be available</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to train staff fully. Consider employing staff who can speak the required language. Because Barry did not train them, </w:t>
      </w:r>
      <w:r w:rsidRPr="1C886285" w:rsidR="6F1349E4">
        <w:rPr>
          <w:rFonts w:ascii="Arial" w:hAnsi="Arial" w:eastAsia="Arial" w:cs="Arial"/>
          <w:b w:val="0"/>
          <w:bCs w:val="0"/>
          <w:i w:val="0"/>
          <w:iCs w:val="0"/>
          <w:strike w:val="0"/>
          <w:dstrike w:val="0"/>
          <w:noProof w:val="0"/>
          <w:color w:val="000000" w:themeColor="text1" w:themeTint="FF" w:themeShade="FF"/>
          <w:sz w:val="28"/>
          <w:szCs w:val="28"/>
          <w:u w:val="none"/>
          <w:lang w:val="en-GB"/>
        </w:rPr>
        <w:t>he is</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putting up signs that they </w:t>
      </w:r>
      <w:r w:rsidRPr="1C886285" w:rsidR="7504734E">
        <w:rPr>
          <w:rFonts w:ascii="Arial" w:hAnsi="Arial" w:eastAsia="Arial" w:cs="Arial"/>
          <w:b w:val="0"/>
          <w:bCs w:val="0"/>
          <w:i w:val="0"/>
          <w:iCs w:val="0"/>
          <w:strike w:val="0"/>
          <w:dstrike w:val="0"/>
          <w:noProof w:val="0"/>
          <w:color w:val="000000" w:themeColor="text1" w:themeTint="FF" w:themeShade="FF"/>
          <w:sz w:val="28"/>
          <w:szCs w:val="28"/>
          <w:u w:val="none"/>
          <w:lang w:val="en-GB"/>
        </w:rPr>
        <w:t>cannot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read. He should train all staff fully to have standard hygiene for the food and kitchen, so Barry </w:t>
      </w:r>
      <w:r w:rsidRPr="1C886285" w:rsidR="69314502">
        <w:rPr>
          <w:rFonts w:ascii="Arial" w:hAnsi="Arial" w:eastAsia="Arial" w:cs="Arial"/>
          <w:b w:val="0"/>
          <w:bCs w:val="0"/>
          <w:i w:val="0"/>
          <w:iCs w:val="0"/>
          <w:strike w:val="0"/>
          <w:dstrike w:val="0"/>
          <w:noProof w:val="0"/>
          <w:color w:val="000000" w:themeColor="text1" w:themeTint="FF" w:themeShade="FF"/>
          <w:sz w:val="28"/>
          <w:szCs w:val="28"/>
          <w:u w:val="none"/>
          <w:lang w:val="en-GB"/>
        </w:rPr>
        <w:t>will not</w:t>
      </w:r>
      <w:r w:rsidRPr="1C886285" w:rsidR="4BC86A6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lose money because customers are unable to eat the food and make them have complaints.</w:t>
      </w:r>
    </w:p>
    <w:p xmlns:wp14="http://schemas.microsoft.com/office/word/2010/wordml" w:rsidP="1C886285" w14:paraId="5E5787A5" wp14:textId="6F3119A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StjxUiaZv+dtK2" id="Qug0YkJQ"/>
  </int:Manifest>
  <int:Observations>
    <int:Content id="Qug0YkJQ">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A280D"/>
    <w:rsid w:val="094A280D"/>
    <w:rsid w:val="0B4E88EE"/>
    <w:rsid w:val="120ECCB8"/>
    <w:rsid w:val="16832F39"/>
    <w:rsid w:val="1C886285"/>
    <w:rsid w:val="1D086A9F"/>
    <w:rsid w:val="28318C5D"/>
    <w:rsid w:val="2E89E9A7"/>
    <w:rsid w:val="2E9822C1"/>
    <w:rsid w:val="31C45166"/>
    <w:rsid w:val="37A00B45"/>
    <w:rsid w:val="3D86738E"/>
    <w:rsid w:val="3FC24DC3"/>
    <w:rsid w:val="4BC86A67"/>
    <w:rsid w:val="4F193386"/>
    <w:rsid w:val="55232262"/>
    <w:rsid w:val="570B1D0E"/>
    <w:rsid w:val="5EBAD973"/>
    <w:rsid w:val="5ECC83FE"/>
    <w:rsid w:val="5FE369D2"/>
    <w:rsid w:val="6236591E"/>
    <w:rsid w:val="6835D921"/>
    <w:rsid w:val="68C4FEBF"/>
    <w:rsid w:val="69314502"/>
    <w:rsid w:val="6D7F4785"/>
    <w:rsid w:val="6E6B1CF2"/>
    <w:rsid w:val="6F1349E4"/>
    <w:rsid w:val="71A2BDB4"/>
    <w:rsid w:val="7504734E"/>
    <w:rsid w:val="75820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6BBDA"/>
  <w15:chartTrackingRefBased/>
  <w15:docId w15:val="{FD7E7CC5-E22E-48F6-82F6-5A7E096F62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d7f14e67aa34dba" /><Relationship Type="http://schemas.openxmlformats.org/officeDocument/2006/relationships/numbering" Target="/word/numbering.xml" Id="R20cd017517794f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Lucky Delu Shouburgh Quigley (2023958)</dc:creator>
  <keywords/>
  <dc:description/>
  <lastModifiedBy>Lucky Delu Shouburgh Quigley (2023958)</lastModifiedBy>
  <revision>2</revision>
  <dcterms:created xsi:type="dcterms:W3CDTF">2021-08-15T22:26:18.4171757Z</dcterms:created>
  <dcterms:modified xsi:type="dcterms:W3CDTF">2021-08-15T22:35:16.3144951Z</dcterms:modified>
</coreProperties>
</file>