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Verdana" w:eastAsiaTheme="majorEastAsia" w:hAnsi="Verdana" w:cstheme="majorBidi"/>
          <w:color w:val="2F5496" w:themeColor="accent1" w:themeShade="BF"/>
          <w:sz w:val="20"/>
          <w:szCs w:val="20"/>
        </w:rPr>
        <w:id w:val="302980135"/>
        <w:docPartObj>
          <w:docPartGallery w:val="Cover Pages"/>
          <w:docPartUnique/>
        </w:docPartObj>
      </w:sdtPr>
      <w:sdtEndPr>
        <w:rPr>
          <w:rFonts w:eastAsiaTheme="minorEastAsia" w:cstheme="minorBidi"/>
          <w:b/>
          <w:bCs/>
          <w:color w:val="auto"/>
        </w:rPr>
      </w:sdtEndPr>
      <w:sdtContent>
        <w:p w14:paraId="2AE7F4CB" w14:textId="6CBE29EF" w:rsidR="009D7C9A" w:rsidRPr="005B6165" w:rsidRDefault="00DD30D0">
          <w:pPr>
            <w:rPr>
              <w:rFonts w:ascii="Verdana" w:hAnsi="Verdana"/>
              <w:sz w:val="20"/>
              <w:szCs w:val="20"/>
            </w:rPr>
          </w:pPr>
          <w:r w:rsidRPr="005B6165">
            <w:rPr>
              <w:rFonts w:ascii="Verdana" w:hAnsi="Verdana"/>
              <w:noProof/>
              <w:sz w:val="20"/>
              <w:szCs w:val="20"/>
            </w:rPr>
            <mc:AlternateContent>
              <mc:Choice Requires="wps">
                <w:drawing>
                  <wp:anchor distT="0" distB="0" distL="114300" distR="114300" simplePos="0" relativeHeight="251661312" behindDoc="0" locked="0" layoutInCell="1" allowOverlap="1" wp14:anchorId="11EF67E2" wp14:editId="565BABFC">
                    <wp:simplePos x="0" y="0"/>
                    <wp:positionH relativeFrom="margin">
                      <wp:align>center</wp:align>
                    </wp:positionH>
                    <wp:positionV relativeFrom="page">
                      <wp:posOffset>5208963</wp:posOffset>
                    </wp:positionV>
                    <wp:extent cx="7315200" cy="1009650"/>
                    <wp:effectExtent l="0" t="0" r="0" b="10795"/>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0B763C" w14:textId="11885D0D" w:rsidR="009D7C9A" w:rsidRPr="00E933E4" w:rsidRDefault="00C97D11">
                                <w:pPr>
                                  <w:pStyle w:val="NoSpacing"/>
                                  <w:jc w:val="right"/>
                                  <w:rPr>
                                    <w:rFonts w:ascii="Verdana" w:hAnsi="Verdana"/>
                                    <w:color w:val="4472C4" w:themeColor="accent1"/>
                                    <w:sz w:val="20"/>
                                    <w:szCs w:val="20"/>
                                  </w:rPr>
                                </w:pPr>
                                <w:r w:rsidRPr="00E933E4">
                                  <w:rPr>
                                    <w:rFonts w:ascii="Verdana" w:hAnsi="Verdana"/>
                                    <w:color w:val="4472C4" w:themeColor="accent1"/>
                                    <w:sz w:val="20"/>
                                    <w:szCs w:val="20"/>
                                  </w:rPr>
                                  <w:t>Boycho Nikolov</w:t>
                                </w:r>
                              </w:p>
                              <w:p w14:paraId="5AC95240" w14:textId="09BC01FD" w:rsidR="009D7C9A" w:rsidRDefault="009D7C9A">
                                <w:pPr>
                                  <w:pStyle w:val="NoSpacing"/>
                                  <w:jc w:val="right"/>
                                  <w:rPr>
                                    <w:rFonts w:ascii="Verdana" w:hAnsi="Verdana"/>
                                    <w:color w:val="4472C4" w:themeColor="accent1"/>
                                    <w:sz w:val="20"/>
                                    <w:szCs w:val="20"/>
                                  </w:rPr>
                                </w:pPr>
                                <w:r w:rsidRPr="00E933E4">
                                  <w:rPr>
                                    <w:rFonts w:ascii="Verdana" w:hAnsi="Verdana"/>
                                    <w:color w:val="4472C4" w:themeColor="accent1"/>
                                    <w:sz w:val="20"/>
                                    <w:szCs w:val="20"/>
                                  </w:rPr>
                                  <w:t xml:space="preserve">Student ID: </w:t>
                                </w:r>
                                <w:r w:rsidR="00C6797E" w:rsidRPr="00E933E4">
                                  <w:rPr>
                                    <w:rFonts w:ascii="Verdana" w:hAnsi="Verdana"/>
                                    <w:color w:val="4472C4" w:themeColor="accent1"/>
                                    <w:sz w:val="20"/>
                                    <w:szCs w:val="20"/>
                                  </w:rPr>
                                  <w:t>2115531</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11EF67E2" id="_x0000_t202" coordsize="21600,21600" o:spt="202" path="m,l,21600r21600,l21600,xe">
                    <v:stroke joinstyle="miter"/>
                    <v:path gradientshapeok="t" o:connecttype="rect"/>
                  </v:shapetype>
                  <v:shape id="Text Box 153" o:spid="_x0000_s1026" type="#_x0000_t202" style="position:absolute;margin-left:0;margin-top:410.15pt;width:8in;height:79.5pt;z-index:251661312;visibility:visible;mso-wrap-style:square;mso-width-percent:941;mso-height-percent:100;mso-wrap-distance-left:9pt;mso-wrap-distance-top:0;mso-wrap-distance-right:9pt;mso-wrap-distance-bottom:0;mso-position-horizontal:center;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" filled="f" stroked="f" strokeweight=".5pt">
                    <v:textbox style="mso-fit-shape-to-text:t" inset="126pt,0,54pt,0">
                      <w:txbxContent>
                        <w:p w14:paraId="0D0B763C" w14:textId="11885D0D" w:rsidR="009D7C9A" w:rsidRPr="00E933E4" w:rsidRDefault="00C97D11">
                          <w:pPr>
                            <w:pStyle w:val="NoSpacing"/>
                            <w:jc w:val="right"/>
                            <w:rPr>
                              <w:rFonts w:ascii="Verdana" w:hAnsi="Verdana"/>
                              <w:color w:val="4472C4" w:themeColor="accent1"/>
                              <w:sz w:val="20"/>
                              <w:szCs w:val="20"/>
                            </w:rPr>
                          </w:pPr>
                          <w:r w:rsidRPr="00E933E4">
                            <w:rPr>
                              <w:rFonts w:ascii="Verdana" w:hAnsi="Verdana"/>
                              <w:color w:val="4472C4" w:themeColor="accent1"/>
                              <w:sz w:val="20"/>
                              <w:szCs w:val="20"/>
                            </w:rPr>
                            <w:t>Boycho Nikolov</w:t>
                          </w:r>
                        </w:p>
                        <w:p w14:paraId="5AC95240" w14:textId="09BC01FD" w:rsidR="009D7C9A" w:rsidRDefault="009D7C9A">
                          <w:pPr>
                            <w:pStyle w:val="NoSpacing"/>
                            <w:jc w:val="right"/>
                            <w:rPr>
                              <w:rFonts w:ascii="Verdana" w:hAnsi="Verdana"/>
                              <w:color w:val="4472C4" w:themeColor="accent1"/>
                              <w:sz w:val="20"/>
                              <w:szCs w:val="20"/>
                            </w:rPr>
                          </w:pPr>
                          <w:r w:rsidRPr="00E933E4">
                            <w:rPr>
                              <w:rFonts w:ascii="Verdana" w:hAnsi="Verdana"/>
                              <w:color w:val="4472C4" w:themeColor="accent1"/>
                              <w:sz w:val="20"/>
                              <w:szCs w:val="20"/>
                            </w:rPr>
                            <w:t xml:space="preserve">Student ID: </w:t>
                          </w:r>
                          <w:r w:rsidR="00C6797E" w:rsidRPr="00E933E4">
                            <w:rPr>
                              <w:rFonts w:ascii="Verdana" w:hAnsi="Verdana"/>
                              <w:color w:val="4472C4" w:themeColor="accent1"/>
                              <w:sz w:val="20"/>
                              <w:szCs w:val="20"/>
                            </w:rPr>
                            <w:t>2115531</w:t>
                          </w:r>
                        </w:p>
                      </w:txbxContent>
                    </v:textbox>
                    <w10:wrap type="square" anchorx="margin" anchory="page"/>
                  </v:shape>
                </w:pict>
              </mc:Fallback>
            </mc:AlternateContent>
          </w:r>
          <w:r w:rsidRPr="005B6165">
            <w:rPr>
              <w:rFonts w:ascii="Verdana" w:hAnsi="Verdana"/>
              <w:noProof/>
              <w:sz w:val="20"/>
              <w:szCs w:val="20"/>
            </w:rPr>
            <mc:AlternateContent>
              <mc:Choice Requires="wps">
                <w:drawing>
                  <wp:anchor distT="0" distB="0" distL="114300" distR="114300" simplePos="0" relativeHeight="251659264" behindDoc="0" locked="0" layoutInCell="1" allowOverlap="1" wp14:anchorId="121DA55D" wp14:editId="17CE1F03">
                    <wp:simplePos x="0" y="0"/>
                    <wp:positionH relativeFrom="margin">
                      <wp:align>center</wp:align>
                    </wp:positionH>
                    <wp:positionV relativeFrom="margin">
                      <wp:align>top</wp:align>
                    </wp:positionV>
                    <wp:extent cx="7315200" cy="4229735"/>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422973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0F4358" w14:textId="77777777" w:rsidR="00FF09C9" w:rsidRDefault="00FF09C9" w:rsidP="00FF09C9">
                                <w:pPr>
                                  <w:rPr>
                                    <w:rStyle w:val="Hyperlink"/>
                                    <w:rFonts w:ascii="Segoe UI" w:hAnsi="Segoe UI" w:cs="Segoe UI"/>
                                    <w:color w:val="000A0F"/>
                                    <w:sz w:val="23"/>
                                    <w:szCs w:val="23"/>
                                  </w:rPr>
                                </w:pPr>
                                <w:r>
                                  <w:fldChar w:fldCharType="begin"/>
                                </w:r>
                                <w:r>
                                  <w:instrText xml:space="preserve"> HYPERLINK "https://moodle.uwtsd.ac.uk/course/view.php?id=9400" </w:instrText>
                                </w:r>
                                <w:r>
                                  <w:fldChar w:fldCharType="separate"/>
                                </w:r>
                              </w:p>
                              <w:p w14:paraId="6C32F4B0" w14:textId="77777777" w:rsidR="0011443B" w:rsidRDefault="0011443B" w:rsidP="0011443B">
                                <w:pPr>
                                  <w:rPr>
                                    <w:rStyle w:val="Hyperlink"/>
                                    <w:rFonts w:ascii="Segoe UI" w:hAnsi="Segoe UI" w:cs="Segoe UI"/>
                                    <w:color w:val="000A0F"/>
                                    <w:sz w:val="23"/>
                                    <w:szCs w:val="23"/>
                                  </w:rPr>
                                </w:pPr>
                                <w:r>
                                  <w:fldChar w:fldCharType="begin"/>
                                </w:r>
                                <w:r>
                                  <w:instrText xml:space="preserve"> HYPERLINK "https://moodle.uwtsd.ac.uk/course/view.php?id=9405" </w:instrText>
                                </w:r>
                                <w:r>
                                  <w:fldChar w:fldCharType="separate"/>
                                </w:r>
                              </w:p>
                              <w:p w14:paraId="44923372" w14:textId="77777777" w:rsidR="00E933E4" w:rsidRDefault="00E933E4" w:rsidP="00E933E4">
                                <w:pPr>
                                  <w:rPr>
                                    <w:rStyle w:val="Hyperlink"/>
                                    <w:rFonts w:ascii="Segoe UI" w:hAnsi="Segoe UI" w:cs="Segoe UI"/>
                                    <w:color w:val="000A0F"/>
                                    <w:sz w:val="23"/>
                                    <w:szCs w:val="23"/>
                                  </w:rPr>
                                </w:pPr>
                                <w:r>
                                  <w:fldChar w:fldCharType="begin"/>
                                </w:r>
                                <w:r>
                                  <w:instrText xml:space="preserve"> HYPERLINK "https://moodle.uwtsd.ac.uk/course/view.php?id=9409" </w:instrText>
                                </w:r>
                                <w:r>
                                  <w:fldChar w:fldCharType="separate"/>
                                </w:r>
                              </w:p>
                              <w:p w14:paraId="37CC85C4" w14:textId="29804B0B" w:rsidR="00E933E4" w:rsidRPr="00E933E4" w:rsidRDefault="009B17A7" w:rsidP="00E933E4">
                                <w:pPr>
                                  <w:pStyle w:val="Heading1"/>
                                  <w:spacing w:before="0"/>
                                  <w:jc w:val="right"/>
                                  <w:textAlignment w:val="center"/>
                                  <w:rPr>
                                    <w:color w:val="4472C4" w:themeColor="accent1"/>
                                    <w:sz w:val="48"/>
                                    <w:szCs w:val="48"/>
                                  </w:rPr>
                                </w:pPr>
                                <w:bookmarkStart w:id="0" w:name="_Toc154004706"/>
                                <w:bookmarkStart w:id="1" w:name="_Toc164808013"/>
                                <w:r>
                                  <w:rPr>
                                    <w:rFonts w:ascii="Segoe UI" w:hAnsi="Segoe UI" w:cs="Segoe UI"/>
                                    <w:b/>
                                    <w:bCs/>
                                    <w:color w:val="4472C4" w:themeColor="accent1"/>
                                    <w:u w:val="single"/>
                                  </w:rPr>
                                  <w:t>Cloud Administration</w:t>
                                </w:r>
                                <w:r w:rsidR="00E933E4" w:rsidRPr="00E933E4">
                                  <w:rPr>
                                    <w:rFonts w:ascii="Segoe UI" w:hAnsi="Segoe UI" w:cs="Segoe UI"/>
                                    <w:b/>
                                    <w:bCs/>
                                    <w:color w:val="4472C4" w:themeColor="accent1"/>
                                    <w:u w:val="single"/>
                                  </w:rPr>
                                  <w:t>(ACC</w:t>
                                </w:r>
                                <w:r>
                                  <w:rPr>
                                    <w:rFonts w:ascii="Segoe UI" w:hAnsi="Segoe UI" w:cs="Segoe UI"/>
                                    <w:b/>
                                    <w:bCs/>
                                    <w:color w:val="4472C4" w:themeColor="accent1"/>
                                    <w:u w:val="single"/>
                                  </w:rPr>
                                  <w:t>A6025</w:t>
                                </w:r>
                                <w:r w:rsidR="00E933E4" w:rsidRPr="00E933E4">
                                  <w:rPr>
                                    <w:rFonts w:ascii="Segoe UI" w:hAnsi="Segoe UI" w:cs="Segoe UI"/>
                                    <w:b/>
                                    <w:bCs/>
                                    <w:color w:val="4472C4" w:themeColor="accent1"/>
                                    <w:u w:val="single"/>
                                  </w:rPr>
                                  <w:t>_LON)</w:t>
                                </w:r>
                                <w:bookmarkEnd w:id="0"/>
                                <w:bookmarkEnd w:id="1"/>
                              </w:p>
                              <w:p w14:paraId="24D080D6" w14:textId="79D9A1DF" w:rsidR="00D509C1" w:rsidRPr="00C6797E" w:rsidRDefault="00E933E4" w:rsidP="00E933E4">
                                <w:pPr>
                                  <w:jc w:val="right"/>
                                  <w:rPr>
                                    <w:rFonts w:ascii="Verdana" w:hAnsi="Verdana"/>
                                    <w:sz w:val="20"/>
                                    <w:szCs w:val="20"/>
                                  </w:rPr>
                                </w:pPr>
                                <w:r>
                                  <w:fldChar w:fldCharType="end"/>
                                </w:r>
                                <w:r>
                                  <w:t xml:space="preserve"> </w:t>
                                </w:r>
                                <w:r w:rsidR="0011443B">
                                  <w:fldChar w:fldCharType="end"/>
                                </w:r>
                                <w:r w:rsidR="00FF09C9">
                                  <w:fldChar w:fldCharType="end"/>
                                </w:r>
                                <w:sdt>
                                  <w:sdtPr>
                                    <w:rPr>
                                      <w:rFonts w:ascii="Verdana" w:hAnsi="Verdana"/>
                                      <w:sz w:val="20"/>
                                      <w:szCs w:val="2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033220" w:rsidRPr="00C6797E">
                                      <w:rPr>
                                        <w:rFonts w:ascii="Verdana" w:hAnsi="Verdana"/>
                                        <w:sz w:val="20"/>
                                        <w:szCs w:val="20"/>
                                      </w:rPr>
                                      <w:t xml:space="preserve">Assessment </w:t>
                                    </w:r>
                                    <w:r>
                                      <w:rPr>
                                        <w:rFonts w:ascii="Verdana" w:hAnsi="Verdana"/>
                                        <w:sz w:val="20"/>
                                        <w:szCs w:val="20"/>
                                      </w:rPr>
                                      <w:t>1</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21DA55D" id="Text Box 154" o:spid="_x0000_s1027" type="#_x0000_t202" style="position:absolute;margin-left:0;margin-top:0;width:8in;height:333.05pt;z-index:251659264;visibility:visible;mso-wrap-style:square;mso-width-percent:941;mso-height-percent:0;mso-wrap-distance-left:9pt;mso-wrap-distance-top:0;mso-wrap-distance-right:9pt;mso-wrap-distance-bottom:0;mso-position-horizontal:center;mso-position-horizontal-relative:margin;mso-position-vertical:top;mso-position-vertical-relative:margin;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" filled="f" stroked="f" strokeweight=".5pt">
                    <v:textbox inset="126pt,0,54pt,0">
                      <w:txbxContent>
                        <w:p w14:paraId="590F4358" w14:textId="77777777" w:rsidR="00FF09C9" w:rsidRDefault="00FF09C9" w:rsidP="00FF09C9">
                          <w:pPr>
                            <w:rPr>
                              <w:rStyle w:val="Hyperlink"/>
                              <w:rFonts w:ascii="Segoe UI" w:hAnsi="Segoe UI" w:cs="Segoe UI"/>
                              <w:color w:val="000A0F"/>
                              <w:sz w:val="23"/>
                              <w:szCs w:val="23"/>
                            </w:rPr>
                          </w:pPr>
                          <w:r>
                            <w:fldChar w:fldCharType="begin"/>
                          </w:r>
                          <w:r>
                            <w:instrText xml:space="preserve"> HYPERLINK "https://moodle.uwtsd.ac.uk/course/view.php?id=9400" </w:instrText>
                          </w:r>
                          <w:r>
                            <w:fldChar w:fldCharType="separate"/>
                          </w:r>
                        </w:p>
                        <w:p w14:paraId="6C32F4B0" w14:textId="77777777" w:rsidR="0011443B" w:rsidRDefault="0011443B" w:rsidP="0011443B">
                          <w:pPr>
                            <w:rPr>
                              <w:rStyle w:val="Hyperlink"/>
                              <w:rFonts w:ascii="Segoe UI" w:hAnsi="Segoe UI" w:cs="Segoe UI"/>
                              <w:color w:val="000A0F"/>
                              <w:sz w:val="23"/>
                              <w:szCs w:val="23"/>
                            </w:rPr>
                          </w:pPr>
                          <w:r>
                            <w:fldChar w:fldCharType="begin"/>
                          </w:r>
                          <w:r>
                            <w:instrText xml:space="preserve"> HYPERLINK "https://moodle.uwtsd.ac.uk/course/view.php?id=9405" </w:instrText>
                          </w:r>
                          <w:r>
                            <w:fldChar w:fldCharType="separate"/>
                          </w:r>
                        </w:p>
                        <w:p w14:paraId="44923372" w14:textId="77777777" w:rsidR="00E933E4" w:rsidRDefault="00E933E4" w:rsidP="00E933E4">
                          <w:pPr>
                            <w:rPr>
                              <w:rStyle w:val="Hyperlink"/>
                              <w:rFonts w:ascii="Segoe UI" w:hAnsi="Segoe UI" w:cs="Segoe UI"/>
                              <w:color w:val="000A0F"/>
                              <w:sz w:val="23"/>
                              <w:szCs w:val="23"/>
                            </w:rPr>
                          </w:pPr>
                          <w:r>
                            <w:fldChar w:fldCharType="begin"/>
                          </w:r>
                          <w:r>
                            <w:instrText xml:space="preserve"> HYPERLINK "https://moodle.uwtsd.ac.uk/course/view.php?id=9409" </w:instrText>
                          </w:r>
                          <w:r>
                            <w:fldChar w:fldCharType="separate"/>
                          </w:r>
                        </w:p>
                        <w:p w14:paraId="37CC85C4" w14:textId="29804B0B" w:rsidR="00E933E4" w:rsidRPr="00E933E4" w:rsidRDefault="009B17A7" w:rsidP="00E933E4">
                          <w:pPr>
                            <w:pStyle w:val="Heading1"/>
                            <w:spacing w:before="0"/>
                            <w:jc w:val="right"/>
                            <w:textAlignment w:val="center"/>
                            <w:rPr>
                              <w:color w:val="4472C4" w:themeColor="accent1"/>
                              <w:sz w:val="48"/>
                              <w:szCs w:val="48"/>
                            </w:rPr>
                          </w:pPr>
                          <w:bookmarkStart w:id="2" w:name="_Toc154004706"/>
                          <w:bookmarkStart w:id="3" w:name="_Toc164808013"/>
                          <w:r>
                            <w:rPr>
                              <w:rFonts w:ascii="Segoe UI" w:hAnsi="Segoe UI" w:cs="Segoe UI"/>
                              <w:b/>
                              <w:bCs/>
                              <w:color w:val="4472C4" w:themeColor="accent1"/>
                              <w:u w:val="single"/>
                            </w:rPr>
                            <w:t>Cloud Administration</w:t>
                          </w:r>
                          <w:r w:rsidR="00E933E4" w:rsidRPr="00E933E4">
                            <w:rPr>
                              <w:rFonts w:ascii="Segoe UI" w:hAnsi="Segoe UI" w:cs="Segoe UI"/>
                              <w:b/>
                              <w:bCs/>
                              <w:color w:val="4472C4" w:themeColor="accent1"/>
                              <w:u w:val="single"/>
                            </w:rPr>
                            <w:t>(ACC</w:t>
                          </w:r>
                          <w:r>
                            <w:rPr>
                              <w:rFonts w:ascii="Segoe UI" w:hAnsi="Segoe UI" w:cs="Segoe UI"/>
                              <w:b/>
                              <w:bCs/>
                              <w:color w:val="4472C4" w:themeColor="accent1"/>
                              <w:u w:val="single"/>
                            </w:rPr>
                            <w:t>A6025</w:t>
                          </w:r>
                          <w:r w:rsidR="00E933E4" w:rsidRPr="00E933E4">
                            <w:rPr>
                              <w:rFonts w:ascii="Segoe UI" w:hAnsi="Segoe UI" w:cs="Segoe UI"/>
                              <w:b/>
                              <w:bCs/>
                              <w:color w:val="4472C4" w:themeColor="accent1"/>
                              <w:u w:val="single"/>
                            </w:rPr>
                            <w:t>_LON)</w:t>
                          </w:r>
                          <w:bookmarkEnd w:id="2"/>
                          <w:bookmarkEnd w:id="3"/>
                        </w:p>
                        <w:p w14:paraId="24D080D6" w14:textId="79D9A1DF" w:rsidR="00D509C1" w:rsidRPr="00C6797E" w:rsidRDefault="00E933E4" w:rsidP="00E933E4">
                          <w:pPr>
                            <w:jc w:val="right"/>
                            <w:rPr>
                              <w:rFonts w:ascii="Verdana" w:hAnsi="Verdana"/>
                              <w:sz w:val="20"/>
                              <w:szCs w:val="20"/>
                            </w:rPr>
                          </w:pPr>
                          <w:r>
                            <w:fldChar w:fldCharType="end"/>
                          </w:r>
                          <w:r>
                            <w:t xml:space="preserve"> </w:t>
                          </w:r>
                          <w:r w:rsidR="0011443B">
                            <w:fldChar w:fldCharType="end"/>
                          </w:r>
                          <w:r w:rsidR="00FF09C9">
                            <w:fldChar w:fldCharType="end"/>
                          </w:r>
                          <w:sdt>
                            <w:sdtPr>
                              <w:rPr>
                                <w:rFonts w:ascii="Verdana" w:hAnsi="Verdana"/>
                                <w:sz w:val="20"/>
                                <w:szCs w:val="2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033220" w:rsidRPr="00C6797E">
                                <w:rPr>
                                  <w:rFonts w:ascii="Verdana" w:hAnsi="Verdana"/>
                                  <w:sz w:val="20"/>
                                  <w:szCs w:val="20"/>
                                </w:rPr>
                                <w:t xml:space="preserve">Assessment </w:t>
                              </w:r>
                              <w:r>
                                <w:rPr>
                                  <w:rFonts w:ascii="Verdana" w:hAnsi="Verdana"/>
                                  <w:sz w:val="20"/>
                                  <w:szCs w:val="20"/>
                                </w:rPr>
                                <w:t>1</w:t>
                              </w:r>
                            </w:sdtContent>
                          </w:sdt>
                        </w:p>
                      </w:txbxContent>
                    </v:textbox>
                    <w10:wrap type="square" anchorx="margin" anchory="margin"/>
                  </v:shape>
                </w:pict>
              </mc:Fallback>
            </mc:AlternateContent>
          </w:r>
          <w:r w:rsidR="009D7C9A" w:rsidRPr="005B6165">
            <w:rPr>
              <w:rFonts w:ascii="Verdana" w:hAnsi="Verdana"/>
              <w:noProof/>
              <w:sz w:val="20"/>
              <w:szCs w:val="20"/>
            </w:rPr>
            <mc:AlternateContent>
              <mc:Choice Requires="wpg">
                <w:drawing>
                  <wp:anchor distT="0" distB="0" distL="114300" distR="114300" simplePos="0" relativeHeight="251662336" behindDoc="0" locked="0" layoutInCell="1" allowOverlap="1" wp14:anchorId="1FA6E099" wp14:editId="600300A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du="http://schemas.microsoft.com/office/word/2023/wordml/word16du">
                <w:pict>
                  <v:group w14:anchorId="331D60A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009D7C9A" w:rsidRPr="005B6165">
            <w:rPr>
              <w:rFonts w:ascii="Verdana" w:hAnsi="Verdana"/>
              <w:noProof/>
              <w:sz w:val="20"/>
              <w:szCs w:val="20"/>
            </w:rPr>
            <mc:AlternateContent>
              <mc:Choice Requires="wps">
                <w:drawing>
                  <wp:anchor distT="0" distB="0" distL="114300" distR="114300" simplePos="0" relativeHeight="251660288" behindDoc="0" locked="0" layoutInCell="1" allowOverlap="1" wp14:anchorId="6E3E0EC4" wp14:editId="31694C4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Verdana" w:hAnsi="Verdana"/>
                                    <w:color w:val="595959" w:themeColor="text1" w:themeTint="A6"/>
                                    <w:sz w:val="20"/>
                                    <w:szCs w:val="2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A97754C" w14:textId="3B237C43" w:rsidR="009D7C9A" w:rsidRPr="00C6797E" w:rsidRDefault="00C97D11">
                                    <w:pPr>
                                      <w:pStyle w:val="NoSpacing"/>
                                      <w:jc w:val="right"/>
                                      <w:rPr>
                                        <w:rFonts w:ascii="Verdana" w:hAnsi="Verdana"/>
                                        <w:color w:val="595959" w:themeColor="text1" w:themeTint="A6"/>
                                        <w:sz w:val="20"/>
                                        <w:szCs w:val="20"/>
                                      </w:rPr>
                                    </w:pPr>
                                    <w:r w:rsidRPr="00C6797E">
                                      <w:rPr>
                                        <w:rFonts w:ascii="Verdana" w:hAnsi="Verdana"/>
                                        <w:color w:val="595959" w:themeColor="text1" w:themeTint="A6"/>
                                        <w:sz w:val="20"/>
                                        <w:szCs w:val="20"/>
                                      </w:rPr>
                                      <w:t>Boycho Nikolov</w:t>
                                    </w:r>
                                  </w:p>
                                </w:sdtContent>
                              </w:sdt>
                              <w:p w14:paraId="4F7BE20A" w14:textId="06833BF0" w:rsidR="009D7C9A" w:rsidRPr="00C6797E" w:rsidRDefault="00000000" w:rsidP="00C97D11">
                                <w:pPr>
                                  <w:pStyle w:val="NoSpacing"/>
                                  <w:jc w:val="right"/>
                                  <w:rPr>
                                    <w:rFonts w:ascii="Verdana" w:hAnsi="Verdana"/>
                                    <w:color w:val="595959" w:themeColor="text1" w:themeTint="A6"/>
                                    <w:sz w:val="20"/>
                                    <w:szCs w:val="20"/>
                                  </w:rPr>
                                </w:pPr>
                                <w:hyperlink r:id="rId11" w:history="1">
                                  <w:r w:rsidR="00C97D11" w:rsidRPr="00C6797E">
                                    <w:rPr>
                                      <w:rStyle w:val="Hyperlink"/>
                                      <w:rFonts w:ascii="Verdana" w:hAnsi="Verdana"/>
                                      <w:noProof/>
                                      <w:sz w:val="20"/>
                                      <w:szCs w:val="20"/>
                                      <w:lang w:eastAsia="en-GB"/>
                                    </w:rPr>
                                    <w:t>2115531@student.uwtsd.ac.uk</w:t>
                                  </w:r>
                                </w:hyperlink>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6E3E0EC4" id="Text Box 152" o:spid="_x0000_s1028"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" filled="f" stroked="f" strokeweight=".5pt">
                    <v:textbox inset="126pt,0,54pt,0">
                      <w:txbxContent>
                        <w:sdt>
                          <w:sdtPr>
                            <w:rPr>
                              <w:rFonts w:ascii="Verdana" w:hAnsi="Verdana"/>
                              <w:color w:val="595959" w:themeColor="text1" w:themeTint="A6"/>
                              <w:sz w:val="20"/>
                              <w:szCs w:val="2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A97754C" w14:textId="3B237C43" w:rsidR="009D7C9A" w:rsidRPr="00C6797E" w:rsidRDefault="00C97D11">
                              <w:pPr>
                                <w:pStyle w:val="NoSpacing"/>
                                <w:jc w:val="right"/>
                                <w:rPr>
                                  <w:rFonts w:ascii="Verdana" w:hAnsi="Verdana"/>
                                  <w:color w:val="595959" w:themeColor="text1" w:themeTint="A6"/>
                                  <w:sz w:val="20"/>
                                  <w:szCs w:val="20"/>
                                </w:rPr>
                              </w:pPr>
                              <w:r w:rsidRPr="00C6797E">
                                <w:rPr>
                                  <w:rFonts w:ascii="Verdana" w:hAnsi="Verdana"/>
                                  <w:color w:val="595959" w:themeColor="text1" w:themeTint="A6"/>
                                  <w:sz w:val="20"/>
                                  <w:szCs w:val="20"/>
                                </w:rPr>
                                <w:t>Boycho Nikolov</w:t>
                              </w:r>
                            </w:p>
                          </w:sdtContent>
                        </w:sdt>
                        <w:p w14:paraId="4F7BE20A" w14:textId="06833BF0" w:rsidR="009D7C9A" w:rsidRPr="00C6797E" w:rsidRDefault="00000000" w:rsidP="00C97D11">
                          <w:pPr>
                            <w:pStyle w:val="NoSpacing"/>
                            <w:jc w:val="right"/>
                            <w:rPr>
                              <w:rFonts w:ascii="Verdana" w:hAnsi="Verdana"/>
                              <w:color w:val="595959" w:themeColor="text1" w:themeTint="A6"/>
                              <w:sz w:val="20"/>
                              <w:szCs w:val="20"/>
                            </w:rPr>
                          </w:pPr>
                          <w:hyperlink r:id="rId12" w:history="1">
                            <w:r w:rsidR="00C97D11" w:rsidRPr="00C6797E">
                              <w:rPr>
                                <w:rStyle w:val="Hyperlink"/>
                                <w:rFonts w:ascii="Verdana" w:hAnsi="Verdana"/>
                                <w:noProof/>
                                <w:sz w:val="20"/>
                                <w:szCs w:val="20"/>
                                <w:lang w:eastAsia="en-GB"/>
                              </w:rPr>
                              <w:t>2115531@student.uwtsd.ac.uk</w:t>
                            </w:r>
                          </w:hyperlink>
                        </w:p>
                      </w:txbxContent>
                    </v:textbox>
                    <w10:wrap type="square" anchorx="page" anchory="page"/>
                  </v:shape>
                </w:pict>
              </mc:Fallback>
            </mc:AlternateContent>
          </w:r>
        </w:p>
        <w:p w14:paraId="56B6C236" w14:textId="47D8E474" w:rsidR="009D7C9A" w:rsidRPr="005B6165" w:rsidRDefault="009D7C9A">
          <w:pPr>
            <w:rPr>
              <w:rFonts w:ascii="Verdana" w:hAnsi="Verdana"/>
              <w:sz w:val="20"/>
              <w:szCs w:val="20"/>
            </w:rPr>
          </w:pPr>
          <w:r w:rsidRPr="005B6165">
            <w:rPr>
              <w:rFonts w:ascii="Verdana" w:hAnsi="Verdana"/>
              <w:sz w:val="20"/>
              <w:szCs w:val="20"/>
            </w:rPr>
            <w:br w:type="page"/>
          </w:r>
        </w:p>
        <w:p w14:paraId="7D997E6F" w14:textId="7B466FCD" w:rsidR="0066239A" w:rsidRPr="005B6165" w:rsidRDefault="0066239A" w:rsidP="008A59A3">
          <w:pPr>
            <w:pStyle w:val="Heading1"/>
            <w:rPr>
              <w:rFonts w:ascii="Verdana" w:hAnsi="Verdana"/>
              <w:sz w:val="20"/>
              <w:szCs w:val="20"/>
            </w:rPr>
          </w:pPr>
        </w:p>
        <w:sdt>
          <w:sdtPr>
            <w:rPr>
              <w:rFonts w:ascii="Verdana" w:eastAsiaTheme="minorEastAsia" w:hAnsi="Verdana" w:cstheme="minorBidi"/>
              <w:color w:val="auto"/>
              <w:sz w:val="20"/>
              <w:szCs w:val="20"/>
              <w:lang w:val="en-GB" w:eastAsia="zh-CN"/>
            </w:rPr>
            <w:id w:val="-2003188434"/>
            <w:docPartObj>
              <w:docPartGallery w:val="Table of Contents"/>
              <w:docPartUnique/>
            </w:docPartObj>
          </w:sdtPr>
          <w:sdtEndPr>
            <w:rPr>
              <w:b/>
              <w:bCs/>
              <w:noProof/>
            </w:rPr>
          </w:sdtEndPr>
          <w:sdtContent>
            <w:p w14:paraId="0762657C" w14:textId="1F2E0A48" w:rsidR="009D5874" w:rsidRPr="005B6165" w:rsidRDefault="009D5874">
              <w:pPr>
                <w:pStyle w:val="TOCHeading"/>
                <w:rPr>
                  <w:rFonts w:ascii="Verdana" w:hAnsi="Verdana"/>
                  <w:sz w:val="20"/>
                  <w:szCs w:val="20"/>
                </w:rPr>
              </w:pPr>
              <w:r w:rsidRPr="005B6165">
                <w:rPr>
                  <w:rFonts w:ascii="Verdana" w:hAnsi="Verdana"/>
                  <w:sz w:val="20"/>
                  <w:szCs w:val="20"/>
                </w:rPr>
                <w:t>Contents</w:t>
              </w:r>
            </w:p>
            <w:p w14:paraId="39408EF1" w14:textId="0FA2A5F5" w:rsidR="000E1A5B" w:rsidRDefault="009D5874">
              <w:pPr>
                <w:pStyle w:val="TOC1"/>
                <w:rPr>
                  <w:noProof/>
                  <w:kern w:val="2"/>
                  <w:sz w:val="24"/>
                  <w:szCs w:val="24"/>
                  <w:lang w:eastAsia="en-GB"/>
                  <w14:ligatures w14:val="standardContextual"/>
                </w:rPr>
              </w:pPr>
              <w:r w:rsidRPr="005B6165">
                <w:rPr>
                  <w:rFonts w:ascii="Verdana" w:hAnsi="Verdana"/>
                  <w:sz w:val="20"/>
                  <w:szCs w:val="20"/>
                </w:rPr>
                <w:fldChar w:fldCharType="begin"/>
              </w:r>
              <w:r w:rsidRPr="005B6165">
                <w:rPr>
                  <w:rFonts w:ascii="Verdana" w:hAnsi="Verdana"/>
                  <w:sz w:val="20"/>
                  <w:szCs w:val="20"/>
                </w:rPr>
                <w:instrText xml:space="preserve"> TOC \o "1-3" \h \z \u </w:instrText>
              </w:r>
              <w:r w:rsidRPr="005B6165">
                <w:rPr>
                  <w:rFonts w:ascii="Verdana" w:hAnsi="Verdana"/>
                  <w:sz w:val="20"/>
                  <w:szCs w:val="20"/>
                </w:rPr>
                <w:fldChar w:fldCharType="separate"/>
              </w:r>
              <w:hyperlink w:anchor="_Toc164808013" w:history="1">
                <w:r w:rsidR="000E1A5B" w:rsidRPr="00B100BE">
                  <w:rPr>
                    <w:rStyle w:val="Hyperlink"/>
                    <w:rFonts w:ascii="Segoe UI" w:hAnsi="Segoe UI" w:cs="Segoe UI"/>
                    <w:b/>
                    <w:bCs/>
                    <w:noProof/>
                  </w:rPr>
                  <w:t>Cloud Administration(ACCA6025_LON)</w:t>
                </w:r>
                <w:r w:rsidR="000E1A5B">
                  <w:rPr>
                    <w:noProof/>
                    <w:webHidden/>
                  </w:rPr>
                  <w:tab/>
                </w:r>
                <w:r w:rsidR="000E1A5B">
                  <w:rPr>
                    <w:noProof/>
                    <w:webHidden/>
                  </w:rPr>
                  <w:fldChar w:fldCharType="begin"/>
                </w:r>
                <w:r w:rsidR="000E1A5B">
                  <w:rPr>
                    <w:noProof/>
                    <w:webHidden/>
                  </w:rPr>
                  <w:instrText xml:space="preserve"> PAGEREF _Toc164808013 \h </w:instrText>
                </w:r>
                <w:r w:rsidR="000E1A5B">
                  <w:rPr>
                    <w:noProof/>
                    <w:webHidden/>
                  </w:rPr>
                </w:r>
                <w:r w:rsidR="000E1A5B">
                  <w:rPr>
                    <w:noProof/>
                    <w:webHidden/>
                  </w:rPr>
                  <w:fldChar w:fldCharType="separate"/>
                </w:r>
                <w:r w:rsidR="000E1A5B">
                  <w:rPr>
                    <w:noProof/>
                    <w:webHidden/>
                  </w:rPr>
                  <w:t>0</w:t>
                </w:r>
                <w:r w:rsidR="000E1A5B">
                  <w:rPr>
                    <w:noProof/>
                    <w:webHidden/>
                  </w:rPr>
                  <w:fldChar w:fldCharType="end"/>
                </w:r>
              </w:hyperlink>
            </w:p>
            <w:p w14:paraId="7CB8787B" w14:textId="40E93EB0" w:rsidR="000E1A5B" w:rsidRDefault="000E1A5B">
              <w:pPr>
                <w:pStyle w:val="TOC1"/>
                <w:rPr>
                  <w:noProof/>
                  <w:kern w:val="2"/>
                  <w:sz w:val="24"/>
                  <w:szCs w:val="24"/>
                  <w:lang w:eastAsia="en-GB"/>
                  <w14:ligatures w14:val="standardContextual"/>
                </w:rPr>
              </w:pPr>
              <w:hyperlink w:anchor="_Toc164808014" w:history="1">
                <w:r w:rsidRPr="00B100BE">
                  <w:rPr>
                    <w:rStyle w:val="Hyperlink"/>
                    <w:rFonts w:ascii="Verdana" w:hAnsi="Verdana"/>
                    <w:noProof/>
                  </w:rPr>
                  <w:t>Introduction:</w:t>
                </w:r>
                <w:r>
                  <w:rPr>
                    <w:noProof/>
                    <w:webHidden/>
                  </w:rPr>
                  <w:tab/>
                </w:r>
                <w:r>
                  <w:rPr>
                    <w:noProof/>
                    <w:webHidden/>
                  </w:rPr>
                  <w:fldChar w:fldCharType="begin"/>
                </w:r>
                <w:r>
                  <w:rPr>
                    <w:noProof/>
                    <w:webHidden/>
                  </w:rPr>
                  <w:instrText xml:space="preserve"> PAGEREF _Toc164808014 \h </w:instrText>
                </w:r>
                <w:r>
                  <w:rPr>
                    <w:noProof/>
                    <w:webHidden/>
                  </w:rPr>
                </w:r>
                <w:r>
                  <w:rPr>
                    <w:noProof/>
                    <w:webHidden/>
                  </w:rPr>
                  <w:fldChar w:fldCharType="separate"/>
                </w:r>
                <w:r>
                  <w:rPr>
                    <w:noProof/>
                    <w:webHidden/>
                  </w:rPr>
                  <w:t>2</w:t>
                </w:r>
                <w:r>
                  <w:rPr>
                    <w:noProof/>
                    <w:webHidden/>
                  </w:rPr>
                  <w:fldChar w:fldCharType="end"/>
                </w:r>
              </w:hyperlink>
            </w:p>
            <w:p w14:paraId="4BF30B15" w14:textId="716F41C4" w:rsidR="000E1A5B" w:rsidRDefault="000E1A5B">
              <w:pPr>
                <w:pStyle w:val="TOC1"/>
                <w:rPr>
                  <w:noProof/>
                  <w:kern w:val="2"/>
                  <w:sz w:val="24"/>
                  <w:szCs w:val="24"/>
                  <w:lang w:eastAsia="en-GB"/>
                  <w14:ligatures w14:val="standardContextual"/>
                </w:rPr>
              </w:pPr>
              <w:hyperlink w:anchor="_Toc164808015" w:history="1">
                <w:r w:rsidRPr="00B100BE">
                  <w:rPr>
                    <w:rStyle w:val="Hyperlink"/>
                    <w:rFonts w:ascii="Verdana" w:hAnsi="Verdana"/>
                    <w:noProof/>
                  </w:rPr>
                  <w:t>Task:</w:t>
                </w:r>
                <w:r>
                  <w:rPr>
                    <w:noProof/>
                    <w:webHidden/>
                  </w:rPr>
                  <w:tab/>
                </w:r>
                <w:r>
                  <w:rPr>
                    <w:noProof/>
                    <w:webHidden/>
                  </w:rPr>
                  <w:fldChar w:fldCharType="begin"/>
                </w:r>
                <w:r>
                  <w:rPr>
                    <w:noProof/>
                    <w:webHidden/>
                  </w:rPr>
                  <w:instrText xml:space="preserve"> PAGEREF _Toc164808015 \h </w:instrText>
                </w:r>
                <w:r>
                  <w:rPr>
                    <w:noProof/>
                    <w:webHidden/>
                  </w:rPr>
                </w:r>
                <w:r>
                  <w:rPr>
                    <w:noProof/>
                    <w:webHidden/>
                  </w:rPr>
                  <w:fldChar w:fldCharType="separate"/>
                </w:r>
                <w:r>
                  <w:rPr>
                    <w:noProof/>
                    <w:webHidden/>
                  </w:rPr>
                  <w:t>3</w:t>
                </w:r>
                <w:r>
                  <w:rPr>
                    <w:noProof/>
                    <w:webHidden/>
                  </w:rPr>
                  <w:fldChar w:fldCharType="end"/>
                </w:r>
              </w:hyperlink>
            </w:p>
            <w:p w14:paraId="45FCFCF8" w14:textId="393AC68C" w:rsidR="000E1A5B" w:rsidRDefault="000E1A5B">
              <w:pPr>
                <w:pStyle w:val="TOC1"/>
                <w:rPr>
                  <w:noProof/>
                  <w:kern w:val="2"/>
                  <w:sz w:val="24"/>
                  <w:szCs w:val="24"/>
                  <w:lang w:eastAsia="en-GB"/>
                  <w14:ligatures w14:val="standardContextual"/>
                </w:rPr>
              </w:pPr>
              <w:hyperlink w:anchor="_Toc164808016" w:history="1">
                <w:r w:rsidRPr="00B100BE">
                  <w:rPr>
                    <w:rStyle w:val="Hyperlink"/>
                    <w:rFonts w:ascii="Verdana" w:hAnsi="Verdana"/>
                    <w:noProof/>
                  </w:rPr>
                  <w:t>Introduction of Cloud Services for GLI</w:t>
                </w:r>
                <w:r>
                  <w:rPr>
                    <w:noProof/>
                    <w:webHidden/>
                  </w:rPr>
                  <w:tab/>
                </w:r>
                <w:r>
                  <w:rPr>
                    <w:noProof/>
                    <w:webHidden/>
                  </w:rPr>
                  <w:fldChar w:fldCharType="begin"/>
                </w:r>
                <w:r>
                  <w:rPr>
                    <w:noProof/>
                    <w:webHidden/>
                  </w:rPr>
                  <w:instrText xml:space="preserve"> PAGEREF _Toc164808016 \h </w:instrText>
                </w:r>
                <w:r>
                  <w:rPr>
                    <w:noProof/>
                    <w:webHidden/>
                  </w:rPr>
                </w:r>
                <w:r>
                  <w:rPr>
                    <w:noProof/>
                    <w:webHidden/>
                  </w:rPr>
                  <w:fldChar w:fldCharType="separate"/>
                </w:r>
                <w:r>
                  <w:rPr>
                    <w:noProof/>
                    <w:webHidden/>
                  </w:rPr>
                  <w:t>3</w:t>
                </w:r>
                <w:r>
                  <w:rPr>
                    <w:noProof/>
                    <w:webHidden/>
                  </w:rPr>
                  <w:fldChar w:fldCharType="end"/>
                </w:r>
              </w:hyperlink>
            </w:p>
            <w:p w14:paraId="158195DB" w14:textId="0134022A" w:rsidR="000E1A5B" w:rsidRDefault="000E1A5B">
              <w:pPr>
                <w:pStyle w:val="TOC2"/>
                <w:tabs>
                  <w:tab w:val="right" w:leader="dot" w:pos="9016"/>
                </w:tabs>
                <w:rPr>
                  <w:noProof/>
                  <w:kern w:val="2"/>
                  <w:sz w:val="24"/>
                  <w:szCs w:val="24"/>
                  <w:lang w:eastAsia="en-GB"/>
                  <w14:ligatures w14:val="standardContextual"/>
                </w:rPr>
              </w:pPr>
              <w:hyperlink w:anchor="_Toc164808017" w:history="1">
                <w:r w:rsidRPr="00B100BE">
                  <w:rPr>
                    <w:rStyle w:val="Hyperlink"/>
                    <w:rFonts w:ascii="Verdana" w:hAnsi="Verdana"/>
                    <w:noProof/>
                  </w:rPr>
                  <w:t>Analysis of benefits and profits for GLI</w:t>
                </w:r>
                <w:r>
                  <w:rPr>
                    <w:noProof/>
                    <w:webHidden/>
                  </w:rPr>
                  <w:tab/>
                </w:r>
                <w:r>
                  <w:rPr>
                    <w:noProof/>
                    <w:webHidden/>
                  </w:rPr>
                  <w:fldChar w:fldCharType="begin"/>
                </w:r>
                <w:r>
                  <w:rPr>
                    <w:noProof/>
                    <w:webHidden/>
                  </w:rPr>
                  <w:instrText xml:space="preserve"> PAGEREF _Toc164808017 \h </w:instrText>
                </w:r>
                <w:r>
                  <w:rPr>
                    <w:noProof/>
                    <w:webHidden/>
                  </w:rPr>
                </w:r>
                <w:r>
                  <w:rPr>
                    <w:noProof/>
                    <w:webHidden/>
                  </w:rPr>
                  <w:fldChar w:fldCharType="separate"/>
                </w:r>
                <w:r>
                  <w:rPr>
                    <w:noProof/>
                    <w:webHidden/>
                  </w:rPr>
                  <w:t>4</w:t>
                </w:r>
                <w:r>
                  <w:rPr>
                    <w:noProof/>
                    <w:webHidden/>
                  </w:rPr>
                  <w:fldChar w:fldCharType="end"/>
                </w:r>
              </w:hyperlink>
            </w:p>
            <w:p w14:paraId="275EAB48" w14:textId="54A311A8" w:rsidR="000E1A5B" w:rsidRDefault="000E1A5B">
              <w:pPr>
                <w:pStyle w:val="TOC3"/>
                <w:tabs>
                  <w:tab w:val="right" w:leader="dot" w:pos="9016"/>
                </w:tabs>
                <w:rPr>
                  <w:rFonts w:cstheme="minorBidi"/>
                  <w:noProof/>
                  <w:kern w:val="2"/>
                  <w:sz w:val="24"/>
                  <w:szCs w:val="24"/>
                  <w:lang w:val="en-GB" w:eastAsia="en-GB"/>
                  <w14:ligatures w14:val="standardContextual"/>
                </w:rPr>
              </w:pPr>
              <w:hyperlink w:anchor="_Toc164808018" w:history="1">
                <w:r w:rsidRPr="00B100BE">
                  <w:rPr>
                    <w:rStyle w:val="Hyperlink"/>
                    <w:rFonts w:ascii="Verdana" w:hAnsi="Verdana"/>
                    <w:noProof/>
                  </w:rPr>
                  <w:t>Scalability:</w:t>
                </w:r>
                <w:r>
                  <w:rPr>
                    <w:noProof/>
                    <w:webHidden/>
                  </w:rPr>
                  <w:tab/>
                </w:r>
                <w:r>
                  <w:rPr>
                    <w:noProof/>
                    <w:webHidden/>
                  </w:rPr>
                  <w:fldChar w:fldCharType="begin"/>
                </w:r>
                <w:r>
                  <w:rPr>
                    <w:noProof/>
                    <w:webHidden/>
                  </w:rPr>
                  <w:instrText xml:space="preserve"> PAGEREF _Toc164808018 \h </w:instrText>
                </w:r>
                <w:r>
                  <w:rPr>
                    <w:noProof/>
                    <w:webHidden/>
                  </w:rPr>
                </w:r>
                <w:r>
                  <w:rPr>
                    <w:noProof/>
                    <w:webHidden/>
                  </w:rPr>
                  <w:fldChar w:fldCharType="separate"/>
                </w:r>
                <w:r>
                  <w:rPr>
                    <w:noProof/>
                    <w:webHidden/>
                  </w:rPr>
                  <w:t>4</w:t>
                </w:r>
                <w:r>
                  <w:rPr>
                    <w:noProof/>
                    <w:webHidden/>
                  </w:rPr>
                  <w:fldChar w:fldCharType="end"/>
                </w:r>
              </w:hyperlink>
            </w:p>
            <w:p w14:paraId="75DDAFE3" w14:textId="46A0EB22" w:rsidR="000E1A5B" w:rsidRDefault="000E1A5B">
              <w:pPr>
                <w:pStyle w:val="TOC3"/>
                <w:tabs>
                  <w:tab w:val="right" w:leader="dot" w:pos="9016"/>
                </w:tabs>
                <w:rPr>
                  <w:rFonts w:cstheme="minorBidi"/>
                  <w:noProof/>
                  <w:kern w:val="2"/>
                  <w:sz w:val="24"/>
                  <w:szCs w:val="24"/>
                  <w:lang w:val="en-GB" w:eastAsia="en-GB"/>
                  <w14:ligatures w14:val="standardContextual"/>
                </w:rPr>
              </w:pPr>
              <w:hyperlink w:anchor="_Toc164808019" w:history="1">
                <w:r w:rsidRPr="00B100BE">
                  <w:rPr>
                    <w:rStyle w:val="Hyperlink"/>
                    <w:rFonts w:ascii="Verdana" w:hAnsi="Verdana"/>
                    <w:noProof/>
                  </w:rPr>
                  <w:t>Reliability:</w:t>
                </w:r>
                <w:r>
                  <w:rPr>
                    <w:noProof/>
                    <w:webHidden/>
                  </w:rPr>
                  <w:tab/>
                </w:r>
                <w:r>
                  <w:rPr>
                    <w:noProof/>
                    <w:webHidden/>
                  </w:rPr>
                  <w:fldChar w:fldCharType="begin"/>
                </w:r>
                <w:r>
                  <w:rPr>
                    <w:noProof/>
                    <w:webHidden/>
                  </w:rPr>
                  <w:instrText xml:space="preserve"> PAGEREF _Toc164808019 \h </w:instrText>
                </w:r>
                <w:r>
                  <w:rPr>
                    <w:noProof/>
                    <w:webHidden/>
                  </w:rPr>
                </w:r>
                <w:r>
                  <w:rPr>
                    <w:noProof/>
                    <w:webHidden/>
                  </w:rPr>
                  <w:fldChar w:fldCharType="separate"/>
                </w:r>
                <w:r>
                  <w:rPr>
                    <w:noProof/>
                    <w:webHidden/>
                  </w:rPr>
                  <w:t>4</w:t>
                </w:r>
                <w:r>
                  <w:rPr>
                    <w:noProof/>
                    <w:webHidden/>
                  </w:rPr>
                  <w:fldChar w:fldCharType="end"/>
                </w:r>
              </w:hyperlink>
            </w:p>
            <w:p w14:paraId="54B18349" w14:textId="1A552A2B" w:rsidR="000E1A5B" w:rsidRDefault="000E1A5B">
              <w:pPr>
                <w:pStyle w:val="TOC3"/>
                <w:tabs>
                  <w:tab w:val="right" w:leader="dot" w:pos="9016"/>
                </w:tabs>
                <w:rPr>
                  <w:rFonts w:cstheme="minorBidi"/>
                  <w:noProof/>
                  <w:kern w:val="2"/>
                  <w:sz w:val="24"/>
                  <w:szCs w:val="24"/>
                  <w:lang w:val="en-GB" w:eastAsia="en-GB"/>
                  <w14:ligatures w14:val="standardContextual"/>
                </w:rPr>
              </w:pPr>
              <w:hyperlink w:anchor="_Toc164808020" w:history="1">
                <w:r w:rsidRPr="00B100BE">
                  <w:rPr>
                    <w:rStyle w:val="Hyperlink"/>
                    <w:rFonts w:ascii="Verdana" w:hAnsi="Verdana"/>
                    <w:noProof/>
                  </w:rPr>
                  <w:t>Cost-Effectiveness</w:t>
                </w:r>
                <w:r>
                  <w:rPr>
                    <w:noProof/>
                    <w:webHidden/>
                  </w:rPr>
                  <w:tab/>
                </w:r>
                <w:r>
                  <w:rPr>
                    <w:noProof/>
                    <w:webHidden/>
                  </w:rPr>
                  <w:fldChar w:fldCharType="begin"/>
                </w:r>
                <w:r>
                  <w:rPr>
                    <w:noProof/>
                    <w:webHidden/>
                  </w:rPr>
                  <w:instrText xml:space="preserve"> PAGEREF _Toc164808020 \h </w:instrText>
                </w:r>
                <w:r>
                  <w:rPr>
                    <w:noProof/>
                    <w:webHidden/>
                  </w:rPr>
                </w:r>
                <w:r>
                  <w:rPr>
                    <w:noProof/>
                    <w:webHidden/>
                  </w:rPr>
                  <w:fldChar w:fldCharType="separate"/>
                </w:r>
                <w:r>
                  <w:rPr>
                    <w:noProof/>
                    <w:webHidden/>
                  </w:rPr>
                  <w:t>5</w:t>
                </w:r>
                <w:r>
                  <w:rPr>
                    <w:noProof/>
                    <w:webHidden/>
                  </w:rPr>
                  <w:fldChar w:fldCharType="end"/>
                </w:r>
              </w:hyperlink>
            </w:p>
            <w:p w14:paraId="3906700C" w14:textId="59798388" w:rsidR="000E1A5B" w:rsidRDefault="000E1A5B">
              <w:pPr>
                <w:pStyle w:val="TOC3"/>
                <w:tabs>
                  <w:tab w:val="right" w:leader="dot" w:pos="9016"/>
                </w:tabs>
                <w:rPr>
                  <w:rFonts w:cstheme="minorBidi"/>
                  <w:noProof/>
                  <w:kern w:val="2"/>
                  <w:sz w:val="24"/>
                  <w:szCs w:val="24"/>
                  <w:lang w:val="en-GB" w:eastAsia="en-GB"/>
                  <w14:ligatures w14:val="standardContextual"/>
                </w:rPr>
              </w:pPr>
              <w:hyperlink w:anchor="_Toc164808021" w:history="1">
                <w:r w:rsidRPr="00B100BE">
                  <w:rPr>
                    <w:rStyle w:val="Hyperlink"/>
                    <w:rFonts w:ascii="Verdana" w:hAnsi="Verdana"/>
                    <w:noProof/>
                  </w:rPr>
                  <w:t>Security</w:t>
                </w:r>
                <w:r>
                  <w:rPr>
                    <w:noProof/>
                    <w:webHidden/>
                  </w:rPr>
                  <w:tab/>
                </w:r>
                <w:r>
                  <w:rPr>
                    <w:noProof/>
                    <w:webHidden/>
                  </w:rPr>
                  <w:fldChar w:fldCharType="begin"/>
                </w:r>
                <w:r>
                  <w:rPr>
                    <w:noProof/>
                    <w:webHidden/>
                  </w:rPr>
                  <w:instrText xml:space="preserve"> PAGEREF _Toc164808021 \h </w:instrText>
                </w:r>
                <w:r>
                  <w:rPr>
                    <w:noProof/>
                    <w:webHidden/>
                  </w:rPr>
                </w:r>
                <w:r>
                  <w:rPr>
                    <w:noProof/>
                    <w:webHidden/>
                  </w:rPr>
                  <w:fldChar w:fldCharType="separate"/>
                </w:r>
                <w:r>
                  <w:rPr>
                    <w:noProof/>
                    <w:webHidden/>
                  </w:rPr>
                  <w:t>5</w:t>
                </w:r>
                <w:r>
                  <w:rPr>
                    <w:noProof/>
                    <w:webHidden/>
                  </w:rPr>
                  <w:fldChar w:fldCharType="end"/>
                </w:r>
              </w:hyperlink>
            </w:p>
            <w:p w14:paraId="47053EBF" w14:textId="48BF7961" w:rsidR="000E1A5B" w:rsidRDefault="000E1A5B">
              <w:pPr>
                <w:pStyle w:val="TOC2"/>
                <w:tabs>
                  <w:tab w:val="right" w:leader="dot" w:pos="9016"/>
                </w:tabs>
                <w:rPr>
                  <w:noProof/>
                  <w:kern w:val="2"/>
                  <w:sz w:val="24"/>
                  <w:szCs w:val="24"/>
                  <w:lang w:eastAsia="en-GB"/>
                  <w14:ligatures w14:val="standardContextual"/>
                </w:rPr>
              </w:pPr>
              <w:hyperlink w:anchor="_Toc164808022" w:history="1">
                <w:r w:rsidRPr="00B100BE">
                  <w:rPr>
                    <w:rStyle w:val="Hyperlink"/>
                    <w:rFonts w:ascii="Verdana" w:hAnsi="Verdana"/>
                    <w:noProof/>
                  </w:rPr>
                  <w:t>Savings</w:t>
                </w:r>
                <w:r>
                  <w:rPr>
                    <w:noProof/>
                    <w:webHidden/>
                  </w:rPr>
                  <w:tab/>
                </w:r>
                <w:r>
                  <w:rPr>
                    <w:noProof/>
                    <w:webHidden/>
                  </w:rPr>
                  <w:fldChar w:fldCharType="begin"/>
                </w:r>
                <w:r>
                  <w:rPr>
                    <w:noProof/>
                    <w:webHidden/>
                  </w:rPr>
                  <w:instrText xml:space="preserve"> PAGEREF _Toc164808022 \h </w:instrText>
                </w:r>
                <w:r>
                  <w:rPr>
                    <w:noProof/>
                    <w:webHidden/>
                  </w:rPr>
                </w:r>
                <w:r>
                  <w:rPr>
                    <w:noProof/>
                    <w:webHidden/>
                  </w:rPr>
                  <w:fldChar w:fldCharType="separate"/>
                </w:r>
                <w:r>
                  <w:rPr>
                    <w:noProof/>
                    <w:webHidden/>
                  </w:rPr>
                  <w:t>5</w:t>
                </w:r>
                <w:r>
                  <w:rPr>
                    <w:noProof/>
                    <w:webHidden/>
                  </w:rPr>
                  <w:fldChar w:fldCharType="end"/>
                </w:r>
              </w:hyperlink>
            </w:p>
            <w:p w14:paraId="2F44FCAE" w14:textId="2A3579C5" w:rsidR="000E1A5B" w:rsidRDefault="000E1A5B">
              <w:pPr>
                <w:pStyle w:val="TOC3"/>
                <w:tabs>
                  <w:tab w:val="right" w:leader="dot" w:pos="9016"/>
                </w:tabs>
                <w:rPr>
                  <w:rFonts w:cstheme="minorBidi"/>
                  <w:noProof/>
                  <w:kern w:val="2"/>
                  <w:sz w:val="24"/>
                  <w:szCs w:val="24"/>
                  <w:lang w:val="en-GB" w:eastAsia="en-GB"/>
                  <w14:ligatures w14:val="standardContextual"/>
                </w:rPr>
              </w:pPr>
              <w:hyperlink w:anchor="_Toc164808023" w:history="1">
                <w:r w:rsidRPr="00B100BE">
                  <w:rPr>
                    <w:rStyle w:val="Hyperlink"/>
                    <w:rFonts w:ascii="Verdana" w:hAnsi="Verdana"/>
                    <w:noProof/>
                  </w:rPr>
                  <w:t>Cost-Efficiency</w:t>
                </w:r>
                <w:r>
                  <w:rPr>
                    <w:noProof/>
                    <w:webHidden/>
                  </w:rPr>
                  <w:tab/>
                </w:r>
                <w:r>
                  <w:rPr>
                    <w:noProof/>
                    <w:webHidden/>
                  </w:rPr>
                  <w:fldChar w:fldCharType="begin"/>
                </w:r>
                <w:r>
                  <w:rPr>
                    <w:noProof/>
                    <w:webHidden/>
                  </w:rPr>
                  <w:instrText xml:space="preserve"> PAGEREF _Toc164808023 \h </w:instrText>
                </w:r>
                <w:r>
                  <w:rPr>
                    <w:noProof/>
                    <w:webHidden/>
                  </w:rPr>
                </w:r>
                <w:r>
                  <w:rPr>
                    <w:noProof/>
                    <w:webHidden/>
                  </w:rPr>
                  <w:fldChar w:fldCharType="separate"/>
                </w:r>
                <w:r>
                  <w:rPr>
                    <w:noProof/>
                    <w:webHidden/>
                  </w:rPr>
                  <w:t>5</w:t>
                </w:r>
                <w:r>
                  <w:rPr>
                    <w:noProof/>
                    <w:webHidden/>
                  </w:rPr>
                  <w:fldChar w:fldCharType="end"/>
                </w:r>
              </w:hyperlink>
            </w:p>
            <w:p w14:paraId="049E6A25" w14:textId="0FAC6ADB" w:rsidR="000E1A5B" w:rsidRDefault="000E1A5B">
              <w:pPr>
                <w:pStyle w:val="TOC3"/>
                <w:tabs>
                  <w:tab w:val="right" w:leader="dot" w:pos="9016"/>
                </w:tabs>
                <w:rPr>
                  <w:rFonts w:cstheme="minorBidi"/>
                  <w:noProof/>
                  <w:kern w:val="2"/>
                  <w:sz w:val="24"/>
                  <w:szCs w:val="24"/>
                  <w:lang w:val="en-GB" w:eastAsia="en-GB"/>
                  <w14:ligatures w14:val="standardContextual"/>
                </w:rPr>
              </w:pPr>
              <w:hyperlink w:anchor="_Toc164808024" w:history="1">
                <w:r w:rsidRPr="00B100BE">
                  <w:rPr>
                    <w:rStyle w:val="Hyperlink"/>
                    <w:rFonts w:ascii="Verdana" w:hAnsi="Verdana"/>
                    <w:noProof/>
                  </w:rPr>
                  <w:t>Scalability and Reliability</w:t>
                </w:r>
                <w:r>
                  <w:rPr>
                    <w:noProof/>
                    <w:webHidden/>
                  </w:rPr>
                  <w:tab/>
                </w:r>
                <w:r>
                  <w:rPr>
                    <w:noProof/>
                    <w:webHidden/>
                  </w:rPr>
                  <w:fldChar w:fldCharType="begin"/>
                </w:r>
                <w:r>
                  <w:rPr>
                    <w:noProof/>
                    <w:webHidden/>
                  </w:rPr>
                  <w:instrText xml:space="preserve"> PAGEREF _Toc164808024 \h </w:instrText>
                </w:r>
                <w:r>
                  <w:rPr>
                    <w:noProof/>
                    <w:webHidden/>
                  </w:rPr>
                </w:r>
                <w:r>
                  <w:rPr>
                    <w:noProof/>
                    <w:webHidden/>
                  </w:rPr>
                  <w:fldChar w:fldCharType="separate"/>
                </w:r>
                <w:r>
                  <w:rPr>
                    <w:noProof/>
                    <w:webHidden/>
                  </w:rPr>
                  <w:t>5</w:t>
                </w:r>
                <w:r>
                  <w:rPr>
                    <w:noProof/>
                    <w:webHidden/>
                  </w:rPr>
                  <w:fldChar w:fldCharType="end"/>
                </w:r>
              </w:hyperlink>
            </w:p>
            <w:p w14:paraId="4C5AB321" w14:textId="448B3C8B" w:rsidR="000E1A5B" w:rsidRDefault="000E1A5B">
              <w:pPr>
                <w:pStyle w:val="TOC3"/>
                <w:tabs>
                  <w:tab w:val="right" w:leader="dot" w:pos="9016"/>
                </w:tabs>
                <w:rPr>
                  <w:rFonts w:cstheme="minorBidi"/>
                  <w:noProof/>
                  <w:kern w:val="2"/>
                  <w:sz w:val="24"/>
                  <w:szCs w:val="24"/>
                  <w:lang w:val="en-GB" w:eastAsia="en-GB"/>
                  <w14:ligatures w14:val="standardContextual"/>
                </w:rPr>
              </w:pPr>
              <w:hyperlink w:anchor="_Toc164808025" w:history="1">
                <w:r w:rsidRPr="00B100BE">
                  <w:rPr>
                    <w:rStyle w:val="Hyperlink"/>
                    <w:rFonts w:ascii="Verdana" w:hAnsi="Verdana"/>
                    <w:noProof/>
                  </w:rPr>
                  <w:t>Specific Azure Pricing</w:t>
                </w:r>
                <w:r>
                  <w:rPr>
                    <w:noProof/>
                    <w:webHidden/>
                  </w:rPr>
                  <w:tab/>
                </w:r>
                <w:r>
                  <w:rPr>
                    <w:noProof/>
                    <w:webHidden/>
                  </w:rPr>
                  <w:fldChar w:fldCharType="begin"/>
                </w:r>
                <w:r>
                  <w:rPr>
                    <w:noProof/>
                    <w:webHidden/>
                  </w:rPr>
                  <w:instrText xml:space="preserve"> PAGEREF _Toc164808025 \h </w:instrText>
                </w:r>
                <w:r>
                  <w:rPr>
                    <w:noProof/>
                    <w:webHidden/>
                  </w:rPr>
                </w:r>
                <w:r>
                  <w:rPr>
                    <w:noProof/>
                    <w:webHidden/>
                  </w:rPr>
                  <w:fldChar w:fldCharType="separate"/>
                </w:r>
                <w:r>
                  <w:rPr>
                    <w:noProof/>
                    <w:webHidden/>
                  </w:rPr>
                  <w:t>5</w:t>
                </w:r>
                <w:r>
                  <w:rPr>
                    <w:noProof/>
                    <w:webHidden/>
                  </w:rPr>
                  <w:fldChar w:fldCharType="end"/>
                </w:r>
              </w:hyperlink>
            </w:p>
            <w:p w14:paraId="4E96E0D7" w14:textId="4D096C35" w:rsidR="000E1A5B" w:rsidRDefault="000E1A5B">
              <w:pPr>
                <w:pStyle w:val="TOC3"/>
                <w:tabs>
                  <w:tab w:val="right" w:leader="dot" w:pos="9016"/>
                </w:tabs>
                <w:rPr>
                  <w:rFonts w:cstheme="minorBidi"/>
                  <w:noProof/>
                  <w:kern w:val="2"/>
                  <w:sz w:val="24"/>
                  <w:szCs w:val="24"/>
                  <w:lang w:val="en-GB" w:eastAsia="en-GB"/>
                  <w14:ligatures w14:val="standardContextual"/>
                </w:rPr>
              </w:pPr>
              <w:hyperlink w:anchor="_Toc164808026" w:history="1">
                <w:r w:rsidRPr="00B100BE">
                  <w:rPr>
                    <w:rStyle w:val="Hyperlink"/>
                    <w:rFonts w:ascii="Verdana" w:hAnsi="Verdana"/>
                    <w:noProof/>
                  </w:rPr>
                  <w:t>Databases:</w:t>
                </w:r>
                <w:r>
                  <w:rPr>
                    <w:noProof/>
                    <w:webHidden/>
                  </w:rPr>
                  <w:tab/>
                </w:r>
                <w:r>
                  <w:rPr>
                    <w:noProof/>
                    <w:webHidden/>
                  </w:rPr>
                  <w:fldChar w:fldCharType="begin"/>
                </w:r>
                <w:r>
                  <w:rPr>
                    <w:noProof/>
                    <w:webHidden/>
                  </w:rPr>
                  <w:instrText xml:space="preserve"> PAGEREF _Toc164808026 \h </w:instrText>
                </w:r>
                <w:r>
                  <w:rPr>
                    <w:noProof/>
                    <w:webHidden/>
                  </w:rPr>
                </w:r>
                <w:r>
                  <w:rPr>
                    <w:noProof/>
                    <w:webHidden/>
                  </w:rPr>
                  <w:fldChar w:fldCharType="separate"/>
                </w:r>
                <w:r>
                  <w:rPr>
                    <w:noProof/>
                    <w:webHidden/>
                  </w:rPr>
                  <w:t>5</w:t>
                </w:r>
                <w:r>
                  <w:rPr>
                    <w:noProof/>
                    <w:webHidden/>
                  </w:rPr>
                  <w:fldChar w:fldCharType="end"/>
                </w:r>
              </w:hyperlink>
            </w:p>
            <w:p w14:paraId="0D3C6882" w14:textId="7F3A24CC" w:rsidR="000E1A5B" w:rsidRDefault="000E1A5B">
              <w:pPr>
                <w:pStyle w:val="TOC3"/>
                <w:tabs>
                  <w:tab w:val="right" w:leader="dot" w:pos="9016"/>
                </w:tabs>
                <w:rPr>
                  <w:rFonts w:cstheme="minorBidi"/>
                  <w:noProof/>
                  <w:kern w:val="2"/>
                  <w:sz w:val="24"/>
                  <w:szCs w:val="24"/>
                  <w:lang w:val="en-GB" w:eastAsia="en-GB"/>
                  <w14:ligatures w14:val="standardContextual"/>
                </w:rPr>
              </w:pPr>
              <w:hyperlink w:anchor="_Toc164808027" w:history="1">
                <w:r w:rsidRPr="00B100BE">
                  <w:rPr>
                    <w:rStyle w:val="Hyperlink"/>
                    <w:rFonts w:ascii="Verdana" w:hAnsi="Verdana"/>
                    <w:noProof/>
                  </w:rPr>
                  <w:t>Storage:</w:t>
                </w:r>
                <w:r>
                  <w:rPr>
                    <w:noProof/>
                    <w:webHidden/>
                  </w:rPr>
                  <w:tab/>
                </w:r>
                <w:r>
                  <w:rPr>
                    <w:noProof/>
                    <w:webHidden/>
                  </w:rPr>
                  <w:fldChar w:fldCharType="begin"/>
                </w:r>
                <w:r>
                  <w:rPr>
                    <w:noProof/>
                    <w:webHidden/>
                  </w:rPr>
                  <w:instrText xml:space="preserve"> PAGEREF _Toc164808027 \h </w:instrText>
                </w:r>
                <w:r>
                  <w:rPr>
                    <w:noProof/>
                    <w:webHidden/>
                  </w:rPr>
                </w:r>
                <w:r>
                  <w:rPr>
                    <w:noProof/>
                    <w:webHidden/>
                  </w:rPr>
                  <w:fldChar w:fldCharType="separate"/>
                </w:r>
                <w:r>
                  <w:rPr>
                    <w:noProof/>
                    <w:webHidden/>
                  </w:rPr>
                  <w:t>5</w:t>
                </w:r>
                <w:r>
                  <w:rPr>
                    <w:noProof/>
                    <w:webHidden/>
                  </w:rPr>
                  <w:fldChar w:fldCharType="end"/>
                </w:r>
              </w:hyperlink>
            </w:p>
            <w:p w14:paraId="6181F2E1" w14:textId="62F5625D" w:rsidR="000E1A5B" w:rsidRDefault="000E1A5B">
              <w:pPr>
                <w:pStyle w:val="TOC3"/>
                <w:tabs>
                  <w:tab w:val="right" w:leader="dot" w:pos="9016"/>
                </w:tabs>
                <w:rPr>
                  <w:rFonts w:cstheme="minorBidi"/>
                  <w:noProof/>
                  <w:kern w:val="2"/>
                  <w:sz w:val="24"/>
                  <w:szCs w:val="24"/>
                  <w:lang w:val="en-GB" w:eastAsia="en-GB"/>
                  <w14:ligatures w14:val="standardContextual"/>
                </w:rPr>
              </w:pPr>
              <w:hyperlink w:anchor="_Toc164808028" w:history="1">
                <w:r w:rsidRPr="00B100BE">
                  <w:rPr>
                    <w:rStyle w:val="Hyperlink"/>
                    <w:rFonts w:ascii="Verdana" w:hAnsi="Verdana"/>
                    <w:noProof/>
                  </w:rPr>
                  <w:t>Network:</w:t>
                </w:r>
                <w:r>
                  <w:rPr>
                    <w:noProof/>
                    <w:webHidden/>
                  </w:rPr>
                  <w:tab/>
                </w:r>
                <w:r>
                  <w:rPr>
                    <w:noProof/>
                    <w:webHidden/>
                  </w:rPr>
                  <w:fldChar w:fldCharType="begin"/>
                </w:r>
                <w:r>
                  <w:rPr>
                    <w:noProof/>
                    <w:webHidden/>
                  </w:rPr>
                  <w:instrText xml:space="preserve"> PAGEREF _Toc164808028 \h </w:instrText>
                </w:r>
                <w:r>
                  <w:rPr>
                    <w:noProof/>
                    <w:webHidden/>
                  </w:rPr>
                </w:r>
                <w:r>
                  <w:rPr>
                    <w:noProof/>
                    <w:webHidden/>
                  </w:rPr>
                  <w:fldChar w:fldCharType="separate"/>
                </w:r>
                <w:r>
                  <w:rPr>
                    <w:noProof/>
                    <w:webHidden/>
                  </w:rPr>
                  <w:t>5</w:t>
                </w:r>
                <w:r>
                  <w:rPr>
                    <w:noProof/>
                    <w:webHidden/>
                  </w:rPr>
                  <w:fldChar w:fldCharType="end"/>
                </w:r>
              </w:hyperlink>
            </w:p>
            <w:p w14:paraId="514F8FA8" w14:textId="7FC6F4AF" w:rsidR="000E1A5B" w:rsidRDefault="000E1A5B">
              <w:pPr>
                <w:pStyle w:val="TOC3"/>
                <w:tabs>
                  <w:tab w:val="right" w:leader="dot" w:pos="9016"/>
                </w:tabs>
                <w:rPr>
                  <w:rFonts w:cstheme="minorBidi"/>
                  <w:noProof/>
                  <w:kern w:val="2"/>
                  <w:sz w:val="24"/>
                  <w:szCs w:val="24"/>
                  <w:lang w:val="en-GB" w:eastAsia="en-GB"/>
                  <w14:ligatures w14:val="standardContextual"/>
                </w:rPr>
              </w:pPr>
              <w:hyperlink w:anchor="_Toc164808029" w:history="1">
                <w:r w:rsidRPr="00B100BE">
                  <w:rPr>
                    <w:rStyle w:val="Hyperlink"/>
                    <w:rFonts w:ascii="Verdana" w:hAnsi="Verdana"/>
                    <w:noProof/>
                  </w:rPr>
                  <w:t>Cost-Reduction Strategies</w:t>
                </w:r>
                <w:r>
                  <w:rPr>
                    <w:noProof/>
                    <w:webHidden/>
                  </w:rPr>
                  <w:tab/>
                </w:r>
                <w:r>
                  <w:rPr>
                    <w:noProof/>
                    <w:webHidden/>
                  </w:rPr>
                  <w:fldChar w:fldCharType="begin"/>
                </w:r>
                <w:r>
                  <w:rPr>
                    <w:noProof/>
                    <w:webHidden/>
                  </w:rPr>
                  <w:instrText xml:space="preserve"> PAGEREF _Toc164808029 \h </w:instrText>
                </w:r>
                <w:r>
                  <w:rPr>
                    <w:noProof/>
                    <w:webHidden/>
                  </w:rPr>
                </w:r>
                <w:r>
                  <w:rPr>
                    <w:noProof/>
                    <w:webHidden/>
                  </w:rPr>
                  <w:fldChar w:fldCharType="separate"/>
                </w:r>
                <w:r>
                  <w:rPr>
                    <w:noProof/>
                    <w:webHidden/>
                  </w:rPr>
                  <w:t>5</w:t>
                </w:r>
                <w:r>
                  <w:rPr>
                    <w:noProof/>
                    <w:webHidden/>
                  </w:rPr>
                  <w:fldChar w:fldCharType="end"/>
                </w:r>
              </w:hyperlink>
            </w:p>
            <w:p w14:paraId="74470BC6" w14:textId="14077771" w:rsidR="000E1A5B" w:rsidRDefault="000E1A5B">
              <w:pPr>
                <w:pStyle w:val="TOC2"/>
                <w:tabs>
                  <w:tab w:val="right" w:leader="dot" w:pos="9016"/>
                </w:tabs>
                <w:rPr>
                  <w:noProof/>
                  <w:kern w:val="2"/>
                  <w:sz w:val="24"/>
                  <w:szCs w:val="24"/>
                  <w:lang w:eastAsia="en-GB"/>
                  <w14:ligatures w14:val="standardContextual"/>
                </w:rPr>
              </w:pPr>
              <w:hyperlink w:anchor="_Toc164808030" w:history="1">
                <w:r w:rsidRPr="00B100BE">
                  <w:rPr>
                    <w:rStyle w:val="Hyperlink"/>
                    <w:rFonts w:ascii="Verdana" w:hAnsi="Verdana"/>
                    <w:noProof/>
                  </w:rPr>
                  <w:t>Azure Services for GLI</w:t>
                </w:r>
                <w:r>
                  <w:rPr>
                    <w:noProof/>
                    <w:webHidden/>
                  </w:rPr>
                  <w:tab/>
                </w:r>
                <w:r>
                  <w:rPr>
                    <w:noProof/>
                    <w:webHidden/>
                  </w:rPr>
                  <w:fldChar w:fldCharType="begin"/>
                </w:r>
                <w:r>
                  <w:rPr>
                    <w:noProof/>
                    <w:webHidden/>
                  </w:rPr>
                  <w:instrText xml:space="preserve"> PAGEREF _Toc164808030 \h </w:instrText>
                </w:r>
                <w:r>
                  <w:rPr>
                    <w:noProof/>
                    <w:webHidden/>
                  </w:rPr>
                </w:r>
                <w:r>
                  <w:rPr>
                    <w:noProof/>
                    <w:webHidden/>
                  </w:rPr>
                  <w:fldChar w:fldCharType="separate"/>
                </w:r>
                <w:r>
                  <w:rPr>
                    <w:noProof/>
                    <w:webHidden/>
                  </w:rPr>
                  <w:t>6</w:t>
                </w:r>
                <w:r>
                  <w:rPr>
                    <w:noProof/>
                    <w:webHidden/>
                  </w:rPr>
                  <w:fldChar w:fldCharType="end"/>
                </w:r>
              </w:hyperlink>
            </w:p>
            <w:p w14:paraId="649BB2C6" w14:textId="4094B978" w:rsidR="000E1A5B" w:rsidRDefault="000E1A5B">
              <w:pPr>
                <w:pStyle w:val="TOC1"/>
                <w:rPr>
                  <w:noProof/>
                  <w:kern w:val="2"/>
                  <w:sz w:val="24"/>
                  <w:szCs w:val="24"/>
                  <w:lang w:eastAsia="en-GB"/>
                  <w14:ligatures w14:val="standardContextual"/>
                </w:rPr>
              </w:pPr>
              <w:hyperlink w:anchor="_Toc164808031" w:history="1">
                <w:r w:rsidRPr="00B100BE">
                  <w:rPr>
                    <w:rStyle w:val="Hyperlink"/>
                    <w:rFonts w:ascii="Verdana" w:hAnsi="Verdana"/>
                    <w:noProof/>
                  </w:rPr>
                  <w:t>Calculator and costs</w:t>
                </w:r>
                <w:r>
                  <w:rPr>
                    <w:noProof/>
                    <w:webHidden/>
                  </w:rPr>
                  <w:tab/>
                </w:r>
                <w:r>
                  <w:rPr>
                    <w:noProof/>
                    <w:webHidden/>
                  </w:rPr>
                  <w:fldChar w:fldCharType="begin"/>
                </w:r>
                <w:r>
                  <w:rPr>
                    <w:noProof/>
                    <w:webHidden/>
                  </w:rPr>
                  <w:instrText xml:space="preserve"> PAGEREF _Toc164808031 \h </w:instrText>
                </w:r>
                <w:r>
                  <w:rPr>
                    <w:noProof/>
                    <w:webHidden/>
                  </w:rPr>
                </w:r>
                <w:r>
                  <w:rPr>
                    <w:noProof/>
                    <w:webHidden/>
                  </w:rPr>
                  <w:fldChar w:fldCharType="separate"/>
                </w:r>
                <w:r>
                  <w:rPr>
                    <w:noProof/>
                    <w:webHidden/>
                  </w:rPr>
                  <w:t>6</w:t>
                </w:r>
                <w:r>
                  <w:rPr>
                    <w:noProof/>
                    <w:webHidden/>
                  </w:rPr>
                  <w:fldChar w:fldCharType="end"/>
                </w:r>
              </w:hyperlink>
            </w:p>
            <w:p w14:paraId="44263BE8" w14:textId="24ADA8F1" w:rsidR="000E1A5B" w:rsidRDefault="000E1A5B">
              <w:pPr>
                <w:pStyle w:val="TOC3"/>
                <w:tabs>
                  <w:tab w:val="right" w:leader="dot" w:pos="9016"/>
                </w:tabs>
                <w:rPr>
                  <w:rFonts w:cstheme="minorBidi"/>
                  <w:noProof/>
                  <w:kern w:val="2"/>
                  <w:sz w:val="24"/>
                  <w:szCs w:val="24"/>
                  <w:lang w:val="en-GB" w:eastAsia="en-GB"/>
                  <w14:ligatures w14:val="standardContextual"/>
                </w:rPr>
              </w:pPr>
              <w:hyperlink w:anchor="_Toc164808032" w:history="1">
                <w:r w:rsidRPr="00B100BE">
                  <w:rPr>
                    <w:rStyle w:val="Hyperlink"/>
                    <w:rFonts w:ascii="Verdana" w:hAnsi="Verdana"/>
                    <w:noProof/>
                  </w:rPr>
                  <w:t>Azure Cost Management Tools</w:t>
                </w:r>
                <w:r>
                  <w:rPr>
                    <w:noProof/>
                    <w:webHidden/>
                  </w:rPr>
                  <w:tab/>
                </w:r>
                <w:r>
                  <w:rPr>
                    <w:noProof/>
                    <w:webHidden/>
                  </w:rPr>
                  <w:fldChar w:fldCharType="begin"/>
                </w:r>
                <w:r>
                  <w:rPr>
                    <w:noProof/>
                    <w:webHidden/>
                  </w:rPr>
                  <w:instrText xml:space="preserve"> PAGEREF _Toc164808032 \h </w:instrText>
                </w:r>
                <w:r>
                  <w:rPr>
                    <w:noProof/>
                    <w:webHidden/>
                  </w:rPr>
                </w:r>
                <w:r>
                  <w:rPr>
                    <w:noProof/>
                    <w:webHidden/>
                  </w:rPr>
                  <w:fldChar w:fldCharType="separate"/>
                </w:r>
                <w:r>
                  <w:rPr>
                    <w:noProof/>
                    <w:webHidden/>
                  </w:rPr>
                  <w:t>7</w:t>
                </w:r>
                <w:r>
                  <w:rPr>
                    <w:noProof/>
                    <w:webHidden/>
                  </w:rPr>
                  <w:fldChar w:fldCharType="end"/>
                </w:r>
              </w:hyperlink>
            </w:p>
            <w:p w14:paraId="09D5154B" w14:textId="194130F1" w:rsidR="000E1A5B" w:rsidRDefault="000E1A5B">
              <w:pPr>
                <w:pStyle w:val="TOC1"/>
                <w:rPr>
                  <w:noProof/>
                  <w:kern w:val="2"/>
                  <w:sz w:val="24"/>
                  <w:szCs w:val="24"/>
                  <w:lang w:eastAsia="en-GB"/>
                  <w14:ligatures w14:val="standardContextual"/>
                </w:rPr>
              </w:pPr>
              <w:hyperlink w:anchor="_Toc164808033" w:history="1">
                <w:r w:rsidRPr="00B100BE">
                  <w:rPr>
                    <w:rStyle w:val="Hyperlink"/>
                    <w:rFonts w:ascii="Verdana" w:hAnsi="Verdana"/>
                    <w:noProof/>
                  </w:rPr>
                  <w:t>Evaluation of different Azure database options</w:t>
                </w:r>
                <w:r>
                  <w:rPr>
                    <w:noProof/>
                    <w:webHidden/>
                  </w:rPr>
                  <w:tab/>
                </w:r>
                <w:r>
                  <w:rPr>
                    <w:noProof/>
                    <w:webHidden/>
                  </w:rPr>
                  <w:fldChar w:fldCharType="begin"/>
                </w:r>
                <w:r>
                  <w:rPr>
                    <w:noProof/>
                    <w:webHidden/>
                  </w:rPr>
                  <w:instrText xml:space="preserve"> PAGEREF _Toc164808033 \h </w:instrText>
                </w:r>
                <w:r>
                  <w:rPr>
                    <w:noProof/>
                    <w:webHidden/>
                  </w:rPr>
                </w:r>
                <w:r>
                  <w:rPr>
                    <w:noProof/>
                    <w:webHidden/>
                  </w:rPr>
                  <w:fldChar w:fldCharType="separate"/>
                </w:r>
                <w:r>
                  <w:rPr>
                    <w:noProof/>
                    <w:webHidden/>
                  </w:rPr>
                  <w:t>9</w:t>
                </w:r>
                <w:r>
                  <w:rPr>
                    <w:noProof/>
                    <w:webHidden/>
                  </w:rPr>
                  <w:fldChar w:fldCharType="end"/>
                </w:r>
              </w:hyperlink>
            </w:p>
            <w:p w14:paraId="4E9E81D6" w14:textId="20913E3A" w:rsidR="000E1A5B" w:rsidRDefault="000E1A5B">
              <w:pPr>
                <w:pStyle w:val="TOC2"/>
                <w:tabs>
                  <w:tab w:val="right" w:leader="dot" w:pos="9016"/>
                </w:tabs>
                <w:rPr>
                  <w:noProof/>
                  <w:kern w:val="2"/>
                  <w:sz w:val="24"/>
                  <w:szCs w:val="24"/>
                  <w:lang w:eastAsia="en-GB"/>
                  <w14:ligatures w14:val="standardContextual"/>
                </w:rPr>
              </w:pPr>
              <w:hyperlink w:anchor="_Toc164808034" w:history="1">
                <w:r w:rsidRPr="00B100BE">
                  <w:rPr>
                    <w:rStyle w:val="Hyperlink"/>
                    <w:noProof/>
                  </w:rPr>
                  <w:t>Azure SQL database</w:t>
                </w:r>
                <w:r>
                  <w:rPr>
                    <w:noProof/>
                    <w:webHidden/>
                  </w:rPr>
                  <w:tab/>
                </w:r>
                <w:r>
                  <w:rPr>
                    <w:noProof/>
                    <w:webHidden/>
                  </w:rPr>
                  <w:fldChar w:fldCharType="begin"/>
                </w:r>
                <w:r>
                  <w:rPr>
                    <w:noProof/>
                    <w:webHidden/>
                  </w:rPr>
                  <w:instrText xml:space="preserve"> PAGEREF _Toc164808034 \h </w:instrText>
                </w:r>
                <w:r>
                  <w:rPr>
                    <w:noProof/>
                    <w:webHidden/>
                  </w:rPr>
                </w:r>
                <w:r>
                  <w:rPr>
                    <w:noProof/>
                    <w:webHidden/>
                  </w:rPr>
                  <w:fldChar w:fldCharType="separate"/>
                </w:r>
                <w:r>
                  <w:rPr>
                    <w:noProof/>
                    <w:webHidden/>
                  </w:rPr>
                  <w:t>9</w:t>
                </w:r>
                <w:r>
                  <w:rPr>
                    <w:noProof/>
                    <w:webHidden/>
                  </w:rPr>
                  <w:fldChar w:fldCharType="end"/>
                </w:r>
              </w:hyperlink>
            </w:p>
            <w:p w14:paraId="31E7D34C" w14:textId="26F4E2B4" w:rsidR="000E1A5B" w:rsidRDefault="000E1A5B">
              <w:pPr>
                <w:pStyle w:val="TOC2"/>
                <w:tabs>
                  <w:tab w:val="right" w:leader="dot" w:pos="9016"/>
                </w:tabs>
                <w:rPr>
                  <w:noProof/>
                  <w:kern w:val="2"/>
                  <w:sz w:val="24"/>
                  <w:szCs w:val="24"/>
                  <w:lang w:eastAsia="en-GB"/>
                  <w14:ligatures w14:val="standardContextual"/>
                </w:rPr>
              </w:pPr>
              <w:hyperlink w:anchor="_Toc164808035" w:history="1">
                <w:r w:rsidRPr="00B100BE">
                  <w:rPr>
                    <w:rStyle w:val="Hyperlink"/>
                    <w:noProof/>
                  </w:rPr>
                  <w:t>Azure Database for MySQL</w:t>
                </w:r>
                <w:r>
                  <w:rPr>
                    <w:noProof/>
                    <w:webHidden/>
                  </w:rPr>
                  <w:tab/>
                </w:r>
                <w:r>
                  <w:rPr>
                    <w:noProof/>
                    <w:webHidden/>
                  </w:rPr>
                  <w:fldChar w:fldCharType="begin"/>
                </w:r>
                <w:r>
                  <w:rPr>
                    <w:noProof/>
                    <w:webHidden/>
                  </w:rPr>
                  <w:instrText xml:space="preserve"> PAGEREF _Toc164808035 \h </w:instrText>
                </w:r>
                <w:r>
                  <w:rPr>
                    <w:noProof/>
                    <w:webHidden/>
                  </w:rPr>
                </w:r>
                <w:r>
                  <w:rPr>
                    <w:noProof/>
                    <w:webHidden/>
                  </w:rPr>
                  <w:fldChar w:fldCharType="separate"/>
                </w:r>
                <w:r>
                  <w:rPr>
                    <w:noProof/>
                    <w:webHidden/>
                  </w:rPr>
                  <w:t>9</w:t>
                </w:r>
                <w:r>
                  <w:rPr>
                    <w:noProof/>
                    <w:webHidden/>
                  </w:rPr>
                  <w:fldChar w:fldCharType="end"/>
                </w:r>
              </w:hyperlink>
            </w:p>
            <w:p w14:paraId="25A1DB4F" w14:textId="0D6B8EFD" w:rsidR="000E1A5B" w:rsidRDefault="000E1A5B">
              <w:pPr>
                <w:pStyle w:val="TOC2"/>
                <w:tabs>
                  <w:tab w:val="right" w:leader="dot" w:pos="9016"/>
                </w:tabs>
                <w:rPr>
                  <w:noProof/>
                  <w:kern w:val="2"/>
                  <w:sz w:val="24"/>
                  <w:szCs w:val="24"/>
                  <w:lang w:eastAsia="en-GB"/>
                  <w14:ligatures w14:val="standardContextual"/>
                </w:rPr>
              </w:pPr>
              <w:hyperlink w:anchor="_Toc164808036" w:history="1">
                <w:r w:rsidRPr="00B100BE">
                  <w:rPr>
                    <w:rStyle w:val="Hyperlink"/>
                    <w:noProof/>
                  </w:rPr>
                  <w:t>Azure Database for PostgreSQL</w:t>
                </w:r>
                <w:r>
                  <w:rPr>
                    <w:noProof/>
                    <w:webHidden/>
                  </w:rPr>
                  <w:tab/>
                </w:r>
                <w:r>
                  <w:rPr>
                    <w:noProof/>
                    <w:webHidden/>
                  </w:rPr>
                  <w:fldChar w:fldCharType="begin"/>
                </w:r>
                <w:r>
                  <w:rPr>
                    <w:noProof/>
                    <w:webHidden/>
                  </w:rPr>
                  <w:instrText xml:space="preserve"> PAGEREF _Toc164808036 \h </w:instrText>
                </w:r>
                <w:r>
                  <w:rPr>
                    <w:noProof/>
                    <w:webHidden/>
                  </w:rPr>
                </w:r>
                <w:r>
                  <w:rPr>
                    <w:noProof/>
                    <w:webHidden/>
                  </w:rPr>
                  <w:fldChar w:fldCharType="separate"/>
                </w:r>
                <w:r>
                  <w:rPr>
                    <w:noProof/>
                    <w:webHidden/>
                  </w:rPr>
                  <w:t>10</w:t>
                </w:r>
                <w:r>
                  <w:rPr>
                    <w:noProof/>
                    <w:webHidden/>
                  </w:rPr>
                  <w:fldChar w:fldCharType="end"/>
                </w:r>
              </w:hyperlink>
            </w:p>
            <w:p w14:paraId="4D67313A" w14:textId="198F26B0" w:rsidR="000E1A5B" w:rsidRDefault="000E1A5B">
              <w:pPr>
                <w:pStyle w:val="TOC1"/>
                <w:rPr>
                  <w:noProof/>
                  <w:kern w:val="2"/>
                  <w:sz w:val="24"/>
                  <w:szCs w:val="24"/>
                  <w:lang w:eastAsia="en-GB"/>
                  <w14:ligatures w14:val="standardContextual"/>
                </w:rPr>
              </w:pPr>
              <w:hyperlink w:anchor="_Toc164808037" w:history="1">
                <w:r w:rsidRPr="00B100BE">
                  <w:rPr>
                    <w:rStyle w:val="Hyperlink"/>
                    <w:rFonts w:ascii="Verdana" w:hAnsi="Verdana"/>
                    <w:noProof/>
                  </w:rPr>
                  <w:t>Back up scenario option and retention policies</w:t>
                </w:r>
                <w:r>
                  <w:rPr>
                    <w:noProof/>
                    <w:webHidden/>
                  </w:rPr>
                  <w:tab/>
                </w:r>
                <w:r>
                  <w:rPr>
                    <w:noProof/>
                    <w:webHidden/>
                  </w:rPr>
                  <w:fldChar w:fldCharType="begin"/>
                </w:r>
                <w:r>
                  <w:rPr>
                    <w:noProof/>
                    <w:webHidden/>
                  </w:rPr>
                  <w:instrText xml:space="preserve"> PAGEREF _Toc164808037 \h </w:instrText>
                </w:r>
                <w:r>
                  <w:rPr>
                    <w:noProof/>
                    <w:webHidden/>
                  </w:rPr>
                </w:r>
                <w:r>
                  <w:rPr>
                    <w:noProof/>
                    <w:webHidden/>
                  </w:rPr>
                  <w:fldChar w:fldCharType="separate"/>
                </w:r>
                <w:r>
                  <w:rPr>
                    <w:noProof/>
                    <w:webHidden/>
                  </w:rPr>
                  <w:t>11</w:t>
                </w:r>
                <w:r>
                  <w:rPr>
                    <w:noProof/>
                    <w:webHidden/>
                  </w:rPr>
                  <w:fldChar w:fldCharType="end"/>
                </w:r>
              </w:hyperlink>
            </w:p>
            <w:p w14:paraId="0AD85B82" w14:textId="710CFF67" w:rsidR="000E1A5B" w:rsidRDefault="000E1A5B">
              <w:pPr>
                <w:pStyle w:val="TOC2"/>
                <w:tabs>
                  <w:tab w:val="right" w:leader="dot" w:pos="9016"/>
                </w:tabs>
                <w:rPr>
                  <w:noProof/>
                  <w:kern w:val="2"/>
                  <w:sz w:val="24"/>
                  <w:szCs w:val="24"/>
                  <w:lang w:eastAsia="en-GB"/>
                  <w14:ligatures w14:val="standardContextual"/>
                </w:rPr>
              </w:pPr>
              <w:hyperlink w:anchor="_Toc164808038" w:history="1">
                <w:r w:rsidRPr="00B100BE">
                  <w:rPr>
                    <w:rStyle w:val="Hyperlink"/>
                    <w:noProof/>
                  </w:rPr>
                  <w:t>Back up schedules</w:t>
                </w:r>
                <w:r>
                  <w:rPr>
                    <w:noProof/>
                    <w:webHidden/>
                  </w:rPr>
                  <w:tab/>
                </w:r>
                <w:r>
                  <w:rPr>
                    <w:noProof/>
                    <w:webHidden/>
                  </w:rPr>
                  <w:fldChar w:fldCharType="begin"/>
                </w:r>
                <w:r>
                  <w:rPr>
                    <w:noProof/>
                    <w:webHidden/>
                  </w:rPr>
                  <w:instrText xml:space="preserve"> PAGEREF _Toc164808038 \h </w:instrText>
                </w:r>
                <w:r>
                  <w:rPr>
                    <w:noProof/>
                    <w:webHidden/>
                  </w:rPr>
                </w:r>
                <w:r>
                  <w:rPr>
                    <w:noProof/>
                    <w:webHidden/>
                  </w:rPr>
                  <w:fldChar w:fldCharType="separate"/>
                </w:r>
                <w:r>
                  <w:rPr>
                    <w:noProof/>
                    <w:webHidden/>
                  </w:rPr>
                  <w:t>13</w:t>
                </w:r>
                <w:r>
                  <w:rPr>
                    <w:noProof/>
                    <w:webHidden/>
                  </w:rPr>
                  <w:fldChar w:fldCharType="end"/>
                </w:r>
              </w:hyperlink>
            </w:p>
            <w:p w14:paraId="293B511C" w14:textId="5093C705" w:rsidR="000E1A5B" w:rsidRDefault="000E1A5B">
              <w:pPr>
                <w:pStyle w:val="TOC1"/>
                <w:rPr>
                  <w:noProof/>
                  <w:kern w:val="2"/>
                  <w:sz w:val="24"/>
                  <w:szCs w:val="24"/>
                  <w:lang w:eastAsia="en-GB"/>
                  <w14:ligatures w14:val="standardContextual"/>
                </w:rPr>
              </w:pPr>
              <w:hyperlink w:anchor="_Toc164808039" w:history="1">
                <w:r w:rsidRPr="00B100BE">
                  <w:rPr>
                    <w:rStyle w:val="Hyperlink"/>
                    <w:rFonts w:ascii="Verdana" w:hAnsi="Verdana"/>
                    <w:noProof/>
                  </w:rPr>
                  <w:t>Visuals and Supporting Materials</w:t>
                </w:r>
                <w:r>
                  <w:rPr>
                    <w:noProof/>
                    <w:webHidden/>
                  </w:rPr>
                  <w:tab/>
                </w:r>
                <w:r>
                  <w:rPr>
                    <w:noProof/>
                    <w:webHidden/>
                  </w:rPr>
                  <w:fldChar w:fldCharType="begin"/>
                </w:r>
                <w:r>
                  <w:rPr>
                    <w:noProof/>
                    <w:webHidden/>
                  </w:rPr>
                  <w:instrText xml:space="preserve"> PAGEREF _Toc164808039 \h </w:instrText>
                </w:r>
                <w:r>
                  <w:rPr>
                    <w:noProof/>
                    <w:webHidden/>
                  </w:rPr>
                </w:r>
                <w:r>
                  <w:rPr>
                    <w:noProof/>
                    <w:webHidden/>
                  </w:rPr>
                  <w:fldChar w:fldCharType="separate"/>
                </w:r>
                <w:r>
                  <w:rPr>
                    <w:noProof/>
                    <w:webHidden/>
                  </w:rPr>
                  <w:t>14</w:t>
                </w:r>
                <w:r>
                  <w:rPr>
                    <w:noProof/>
                    <w:webHidden/>
                  </w:rPr>
                  <w:fldChar w:fldCharType="end"/>
                </w:r>
              </w:hyperlink>
            </w:p>
            <w:p w14:paraId="63A37291" w14:textId="0F36C1F3" w:rsidR="000E1A5B" w:rsidRDefault="000E1A5B">
              <w:pPr>
                <w:pStyle w:val="TOC1"/>
                <w:rPr>
                  <w:noProof/>
                  <w:kern w:val="2"/>
                  <w:sz w:val="24"/>
                  <w:szCs w:val="24"/>
                  <w:lang w:eastAsia="en-GB"/>
                  <w14:ligatures w14:val="standardContextual"/>
                </w:rPr>
              </w:pPr>
              <w:hyperlink w:anchor="_Toc164808040" w:history="1">
                <w:r w:rsidRPr="00B100BE">
                  <w:rPr>
                    <w:rStyle w:val="Hyperlink"/>
                    <w:rFonts w:ascii="Verdana" w:hAnsi="Verdana"/>
                    <w:noProof/>
                  </w:rPr>
                  <w:t>Evaluation of Site Recovery for GLI</w:t>
                </w:r>
                <w:r>
                  <w:rPr>
                    <w:noProof/>
                    <w:webHidden/>
                  </w:rPr>
                  <w:tab/>
                </w:r>
                <w:r>
                  <w:rPr>
                    <w:noProof/>
                    <w:webHidden/>
                  </w:rPr>
                  <w:fldChar w:fldCharType="begin"/>
                </w:r>
                <w:r>
                  <w:rPr>
                    <w:noProof/>
                    <w:webHidden/>
                  </w:rPr>
                  <w:instrText xml:space="preserve"> PAGEREF _Toc164808040 \h </w:instrText>
                </w:r>
                <w:r>
                  <w:rPr>
                    <w:noProof/>
                    <w:webHidden/>
                  </w:rPr>
                </w:r>
                <w:r>
                  <w:rPr>
                    <w:noProof/>
                    <w:webHidden/>
                  </w:rPr>
                  <w:fldChar w:fldCharType="separate"/>
                </w:r>
                <w:r>
                  <w:rPr>
                    <w:noProof/>
                    <w:webHidden/>
                  </w:rPr>
                  <w:t>14</w:t>
                </w:r>
                <w:r>
                  <w:rPr>
                    <w:noProof/>
                    <w:webHidden/>
                  </w:rPr>
                  <w:fldChar w:fldCharType="end"/>
                </w:r>
              </w:hyperlink>
            </w:p>
            <w:p w14:paraId="106F04E3" w14:textId="11BEB828" w:rsidR="000E1A5B" w:rsidRDefault="000E1A5B">
              <w:pPr>
                <w:pStyle w:val="TOC1"/>
                <w:rPr>
                  <w:noProof/>
                  <w:kern w:val="2"/>
                  <w:sz w:val="24"/>
                  <w:szCs w:val="24"/>
                  <w:lang w:eastAsia="en-GB"/>
                  <w14:ligatures w14:val="standardContextual"/>
                </w:rPr>
              </w:pPr>
              <w:hyperlink w:anchor="_Toc164808041" w:history="1">
                <w:r w:rsidRPr="00B100BE">
                  <w:rPr>
                    <w:rStyle w:val="Hyperlink"/>
                    <w:rFonts w:ascii="Verdana" w:hAnsi="Verdana"/>
                    <w:noProof/>
                  </w:rPr>
                  <w:t>Conclusion:</w:t>
                </w:r>
                <w:r>
                  <w:rPr>
                    <w:noProof/>
                    <w:webHidden/>
                  </w:rPr>
                  <w:tab/>
                </w:r>
                <w:r>
                  <w:rPr>
                    <w:noProof/>
                    <w:webHidden/>
                  </w:rPr>
                  <w:fldChar w:fldCharType="begin"/>
                </w:r>
                <w:r>
                  <w:rPr>
                    <w:noProof/>
                    <w:webHidden/>
                  </w:rPr>
                  <w:instrText xml:space="preserve"> PAGEREF _Toc164808041 \h </w:instrText>
                </w:r>
                <w:r>
                  <w:rPr>
                    <w:noProof/>
                    <w:webHidden/>
                  </w:rPr>
                </w:r>
                <w:r>
                  <w:rPr>
                    <w:noProof/>
                    <w:webHidden/>
                  </w:rPr>
                  <w:fldChar w:fldCharType="separate"/>
                </w:r>
                <w:r>
                  <w:rPr>
                    <w:noProof/>
                    <w:webHidden/>
                  </w:rPr>
                  <w:t>16</w:t>
                </w:r>
                <w:r>
                  <w:rPr>
                    <w:noProof/>
                    <w:webHidden/>
                  </w:rPr>
                  <w:fldChar w:fldCharType="end"/>
                </w:r>
              </w:hyperlink>
            </w:p>
            <w:p w14:paraId="0E1B34A3" w14:textId="684B7511" w:rsidR="000E1A5B" w:rsidRDefault="000E1A5B">
              <w:pPr>
                <w:pStyle w:val="TOC1"/>
                <w:rPr>
                  <w:noProof/>
                  <w:kern w:val="2"/>
                  <w:sz w:val="24"/>
                  <w:szCs w:val="24"/>
                  <w:lang w:eastAsia="en-GB"/>
                  <w14:ligatures w14:val="standardContextual"/>
                </w:rPr>
              </w:pPr>
              <w:hyperlink w:anchor="_Toc164808042" w:history="1">
                <w:r w:rsidRPr="00B100BE">
                  <w:rPr>
                    <w:rStyle w:val="Hyperlink"/>
                    <w:noProof/>
                  </w:rPr>
                  <w:t>Bibliography</w:t>
                </w:r>
                <w:r>
                  <w:rPr>
                    <w:noProof/>
                    <w:webHidden/>
                  </w:rPr>
                  <w:tab/>
                </w:r>
                <w:r>
                  <w:rPr>
                    <w:noProof/>
                    <w:webHidden/>
                  </w:rPr>
                  <w:fldChar w:fldCharType="begin"/>
                </w:r>
                <w:r>
                  <w:rPr>
                    <w:noProof/>
                    <w:webHidden/>
                  </w:rPr>
                  <w:instrText xml:space="preserve"> PAGEREF _Toc164808042 \h </w:instrText>
                </w:r>
                <w:r>
                  <w:rPr>
                    <w:noProof/>
                    <w:webHidden/>
                  </w:rPr>
                </w:r>
                <w:r>
                  <w:rPr>
                    <w:noProof/>
                    <w:webHidden/>
                  </w:rPr>
                  <w:fldChar w:fldCharType="separate"/>
                </w:r>
                <w:r>
                  <w:rPr>
                    <w:noProof/>
                    <w:webHidden/>
                  </w:rPr>
                  <w:t>17</w:t>
                </w:r>
                <w:r>
                  <w:rPr>
                    <w:noProof/>
                    <w:webHidden/>
                  </w:rPr>
                  <w:fldChar w:fldCharType="end"/>
                </w:r>
              </w:hyperlink>
            </w:p>
            <w:p w14:paraId="64DBF553" w14:textId="44BEFF39" w:rsidR="009D5874" w:rsidRPr="005B6165" w:rsidRDefault="009D5874">
              <w:pPr>
                <w:rPr>
                  <w:rFonts w:ascii="Verdana" w:hAnsi="Verdana"/>
                  <w:sz w:val="20"/>
                  <w:szCs w:val="20"/>
                </w:rPr>
              </w:pPr>
              <w:r w:rsidRPr="005B6165">
                <w:rPr>
                  <w:rFonts w:ascii="Verdana" w:hAnsi="Verdana"/>
                  <w:b/>
                  <w:bCs/>
                  <w:noProof/>
                  <w:sz w:val="20"/>
                  <w:szCs w:val="20"/>
                </w:rPr>
                <w:fldChar w:fldCharType="end"/>
              </w:r>
            </w:p>
          </w:sdtContent>
        </w:sdt>
        <w:p w14:paraId="3B7682A3" w14:textId="77777777" w:rsidR="009D7C9A" w:rsidRPr="005B6165" w:rsidRDefault="009D7C9A">
          <w:pPr>
            <w:rPr>
              <w:rFonts w:ascii="Verdana" w:hAnsi="Verdana"/>
              <w:sz w:val="20"/>
              <w:szCs w:val="20"/>
            </w:rPr>
          </w:pPr>
        </w:p>
        <w:p w14:paraId="32DCAA67" w14:textId="77777777" w:rsidR="00323D53" w:rsidRDefault="00323D53" w:rsidP="00564BD3">
          <w:pPr>
            <w:rPr>
              <w:rFonts w:ascii="Verdana" w:hAnsi="Verdana"/>
              <w:sz w:val="20"/>
              <w:szCs w:val="20"/>
            </w:rPr>
          </w:pPr>
        </w:p>
        <w:p w14:paraId="7BDB5E59" w14:textId="77777777" w:rsidR="00323D53" w:rsidRPr="005B6165" w:rsidRDefault="00323D53" w:rsidP="00564BD3">
          <w:pPr>
            <w:rPr>
              <w:rFonts w:ascii="Verdana" w:hAnsi="Verdana"/>
              <w:sz w:val="20"/>
              <w:szCs w:val="20"/>
            </w:rPr>
          </w:pPr>
        </w:p>
        <w:p w14:paraId="589F61FB" w14:textId="7B7ABC20" w:rsidR="00D31D54" w:rsidRPr="009B2F8F" w:rsidRDefault="00D31D54" w:rsidP="00397120">
          <w:pPr>
            <w:pStyle w:val="Heading1"/>
            <w:rPr>
              <w:rFonts w:ascii="Verdana" w:hAnsi="Verdana"/>
            </w:rPr>
          </w:pPr>
          <w:bookmarkStart w:id="4" w:name="_Toc164808014"/>
          <w:r w:rsidRPr="009B2F8F">
            <w:rPr>
              <w:rFonts w:ascii="Verdana" w:hAnsi="Verdana"/>
            </w:rPr>
            <w:t>Introduction:</w:t>
          </w:r>
          <w:bookmarkEnd w:id="4"/>
        </w:p>
        <w:p w14:paraId="2E901009" w14:textId="67C159E8" w:rsidR="00397120" w:rsidRPr="005B6165" w:rsidRDefault="00397120" w:rsidP="00397120">
          <w:pPr>
            <w:rPr>
              <w:rFonts w:ascii="Verdana" w:hAnsi="Verdana"/>
              <w:sz w:val="20"/>
              <w:szCs w:val="20"/>
            </w:rPr>
          </w:pPr>
        </w:p>
        <w:p w14:paraId="72A7BBC1" w14:textId="77777777" w:rsidR="004473F8" w:rsidRPr="005B6165" w:rsidRDefault="004473F8" w:rsidP="007127CB">
          <w:pPr>
            <w:rPr>
              <w:rFonts w:ascii="Verdana" w:hAnsi="Verdana"/>
              <w:sz w:val="20"/>
              <w:szCs w:val="20"/>
            </w:rPr>
          </w:pPr>
        </w:p>
        <w:p w14:paraId="0A94E992" w14:textId="77777777" w:rsidR="00B73C54" w:rsidRPr="00B73C54" w:rsidRDefault="00B73C54" w:rsidP="00B73C54">
          <w:pPr>
            <w:rPr>
              <w:rFonts w:ascii="Verdana" w:hAnsi="Verdana"/>
              <w:sz w:val="20"/>
              <w:szCs w:val="20"/>
            </w:rPr>
          </w:pPr>
          <w:r w:rsidRPr="00B73C54">
            <w:rPr>
              <w:rFonts w:ascii="Verdana" w:hAnsi="Verdana"/>
              <w:sz w:val="20"/>
              <w:szCs w:val="20"/>
            </w:rPr>
            <w:t>Cloud computing has transformed how organizations manage their digital resources, establishing cloud administration as a critical field. This assignment investigates the principles, technologies, and practical applications of cloud administration, with the goal of equipping students with the necessary skills to effectively oversee cloud-based systems.</w:t>
          </w:r>
        </w:p>
        <w:p w14:paraId="0DD13EC3" w14:textId="77777777" w:rsidR="00B73C54" w:rsidRPr="00B73C54" w:rsidRDefault="00B73C54" w:rsidP="00B73C54">
          <w:pPr>
            <w:rPr>
              <w:rFonts w:ascii="Verdana" w:hAnsi="Verdana"/>
              <w:sz w:val="20"/>
              <w:szCs w:val="20"/>
            </w:rPr>
          </w:pPr>
        </w:p>
        <w:p w14:paraId="2F618593" w14:textId="77777777" w:rsidR="00B73C54" w:rsidRPr="00B73C54" w:rsidRDefault="00B73C54" w:rsidP="00B73C54">
          <w:pPr>
            <w:rPr>
              <w:rFonts w:ascii="Verdana" w:hAnsi="Verdana"/>
              <w:sz w:val="20"/>
              <w:szCs w:val="20"/>
            </w:rPr>
          </w:pPr>
          <w:r w:rsidRPr="00B73C54">
            <w:rPr>
              <w:rFonts w:ascii="Verdana" w:hAnsi="Verdana"/>
              <w:sz w:val="20"/>
              <w:szCs w:val="20"/>
            </w:rPr>
            <w:t>In today's digital age, studying cloud administration is paramount and represents the future of technology. As businesses increasingly integrate cloud solutions, there is a growing demand for proficient administrators. Mastery of cloud administration facilitates efficient resource management, minimizes security risks, and enhances performance. Moreover, it fosters innovation and adaptability, empowering organizations to respond effectively to market dynamics. Consequently, proficiency in cloud administration not only enhances employability but also contributes significantly to organizational prosperity.</w:t>
          </w:r>
        </w:p>
        <w:p w14:paraId="4B4E1DDC" w14:textId="77777777" w:rsidR="00B73C54" w:rsidRPr="00B73C54" w:rsidRDefault="00B73C54" w:rsidP="00B73C54">
          <w:pPr>
            <w:rPr>
              <w:rFonts w:ascii="Verdana" w:hAnsi="Verdana"/>
              <w:sz w:val="20"/>
              <w:szCs w:val="20"/>
            </w:rPr>
          </w:pPr>
        </w:p>
        <w:p w14:paraId="5FEBCB79" w14:textId="4B9A7C81" w:rsidR="00B73C54" w:rsidRPr="005B6165" w:rsidRDefault="00B73C54" w:rsidP="00B73C54">
          <w:pPr>
            <w:rPr>
              <w:rFonts w:ascii="Verdana" w:hAnsi="Verdana"/>
              <w:sz w:val="20"/>
              <w:szCs w:val="20"/>
            </w:rPr>
          </w:pPr>
          <w:r w:rsidRPr="00B73C54">
            <w:rPr>
              <w:rFonts w:ascii="Verdana" w:hAnsi="Verdana"/>
              <w:sz w:val="20"/>
              <w:szCs w:val="20"/>
            </w:rPr>
            <w:t>Furthermore, it outlines the advantages of developing cloud administration skills, including better management of resources, security measures, and adaptability, all vital for the success of organizations. In conclusion, it establishes a solid basis for understanding the relevance and value of studying cloud administration.</w:t>
          </w:r>
          <w:sdt>
            <w:sdtPr>
              <w:rPr>
                <w:rFonts w:ascii="Verdana" w:hAnsi="Verdana"/>
                <w:color w:val="000000"/>
                <w:sz w:val="20"/>
                <w:szCs w:val="20"/>
              </w:rPr>
              <w:tag w:val="MENDELEY_CITATION_v3_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"/>
              <w:id w:val="430089176"/>
              <w:placeholder>
                <w:docPart w:val="DefaultPlaceholder_-1854013440"/>
              </w:placeholder>
            </w:sdtPr>
            <w:sdtContent>
              <w:r w:rsidR="00C71FEB" w:rsidRPr="00C71FEB">
                <w:rPr>
                  <w:rFonts w:ascii="Verdana" w:hAnsi="Verdana"/>
                  <w:color w:val="000000"/>
                  <w:sz w:val="20"/>
                  <w:szCs w:val="20"/>
                </w:rPr>
                <w:t>[1]</w:t>
              </w:r>
            </w:sdtContent>
          </w:sdt>
        </w:p>
        <w:p w14:paraId="4128EF18" w14:textId="77777777" w:rsidR="002C4A91" w:rsidRPr="005B6165" w:rsidRDefault="002C4A91" w:rsidP="007127CB">
          <w:pPr>
            <w:rPr>
              <w:rFonts w:ascii="Verdana" w:hAnsi="Verdana"/>
              <w:sz w:val="20"/>
              <w:szCs w:val="20"/>
            </w:rPr>
          </w:pPr>
        </w:p>
        <w:p w14:paraId="0BC539CB" w14:textId="0E5C740D" w:rsidR="005B6165" w:rsidRDefault="00A902D8" w:rsidP="007127CB">
          <w:pPr>
            <w:rPr>
              <w:rFonts w:ascii="Verdana" w:hAnsi="Verdana"/>
              <w:sz w:val="20"/>
              <w:szCs w:val="20"/>
            </w:rPr>
          </w:pPr>
          <w:r>
            <w:rPr>
              <w:rFonts w:ascii="Verdana" w:hAnsi="Verdana"/>
              <w:sz w:val="20"/>
              <w:szCs w:val="20"/>
            </w:rPr>
            <w:t>The latest news must be known is some business wants to be part of this future world.</w:t>
          </w:r>
          <w:sdt>
            <w:sdtPr>
              <w:rPr>
                <w:rFonts w:ascii="Verdana" w:hAnsi="Verdana"/>
                <w:color w:val="000000"/>
                <w:sz w:val="20"/>
                <w:szCs w:val="20"/>
              </w:rPr>
              <w:tag w:val="MENDELEY_CITATION_v3_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"/>
              <w:id w:val="-1651354017"/>
              <w:placeholder>
                <w:docPart w:val="DefaultPlaceholder_-1854013440"/>
              </w:placeholder>
            </w:sdtPr>
            <w:sdtContent>
              <w:r w:rsidR="00C71FEB" w:rsidRPr="00C71FEB">
                <w:rPr>
                  <w:rFonts w:ascii="Verdana" w:hAnsi="Verdana"/>
                  <w:color w:val="000000"/>
                  <w:sz w:val="20"/>
                  <w:szCs w:val="20"/>
                </w:rPr>
                <w:t>[2]</w:t>
              </w:r>
            </w:sdtContent>
          </w:sdt>
        </w:p>
        <w:p w14:paraId="60A364AA" w14:textId="77777777" w:rsidR="00A902D8" w:rsidRDefault="00A902D8" w:rsidP="007127CB">
          <w:pPr>
            <w:rPr>
              <w:rFonts w:ascii="Verdana" w:hAnsi="Verdana"/>
              <w:sz w:val="20"/>
              <w:szCs w:val="20"/>
            </w:rPr>
          </w:pPr>
        </w:p>
        <w:p w14:paraId="4B72264A" w14:textId="77777777" w:rsidR="00B73C54" w:rsidRDefault="00B73C54" w:rsidP="007127CB">
          <w:pPr>
            <w:rPr>
              <w:rFonts w:ascii="Verdana" w:hAnsi="Verdana"/>
              <w:sz w:val="20"/>
              <w:szCs w:val="20"/>
            </w:rPr>
          </w:pPr>
        </w:p>
        <w:p w14:paraId="5B796447" w14:textId="77777777" w:rsidR="00B73C54" w:rsidRDefault="00B73C54" w:rsidP="007127CB">
          <w:pPr>
            <w:rPr>
              <w:rFonts w:ascii="Verdana" w:hAnsi="Verdana"/>
              <w:sz w:val="20"/>
              <w:szCs w:val="20"/>
            </w:rPr>
          </w:pPr>
        </w:p>
        <w:p w14:paraId="0CCE4104" w14:textId="77777777" w:rsidR="00B73C54" w:rsidRDefault="00B73C54" w:rsidP="007127CB">
          <w:pPr>
            <w:rPr>
              <w:rFonts w:ascii="Verdana" w:hAnsi="Verdana"/>
              <w:sz w:val="20"/>
              <w:szCs w:val="20"/>
            </w:rPr>
          </w:pPr>
        </w:p>
        <w:p w14:paraId="6F1529A7" w14:textId="77777777" w:rsidR="00B73C54" w:rsidRDefault="00B73C54" w:rsidP="007127CB">
          <w:pPr>
            <w:rPr>
              <w:rFonts w:ascii="Verdana" w:hAnsi="Verdana"/>
              <w:sz w:val="20"/>
              <w:szCs w:val="20"/>
            </w:rPr>
          </w:pPr>
        </w:p>
        <w:p w14:paraId="135A80B9" w14:textId="77777777" w:rsidR="00B73C54" w:rsidRDefault="00B73C54" w:rsidP="007127CB">
          <w:pPr>
            <w:rPr>
              <w:rFonts w:ascii="Verdana" w:hAnsi="Verdana"/>
              <w:sz w:val="20"/>
              <w:szCs w:val="20"/>
            </w:rPr>
          </w:pPr>
        </w:p>
        <w:p w14:paraId="1134177E" w14:textId="77777777" w:rsidR="00B73C54" w:rsidRDefault="00B73C54" w:rsidP="007127CB">
          <w:pPr>
            <w:rPr>
              <w:rFonts w:ascii="Verdana" w:hAnsi="Verdana"/>
              <w:sz w:val="20"/>
              <w:szCs w:val="20"/>
            </w:rPr>
          </w:pPr>
        </w:p>
        <w:p w14:paraId="4AFD2A7A" w14:textId="77777777" w:rsidR="00B73C54" w:rsidRDefault="00B73C54" w:rsidP="007127CB">
          <w:pPr>
            <w:rPr>
              <w:rFonts w:ascii="Verdana" w:hAnsi="Verdana"/>
              <w:sz w:val="20"/>
              <w:szCs w:val="20"/>
            </w:rPr>
          </w:pPr>
        </w:p>
        <w:p w14:paraId="09D2C3FC" w14:textId="77777777" w:rsidR="00B73C54" w:rsidRDefault="00B73C54" w:rsidP="007127CB">
          <w:pPr>
            <w:rPr>
              <w:rFonts w:ascii="Verdana" w:hAnsi="Verdana"/>
              <w:sz w:val="20"/>
              <w:szCs w:val="20"/>
            </w:rPr>
          </w:pPr>
        </w:p>
        <w:p w14:paraId="71FCC979" w14:textId="77777777" w:rsidR="00B73C54" w:rsidRDefault="00B73C54" w:rsidP="007127CB">
          <w:pPr>
            <w:rPr>
              <w:rFonts w:ascii="Verdana" w:hAnsi="Verdana"/>
              <w:sz w:val="20"/>
              <w:szCs w:val="20"/>
            </w:rPr>
          </w:pPr>
        </w:p>
        <w:p w14:paraId="5B1D8FD8" w14:textId="77777777" w:rsidR="00B73C54" w:rsidRDefault="00B73C54" w:rsidP="007127CB">
          <w:pPr>
            <w:rPr>
              <w:rFonts w:ascii="Verdana" w:hAnsi="Verdana"/>
              <w:sz w:val="20"/>
              <w:szCs w:val="20"/>
            </w:rPr>
          </w:pPr>
        </w:p>
        <w:p w14:paraId="05BFE19E" w14:textId="77777777" w:rsidR="00B73C54" w:rsidRPr="005B6165" w:rsidRDefault="00B73C54" w:rsidP="007127CB">
          <w:pPr>
            <w:rPr>
              <w:rFonts w:ascii="Verdana" w:hAnsi="Verdana"/>
              <w:sz w:val="20"/>
              <w:szCs w:val="20"/>
            </w:rPr>
          </w:pPr>
        </w:p>
        <w:p w14:paraId="205B8008" w14:textId="0FD410D8" w:rsidR="005F2696" w:rsidRPr="00637513" w:rsidRDefault="00B83955" w:rsidP="005F2696">
          <w:pPr>
            <w:pStyle w:val="Heading1"/>
            <w:rPr>
              <w:rFonts w:ascii="Verdana" w:hAnsi="Verdana"/>
            </w:rPr>
          </w:pPr>
          <w:bookmarkStart w:id="5" w:name="_Toc164808015"/>
          <w:r w:rsidRPr="00637513">
            <w:rPr>
              <w:rFonts w:ascii="Verdana" w:hAnsi="Verdana"/>
            </w:rPr>
            <w:lastRenderedPageBreak/>
            <w:t>Task:</w:t>
          </w:r>
          <w:bookmarkEnd w:id="5"/>
          <w:r w:rsidR="00BD40C0" w:rsidRPr="00637513">
            <w:rPr>
              <w:rFonts w:ascii="Verdana" w:hAnsi="Verdana"/>
            </w:rPr>
            <w:t xml:space="preserve"> </w:t>
          </w:r>
        </w:p>
        <w:p w14:paraId="11741082" w14:textId="5D256C7C" w:rsidR="00165A9F" w:rsidRPr="005B6165" w:rsidRDefault="00165A9F" w:rsidP="000433C1">
          <w:pPr>
            <w:rPr>
              <w:rFonts w:ascii="Verdana" w:hAnsi="Verdana"/>
              <w:sz w:val="20"/>
              <w:szCs w:val="20"/>
            </w:rPr>
          </w:pPr>
        </w:p>
        <w:p w14:paraId="570E6824" w14:textId="02B9326A" w:rsidR="005D0259" w:rsidRPr="005B6165" w:rsidRDefault="005D0259" w:rsidP="00E3102A">
          <w:pPr>
            <w:pStyle w:val="Heading2"/>
            <w:rPr>
              <w:rFonts w:ascii="Verdana" w:hAnsi="Verdana"/>
              <w:sz w:val="20"/>
              <w:szCs w:val="20"/>
            </w:rPr>
          </w:pPr>
        </w:p>
        <w:p w14:paraId="7B714FFD" w14:textId="627D60F3" w:rsidR="00DC7524" w:rsidRPr="005B6165" w:rsidRDefault="00ED1302" w:rsidP="003733EB">
          <w:pPr>
            <w:rPr>
              <w:rFonts w:ascii="Verdana" w:hAnsi="Verdana"/>
              <w:sz w:val="20"/>
              <w:szCs w:val="20"/>
            </w:rPr>
          </w:pPr>
          <w:r w:rsidRPr="00ED1302">
            <w:rPr>
              <w:rFonts w:ascii="Verdana" w:hAnsi="Verdana"/>
              <w:noProof/>
              <w:sz w:val="20"/>
              <w:szCs w:val="20"/>
            </w:rPr>
            <w:drawing>
              <wp:inline distT="0" distB="0" distL="0" distR="0" wp14:anchorId="7EFD2C81" wp14:editId="4C31EA4C">
                <wp:extent cx="5731510" cy="2233930"/>
                <wp:effectExtent l="0" t="0" r="2540" b="0"/>
                <wp:docPr id="1656607476"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607476" name="Picture 1" descr="A close-up of a document&#10;&#10;Description automatically generated"/>
                        <pic:cNvPicPr/>
                      </pic:nvPicPr>
                      <pic:blipFill>
                        <a:blip r:embed="rId13"/>
                        <a:stretch>
                          <a:fillRect/>
                        </a:stretch>
                      </pic:blipFill>
                      <pic:spPr>
                        <a:xfrm>
                          <a:off x="0" y="0"/>
                          <a:ext cx="5731510" cy="2233930"/>
                        </a:xfrm>
                        <a:prstGeom prst="rect">
                          <a:avLst/>
                        </a:prstGeom>
                      </pic:spPr>
                    </pic:pic>
                  </a:graphicData>
                </a:graphic>
              </wp:inline>
            </w:drawing>
          </w:r>
        </w:p>
        <w:p w14:paraId="532310EA" w14:textId="1060604C" w:rsidR="00F314DA" w:rsidRDefault="00F314DA" w:rsidP="00BE154C">
          <w:pPr>
            <w:rPr>
              <w:rFonts w:ascii="Verdana" w:hAnsi="Verdana"/>
              <w:sz w:val="20"/>
              <w:szCs w:val="20"/>
            </w:rPr>
          </w:pPr>
        </w:p>
        <w:p w14:paraId="4ADD39F5" w14:textId="77777777" w:rsidR="00536650" w:rsidRPr="005B6165" w:rsidRDefault="00536650" w:rsidP="00BE154C">
          <w:pPr>
            <w:rPr>
              <w:rFonts w:ascii="Verdana" w:hAnsi="Verdana"/>
              <w:sz w:val="20"/>
              <w:szCs w:val="20"/>
            </w:rPr>
          </w:pPr>
        </w:p>
        <w:p w14:paraId="6C21C055" w14:textId="7450A123" w:rsidR="000301C0" w:rsidRDefault="000301C0" w:rsidP="000301C0">
          <w:pPr>
            <w:pStyle w:val="Heading1"/>
            <w:rPr>
              <w:rFonts w:ascii="Verdana" w:hAnsi="Verdana"/>
            </w:rPr>
          </w:pPr>
          <w:bookmarkStart w:id="6" w:name="_Toc164808016"/>
          <w:r>
            <w:rPr>
              <w:rFonts w:ascii="Verdana" w:hAnsi="Verdana"/>
            </w:rPr>
            <w:t xml:space="preserve">Introduction </w:t>
          </w:r>
          <w:r w:rsidR="00536650">
            <w:rPr>
              <w:rFonts w:ascii="Verdana" w:hAnsi="Verdana"/>
            </w:rPr>
            <w:t xml:space="preserve">of Cloud Services </w:t>
          </w:r>
          <w:r>
            <w:rPr>
              <w:rFonts w:ascii="Verdana" w:hAnsi="Verdana"/>
            </w:rPr>
            <w:t>for GLI</w:t>
          </w:r>
          <w:bookmarkEnd w:id="6"/>
          <w:r>
            <w:rPr>
              <w:rFonts w:ascii="Verdana" w:hAnsi="Verdana"/>
            </w:rPr>
            <w:t xml:space="preserve"> </w:t>
          </w:r>
        </w:p>
        <w:p w14:paraId="590F89EE" w14:textId="77777777" w:rsidR="00D5125D" w:rsidRPr="00D5125D" w:rsidRDefault="00D5125D" w:rsidP="00D5125D"/>
        <w:p w14:paraId="7B5F8EDD" w14:textId="16A79A5F" w:rsidR="00043707" w:rsidRDefault="00536650" w:rsidP="00043707">
          <w:pPr>
            <w:rPr>
              <w:rFonts w:ascii="Verdana" w:hAnsi="Verdana"/>
              <w:sz w:val="20"/>
              <w:szCs w:val="20"/>
            </w:rPr>
          </w:pPr>
          <w:r w:rsidRPr="00536650">
            <w:rPr>
              <w:rFonts w:ascii="Verdana" w:hAnsi="Verdana"/>
              <w:sz w:val="20"/>
              <w:szCs w:val="20"/>
            </w:rPr>
            <w:t>Cloud services offer Global Learning Institute (GLI) scalable, dependable, and cost-effective solutions for managing its IT infrastructure. By adopting cloud services, GLI can address the constraints of on-premises servers, such as high maintenance costs, hardware vulnerabilities, and limited scalability. Azure, a leading cloud platform, provides a range of services specifically designed for educational institutions, allowing GLI to efficiently store and manage user profiles, course materials, and administrative systems.</w:t>
          </w:r>
        </w:p>
        <w:p w14:paraId="1F6F0C48" w14:textId="08652B90" w:rsidR="004F7201" w:rsidRDefault="004F7201" w:rsidP="00043707">
          <w:pPr>
            <w:rPr>
              <w:rFonts w:ascii="Verdana" w:hAnsi="Verdana" w:cs="Segoe UI"/>
              <w:color w:val="0D0D0D"/>
              <w:sz w:val="20"/>
              <w:szCs w:val="20"/>
              <w:shd w:val="clear" w:color="auto" w:fill="FFFFFF"/>
            </w:rPr>
          </w:pPr>
          <w:r w:rsidRPr="004F7201">
            <w:rPr>
              <w:rFonts w:ascii="Verdana" w:hAnsi="Verdana" w:cs="Segoe UI"/>
              <w:color w:val="0D0D0D"/>
              <w:sz w:val="20"/>
              <w:szCs w:val="20"/>
              <w:shd w:val="clear" w:color="auto" w:fill="FFFFFF"/>
            </w:rPr>
            <w:t>Cloud computing infrastructure enables businesses to use their IT hardware and software resources more efficiently. It boosts profitability by improving resource utilization, where resources are pooled into large clouds, driving down costs and increasing efficiency by providing resources only when required. Cloud computing also streamlines procurement processes, eliminating the need to replicate specific computer administration tasks related to setup, configuration, and support.</w:t>
          </w:r>
        </w:p>
        <w:p w14:paraId="5202B8DF" w14:textId="77777777" w:rsidR="005F0423" w:rsidRPr="005F0423" w:rsidRDefault="005F0423" w:rsidP="005F0423">
          <w:pPr>
            <w:rPr>
              <w:rFonts w:ascii="Verdana" w:hAnsi="Verdana"/>
              <w:sz w:val="20"/>
              <w:szCs w:val="20"/>
            </w:rPr>
          </w:pPr>
          <w:r w:rsidRPr="005F0423">
            <w:rPr>
              <w:rFonts w:ascii="Verdana" w:hAnsi="Verdana"/>
              <w:sz w:val="20"/>
              <w:szCs w:val="20"/>
            </w:rPr>
            <w:t>To show the Global Learning Institute (GLI) management team how they can migrate their current file storage system and databases to Azure File Storage and Azure Databases, Azure's free services offer a budget-friendly approach. Given GLI's limited budget, using these free services is an efficient way to begin the migration process.</w:t>
          </w:r>
        </w:p>
        <w:p w14:paraId="4D7B3367" w14:textId="77777777" w:rsidR="005F0423" w:rsidRPr="005F0423" w:rsidRDefault="005F0423" w:rsidP="005F0423">
          <w:pPr>
            <w:rPr>
              <w:rFonts w:ascii="Verdana" w:hAnsi="Verdana"/>
              <w:sz w:val="20"/>
              <w:szCs w:val="20"/>
            </w:rPr>
          </w:pPr>
        </w:p>
        <w:p w14:paraId="0A6FE1F2" w14:textId="77777777" w:rsidR="005F0423" w:rsidRPr="005F0423" w:rsidRDefault="005F0423" w:rsidP="005F0423">
          <w:pPr>
            <w:rPr>
              <w:rFonts w:ascii="Verdana" w:hAnsi="Verdana"/>
              <w:sz w:val="20"/>
              <w:szCs w:val="20"/>
            </w:rPr>
          </w:pPr>
          <w:r w:rsidRPr="005F0423">
            <w:rPr>
              <w:rFonts w:ascii="Verdana" w:hAnsi="Verdana"/>
              <w:sz w:val="20"/>
              <w:szCs w:val="20"/>
            </w:rPr>
            <w:t>Azure File Storage</w:t>
          </w:r>
        </w:p>
        <w:p w14:paraId="013BA722" w14:textId="6B51F927" w:rsidR="005F0423" w:rsidRPr="005F0423" w:rsidRDefault="005F0423" w:rsidP="005F0423">
          <w:pPr>
            <w:rPr>
              <w:rFonts w:ascii="Verdana" w:hAnsi="Verdana"/>
              <w:sz w:val="20"/>
              <w:szCs w:val="20"/>
            </w:rPr>
          </w:pPr>
          <w:r w:rsidRPr="005F0423">
            <w:rPr>
              <w:rFonts w:ascii="Verdana" w:hAnsi="Verdana"/>
              <w:sz w:val="20"/>
              <w:szCs w:val="20"/>
            </w:rPr>
            <w:t>Azure Files offers 100 GB of free transaction-optimized file storage for the first 12 months, providing a simple way for GLI to move their file storage to the cloud without incurring additional costs. Azure Files supports file shares that can be accessed via standard protocols such as SMB and NFS, allowing mounting from both on-premises and cloud-based systems</w:t>
          </w:r>
          <w:r w:rsidRPr="005F0423">
            <w:rPr>
              <w:rFonts w:ascii="Arial" w:hAnsi="Arial" w:cs="Arial"/>
              <w:sz w:val="20"/>
              <w:szCs w:val="20"/>
            </w:rPr>
            <w:t>​</w:t>
          </w:r>
          <w:r>
            <w:rPr>
              <w:rFonts w:ascii="Verdana" w:hAnsi="Verdana"/>
              <w:sz w:val="20"/>
              <w:szCs w:val="20"/>
            </w:rPr>
            <w:t>.</w:t>
          </w:r>
        </w:p>
        <w:p w14:paraId="688768E3" w14:textId="77777777" w:rsidR="005F0423" w:rsidRPr="005F0423" w:rsidRDefault="005F0423" w:rsidP="005F0423">
          <w:pPr>
            <w:rPr>
              <w:rFonts w:ascii="Verdana" w:hAnsi="Verdana"/>
              <w:sz w:val="20"/>
              <w:szCs w:val="20"/>
            </w:rPr>
          </w:pPr>
        </w:p>
        <w:p w14:paraId="2DCFCCBF" w14:textId="77777777" w:rsidR="005F0423" w:rsidRPr="005F0423" w:rsidRDefault="005F0423" w:rsidP="005F0423">
          <w:pPr>
            <w:rPr>
              <w:rFonts w:ascii="Verdana" w:hAnsi="Verdana"/>
              <w:sz w:val="20"/>
              <w:szCs w:val="20"/>
            </w:rPr>
          </w:pPr>
          <w:r w:rsidRPr="005F0423">
            <w:rPr>
              <w:rFonts w:ascii="Verdana" w:hAnsi="Verdana"/>
              <w:sz w:val="20"/>
              <w:szCs w:val="20"/>
            </w:rPr>
            <w:t>Azure Databases</w:t>
          </w:r>
        </w:p>
        <w:p w14:paraId="17EE7921" w14:textId="0E44982D" w:rsidR="005F0423" w:rsidRPr="005F0423" w:rsidRDefault="005F0423" w:rsidP="005F0423">
          <w:pPr>
            <w:rPr>
              <w:rFonts w:ascii="Verdana" w:hAnsi="Verdana"/>
              <w:sz w:val="20"/>
              <w:szCs w:val="20"/>
            </w:rPr>
          </w:pPr>
          <w:r w:rsidRPr="005F0423">
            <w:rPr>
              <w:rFonts w:ascii="Verdana" w:hAnsi="Verdana"/>
              <w:sz w:val="20"/>
              <w:szCs w:val="20"/>
            </w:rPr>
            <w:t>For databases, Azure SQL Database has a free trial with 250 GB of storage for a standard S0 instance, offering GLI a cost-effective way to move their databases to the cloud</w:t>
          </w:r>
          <w:r w:rsidRPr="005F0423">
            <w:rPr>
              <w:rFonts w:ascii="Arial" w:hAnsi="Arial" w:cs="Arial"/>
              <w:sz w:val="20"/>
              <w:szCs w:val="20"/>
            </w:rPr>
            <w:t>​</w:t>
          </w:r>
          <w:r w:rsidRPr="005F0423">
            <w:rPr>
              <w:rFonts w:ascii="Verdana" w:hAnsi="Verdana"/>
              <w:sz w:val="20"/>
              <w:szCs w:val="20"/>
            </w:rPr>
            <w:t xml:space="preserve"> Similarly, Azure provides 750 hours of flexible server time for Azure Database for MySQL and PostgreSQL, along with 32 GB of storage and backup storage, allowing GLI to migrate their databases without substantial upfront expenses</w:t>
          </w:r>
          <w:r w:rsidRPr="005F0423">
            <w:rPr>
              <w:rFonts w:ascii="Arial" w:hAnsi="Arial" w:cs="Arial"/>
              <w:sz w:val="20"/>
              <w:szCs w:val="20"/>
            </w:rPr>
            <w:t>​</w:t>
          </w:r>
          <w:r>
            <w:rPr>
              <w:rFonts w:ascii="Verdana" w:hAnsi="Verdana"/>
              <w:sz w:val="20"/>
              <w:szCs w:val="20"/>
            </w:rPr>
            <w:t>.</w:t>
          </w:r>
        </w:p>
        <w:p w14:paraId="69B7BB63" w14:textId="77777777" w:rsidR="00914628" w:rsidRPr="00914628" w:rsidRDefault="00914628" w:rsidP="00914628">
          <w:pPr>
            <w:rPr>
              <w:rFonts w:ascii="Verdana" w:hAnsi="Verdana"/>
              <w:sz w:val="20"/>
              <w:szCs w:val="20"/>
            </w:rPr>
          </w:pPr>
          <w:r w:rsidRPr="00914628">
            <w:rPr>
              <w:rFonts w:ascii="Verdana" w:hAnsi="Verdana"/>
              <w:sz w:val="20"/>
              <w:szCs w:val="20"/>
            </w:rPr>
            <w:t>Azure File Storage provides scalable, cloud-based storage for Global Learning Institute (GLI), allowing access to files via standard protocols such as SMB and NFS. This flexibility helps integrate cloud storage with on-premises and other cloud environments, while Azure File Sync can cache file shares locally for faster access.</w:t>
          </w:r>
        </w:p>
        <w:p w14:paraId="489CA313" w14:textId="77777777" w:rsidR="00914628" w:rsidRPr="00914628" w:rsidRDefault="00914628" w:rsidP="00914628">
          <w:pPr>
            <w:rPr>
              <w:rFonts w:ascii="Verdana" w:hAnsi="Verdana"/>
              <w:sz w:val="20"/>
              <w:szCs w:val="20"/>
            </w:rPr>
          </w:pPr>
        </w:p>
        <w:p w14:paraId="3C28EF23" w14:textId="77777777" w:rsidR="00914628" w:rsidRPr="00914628" w:rsidRDefault="00914628" w:rsidP="00914628">
          <w:pPr>
            <w:rPr>
              <w:rFonts w:ascii="Verdana" w:hAnsi="Verdana"/>
              <w:sz w:val="20"/>
              <w:szCs w:val="20"/>
            </w:rPr>
          </w:pPr>
          <w:r w:rsidRPr="00914628">
            <w:rPr>
              <w:rFonts w:ascii="Verdana" w:hAnsi="Verdana"/>
              <w:sz w:val="20"/>
              <w:szCs w:val="20"/>
            </w:rPr>
            <w:t>Security features include data encryption both at rest and in transit, and Azure Active Directory for authentication with role-based access control (RBAC), ensuring that only authorised users can access specific file shares. Azure File Storage also offers redundancy and backup options, aiding business continuity in case of unexpected disruptions.</w:t>
          </w:r>
        </w:p>
        <w:p w14:paraId="096AE663" w14:textId="77777777" w:rsidR="00914628" w:rsidRPr="00914628" w:rsidRDefault="00914628" w:rsidP="00914628">
          <w:pPr>
            <w:rPr>
              <w:rFonts w:ascii="Verdana" w:hAnsi="Verdana"/>
              <w:sz w:val="20"/>
              <w:szCs w:val="20"/>
            </w:rPr>
          </w:pPr>
        </w:p>
        <w:p w14:paraId="32A9B43E" w14:textId="42EDA5BC" w:rsidR="005F0423" w:rsidRPr="005F0423" w:rsidRDefault="00914628" w:rsidP="00914628">
          <w:pPr>
            <w:rPr>
              <w:rFonts w:ascii="Verdana" w:hAnsi="Verdana"/>
              <w:sz w:val="20"/>
              <w:szCs w:val="20"/>
            </w:rPr>
          </w:pPr>
          <w:r w:rsidRPr="00914628">
            <w:rPr>
              <w:rFonts w:ascii="Verdana" w:hAnsi="Verdana"/>
              <w:sz w:val="20"/>
              <w:szCs w:val="20"/>
            </w:rPr>
            <w:t xml:space="preserve">These features make Azure File Storage a robust choice for GLI, providing security, scalability, and high </w:t>
          </w:r>
          <w:r w:rsidR="000E1A5B" w:rsidRPr="00914628">
            <w:rPr>
              <w:rFonts w:ascii="Verdana" w:hAnsi="Verdana"/>
              <w:sz w:val="20"/>
              <w:szCs w:val="20"/>
            </w:rPr>
            <w:t>availability.</w:t>
          </w:r>
        </w:p>
        <w:p w14:paraId="33746C6A" w14:textId="77777777" w:rsidR="005F0423" w:rsidRPr="005F0423" w:rsidRDefault="005F0423" w:rsidP="005F0423">
          <w:pPr>
            <w:rPr>
              <w:rFonts w:ascii="Verdana" w:hAnsi="Verdana"/>
              <w:sz w:val="20"/>
              <w:szCs w:val="20"/>
            </w:rPr>
          </w:pPr>
          <w:r w:rsidRPr="005F0423">
            <w:rPr>
              <w:rFonts w:ascii="Verdana" w:hAnsi="Verdana"/>
              <w:sz w:val="20"/>
              <w:szCs w:val="20"/>
            </w:rPr>
            <w:t>Migration Strategy</w:t>
          </w:r>
        </w:p>
        <w:p w14:paraId="146FF9B3" w14:textId="0A6B34B0" w:rsidR="005F0423" w:rsidRPr="005F0423" w:rsidRDefault="005F0423" w:rsidP="005F0423">
          <w:pPr>
            <w:rPr>
              <w:rFonts w:ascii="Verdana" w:hAnsi="Verdana"/>
              <w:sz w:val="20"/>
              <w:szCs w:val="20"/>
            </w:rPr>
          </w:pPr>
          <w:r w:rsidRPr="005F0423">
            <w:rPr>
              <w:rFonts w:ascii="Verdana" w:hAnsi="Verdana"/>
              <w:sz w:val="20"/>
              <w:szCs w:val="20"/>
            </w:rPr>
            <w:t>To use these free services, GLI can create a Recovery Services Vault in Azure and configure backup policies for file shares and databases. This approach allows GLI to back up existing data and migrate smoothly. Azure Backup supports both snapshot and vault-based backups, providing flexible backup and recovery options</w:t>
          </w:r>
          <w:r w:rsidRPr="005F0423">
            <w:rPr>
              <w:rFonts w:ascii="Arial" w:hAnsi="Arial" w:cs="Arial"/>
              <w:sz w:val="20"/>
              <w:szCs w:val="20"/>
            </w:rPr>
            <w:t>​</w:t>
          </w:r>
          <w:r>
            <w:rPr>
              <w:rFonts w:ascii="Verdana" w:hAnsi="Verdana"/>
              <w:sz w:val="20"/>
              <w:szCs w:val="20"/>
            </w:rPr>
            <w:t>.</w:t>
          </w:r>
        </w:p>
        <w:p w14:paraId="26CAFDAE" w14:textId="77777777" w:rsidR="005F0423" w:rsidRPr="005F0423" w:rsidRDefault="005F0423" w:rsidP="005F0423">
          <w:pPr>
            <w:rPr>
              <w:rFonts w:ascii="Verdana" w:hAnsi="Verdana"/>
              <w:sz w:val="20"/>
              <w:szCs w:val="20"/>
            </w:rPr>
          </w:pPr>
        </w:p>
        <w:p w14:paraId="5472B1C9" w14:textId="77777777" w:rsidR="005F0423" w:rsidRPr="005F0423" w:rsidRDefault="005F0423" w:rsidP="005F0423">
          <w:pPr>
            <w:rPr>
              <w:rFonts w:ascii="Verdana" w:hAnsi="Verdana"/>
              <w:sz w:val="20"/>
              <w:szCs w:val="20"/>
            </w:rPr>
          </w:pPr>
          <w:r w:rsidRPr="005F0423">
            <w:rPr>
              <w:rFonts w:ascii="Verdana" w:hAnsi="Verdana"/>
              <w:sz w:val="20"/>
              <w:szCs w:val="20"/>
            </w:rPr>
            <w:t>Additional Resources</w:t>
          </w:r>
        </w:p>
        <w:p w14:paraId="13561096" w14:textId="7E3EC85F" w:rsidR="005F0423" w:rsidRPr="004F7201" w:rsidRDefault="005F0423" w:rsidP="005F0423">
          <w:pPr>
            <w:rPr>
              <w:rFonts w:ascii="Verdana" w:hAnsi="Verdana"/>
              <w:sz w:val="20"/>
              <w:szCs w:val="20"/>
            </w:rPr>
          </w:pPr>
          <w:r w:rsidRPr="005F0423">
            <w:rPr>
              <w:rFonts w:ascii="Verdana" w:hAnsi="Verdana"/>
              <w:sz w:val="20"/>
              <w:szCs w:val="20"/>
            </w:rPr>
            <w:t>For more detailed information on setting up Azure File Storage and Azure Databases, Azure's official documentation outlines the available free services and explains how to configure them for your migration strategy</w:t>
          </w:r>
          <w:r w:rsidRPr="005F0423">
            <w:rPr>
              <w:rFonts w:ascii="Arial" w:hAnsi="Arial" w:cs="Arial"/>
              <w:sz w:val="20"/>
              <w:szCs w:val="20"/>
            </w:rPr>
            <w:t>​</w:t>
          </w:r>
          <w:r>
            <w:rPr>
              <w:rFonts w:ascii="Verdana" w:hAnsi="Verdana"/>
              <w:sz w:val="20"/>
              <w:szCs w:val="20"/>
            </w:rPr>
            <w:t>.</w:t>
          </w:r>
        </w:p>
        <w:p w14:paraId="2C5299A9" w14:textId="77777777" w:rsidR="00043707" w:rsidRPr="00733A93" w:rsidRDefault="00043707" w:rsidP="00043707">
          <w:pPr>
            <w:pStyle w:val="Heading2"/>
            <w:rPr>
              <w:rFonts w:ascii="Verdana" w:hAnsi="Verdana"/>
            </w:rPr>
          </w:pPr>
          <w:bookmarkStart w:id="7" w:name="_Toc164808017"/>
          <w:r w:rsidRPr="00733A93">
            <w:rPr>
              <w:rFonts w:ascii="Verdana" w:hAnsi="Verdana"/>
            </w:rPr>
            <w:t>Analysis of benefits and profits for GLI</w:t>
          </w:r>
          <w:bookmarkEnd w:id="7"/>
        </w:p>
        <w:p w14:paraId="3FFFD069" w14:textId="52738831" w:rsidR="00536650" w:rsidRPr="00733A93" w:rsidRDefault="00B6585D" w:rsidP="00536650">
          <w:pPr>
            <w:rPr>
              <w:rFonts w:ascii="Verdana" w:hAnsi="Verdana"/>
              <w:sz w:val="20"/>
              <w:szCs w:val="20"/>
            </w:rPr>
          </w:pPr>
          <w:r w:rsidRPr="00733A93">
            <w:rPr>
              <w:rFonts w:ascii="Verdana" w:hAnsi="Verdana"/>
              <w:sz w:val="20"/>
              <w:szCs w:val="20"/>
            </w:rPr>
            <w:t xml:space="preserve">As could be seen, </w:t>
          </w:r>
          <w:r w:rsidR="00733A93" w:rsidRPr="00733A93">
            <w:rPr>
              <w:rFonts w:ascii="Verdana" w:hAnsi="Verdana"/>
              <w:sz w:val="20"/>
              <w:szCs w:val="20"/>
            </w:rPr>
            <w:t>the</w:t>
          </w:r>
          <w:r w:rsidR="00536650" w:rsidRPr="00733A93">
            <w:rPr>
              <w:rFonts w:ascii="Verdana" w:hAnsi="Verdana"/>
              <w:sz w:val="20"/>
              <w:szCs w:val="20"/>
            </w:rPr>
            <w:t xml:space="preserve"> key advantages of Azure cloud services for GLI are:</w:t>
          </w:r>
        </w:p>
        <w:p w14:paraId="50E7C4A8" w14:textId="77777777" w:rsidR="00536650" w:rsidRPr="00733A93" w:rsidRDefault="00536650" w:rsidP="00536650">
          <w:pPr>
            <w:rPr>
              <w:rFonts w:ascii="Verdana" w:hAnsi="Verdana"/>
            </w:rPr>
          </w:pPr>
          <w:bookmarkStart w:id="8" w:name="_Toc164808018"/>
          <w:r w:rsidRPr="00733A93">
            <w:rPr>
              <w:rStyle w:val="Heading3Char"/>
              <w:rFonts w:ascii="Verdana" w:hAnsi="Verdana"/>
              <w:sz w:val="22"/>
              <w:szCs w:val="22"/>
            </w:rPr>
            <w:t>Scalability:</w:t>
          </w:r>
          <w:bookmarkEnd w:id="8"/>
          <w:r w:rsidRPr="00733A93">
            <w:rPr>
              <w:rFonts w:ascii="Verdana" w:hAnsi="Verdana"/>
            </w:rPr>
            <w:t xml:space="preserve"> </w:t>
          </w:r>
        </w:p>
        <w:p w14:paraId="53EB27DB" w14:textId="3F879EE6" w:rsidR="00536650" w:rsidRPr="00733A93" w:rsidRDefault="00536650" w:rsidP="00536650">
          <w:pPr>
            <w:rPr>
              <w:rFonts w:ascii="Verdana" w:hAnsi="Verdana"/>
              <w:sz w:val="20"/>
              <w:szCs w:val="20"/>
            </w:rPr>
          </w:pPr>
          <w:r w:rsidRPr="00733A93">
            <w:rPr>
              <w:rFonts w:ascii="Verdana" w:hAnsi="Verdana"/>
              <w:sz w:val="20"/>
              <w:szCs w:val="20"/>
            </w:rPr>
            <w:t>Resources can be easily scaled up or down depending on demand, ensuring a seamless experience for students.</w:t>
          </w:r>
        </w:p>
        <w:p w14:paraId="7BAB263D" w14:textId="77777777" w:rsidR="00536650" w:rsidRPr="00733A93" w:rsidRDefault="00536650" w:rsidP="00536650">
          <w:pPr>
            <w:rPr>
              <w:rStyle w:val="Heading3Char"/>
              <w:rFonts w:ascii="Verdana" w:hAnsi="Verdana"/>
              <w:sz w:val="22"/>
              <w:szCs w:val="22"/>
            </w:rPr>
          </w:pPr>
          <w:bookmarkStart w:id="9" w:name="_Toc164808019"/>
          <w:r w:rsidRPr="00733A93">
            <w:rPr>
              <w:rStyle w:val="Heading3Char"/>
              <w:rFonts w:ascii="Verdana" w:hAnsi="Verdana"/>
              <w:sz w:val="22"/>
              <w:szCs w:val="22"/>
            </w:rPr>
            <w:t>Reliability:</w:t>
          </w:r>
          <w:bookmarkEnd w:id="9"/>
        </w:p>
        <w:p w14:paraId="7F64E2FB" w14:textId="2405556E" w:rsidR="00536650" w:rsidRPr="00733A93" w:rsidRDefault="00536650" w:rsidP="00536650">
          <w:pPr>
            <w:rPr>
              <w:rFonts w:ascii="Verdana" w:hAnsi="Verdana"/>
              <w:sz w:val="20"/>
              <w:szCs w:val="20"/>
            </w:rPr>
          </w:pPr>
          <w:r>
            <w:t xml:space="preserve"> </w:t>
          </w:r>
          <w:r w:rsidRPr="00733A93">
            <w:rPr>
              <w:rFonts w:ascii="Verdana" w:hAnsi="Verdana"/>
              <w:sz w:val="20"/>
              <w:szCs w:val="20"/>
            </w:rPr>
            <w:t>Azure's built-in redundancy and high availability minimize the risk of downtime caused by hardware failures or natural disasters.</w:t>
          </w:r>
        </w:p>
        <w:p w14:paraId="27B7E447" w14:textId="77777777" w:rsidR="00536650" w:rsidRDefault="00536650" w:rsidP="00536650"/>
        <w:p w14:paraId="243896A8" w14:textId="77777777" w:rsidR="00536650" w:rsidRDefault="00536650" w:rsidP="00536650"/>
        <w:p w14:paraId="07E18313" w14:textId="471FC9ED" w:rsidR="00536650" w:rsidRPr="008464F7" w:rsidRDefault="00536650" w:rsidP="00536650">
          <w:pPr>
            <w:rPr>
              <w:rStyle w:val="Heading3Char"/>
              <w:rFonts w:ascii="Verdana" w:hAnsi="Verdana"/>
              <w:sz w:val="22"/>
              <w:szCs w:val="22"/>
            </w:rPr>
          </w:pPr>
          <w:bookmarkStart w:id="10" w:name="_Toc164808020"/>
          <w:r w:rsidRPr="008464F7">
            <w:rPr>
              <w:rStyle w:val="Heading3Char"/>
              <w:rFonts w:ascii="Verdana" w:hAnsi="Verdana"/>
              <w:sz w:val="22"/>
              <w:szCs w:val="22"/>
            </w:rPr>
            <w:lastRenderedPageBreak/>
            <w:t>Cost-Effectiveness</w:t>
          </w:r>
          <w:bookmarkEnd w:id="10"/>
        </w:p>
        <w:p w14:paraId="5C64C300" w14:textId="33AF19B0" w:rsidR="00536650" w:rsidRPr="008464F7" w:rsidRDefault="00536650" w:rsidP="00536650">
          <w:pPr>
            <w:rPr>
              <w:rFonts w:ascii="Verdana" w:hAnsi="Verdana"/>
              <w:sz w:val="20"/>
              <w:szCs w:val="20"/>
            </w:rPr>
          </w:pPr>
          <w:r>
            <w:t xml:space="preserve"> </w:t>
          </w:r>
          <w:r w:rsidRPr="008464F7">
            <w:rPr>
              <w:rFonts w:ascii="Verdana" w:hAnsi="Verdana"/>
              <w:sz w:val="20"/>
              <w:szCs w:val="20"/>
            </w:rPr>
            <w:t xml:space="preserve">Azure's </w:t>
          </w:r>
          <w:r w:rsidR="000C6EAC">
            <w:rPr>
              <w:rFonts w:ascii="Verdana" w:hAnsi="Verdana"/>
              <w:sz w:val="20"/>
              <w:szCs w:val="20"/>
            </w:rPr>
            <w:t xml:space="preserve">services </w:t>
          </w:r>
          <w:r w:rsidRPr="008464F7">
            <w:rPr>
              <w:rFonts w:ascii="Verdana" w:hAnsi="Verdana"/>
              <w:sz w:val="20"/>
              <w:szCs w:val="20"/>
            </w:rPr>
            <w:t>pay-as-you-go</w:t>
          </w:r>
          <w:r w:rsidR="000C6EAC">
            <w:rPr>
              <w:rFonts w:ascii="Verdana" w:hAnsi="Verdana"/>
              <w:sz w:val="20"/>
              <w:szCs w:val="20"/>
            </w:rPr>
            <w:t xml:space="preserve"> is </w:t>
          </w:r>
          <w:r w:rsidR="00DB1875">
            <w:rPr>
              <w:rFonts w:ascii="Verdana" w:hAnsi="Verdana"/>
              <w:sz w:val="20"/>
              <w:szCs w:val="20"/>
            </w:rPr>
            <w:t xml:space="preserve">a </w:t>
          </w:r>
          <w:r w:rsidR="00DB1875" w:rsidRPr="008464F7">
            <w:rPr>
              <w:rFonts w:ascii="Verdana" w:hAnsi="Verdana"/>
              <w:sz w:val="20"/>
              <w:szCs w:val="20"/>
            </w:rPr>
            <w:t>model</w:t>
          </w:r>
          <w:r w:rsidRPr="008464F7">
            <w:rPr>
              <w:rFonts w:ascii="Verdana" w:hAnsi="Verdana"/>
              <w:sz w:val="20"/>
              <w:szCs w:val="20"/>
            </w:rPr>
            <w:t xml:space="preserve"> and reserved instances help GLI optimize costs according to its budget constraints.</w:t>
          </w:r>
        </w:p>
        <w:p w14:paraId="3DA6B557" w14:textId="177A3A6B" w:rsidR="00536650" w:rsidRPr="008464F7" w:rsidRDefault="00536650" w:rsidP="00536650">
          <w:pPr>
            <w:rPr>
              <w:rFonts w:ascii="Verdana" w:hAnsi="Verdana"/>
            </w:rPr>
          </w:pPr>
          <w:bookmarkStart w:id="11" w:name="_Toc164808021"/>
          <w:r w:rsidRPr="008464F7">
            <w:rPr>
              <w:rStyle w:val="Heading3Char"/>
              <w:rFonts w:ascii="Verdana" w:hAnsi="Verdana"/>
              <w:sz w:val="22"/>
              <w:szCs w:val="22"/>
            </w:rPr>
            <w:t>Security</w:t>
          </w:r>
          <w:bookmarkEnd w:id="11"/>
          <w:r w:rsidRPr="008464F7">
            <w:rPr>
              <w:rFonts w:ascii="Verdana" w:hAnsi="Verdana"/>
            </w:rPr>
            <w:t xml:space="preserve"> </w:t>
          </w:r>
        </w:p>
        <w:p w14:paraId="2099AEBE" w14:textId="29F8822D" w:rsidR="00536650" w:rsidRPr="008464F7" w:rsidRDefault="00536650" w:rsidP="00536650">
          <w:pPr>
            <w:rPr>
              <w:rFonts w:ascii="Verdana" w:hAnsi="Verdana"/>
              <w:sz w:val="20"/>
              <w:szCs w:val="20"/>
            </w:rPr>
          </w:pPr>
          <w:r w:rsidRPr="008464F7">
            <w:rPr>
              <w:rFonts w:ascii="Verdana" w:hAnsi="Verdana"/>
              <w:sz w:val="20"/>
              <w:szCs w:val="20"/>
            </w:rPr>
            <w:t>Azure offers robust security features, including Azure Active Directory for authentication and role-based access control (RBAC), ensuring data protection and compliance with industry standards.</w:t>
          </w:r>
        </w:p>
        <w:p w14:paraId="7C471AA5" w14:textId="09DE66FA" w:rsidR="00536650" w:rsidRPr="008464F7" w:rsidRDefault="00536650" w:rsidP="00536650">
          <w:pPr>
            <w:rPr>
              <w:rFonts w:ascii="Verdana" w:hAnsi="Verdana"/>
              <w:sz w:val="20"/>
              <w:szCs w:val="20"/>
            </w:rPr>
          </w:pPr>
          <w:r w:rsidRPr="008464F7">
            <w:rPr>
              <w:rFonts w:ascii="Verdana" w:hAnsi="Verdana"/>
              <w:sz w:val="20"/>
              <w:szCs w:val="20"/>
            </w:rPr>
            <w:t>Cloud services give GLI the flexibility and agility to support its expanding online education programs while maintaining a cost-effective and secure IT environment.</w:t>
          </w:r>
        </w:p>
        <w:p w14:paraId="386C8749" w14:textId="34214AF4" w:rsidR="00424A7B" w:rsidRPr="008464F7" w:rsidRDefault="00420B85" w:rsidP="00B6585D">
          <w:pPr>
            <w:pStyle w:val="Heading2"/>
            <w:rPr>
              <w:rFonts w:ascii="Verdana" w:hAnsi="Verdana"/>
              <w:sz w:val="22"/>
              <w:szCs w:val="22"/>
            </w:rPr>
          </w:pPr>
          <w:bookmarkStart w:id="12" w:name="_Toc164808022"/>
          <w:r w:rsidRPr="008464F7">
            <w:rPr>
              <w:rFonts w:ascii="Verdana" w:hAnsi="Verdana"/>
              <w:sz w:val="22"/>
              <w:szCs w:val="22"/>
            </w:rPr>
            <w:t>Savings</w:t>
          </w:r>
          <w:bookmarkEnd w:id="12"/>
        </w:p>
        <w:p w14:paraId="21AA23D4" w14:textId="7C454D13" w:rsidR="00424A7B" w:rsidRPr="008464F7" w:rsidRDefault="00424A7B" w:rsidP="00424A7B">
          <w:pPr>
            <w:rPr>
              <w:rFonts w:ascii="Verdana" w:hAnsi="Verdana"/>
              <w:sz w:val="20"/>
              <w:szCs w:val="20"/>
            </w:rPr>
          </w:pPr>
          <w:r w:rsidRPr="008464F7">
            <w:rPr>
              <w:rFonts w:ascii="Verdana" w:hAnsi="Verdana"/>
              <w:sz w:val="20"/>
              <w:szCs w:val="20"/>
            </w:rPr>
            <w:t>Azure cloud services offer a range of pricing options that allow organizations like Global Learning Institute (GLI) to manage their IT infrastructure more cost-effectively compared to on-premises solutions. Here's a high-level comparison of costs and benefits associated with the transition to Azure, along with an overview of specific Azure pricing options and tools.</w:t>
          </w:r>
        </w:p>
        <w:p w14:paraId="172D44A0" w14:textId="77777777" w:rsidR="00424A7B" w:rsidRPr="008464F7" w:rsidRDefault="00424A7B" w:rsidP="00FC472F">
          <w:pPr>
            <w:pStyle w:val="Heading3"/>
            <w:rPr>
              <w:rFonts w:ascii="Verdana" w:hAnsi="Verdana"/>
              <w:sz w:val="22"/>
              <w:szCs w:val="22"/>
            </w:rPr>
          </w:pPr>
          <w:bookmarkStart w:id="13" w:name="_Toc164808023"/>
          <w:r w:rsidRPr="008464F7">
            <w:rPr>
              <w:rFonts w:ascii="Verdana" w:hAnsi="Verdana"/>
              <w:sz w:val="22"/>
              <w:szCs w:val="22"/>
            </w:rPr>
            <w:t>Cost-Efficiency</w:t>
          </w:r>
          <w:bookmarkEnd w:id="13"/>
        </w:p>
        <w:p w14:paraId="42F181F8" w14:textId="195E4C54" w:rsidR="00424A7B" w:rsidRPr="008464F7" w:rsidRDefault="00424A7B" w:rsidP="00424A7B">
          <w:pPr>
            <w:rPr>
              <w:rFonts w:ascii="Verdana" w:hAnsi="Verdana"/>
              <w:sz w:val="20"/>
              <w:szCs w:val="20"/>
            </w:rPr>
          </w:pPr>
          <w:r w:rsidRPr="008464F7">
            <w:rPr>
              <w:rFonts w:ascii="Verdana" w:hAnsi="Verdana"/>
              <w:sz w:val="20"/>
              <w:szCs w:val="20"/>
            </w:rPr>
            <w:t xml:space="preserve">Azure's pay-as-you-go pricing </w:t>
          </w:r>
          <w:r w:rsidR="00D5125D">
            <w:rPr>
              <w:rFonts w:ascii="Verdana" w:hAnsi="Verdana"/>
              <w:sz w:val="20"/>
              <w:szCs w:val="20"/>
            </w:rPr>
            <w:t xml:space="preserve">will give </w:t>
          </w:r>
          <w:r w:rsidR="00D5125D" w:rsidRPr="008464F7">
            <w:rPr>
              <w:rFonts w:ascii="Verdana" w:hAnsi="Verdana"/>
              <w:sz w:val="20"/>
              <w:szCs w:val="20"/>
            </w:rPr>
            <w:t>GLI</w:t>
          </w:r>
          <w:r w:rsidRPr="008464F7">
            <w:rPr>
              <w:rFonts w:ascii="Verdana" w:hAnsi="Verdana"/>
              <w:sz w:val="20"/>
              <w:szCs w:val="20"/>
            </w:rPr>
            <w:t xml:space="preserve"> </w:t>
          </w:r>
          <w:r w:rsidR="00D5125D">
            <w:rPr>
              <w:rFonts w:ascii="Verdana" w:hAnsi="Verdana"/>
              <w:sz w:val="20"/>
              <w:szCs w:val="20"/>
            </w:rPr>
            <w:t xml:space="preserve">way </w:t>
          </w:r>
          <w:r w:rsidRPr="008464F7">
            <w:rPr>
              <w:rFonts w:ascii="Verdana" w:hAnsi="Verdana"/>
              <w:sz w:val="20"/>
              <w:szCs w:val="20"/>
            </w:rPr>
            <w:t xml:space="preserve">to pay only for the resources used, without </w:t>
          </w:r>
          <w:r w:rsidR="000C6EAC">
            <w:rPr>
              <w:rFonts w:ascii="Verdana" w:hAnsi="Verdana"/>
              <w:sz w:val="20"/>
              <w:szCs w:val="20"/>
            </w:rPr>
            <w:t xml:space="preserve">possibility </w:t>
          </w:r>
          <w:r w:rsidR="000C6EAC" w:rsidRPr="008464F7">
            <w:rPr>
              <w:rFonts w:ascii="Verdana" w:hAnsi="Verdana"/>
              <w:sz w:val="20"/>
              <w:szCs w:val="20"/>
            </w:rPr>
            <w:t>of</w:t>
          </w:r>
          <w:r w:rsidR="000C6EAC">
            <w:rPr>
              <w:rFonts w:ascii="Verdana" w:hAnsi="Verdana"/>
              <w:sz w:val="20"/>
              <w:szCs w:val="20"/>
            </w:rPr>
            <w:t xml:space="preserve"> </w:t>
          </w:r>
          <w:r w:rsidR="000C6EAC" w:rsidRPr="008464F7">
            <w:rPr>
              <w:rFonts w:ascii="Verdana" w:hAnsi="Verdana"/>
              <w:sz w:val="20"/>
              <w:szCs w:val="20"/>
            </w:rPr>
            <w:t>significant</w:t>
          </w:r>
          <w:r w:rsidRPr="008464F7">
            <w:rPr>
              <w:rFonts w:ascii="Verdana" w:hAnsi="Verdana"/>
              <w:sz w:val="20"/>
              <w:szCs w:val="20"/>
            </w:rPr>
            <w:t xml:space="preserve"> upfront investment in hardware. Azure's cost flexibility is further enhanced with reserved instances, offering discounts for committing to one</w:t>
          </w:r>
          <w:r w:rsidR="00D5125D">
            <w:rPr>
              <w:rFonts w:ascii="Verdana" w:hAnsi="Verdana"/>
              <w:sz w:val="20"/>
              <w:szCs w:val="20"/>
            </w:rPr>
            <w:t xml:space="preserve"> year </w:t>
          </w:r>
          <w:r w:rsidRPr="008464F7">
            <w:rPr>
              <w:rFonts w:ascii="Verdana" w:hAnsi="Verdana"/>
              <w:sz w:val="20"/>
              <w:szCs w:val="20"/>
            </w:rPr>
            <w:t xml:space="preserve">or </w:t>
          </w:r>
          <w:r w:rsidR="00D5125D" w:rsidRPr="008464F7">
            <w:rPr>
              <w:rFonts w:ascii="Verdana" w:hAnsi="Verdana"/>
              <w:sz w:val="20"/>
              <w:szCs w:val="20"/>
            </w:rPr>
            <w:t>three</w:t>
          </w:r>
          <w:r w:rsidR="00D5125D">
            <w:rPr>
              <w:rFonts w:ascii="Verdana" w:hAnsi="Verdana"/>
              <w:sz w:val="20"/>
              <w:szCs w:val="20"/>
            </w:rPr>
            <w:t>-year</w:t>
          </w:r>
          <w:r w:rsidRPr="008464F7">
            <w:rPr>
              <w:rFonts w:ascii="Verdana" w:hAnsi="Verdana"/>
              <w:sz w:val="20"/>
              <w:szCs w:val="20"/>
            </w:rPr>
            <w:t xml:space="preserve"> </w:t>
          </w:r>
          <w:r w:rsidR="00D5125D">
            <w:rPr>
              <w:rFonts w:ascii="Verdana" w:hAnsi="Verdana"/>
              <w:sz w:val="20"/>
              <w:szCs w:val="20"/>
            </w:rPr>
            <w:t xml:space="preserve">of </w:t>
          </w:r>
          <w:r w:rsidRPr="008464F7">
            <w:rPr>
              <w:rFonts w:ascii="Verdana" w:hAnsi="Verdana"/>
              <w:sz w:val="20"/>
              <w:szCs w:val="20"/>
            </w:rPr>
            <w:t>terms, and savings plans for longer-term usage</w:t>
          </w:r>
          <w:r w:rsidRPr="008464F7">
            <w:rPr>
              <w:rFonts w:ascii="Arial" w:hAnsi="Arial" w:cs="Arial"/>
              <w:sz w:val="20"/>
              <w:szCs w:val="20"/>
            </w:rPr>
            <w:t>​</w:t>
          </w:r>
          <w:r w:rsidRPr="008464F7">
            <w:rPr>
              <w:rFonts w:ascii="Verdana" w:hAnsi="Verdana"/>
              <w:sz w:val="20"/>
              <w:szCs w:val="20"/>
            </w:rPr>
            <w:t xml:space="preserve"> </w:t>
          </w:r>
          <w:r w:rsidRPr="008464F7">
            <w:rPr>
              <w:rFonts w:ascii="Arial" w:hAnsi="Arial" w:cs="Arial"/>
              <w:sz w:val="20"/>
              <w:szCs w:val="20"/>
            </w:rPr>
            <w:t>​</w:t>
          </w:r>
          <w:r w:rsidRPr="008464F7">
            <w:rPr>
              <w:rFonts w:ascii="Verdana" w:hAnsi="Verdana"/>
              <w:sz w:val="20"/>
              <w:szCs w:val="20"/>
            </w:rPr>
            <w:t>.</w:t>
          </w:r>
          <w:sdt>
            <w:sdtPr>
              <w:rPr>
                <w:rFonts w:ascii="Verdana" w:hAnsi="Verdana"/>
                <w:color w:val="000000"/>
                <w:sz w:val="20"/>
                <w:szCs w:val="20"/>
              </w:rPr>
              <w:tag w:val="MENDELEY_CITATION_v3_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"/>
              <w:id w:val="881828186"/>
              <w:placeholder>
                <w:docPart w:val="DefaultPlaceholder_-1854013440"/>
              </w:placeholder>
            </w:sdtPr>
            <w:sdtContent>
              <w:r w:rsidR="00C71FEB" w:rsidRPr="00C71FEB">
                <w:rPr>
                  <w:rFonts w:ascii="Verdana" w:hAnsi="Verdana"/>
                  <w:color w:val="000000"/>
                  <w:sz w:val="20"/>
                  <w:szCs w:val="20"/>
                </w:rPr>
                <w:t>[3]</w:t>
              </w:r>
            </w:sdtContent>
          </w:sdt>
        </w:p>
        <w:p w14:paraId="4613F23E" w14:textId="77777777" w:rsidR="00424A7B" w:rsidRPr="008464F7" w:rsidRDefault="00424A7B" w:rsidP="00FC472F">
          <w:pPr>
            <w:pStyle w:val="Heading3"/>
            <w:rPr>
              <w:rFonts w:ascii="Verdana" w:hAnsi="Verdana"/>
              <w:sz w:val="22"/>
              <w:szCs w:val="22"/>
            </w:rPr>
          </w:pPr>
          <w:bookmarkStart w:id="14" w:name="_Toc164808024"/>
          <w:r w:rsidRPr="008464F7">
            <w:rPr>
              <w:rFonts w:ascii="Verdana" w:hAnsi="Verdana"/>
              <w:sz w:val="22"/>
              <w:szCs w:val="22"/>
            </w:rPr>
            <w:t>Scalability and Reliability</w:t>
          </w:r>
          <w:bookmarkEnd w:id="14"/>
        </w:p>
        <w:p w14:paraId="075B2846" w14:textId="2360E3DC" w:rsidR="00424A7B" w:rsidRPr="008464F7" w:rsidRDefault="00424A7B" w:rsidP="00424A7B">
          <w:pPr>
            <w:rPr>
              <w:rFonts w:ascii="Verdana" w:hAnsi="Verdana"/>
              <w:sz w:val="20"/>
              <w:szCs w:val="20"/>
            </w:rPr>
          </w:pPr>
          <w:r w:rsidRPr="008464F7">
            <w:rPr>
              <w:rFonts w:ascii="Verdana" w:hAnsi="Verdana"/>
              <w:sz w:val="20"/>
              <w:szCs w:val="20"/>
            </w:rPr>
            <w:t xml:space="preserve">Azure provides scalability, </w:t>
          </w:r>
          <w:r w:rsidR="000C6EAC">
            <w:rPr>
              <w:rFonts w:ascii="Verdana" w:hAnsi="Verdana"/>
              <w:sz w:val="20"/>
              <w:szCs w:val="20"/>
            </w:rPr>
            <w:t xml:space="preserve">this will allow </w:t>
          </w:r>
          <w:r w:rsidR="000C6EAC" w:rsidRPr="008464F7">
            <w:rPr>
              <w:rFonts w:ascii="Verdana" w:hAnsi="Verdana"/>
              <w:sz w:val="20"/>
              <w:szCs w:val="20"/>
            </w:rPr>
            <w:t>resources</w:t>
          </w:r>
          <w:r w:rsidRPr="008464F7">
            <w:rPr>
              <w:rFonts w:ascii="Verdana" w:hAnsi="Verdana"/>
              <w:sz w:val="20"/>
              <w:szCs w:val="20"/>
            </w:rPr>
            <w:t xml:space="preserve"> to be scaled up or down based on demand. This flexibility can lead to cost savings, as GLI can optimize usage without overprovisioning. Azure's redundancy and high availability help ensure reliability, reducing downtime risks associated with hardware failures or natural disasters.</w:t>
          </w:r>
        </w:p>
        <w:p w14:paraId="4F24B71B" w14:textId="77777777" w:rsidR="00424A7B" w:rsidRPr="008464F7" w:rsidRDefault="00424A7B" w:rsidP="00FC472F">
          <w:pPr>
            <w:pStyle w:val="Heading3"/>
            <w:rPr>
              <w:rFonts w:ascii="Verdana" w:hAnsi="Verdana"/>
              <w:sz w:val="22"/>
              <w:szCs w:val="22"/>
            </w:rPr>
          </w:pPr>
          <w:bookmarkStart w:id="15" w:name="_Toc164808025"/>
          <w:r w:rsidRPr="008464F7">
            <w:rPr>
              <w:rFonts w:ascii="Verdana" w:hAnsi="Verdana"/>
              <w:sz w:val="22"/>
              <w:szCs w:val="22"/>
            </w:rPr>
            <w:t>Specific Azure Pricing</w:t>
          </w:r>
          <w:bookmarkEnd w:id="15"/>
        </w:p>
        <w:p w14:paraId="4E91710E" w14:textId="196A9316" w:rsidR="00424A7B" w:rsidRPr="008464F7" w:rsidRDefault="00424A7B" w:rsidP="00424A7B">
          <w:pPr>
            <w:rPr>
              <w:rFonts w:ascii="Verdana" w:hAnsi="Verdana"/>
              <w:sz w:val="20"/>
              <w:szCs w:val="20"/>
            </w:rPr>
          </w:pPr>
          <w:r w:rsidRPr="008464F7">
            <w:rPr>
              <w:rFonts w:ascii="Verdana" w:hAnsi="Verdana"/>
              <w:sz w:val="20"/>
              <w:szCs w:val="20"/>
            </w:rPr>
            <w:t>Virtual Machines: Azure offers various virtual machine tiers, with Standard being the default, and Basic and Low Priority providing cheaper options with reduced functionality. The cost of virtual machines varies based on configuration, with additional costs for managed operating system disks and other features.</w:t>
          </w:r>
          <w:sdt>
            <w:sdtPr>
              <w:rPr>
                <w:rFonts w:ascii="Verdana" w:hAnsi="Verdana"/>
                <w:color w:val="000000"/>
                <w:sz w:val="20"/>
                <w:szCs w:val="20"/>
              </w:rPr>
              <w:tag w:val="MENDELEY_CITATION_v3_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"/>
              <w:id w:val="361956916"/>
              <w:placeholder>
                <w:docPart w:val="DefaultPlaceholder_-1854013440"/>
              </w:placeholder>
            </w:sdtPr>
            <w:sdtContent>
              <w:r w:rsidR="00C71FEB" w:rsidRPr="00C71FEB">
                <w:rPr>
                  <w:rFonts w:ascii="Verdana" w:hAnsi="Verdana"/>
                  <w:color w:val="000000"/>
                  <w:sz w:val="20"/>
                  <w:szCs w:val="20"/>
                </w:rPr>
                <w:t>[4]</w:t>
              </w:r>
            </w:sdtContent>
          </w:sdt>
        </w:p>
        <w:p w14:paraId="5DF97C27" w14:textId="77777777" w:rsidR="00FC472F" w:rsidRPr="008464F7" w:rsidRDefault="00424A7B" w:rsidP="00FC472F">
          <w:pPr>
            <w:pStyle w:val="Heading3"/>
            <w:rPr>
              <w:rFonts w:ascii="Verdana" w:hAnsi="Verdana"/>
              <w:sz w:val="22"/>
              <w:szCs w:val="22"/>
            </w:rPr>
          </w:pPr>
          <w:bookmarkStart w:id="16" w:name="_Toc164808026"/>
          <w:r w:rsidRPr="008464F7">
            <w:rPr>
              <w:rFonts w:ascii="Verdana" w:hAnsi="Verdana"/>
              <w:sz w:val="22"/>
              <w:szCs w:val="22"/>
            </w:rPr>
            <w:t>Databases:</w:t>
          </w:r>
          <w:bookmarkEnd w:id="16"/>
          <w:r w:rsidRPr="008464F7">
            <w:rPr>
              <w:rFonts w:ascii="Verdana" w:hAnsi="Verdana"/>
              <w:sz w:val="22"/>
              <w:szCs w:val="22"/>
            </w:rPr>
            <w:t xml:space="preserve"> </w:t>
          </w:r>
        </w:p>
        <w:p w14:paraId="3CAB15A8" w14:textId="172BB1D3" w:rsidR="00424A7B" w:rsidRPr="008464F7" w:rsidRDefault="00424A7B" w:rsidP="00424A7B">
          <w:pPr>
            <w:rPr>
              <w:rFonts w:ascii="Verdana" w:hAnsi="Verdana"/>
              <w:sz w:val="20"/>
              <w:szCs w:val="20"/>
            </w:rPr>
          </w:pPr>
          <w:r w:rsidRPr="008464F7">
            <w:rPr>
              <w:rFonts w:ascii="Verdana" w:hAnsi="Verdana"/>
              <w:sz w:val="20"/>
              <w:szCs w:val="20"/>
            </w:rPr>
            <w:t>Azure SQL Database is a service</w:t>
          </w:r>
          <w:r w:rsidR="000C6EAC">
            <w:rPr>
              <w:rFonts w:ascii="Verdana" w:hAnsi="Verdana"/>
              <w:sz w:val="20"/>
              <w:szCs w:val="20"/>
            </w:rPr>
            <w:t xml:space="preserve"> which is managemental </w:t>
          </w:r>
          <w:r w:rsidR="000C6EAC" w:rsidRPr="008464F7">
            <w:rPr>
              <w:rFonts w:ascii="Verdana" w:hAnsi="Verdana"/>
              <w:sz w:val="20"/>
              <w:szCs w:val="20"/>
            </w:rPr>
            <w:t>with</w:t>
          </w:r>
          <w:r w:rsidRPr="008464F7">
            <w:rPr>
              <w:rFonts w:ascii="Verdana" w:hAnsi="Verdana"/>
              <w:sz w:val="20"/>
              <w:szCs w:val="20"/>
            </w:rPr>
            <w:t xml:space="preserve"> built-in backups, high availability, and scaling. Costs depend on database size, tier, and additional features.</w:t>
          </w:r>
          <w:sdt>
            <w:sdtPr>
              <w:rPr>
                <w:rFonts w:ascii="Verdana" w:hAnsi="Verdana"/>
                <w:color w:val="000000"/>
                <w:sz w:val="20"/>
                <w:szCs w:val="20"/>
              </w:rPr>
              <w:tag w:val="MENDELEY_CITATION_v3_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"/>
              <w:id w:val="869107665"/>
              <w:placeholder>
                <w:docPart w:val="DefaultPlaceholder_-1854013440"/>
              </w:placeholder>
            </w:sdtPr>
            <w:sdtContent>
              <w:r w:rsidR="00C71FEB" w:rsidRPr="00C71FEB">
                <w:rPr>
                  <w:rFonts w:ascii="Verdana" w:hAnsi="Verdana"/>
                  <w:color w:val="000000"/>
                  <w:sz w:val="20"/>
                  <w:szCs w:val="20"/>
                </w:rPr>
                <w:t>[3]</w:t>
              </w:r>
            </w:sdtContent>
          </w:sdt>
        </w:p>
        <w:p w14:paraId="66D95867" w14:textId="77777777" w:rsidR="00FC472F" w:rsidRPr="008464F7" w:rsidRDefault="00424A7B" w:rsidP="008464F7">
          <w:pPr>
            <w:pStyle w:val="Heading3"/>
            <w:rPr>
              <w:rFonts w:ascii="Verdana" w:hAnsi="Verdana"/>
              <w:sz w:val="22"/>
              <w:szCs w:val="22"/>
            </w:rPr>
          </w:pPr>
          <w:bookmarkStart w:id="17" w:name="_Toc164808027"/>
          <w:r w:rsidRPr="008464F7">
            <w:rPr>
              <w:rFonts w:ascii="Verdana" w:hAnsi="Verdana"/>
              <w:sz w:val="22"/>
              <w:szCs w:val="22"/>
            </w:rPr>
            <w:t>Storage:</w:t>
          </w:r>
          <w:bookmarkEnd w:id="17"/>
        </w:p>
        <w:p w14:paraId="0A6A9345" w14:textId="3708C77A" w:rsidR="00424A7B" w:rsidRPr="008464F7" w:rsidRDefault="00424A7B" w:rsidP="00424A7B">
          <w:pPr>
            <w:rPr>
              <w:rFonts w:ascii="Verdana" w:hAnsi="Verdana"/>
              <w:sz w:val="20"/>
              <w:szCs w:val="20"/>
            </w:rPr>
          </w:pPr>
          <w:r>
            <w:t xml:space="preserve"> </w:t>
          </w:r>
          <w:r w:rsidRPr="008464F7">
            <w:rPr>
              <w:rFonts w:ascii="Verdana" w:hAnsi="Verdana"/>
              <w:sz w:val="20"/>
              <w:szCs w:val="20"/>
            </w:rPr>
            <w:t>Azure offers different storage solutions like Azure Blob Storage, Azure Files, and Azure Disks. Pricing depends on the storage tier, data redundancy, and data transfer</w:t>
          </w:r>
          <w:r w:rsidRPr="008464F7">
            <w:rPr>
              <w:rFonts w:ascii="Arial" w:hAnsi="Arial" w:cs="Arial"/>
              <w:sz w:val="20"/>
              <w:szCs w:val="20"/>
            </w:rPr>
            <w:t>​​</w:t>
          </w:r>
          <w:r w:rsidRPr="008464F7">
            <w:rPr>
              <w:rFonts w:ascii="Verdana" w:hAnsi="Verdana"/>
              <w:sz w:val="20"/>
              <w:szCs w:val="20"/>
            </w:rPr>
            <w:t>.</w:t>
          </w:r>
        </w:p>
        <w:p w14:paraId="0888F35B" w14:textId="77777777" w:rsidR="00FC472F" w:rsidRPr="008464F7" w:rsidRDefault="00424A7B" w:rsidP="00FC472F">
          <w:pPr>
            <w:pStyle w:val="Heading3"/>
            <w:rPr>
              <w:rFonts w:ascii="Verdana" w:hAnsi="Verdana"/>
              <w:sz w:val="22"/>
              <w:szCs w:val="22"/>
            </w:rPr>
          </w:pPr>
          <w:bookmarkStart w:id="18" w:name="_Toc164808028"/>
          <w:r w:rsidRPr="008464F7">
            <w:rPr>
              <w:rFonts w:ascii="Verdana" w:hAnsi="Verdana"/>
              <w:sz w:val="22"/>
              <w:szCs w:val="22"/>
            </w:rPr>
            <w:t>Network:</w:t>
          </w:r>
          <w:bookmarkEnd w:id="18"/>
        </w:p>
        <w:p w14:paraId="3F8ABA48" w14:textId="1E8CFBCB" w:rsidR="00424A7B" w:rsidRPr="00691AD9" w:rsidRDefault="00424A7B" w:rsidP="00424A7B">
          <w:pPr>
            <w:rPr>
              <w:rFonts w:ascii="Verdana" w:hAnsi="Verdana"/>
              <w:sz w:val="20"/>
              <w:szCs w:val="20"/>
            </w:rPr>
          </w:pPr>
          <w:r>
            <w:t xml:space="preserve"> </w:t>
          </w:r>
          <w:r w:rsidRPr="008464F7">
            <w:rPr>
              <w:rFonts w:ascii="Verdana" w:hAnsi="Verdana"/>
              <w:sz w:val="20"/>
              <w:szCs w:val="20"/>
            </w:rPr>
            <w:t>Azure's virtual networks and other networking services are priced based on data transfer and network usage.</w:t>
          </w:r>
        </w:p>
        <w:p w14:paraId="4819432F" w14:textId="77777777" w:rsidR="00424A7B" w:rsidRPr="008464F7" w:rsidRDefault="00424A7B" w:rsidP="00FC472F">
          <w:pPr>
            <w:pStyle w:val="Heading3"/>
            <w:rPr>
              <w:rFonts w:ascii="Verdana" w:hAnsi="Verdana"/>
              <w:sz w:val="22"/>
              <w:szCs w:val="22"/>
            </w:rPr>
          </w:pPr>
          <w:bookmarkStart w:id="19" w:name="_Toc164808029"/>
          <w:r w:rsidRPr="008464F7">
            <w:rPr>
              <w:rFonts w:ascii="Verdana" w:hAnsi="Verdana"/>
              <w:sz w:val="22"/>
              <w:szCs w:val="22"/>
            </w:rPr>
            <w:t>Cost-Reduction Strategies</w:t>
          </w:r>
          <w:bookmarkEnd w:id="19"/>
        </w:p>
        <w:p w14:paraId="0C33328D" w14:textId="05385F7F" w:rsidR="00424A7B" w:rsidRPr="008464F7" w:rsidRDefault="00B6585D" w:rsidP="00424A7B">
          <w:pPr>
            <w:rPr>
              <w:rFonts w:ascii="Verdana" w:hAnsi="Verdana"/>
              <w:sz w:val="20"/>
              <w:szCs w:val="20"/>
            </w:rPr>
          </w:pPr>
          <w:r w:rsidRPr="008464F7">
            <w:rPr>
              <w:rFonts w:ascii="Verdana" w:hAnsi="Verdana"/>
              <w:sz w:val="20"/>
              <w:szCs w:val="20"/>
            </w:rPr>
            <w:t xml:space="preserve">It could be said </w:t>
          </w:r>
          <w:r w:rsidR="00424A7B" w:rsidRPr="008464F7">
            <w:rPr>
              <w:rFonts w:ascii="Verdana" w:hAnsi="Verdana"/>
              <w:sz w:val="20"/>
              <w:szCs w:val="20"/>
            </w:rPr>
            <w:t>Azure offers various features to help reduce costs. Auto shutdown for virtual machines and Azure Advisor recommendations can help identify and eliminate unused resources. Azure DevTest Labs provides cost-cutting features for development and test environments</w:t>
          </w:r>
          <w:r w:rsidR="00424A7B" w:rsidRPr="008464F7">
            <w:rPr>
              <w:rFonts w:ascii="Arial" w:hAnsi="Arial" w:cs="Arial"/>
              <w:sz w:val="20"/>
              <w:szCs w:val="20"/>
            </w:rPr>
            <w:t>​</w:t>
          </w:r>
          <w:r w:rsidR="00424A7B" w:rsidRPr="008464F7">
            <w:rPr>
              <w:rFonts w:ascii="Verdana" w:hAnsi="Verdana"/>
              <w:sz w:val="20"/>
              <w:szCs w:val="20"/>
            </w:rPr>
            <w:t xml:space="preserve"> </w:t>
          </w:r>
          <w:r w:rsidR="00424A7B" w:rsidRPr="008464F7">
            <w:rPr>
              <w:rFonts w:ascii="Arial" w:hAnsi="Arial" w:cs="Arial"/>
              <w:sz w:val="20"/>
              <w:szCs w:val="20"/>
            </w:rPr>
            <w:t>​</w:t>
          </w:r>
          <w:r w:rsidR="00424A7B" w:rsidRPr="008464F7">
            <w:rPr>
              <w:rFonts w:ascii="Verdana" w:hAnsi="Verdana"/>
              <w:sz w:val="20"/>
              <w:szCs w:val="20"/>
            </w:rPr>
            <w:t>.</w:t>
          </w:r>
        </w:p>
        <w:p w14:paraId="232701D9" w14:textId="77777777" w:rsidR="00424A7B" w:rsidRPr="008464F7" w:rsidRDefault="00424A7B" w:rsidP="00424A7B">
          <w:pPr>
            <w:rPr>
              <w:rFonts w:ascii="Verdana" w:hAnsi="Verdana"/>
              <w:sz w:val="20"/>
              <w:szCs w:val="20"/>
            </w:rPr>
          </w:pPr>
        </w:p>
        <w:p w14:paraId="1CF00663" w14:textId="5BF4D4AF" w:rsidR="00424A7B" w:rsidRPr="008464F7" w:rsidRDefault="00424A7B" w:rsidP="00424A7B">
          <w:pPr>
            <w:rPr>
              <w:rFonts w:ascii="Verdana" w:hAnsi="Verdana"/>
              <w:sz w:val="20"/>
              <w:szCs w:val="20"/>
            </w:rPr>
          </w:pPr>
          <w:r w:rsidRPr="008464F7">
            <w:rPr>
              <w:rFonts w:ascii="Verdana" w:hAnsi="Verdana"/>
              <w:sz w:val="20"/>
              <w:szCs w:val="20"/>
            </w:rPr>
            <w:t xml:space="preserve">For a detailed cost comparison and to estimate expenses based on specific requirements, GLI </w:t>
          </w:r>
          <w:r w:rsidR="00A55176" w:rsidRPr="008464F7">
            <w:rPr>
              <w:rFonts w:ascii="Verdana" w:hAnsi="Verdana"/>
              <w:sz w:val="20"/>
              <w:szCs w:val="20"/>
            </w:rPr>
            <w:t>c</w:t>
          </w:r>
          <w:r w:rsidR="00A55176">
            <w:rPr>
              <w:rFonts w:ascii="Verdana" w:hAnsi="Verdana"/>
              <w:sz w:val="20"/>
              <w:szCs w:val="20"/>
            </w:rPr>
            <w:t xml:space="preserve">ould </w:t>
          </w:r>
          <w:r w:rsidR="00A55176" w:rsidRPr="008464F7">
            <w:rPr>
              <w:rFonts w:ascii="Verdana" w:hAnsi="Verdana"/>
              <w:sz w:val="20"/>
              <w:szCs w:val="20"/>
            </w:rPr>
            <w:t>use</w:t>
          </w:r>
          <w:r w:rsidRPr="008464F7">
            <w:rPr>
              <w:rFonts w:ascii="Verdana" w:hAnsi="Verdana"/>
              <w:sz w:val="20"/>
              <w:szCs w:val="20"/>
            </w:rPr>
            <w:t xml:space="preserve"> the </w:t>
          </w:r>
          <w:r w:rsidR="00C71FEB" w:rsidRPr="008464F7">
            <w:rPr>
              <w:rFonts w:ascii="Verdana" w:hAnsi="Verdana"/>
              <w:sz w:val="20"/>
              <w:szCs w:val="20"/>
            </w:rPr>
            <w:t>Azure Calculator</w:t>
          </w:r>
          <w:r w:rsidRPr="008464F7">
            <w:rPr>
              <w:rFonts w:ascii="Verdana" w:hAnsi="Verdana"/>
              <w:sz w:val="20"/>
              <w:szCs w:val="20"/>
            </w:rPr>
            <w:t xml:space="preserve"> to</w:t>
          </w:r>
          <w:r w:rsidR="00A55176">
            <w:rPr>
              <w:rFonts w:ascii="Verdana" w:hAnsi="Verdana"/>
              <w:sz w:val="20"/>
              <w:szCs w:val="20"/>
            </w:rPr>
            <w:t xml:space="preserve"> </w:t>
          </w:r>
          <w:r w:rsidR="00DC3678">
            <w:rPr>
              <w:rFonts w:ascii="Verdana" w:hAnsi="Verdana"/>
              <w:sz w:val="20"/>
              <w:szCs w:val="20"/>
            </w:rPr>
            <w:t xml:space="preserve">create </w:t>
          </w:r>
          <w:r w:rsidR="00DC3678" w:rsidRPr="008464F7">
            <w:rPr>
              <w:rFonts w:ascii="Verdana" w:hAnsi="Verdana"/>
              <w:sz w:val="20"/>
              <w:szCs w:val="20"/>
            </w:rPr>
            <w:t>the</w:t>
          </w:r>
          <w:r w:rsidRPr="008464F7">
            <w:rPr>
              <w:rFonts w:ascii="Verdana" w:hAnsi="Verdana"/>
              <w:sz w:val="20"/>
              <w:szCs w:val="20"/>
            </w:rPr>
            <w:t xml:space="preserve"> idea of the monthly costs associated with Azure services. These resources can guide GLI's transition to Azure while considering its budget constraints and operational needs.</w:t>
          </w:r>
        </w:p>
        <w:p w14:paraId="0418A101" w14:textId="5AA3C296" w:rsidR="000301C0" w:rsidRPr="00733A93" w:rsidRDefault="000301C0" w:rsidP="000301C0">
          <w:pPr>
            <w:pStyle w:val="Heading2"/>
            <w:rPr>
              <w:rFonts w:ascii="Verdana" w:hAnsi="Verdana"/>
            </w:rPr>
          </w:pPr>
          <w:bookmarkStart w:id="20" w:name="_Toc164808030"/>
          <w:r w:rsidRPr="00733A93">
            <w:rPr>
              <w:rFonts w:ascii="Verdana" w:hAnsi="Verdana"/>
            </w:rPr>
            <w:t>Azure Services for GLI</w:t>
          </w:r>
          <w:bookmarkEnd w:id="20"/>
        </w:p>
        <w:p w14:paraId="29C7872B" w14:textId="3B68C85F" w:rsidR="008041B2" w:rsidRPr="00FC472F" w:rsidRDefault="00B6585D" w:rsidP="008041B2">
          <w:pPr>
            <w:rPr>
              <w:rFonts w:ascii="Verdana" w:hAnsi="Verdana"/>
              <w:sz w:val="20"/>
              <w:szCs w:val="20"/>
            </w:rPr>
          </w:pPr>
          <w:r>
            <w:rPr>
              <w:rFonts w:ascii="Verdana" w:hAnsi="Verdana" w:cs="Segoe UI"/>
              <w:color w:val="0D0D0D"/>
              <w:sz w:val="20"/>
              <w:szCs w:val="20"/>
              <w:shd w:val="clear" w:color="auto" w:fill="FFFFFF"/>
            </w:rPr>
            <w:t xml:space="preserve">Here could be seen </w:t>
          </w:r>
          <w:r w:rsidRPr="00FC472F">
            <w:rPr>
              <w:rFonts w:ascii="Verdana" w:hAnsi="Verdana" w:cs="Segoe UI"/>
              <w:color w:val="0D0D0D"/>
              <w:sz w:val="20"/>
              <w:szCs w:val="20"/>
              <w:shd w:val="clear" w:color="auto" w:fill="FFFFFF"/>
            </w:rPr>
            <w:t>just</w:t>
          </w:r>
          <w:r w:rsidR="00FC472F" w:rsidRPr="00FC472F">
            <w:rPr>
              <w:rFonts w:ascii="Verdana" w:hAnsi="Verdana" w:cs="Segoe UI"/>
              <w:color w:val="0D0D0D"/>
              <w:sz w:val="20"/>
              <w:szCs w:val="20"/>
              <w:shd w:val="clear" w:color="auto" w:fill="FFFFFF"/>
            </w:rPr>
            <w:t xml:space="preserve"> a few examples. Azure has services across other categories like identity management, security, Internet of Things (IoT), and DevOps. Each service is designed to integrate with others, providing flexibility and scalability.</w:t>
          </w:r>
        </w:p>
        <w:p w14:paraId="0B3329F1" w14:textId="77777777" w:rsidR="008041B2" w:rsidRPr="00227AAB" w:rsidRDefault="008041B2" w:rsidP="00227AAB">
          <w:pPr>
            <w:rPr>
              <w:rFonts w:ascii="Verdana" w:hAnsi="Verdana"/>
            </w:rPr>
          </w:pPr>
          <w:r w:rsidRPr="00227AAB">
            <w:rPr>
              <w:rFonts w:ascii="Verdana" w:hAnsi="Verdana"/>
            </w:rPr>
            <w:t xml:space="preserve">Server: </w:t>
          </w:r>
        </w:p>
        <w:p w14:paraId="3C7E4304" w14:textId="6CC2E0B3" w:rsidR="008041B2" w:rsidRPr="00FC472F" w:rsidRDefault="008041B2" w:rsidP="008041B2">
          <w:pPr>
            <w:rPr>
              <w:rFonts w:ascii="Verdana" w:hAnsi="Verdana"/>
              <w:sz w:val="20"/>
              <w:szCs w:val="20"/>
            </w:rPr>
          </w:pPr>
          <w:r w:rsidRPr="00FC472F">
            <w:rPr>
              <w:rFonts w:ascii="Verdana" w:hAnsi="Verdana"/>
              <w:sz w:val="20"/>
              <w:szCs w:val="20"/>
            </w:rPr>
            <w:t>The organisation owns or rents physical servers. Costs encompass hardware, maintenance, power consumption, cooling, and hardware upgrades. Typically, servers need periodic hardware replacements.</w:t>
          </w:r>
        </w:p>
        <w:p w14:paraId="63C6EAA0" w14:textId="77777777" w:rsidR="008041B2" w:rsidRPr="00227AAB" w:rsidRDefault="008041B2" w:rsidP="00227AAB">
          <w:pPr>
            <w:rPr>
              <w:rFonts w:ascii="Verdana" w:hAnsi="Verdana"/>
            </w:rPr>
          </w:pPr>
          <w:r w:rsidRPr="00227AAB">
            <w:rPr>
              <w:rFonts w:ascii="Verdana" w:hAnsi="Verdana"/>
            </w:rPr>
            <w:t>Database:</w:t>
          </w:r>
        </w:p>
        <w:p w14:paraId="52DDBE3A" w14:textId="44DCC038" w:rsidR="008041B2" w:rsidRPr="00733A93" w:rsidRDefault="008041B2" w:rsidP="008041B2">
          <w:pPr>
            <w:rPr>
              <w:rFonts w:ascii="Verdana" w:hAnsi="Verdana"/>
              <w:sz w:val="20"/>
              <w:szCs w:val="20"/>
            </w:rPr>
          </w:pPr>
          <w:r>
            <w:t xml:space="preserve"> </w:t>
          </w:r>
          <w:r w:rsidRPr="00733A93">
            <w:rPr>
              <w:rFonts w:ascii="Verdana" w:hAnsi="Verdana"/>
              <w:sz w:val="20"/>
              <w:szCs w:val="20"/>
            </w:rPr>
            <w:t>A dedicated database server is used, with costs for hardware, software licences, and ongoing maintenance. Backup and high availability often require additional hardware.</w:t>
          </w:r>
        </w:p>
        <w:p w14:paraId="3901DD50" w14:textId="77777777" w:rsidR="008041B2" w:rsidRPr="00227AAB" w:rsidRDefault="008041B2" w:rsidP="00227AAB">
          <w:pPr>
            <w:rPr>
              <w:rFonts w:ascii="Verdana" w:hAnsi="Verdana"/>
            </w:rPr>
          </w:pPr>
          <w:r w:rsidRPr="00227AAB">
            <w:rPr>
              <w:rFonts w:ascii="Verdana" w:hAnsi="Verdana"/>
            </w:rPr>
            <w:t>Storage:</w:t>
          </w:r>
        </w:p>
        <w:p w14:paraId="0900F557" w14:textId="3DDBA686" w:rsidR="008041B2" w:rsidRPr="00733A93" w:rsidRDefault="008041B2" w:rsidP="008041B2">
          <w:pPr>
            <w:rPr>
              <w:rFonts w:ascii="Verdana" w:hAnsi="Verdana"/>
              <w:sz w:val="20"/>
              <w:szCs w:val="20"/>
            </w:rPr>
          </w:pPr>
          <w:r>
            <w:t xml:space="preserve"> </w:t>
          </w:r>
          <w:r w:rsidRPr="00733A93">
            <w:rPr>
              <w:rFonts w:ascii="Verdana" w:hAnsi="Verdana"/>
              <w:sz w:val="20"/>
              <w:szCs w:val="20"/>
            </w:rPr>
            <w:t>On-premises storage involves physical drives, with costs for expansion, redundancy, and backups. As storage demands increase, more hardware is needed.</w:t>
          </w:r>
        </w:p>
        <w:p w14:paraId="297328C3" w14:textId="77777777" w:rsidR="008041B2" w:rsidRPr="00227AAB" w:rsidRDefault="008041B2" w:rsidP="00227AAB">
          <w:pPr>
            <w:rPr>
              <w:rFonts w:ascii="Verdana" w:hAnsi="Verdana"/>
            </w:rPr>
          </w:pPr>
          <w:r w:rsidRPr="00227AAB">
            <w:rPr>
              <w:rFonts w:ascii="Verdana" w:hAnsi="Verdana"/>
            </w:rPr>
            <w:t>Network:</w:t>
          </w:r>
        </w:p>
        <w:p w14:paraId="235D4121" w14:textId="29F824C5" w:rsidR="008041B2" w:rsidRPr="00733A93" w:rsidRDefault="008041B2" w:rsidP="008041B2">
          <w:pPr>
            <w:rPr>
              <w:rFonts w:ascii="Verdana" w:hAnsi="Verdana"/>
              <w:sz w:val="20"/>
              <w:szCs w:val="20"/>
            </w:rPr>
          </w:pPr>
          <w:r>
            <w:t xml:space="preserve"> </w:t>
          </w:r>
          <w:r w:rsidRPr="00733A93">
            <w:rPr>
              <w:rFonts w:ascii="Verdana" w:hAnsi="Verdana"/>
              <w:sz w:val="20"/>
              <w:szCs w:val="20"/>
            </w:rPr>
            <w:t>Networking involves routers, switches, and cabling. On-premises networks often require dedicated IT staff for maintenance and troubleshooting.</w:t>
          </w:r>
          <w:sdt>
            <w:sdtPr>
              <w:rPr>
                <w:rFonts w:ascii="Verdana" w:hAnsi="Verdana"/>
                <w:color w:val="000000"/>
                <w:sz w:val="20"/>
                <w:szCs w:val="20"/>
              </w:rPr>
              <w:tag w:val="MENDELEY_CITATION_v3_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"/>
              <w:id w:val="-1274857323"/>
              <w:placeholder>
                <w:docPart w:val="DefaultPlaceholder_-1854013440"/>
              </w:placeholder>
            </w:sdtPr>
            <w:sdtContent>
              <w:r w:rsidR="00C71FEB" w:rsidRPr="00C71FEB">
                <w:rPr>
                  <w:rFonts w:ascii="Verdana" w:hAnsi="Verdana"/>
                  <w:color w:val="000000"/>
                  <w:sz w:val="20"/>
                  <w:szCs w:val="20"/>
                </w:rPr>
                <w:t>[5]</w:t>
              </w:r>
            </w:sdtContent>
          </w:sdt>
        </w:p>
        <w:p w14:paraId="00F9C4C2" w14:textId="0A62DB3B" w:rsidR="00BE154C" w:rsidRDefault="001D4570" w:rsidP="00BE154C">
          <w:pPr>
            <w:pStyle w:val="Heading1"/>
            <w:rPr>
              <w:rFonts w:ascii="Verdana" w:hAnsi="Verdana"/>
            </w:rPr>
          </w:pPr>
          <w:bookmarkStart w:id="21" w:name="_Toc164808031"/>
          <w:r>
            <w:rPr>
              <w:rFonts w:ascii="Verdana" w:hAnsi="Verdana"/>
            </w:rPr>
            <w:t>Calculator</w:t>
          </w:r>
          <w:r w:rsidR="00BE154C" w:rsidRPr="00637513">
            <w:rPr>
              <w:rFonts w:ascii="Verdana" w:hAnsi="Verdana"/>
            </w:rPr>
            <w:t xml:space="preserve"> </w:t>
          </w:r>
          <w:r w:rsidR="00043707">
            <w:rPr>
              <w:rFonts w:ascii="Verdana" w:hAnsi="Verdana"/>
            </w:rPr>
            <w:t>and costs</w:t>
          </w:r>
          <w:bookmarkEnd w:id="21"/>
          <w:r w:rsidR="00043707">
            <w:rPr>
              <w:rFonts w:ascii="Verdana" w:hAnsi="Verdana"/>
            </w:rPr>
            <w:t xml:space="preserve"> </w:t>
          </w:r>
        </w:p>
        <w:p w14:paraId="4B25FD68" w14:textId="77777777" w:rsidR="00351DD4" w:rsidRPr="00351DD4" w:rsidRDefault="00351DD4" w:rsidP="00351DD4">
          <w:pPr>
            <w:rPr>
              <w:rFonts w:ascii="Verdana" w:hAnsi="Verdana"/>
              <w:sz w:val="20"/>
              <w:szCs w:val="20"/>
            </w:rPr>
          </w:pPr>
          <w:r w:rsidRPr="00351DD4">
            <w:rPr>
              <w:rFonts w:ascii="Verdana" w:hAnsi="Verdana"/>
              <w:sz w:val="20"/>
              <w:szCs w:val="20"/>
            </w:rPr>
            <w:t>As cloud computing gains popularity as a solution for hosting services and enhancing business processes, the adoption process is still not entirely clear. This is particularly true for public administration, where additional constraints exist compared to the private sector. The adoption of cloud computing in this context requires creating legislation, developing standards, and ensuring public organizations align their goals and strategies with cloud technologies.</w:t>
          </w:r>
        </w:p>
        <w:p w14:paraId="0B776882" w14:textId="77777777" w:rsidR="00351DD4" w:rsidRPr="00351DD4" w:rsidRDefault="00351DD4" w:rsidP="00351DD4">
          <w:pPr>
            <w:rPr>
              <w:rFonts w:ascii="Verdana" w:hAnsi="Verdana"/>
              <w:sz w:val="20"/>
              <w:szCs w:val="20"/>
            </w:rPr>
          </w:pPr>
        </w:p>
        <w:p w14:paraId="7EF10203" w14:textId="77777777" w:rsidR="00351DD4" w:rsidRPr="00351DD4" w:rsidRDefault="00351DD4" w:rsidP="00351DD4">
          <w:pPr>
            <w:rPr>
              <w:rFonts w:ascii="Verdana" w:hAnsi="Verdana"/>
              <w:sz w:val="20"/>
              <w:szCs w:val="20"/>
            </w:rPr>
          </w:pPr>
          <w:r w:rsidRPr="00351DD4">
            <w:rPr>
              <w:rFonts w:ascii="Verdana" w:hAnsi="Verdana"/>
              <w:sz w:val="20"/>
              <w:szCs w:val="20"/>
            </w:rPr>
            <w:t>This paper suggests a tool to assist with assessing cloud migration or adoption initiatives' architecture. A systematic literature review is carried out to identify the key characteristics of a system that are crucial for evaluating cloud computing's viability. Given the technical aspects of cloud adoption, the paper proposes several criteria associated with software qualities. Once these criteria are established, they are assigned weights based on their significance in the system, facilitating the classification of a system's readiness level for cloud adoption using a multi-criteria decision analysis approach.</w:t>
          </w:r>
        </w:p>
        <w:p w14:paraId="5E5593F5" w14:textId="77777777" w:rsidR="000E1A5B" w:rsidRDefault="000E1A5B" w:rsidP="000E1A5B">
          <w:pPr>
            <w:rPr>
              <w:rFonts w:ascii="Verdana" w:hAnsi="Verdana"/>
              <w:sz w:val="20"/>
              <w:szCs w:val="20"/>
            </w:rPr>
          </w:pPr>
          <w:r>
            <w:rPr>
              <w:rFonts w:ascii="Verdana" w:hAnsi="Verdana"/>
              <w:sz w:val="20"/>
              <w:szCs w:val="20"/>
            </w:rPr>
            <w:t>Here are the steps of creating the calculator and illustrate the cost:</w:t>
          </w:r>
        </w:p>
        <w:p w14:paraId="141A0BED" w14:textId="77777777" w:rsidR="000E1A5B" w:rsidRPr="00182D5F" w:rsidRDefault="000E1A5B" w:rsidP="000E1A5B">
          <w:pPr>
            <w:rPr>
              <w:rFonts w:ascii="Verdana" w:hAnsi="Verdana"/>
              <w:sz w:val="20"/>
              <w:szCs w:val="20"/>
            </w:rPr>
          </w:pPr>
          <w:r w:rsidRPr="00182D5F">
            <w:rPr>
              <w:rFonts w:ascii="Verdana" w:hAnsi="Verdana"/>
              <w:sz w:val="20"/>
              <w:szCs w:val="20"/>
            </w:rPr>
            <w:t>Step 1: Access the Azure TCO Calculator</w:t>
          </w:r>
        </w:p>
        <w:p w14:paraId="4648487B" w14:textId="77777777" w:rsidR="000E1A5B" w:rsidRPr="00182D5F" w:rsidRDefault="000E1A5B" w:rsidP="000E1A5B">
          <w:pPr>
            <w:rPr>
              <w:rFonts w:ascii="Verdana" w:hAnsi="Verdana"/>
              <w:sz w:val="20"/>
              <w:szCs w:val="20"/>
            </w:rPr>
          </w:pPr>
          <w:r w:rsidRPr="00182D5F">
            <w:rPr>
              <w:rFonts w:ascii="Verdana" w:hAnsi="Verdana"/>
              <w:sz w:val="20"/>
              <w:szCs w:val="20"/>
            </w:rPr>
            <w:t>Navigate to the Azure TCO Calculator to start the cost estimation process</w:t>
          </w:r>
          <w:r w:rsidRPr="00182D5F">
            <w:rPr>
              <w:rFonts w:ascii="Arial" w:hAnsi="Arial" w:cs="Arial"/>
              <w:sz w:val="20"/>
              <w:szCs w:val="20"/>
            </w:rPr>
            <w:t>​</w:t>
          </w:r>
          <w:r>
            <w:rPr>
              <w:rFonts w:ascii="Verdana" w:hAnsi="Verdana"/>
              <w:sz w:val="20"/>
              <w:szCs w:val="20"/>
            </w:rPr>
            <w:t>.</w:t>
          </w:r>
        </w:p>
        <w:p w14:paraId="5E11782A" w14:textId="77777777" w:rsidR="000E1A5B" w:rsidRPr="00182D5F" w:rsidRDefault="000E1A5B" w:rsidP="000E1A5B">
          <w:pPr>
            <w:rPr>
              <w:rFonts w:ascii="Verdana" w:hAnsi="Verdana"/>
              <w:sz w:val="20"/>
              <w:szCs w:val="20"/>
            </w:rPr>
          </w:pPr>
        </w:p>
        <w:p w14:paraId="5F3BC929" w14:textId="77777777" w:rsidR="000E1A5B" w:rsidRPr="00182D5F" w:rsidRDefault="000E1A5B" w:rsidP="000E1A5B">
          <w:pPr>
            <w:rPr>
              <w:rFonts w:ascii="Verdana" w:hAnsi="Verdana"/>
              <w:sz w:val="20"/>
              <w:szCs w:val="20"/>
            </w:rPr>
          </w:pPr>
          <w:r w:rsidRPr="00182D5F">
            <w:rPr>
              <w:rFonts w:ascii="Verdana" w:hAnsi="Verdana"/>
              <w:sz w:val="20"/>
              <w:szCs w:val="20"/>
            </w:rPr>
            <w:t>Step 2: Input Existing Infrastructure Details</w:t>
          </w:r>
        </w:p>
        <w:p w14:paraId="13A104EF" w14:textId="77777777" w:rsidR="000E1A5B" w:rsidRPr="00182D5F" w:rsidRDefault="000E1A5B" w:rsidP="000E1A5B">
          <w:pPr>
            <w:rPr>
              <w:rFonts w:ascii="Verdana" w:hAnsi="Verdana"/>
              <w:sz w:val="20"/>
              <w:szCs w:val="20"/>
            </w:rPr>
          </w:pPr>
          <w:r w:rsidRPr="00182D5F">
            <w:rPr>
              <w:rFonts w:ascii="Verdana" w:hAnsi="Verdana"/>
              <w:sz w:val="20"/>
              <w:szCs w:val="20"/>
            </w:rPr>
            <w:t>Enter the specifics of GLI's current infrastructure, including the number of servers, storage capacity, and network configurations. This will form the basis of the comparison between on-premises and Azure costs.</w:t>
          </w:r>
        </w:p>
        <w:p w14:paraId="234712E7" w14:textId="77777777" w:rsidR="000E1A5B" w:rsidRPr="00182D5F" w:rsidRDefault="000E1A5B" w:rsidP="000E1A5B">
          <w:pPr>
            <w:rPr>
              <w:rFonts w:ascii="Verdana" w:hAnsi="Verdana"/>
              <w:sz w:val="20"/>
              <w:szCs w:val="20"/>
            </w:rPr>
          </w:pPr>
          <w:r w:rsidRPr="005534A8">
            <w:rPr>
              <w:rFonts w:ascii="Verdana" w:hAnsi="Verdana"/>
              <w:sz w:val="20"/>
              <w:szCs w:val="20"/>
            </w:rPr>
            <w:drawing>
              <wp:inline distT="0" distB="0" distL="0" distR="0" wp14:anchorId="523FBDB6" wp14:editId="725DC056">
                <wp:extent cx="5731510" cy="2467610"/>
                <wp:effectExtent l="0" t="0" r="2540" b="8890"/>
                <wp:docPr id="39703919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039198" name="Picture 1" descr="A screenshot of a computer&#10;&#10;Description automatically generated"/>
                        <pic:cNvPicPr/>
                      </pic:nvPicPr>
                      <pic:blipFill>
                        <a:blip r:embed="rId14"/>
                        <a:stretch>
                          <a:fillRect/>
                        </a:stretch>
                      </pic:blipFill>
                      <pic:spPr>
                        <a:xfrm>
                          <a:off x="0" y="0"/>
                          <a:ext cx="5731510" cy="2467610"/>
                        </a:xfrm>
                        <a:prstGeom prst="rect">
                          <a:avLst/>
                        </a:prstGeom>
                      </pic:spPr>
                    </pic:pic>
                  </a:graphicData>
                </a:graphic>
              </wp:inline>
            </w:drawing>
          </w:r>
        </w:p>
        <w:p w14:paraId="78ACE5BB" w14:textId="77777777" w:rsidR="000E1A5B" w:rsidRPr="00182D5F" w:rsidRDefault="000E1A5B" w:rsidP="000E1A5B">
          <w:pPr>
            <w:rPr>
              <w:rFonts w:ascii="Verdana" w:hAnsi="Verdana"/>
              <w:sz w:val="20"/>
              <w:szCs w:val="20"/>
            </w:rPr>
          </w:pPr>
          <w:r w:rsidRPr="00182D5F">
            <w:rPr>
              <w:rFonts w:ascii="Verdana" w:hAnsi="Verdana"/>
              <w:sz w:val="20"/>
              <w:szCs w:val="20"/>
            </w:rPr>
            <w:t>Step 3: Define Costs</w:t>
          </w:r>
        </w:p>
        <w:p w14:paraId="1BF63185" w14:textId="77777777" w:rsidR="000E1A5B" w:rsidRPr="00182D5F" w:rsidRDefault="000E1A5B" w:rsidP="000E1A5B">
          <w:pPr>
            <w:rPr>
              <w:rFonts w:ascii="Verdana" w:hAnsi="Verdana"/>
              <w:sz w:val="20"/>
              <w:szCs w:val="20"/>
            </w:rPr>
          </w:pPr>
          <w:r w:rsidRPr="00182D5F">
            <w:rPr>
              <w:rFonts w:ascii="Verdana" w:hAnsi="Verdana"/>
              <w:sz w:val="20"/>
              <w:szCs w:val="20"/>
            </w:rPr>
            <w:t>Adjust the costs for hardware, software, power consumption, maintenance, and labour. You can also include additional expenses like hardware replacements and physical space costs.</w:t>
          </w:r>
        </w:p>
        <w:p w14:paraId="4ED67516" w14:textId="77777777" w:rsidR="000E1A5B" w:rsidRPr="00182D5F" w:rsidRDefault="000E1A5B" w:rsidP="000E1A5B">
          <w:pPr>
            <w:rPr>
              <w:rFonts w:ascii="Verdana" w:hAnsi="Verdana"/>
              <w:sz w:val="20"/>
              <w:szCs w:val="20"/>
            </w:rPr>
          </w:pPr>
          <w:r w:rsidRPr="00917B3E">
            <w:rPr>
              <w:rFonts w:ascii="Verdana" w:hAnsi="Verdana"/>
              <w:sz w:val="20"/>
              <w:szCs w:val="20"/>
            </w:rPr>
            <w:drawing>
              <wp:inline distT="0" distB="0" distL="0" distR="0" wp14:anchorId="11A89F8D" wp14:editId="0CFDA4E4">
                <wp:extent cx="5731510" cy="3296285"/>
                <wp:effectExtent l="0" t="0" r="2540" b="0"/>
                <wp:docPr id="192894023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940233" name="Picture 1" descr="A screenshot of a computer&#10;&#10;Description automatically generated"/>
                        <pic:cNvPicPr/>
                      </pic:nvPicPr>
                      <pic:blipFill>
                        <a:blip r:embed="rId15"/>
                        <a:stretch>
                          <a:fillRect/>
                        </a:stretch>
                      </pic:blipFill>
                      <pic:spPr>
                        <a:xfrm>
                          <a:off x="0" y="0"/>
                          <a:ext cx="5731510" cy="3296285"/>
                        </a:xfrm>
                        <a:prstGeom prst="rect">
                          <a:avLst/>
                        </a:prstGeom>
                      </pic:spPr>
                    </pic:pic>
                  </a:graphicData>
                </a:graphic>
              </wp:inline>
            </w:drawing>
          </w:r>
        </w:p>
        <w:p w14:paraId="1456A88F" w14:textId="77777777" w:rsidR="000E1A5B" w:rsidRPr="00182D5F" w:rsidRDefault="000E1A5B" w:rsidP="000E1A5B">
          <w:pPr>
            <w:rPr>
              <w:rFonts w:ascii="Verdana" w:hAnsi="Verdana"/>
              <w:sz w:val="20"/>
              <w:szCs w:val="20"/>
            </w:rPr>
          </w:pPr>
          <w:r w:rsidRPr="00182D5F">
            <w:rPr>
              <w:rFonts w:ascii="Verdana" w:hAnsi="Verdana"/>
              <w:sz w:val="20"/>
              <w:szCs w:val="20"/>
            </w:rPr>
            <w:t>Step 4: Configure Azure Scenarios</w:t>
          </w:r>
        </w:p>
        <w:p w14:paraId="5B8D2813" w14:textId="77777777" w:rsidR="000E1A5B" w:rsidRPr="00182D5F" w:rsidRDefault="000E1A5B" w:rsidP="000E1A5B">
          <w:pPr>
            <w:rPr>
              <w:rFonts w:ascii="Verdana" w:hAnsi="Verdana"/>
              <w:sz w:val="20"/>
              <w:szCs w:val="20"/>
            </w:rPr>
          </w:pPr>
          <w:r w:rsidRPr="00182D5F">
            <w:rPr>
              <w:rFonts w:ascii="Verdana" w:hAnsi="Verdana"/>
              <w:sz w:val="20"/>
              <w:szCs w:val="20"/>
            </w:rPr>
            <w:t>Define the Azure resources you would require for the migration, including virtual machines, databases, and storage. This will give you an estimate of the Azure costs based on GLI's specific requirements.</w:t>
          </w:r>
        </w:p>
        <w:p w14:paraId="51474E99" w14:textId="77777777" w:rsidR="000E1A5B" w:rsidRPr="00182D5F" w:rsidRDefault="000E1A5B" w:rsidP="000E1A5B">
          <w:pPr>
            <w:rPr>
              <w:rFonts w:ascii="Verdana" w:hAnsi="Verdana"/>
              <w:sz w:val="20"/>
              <w:szCs w:val="20"/>
            </w:rPr>
          </w:pPr>
        </w:p>
        <w:p w14:paraId="379F1A6D" w14:textId="77777777" w:rsidR="000E1A5B" w:rsidRPr="00182D5F" w:rsidRDefault="000E1A5B" w:rsidP="000E1A5B">
          <w:pPr>
            <w:rPr>
              <w:rFonts w:ascii="Verdana" w:hAnsi="Verdana"/>
              <w:sz w:val="20"/>
              <w:szCs w:val="20"/>
            </w:rPr>
          </w:pPr>
          <w:r w:rsidRPr="00182D5F">
            <w:rPr>
              <w:rFonts w:ascii="Verdana" w:hAnsi="Verdana"/>
              <w:sz w:val="20"/>
              <w:szCs w:val="20"/>
            </w:rPr>
            <w:t>Step 5: Calculate and Review the TCO</w:t>
          </w:r>
        </w:p>
        <w:p w14:paraId="6DC58F14" w14:textId="77777777" w:rsidR="000E1A5B" w:rsidRPr="00182D5F" w:rsidRDefault="000E1A5B" w:rsidP="000E1A5B">
          <w:pPr>
            <w:rPr>
              <w:rFonts w:ascii="Verdana" w:hAnsi="Verdana"/>
              <w:sz w:val="20"/>
              <w:szCs w:val="20"/>
            </w:rPr>
          </w:pPr>
          <w:r w:rsidRPr="00182D5F">
            <w:rPr>
              <w:rFonts w:ascii="Verdana" w:hAnsi="Verdana"/>
              <w:sz w:val="20"/>
              <w:szCs w:val="20"/>
            </w:rPr>
            <w:t>Calculate the total cost of ownership for both the on-premises infrastructure and the Azure-based solution. The tool will display the estimated cost savings and other potential benefits of moving to Azure, such as scalability and reduced maintenance costs.</w:t>
          </w:r>
        </w:p>
        <w:p w14:paraId="4F0ED70B" w14:textId="77777777" w:rsidR="000E1A5B" w:rsidRPr="00182D5F" w:rsidRDefault="000E1A5B" w:rsidP="000E1A5B">
          <w:pPr>
            <w:rPr>
              <w:rFonts w:ascii="Verdana" w:hAnsi="Verdana"/>
              <w:sz w:val="20"/>
              <w:szCs w:val="20"/>
            </w:rPr>
          </w:pPr>
        </w:p>
        <w:p w14:paraId="075CA6AD" w14:textId="77777777" w:rsidR="000E1A5B" w:rsidRDefault="000E1A5B" w:rsidP="000E1A5B">
          <w:pPr>
            <w:rPr>
              <w:rFonts w:ascii="Verdana" w:hAnsi="Verdana"/>
              <w:sz w:val="20"/>
              <w:szCs w:val="20"/>
            </w:rPr>
          </w:pPr>
          <w:r w:rsidRPr="00182D5F">
            <w:rPr>
              <w:rFonts w:ascii="Verdana" w:hAnsi="Verdana"/>
              <w:sz w:val="20"/>
              <w:szCs w:val="20"/>
            </w:rPr>
            <w:t>Step 6: Generate the TCO Report</w:t>
          </w:r>
        </w:p>
        <w:p w14:paraId="087300FC" w14:textId="77777777" w:rsidR="000E1A5B" w:rsidRPr="00182D5F" w:rsidRDefault="000E1A5B" w:rsidP="000E1A5B">
          <w:pPr>
            <w:rPr>
              <w:rFonts w:ascii="Verdana" w:hAnsi="Verdana"/>
              <w:sz w:val="20"/>
              <w:szCs w:val="20"/>
            </w:rPr>
          </w:pPr>
          <w:r w:rsidRPr="005534A8">
            <w:rPr>
              <w:rFonts w:ascii="Verdana" w:hAnsi="Verdana"/>
              <w:sz w:val="20"/>
              <w:szCs w:val="20"/>
            </w:rPr>
            <w:drawing>
              <wp:inline distT="0" distB="0" distL="0" distR="0" wp14:anchorId="79AB68EF" wp14:editId="3FE59C2D">
                <wp:extent cx="3856054" cy="716342"/>
                <wp:effectExtent l="0" t="0" r="0" b="7620"/>
                <wp:docPr id="65192035" name="Picture 1" descr="A blue rectangle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92035" name="Picture 1" descr="A blue rectangles with text&#10;&#10;Description automatically generated"/>
                        <pic:cNvPicPr/>
                      </pic:nvPicPr>
                      <pic:blipFill>
                        <a:blip r:embed="rId16"/>
                        <a:stretch>
                          <a:fillRect/>
                        </a:stretch>
                      </pic:blipFill>
                      <pic:spPr>
                        <a:xfrm>
                          <a:off x="0" y="0"/>
                          <a:ext cx="3856054" cy="716342"/>
                        </a:xfrm>
                        <a:prstGeom prst="rect">
                          <a:avLst/>
                        </a:prstGeom>
                      </pic:spPr>
                    </pic:pic>
                  </a:graphicData>
                </a:graphic>
              </wp:inline>
            </w:drawing>
          </w:r>
        </w:p>
        <w:p w14:paraId="3EF9779F" w14:textId="77777777" w:rsidR="000E1A5B" w:rsidRPr="00182D5F" w:rsidRDefault="000E1A5B" w:rsidP="000E1A5B">
          <w:pPr>
            <w:rPr>
              <w:rFonts w:ascii="Verdana" w:hAnsi="Verdana"/>
              <w:sz w:val="20"/>
              <w:szCs w:val="20"/>
            </w:rPr>
          </w:pPr>
          <w:r w:rsidRPr="00182D5F">
            <w:rPr>
              <w:rFonts w:ascii="Verdana" w:hAnsi="Verdana"/>
              <w:sz w:val="20"/>
              <w:szCs w:val="20"/>
            </w:rPr>
            <w:t>Once you have configured all the required details, generate the TCO report to get a comprehensive overview of the cost comparison between on-premises and Azure.</w:t>
          </w:r>
        </w:p>
        <w:p w14:paraId="036EF1D2" w14:textId="77777777" w:rsidR="000E1A5B" w:rsidRPr="00182D5F" w:rsidRDefault="000E1A5B" w:rsidP="000E1A5B">
          <w:pPr>
            <w:rPr>
              <w:rFonts w:ascii="Verdana" w:hAnsi="Verdana"/>
              <w:sz w:val="20"/>
              <w:szCs w:val="20"/>
            </w:rPr>
          </w:pPr>
          <w:r w:rsidRPr="005534A8">
            <w:rPr>
              <w:rFonts w:ascii="Verdana" w:hAnsi="Verdana"/>
              <w:sz w:val="20"/>
              <w:szCs w:val="20"/>
            </w:rPr>
            <w:drawing>
              <wp:inline distT="0" distB="0" distL="0" distR="0" wp14:anchorId="66A52DDB" wp14:editId="69DD1DA5">
                <wp:extent cx="5731510" cy="2211070"/>
                <wp:effectExtent l="0" t="0" r="2540" b="0"/>
                <wp:docPr id="2929124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912465" name="Picture 1" descr="A screenshot of a computer&#10;&#10;Description automatically generated"/>
                        <pic:cNvPicPr/>
                      </pic:nvPicPr>
                      <pic:blipFill>
                        <a:blip r:embed="rId17"/>
                        <a:stretch>
                          <a:fillRect/>
                        </a:stretch>
                      </pic:blipFill>
                      <pic:spPr>
                        <a:xfrm>
                          <a:off x="0" y="0"/>
                          <a:ext cx="5731510" cy="2211070"/>
                        </a:xfrm>
                        <a:prstGeom prst="rect">
                          <a:avLst/>
                        </a:prstGeom>
                      </pic:spPr>
                    </pic:pic>
                  </a:graphicData>
                </a:graphic>
              </wp:inline>
            </w:drawing>
          </w:r>
        </w:p>
        <w:p w14:paraId="7EE73588" w14:textId="77777777" w:rsidR="00351DD4" w:rsidRPr="00351DD4" w:rsidRDefault="00351DD4" w:rsidP="00351DD4">
          <w:pPr>
            <w:rPr>
              <w:rFonts w:ascii="Verdana" w:hAnsi="Verdana"/>
              <w:sz w:val="20"/>
              <w:szCs w:val="20"/>
            </w:rPr>
          </w:pPr>
        </w:p>
        <w:p w14:paraId="629EFE06" w14:textId="088427F7" w:rsidR="00182D5F" w:rsidRPr="00182D5F" w:rsidRDefault="00351DD4" w:rsidP="00182D5F">
          <w:pPr>
            <w:rPr>
              <w:rFonts w:ascii="Verdana" w:hAnsi="Verdana"/>
              <w:sz w:val="20"/>
              <w:szCs w:val="20"/>
            </w:rPr>
          </w:pPr>
          <w:r w:rsidRPr="00351DD4">
            <w:rPr>
              <w:rFonts w:ascii="Verdana" w:hAnsi="Verdana"/>
              <w:sz w:val="20"/>
              <w:szCs w:val="20"/>
            </w:rPr>
            <w:t>The proposed solution is then tested in a case study, which evaluates the tool's effectiveness in supporting the cloud adoption process.</w:t>
          </w:r>
          <w:sdt>
            <w:sdtPr>
              <w:rPr>
                <w:rFonts w:ascii="Verdana" w:hAnsi="Verdana"/>
                <w:color w:val="000000"/>
                <w:sz w:val="20"/>
                <w:szCs w:val="20"/>
              </w:rPr>
              <w:tag w:val="MENDELEY_CITATION_v3_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"/>
              <w:id w:val="2123879631"/>
              <w:placeholder>
                <w:docPart w:val="DefaultPlaceholder_-1854013440"/>
              </w:placeholder>
            </w:sdtPr>
            <w:sdtContent>
              <w:r w:rsidR="00C71FEB" w:rsidRPr="00C71FEB">
                <w:rPr>
                  <w:rFonts w:ascii="Verdana" w:hAnsi="Verdana"/>
                  <w:color w:val="000000"/>
                  <w:sz w:val="20"/>
                  <w:szCs w:val="20"/>
                </w:rPr>
                <w:t>[6]</w:t>
              </w:r>
            </w:sdtContent>
          </w:sdt>
        </w:p>
        <w:p w14:paraId="68783F34" w14:textId="77777777" w:rsidR="00C71FEB" w:rsidRDefault="00C71FEB" w:rsidP="00351DD4">
          <w:pPr>
            <w:pStyle w:val="Heading3"/>
            <w:rPr>
              <w:rFonts w:ascii="Verdana" w:hAnsi="Verdana"/>
              <w:sz w:val="22"/>
              <w:szCs w:val="22"/>
            </w:rPr>
          </w:pPr>
        </w:p>
        <w:p w14:paraId="51A78EB0" w14:textId="77777777" w:rsidR="00C71FEB" w:rsidRDefault="00C71FEB" w:rsidP="00351DD4">
          <w:pPr>
            <w:pStyle w:val="Heading3"/>
            <w:rPr>
              <w:rFonts w:ascii="Verdana" w:hAnsi="Verdana"/>
              <w:sz w:val="22"/>
              <w:szCs w:val="22"/>
            </w:rPr>
          </w:pPr>
        </w:p>
        <w:p w14:paraId="717B67C4" w14:textId="681D9344" w:rsidR="00351DD4" w:rsidRPr="00691AD9" w:rsidRDefault="00351DD4" w:rsidP="00351DD4">
          <w:pPr>
            <w:pStyle w:val="Heading3"/>
            <w:rPr>
              <w:rFonts w:ascii="Verdana" w:hAnsi="Verdana"/>
              <w:sz w:val="22"/>
              <w:szCs w:val="22"/>
            </w:rPr>
          </w:pPr>
          <w:bookmarkStart w:id="22" w:name="_Toc164808032"/>
          <w:r w:rsidRPr="00691AD9">
            <w:rPr>
              <w:rFonts w:ascii="Verdana" w:hAnsi="Verdana"/>
              <w:sz w:val="22"/>
              <w:szCs w:val="22"/>
            </w:rPr>
            <w:t>Azure Cost Management Tools</w:t>
          </w:r>
          <w:bookmarkEnd w:id="22"/>
        </w:p>
        <w:p w14:paraId="0C5AE98A" w14:textId="4D045068" w:rsidR="00BE154C" w:rsidRDefault="00351DD4" w:rsidP="00DC3678">
          <w:pPr>
            <w:rPr>
              <w:rFonts w:ascii="Verdana" w:hAnsi="Verdana"/>
              <w:sz w:val="20"/>
              <w:szCs w:val="20"/>
            </w:rPr>
          </w:pPr>
          <w:r w:rsidRPr="00691AD9">
            <w:rPr>
              <w:rFonts w:ascii="Verdana" w:hAnsi="Verdana"/>
              <w:sz w:val="20"/>
              <w:szCs w:val="20"/>
            </w:rPr>
            <w:t xml:space="preserve">Azure provides cost-management tools that allow organizations to monitor cloud consumption, allocate costs to specific business units, and optimize costs through virtual machine rightsizing. The Azure Pricing Calculator helps </w:t>
          </w:r>
          <w:r w:rsidR="00643F4E">
            <w:rPr>
              <w:rFonts w:ascii="Verdana" w:hAnsi="Verdana"/>
              <w:sz w:val="20"/>
              <w:szCs w:val="20"/>
            </w:rPr>
            <w:t xml:space="preserve">to assume and </w:t>
          </w:r>
          <w:r w:rsidRPr="00691AD9">
            <w:rPr>
              <w:rFonts w:ascii="Verdana" w:hAnsi="Verdana"/>
              <w:sz w:val="20"/>
              <w:szCs w:val="20"/>
            </w:rPr>
            <w:t>estimate costs for</w:t>
          </w:r>
          <w:r w:rsidR="00643F4E">
            <w:rPr>
              <w:rFonts w:ascii="Verdana" w:hAnsi="Verdana"/>
              <w:sz w:val="20"/>
              <w:szCs w:val="20"/>
            </w:rPr>
            <w:t xml:space="preserve"> </w:t>
          </w:r>
          <w:r w:rsidR="001E4B59">
            <w:rPr>
              <w:rFonts w:ascii="Verdana" w:hAnsi="Verdana"/>
              <w:sz w:val="20"/>
              <w:szCs w:val="20"/>
            </w:rPr>
            <w:t xml:space="preserve">using </w:t>
          </w:r>
          <w:r w:rsidR="001E4B59" w:rsidRPr="00691AD9">
            <w:rPr>
              <w:rFonts w:ascii="Verdana" w:hAnsi="Verdana"/>
              <w:sz w:val="20"/>
              <w:szCs w:val="20"/>
            </w:rPr>
            <w:t>different</w:t>
          </w:r>
          <w:r w:rsidRPr="00691AD9">
            <w:rPr>
              <w:rFonts w:ascii="Verdana" w:hAnsi="Verdana"/>
              <w:sz w:val="20"/>
              <w:szCs w:val="20"/>
            </w:rPr>
            <w:t xml:space="preserve"> Azure products and services, allowing GLI to budget accordingly.</w:t>
          </w:r>
        </w:p>
        <w:p w14:paraId="2A0B4DFA" w14:textId="77777777" w:rsidR="000E1A5B" w:rsidRDefault="000E1A5B" w:rsidP="00182D5F">
          <w:pPr>
            <w:rPr>
              <w:rFonts w:ascii="Verdana" w:hAnsi="Verdana"/>
              <w:sz w:val="20"/>
              <w:szCs w:val="20"/>
            </w:rPr>
          </w:pPr>
        </w:p>
        <w:p w14:paraId="5BF53DC1" w14:textId="31FBF5A3" w:rsidR="00C71FEB" w:rsidRDefault="00182D5F" w:rsidP="00182D5F">
          <w:pPr>
            <w:rPr>
              <w:rFonts w:ascii="Verdana" w:hAnsi="Verdana"/>
              <w:sz w:val="20"/>
              <w:szCs w:val="20"/>
            </w:rPr>
          </w:pPr>
          <w:r w:rsidRPr="00182D5F">
            <w:rPr>
              <w:rFonts w:ascii="Verdana" w:hAnsi="Verdana"/>
              <w:sz w:val="20"/>
              <w:szCs w:val="20"/>
            </w:rPr>
            <w:t>By following these steps, GLI can estimate the cost savings and make informed decisions about migrating to Azure. The calculator helps visualize the financial benefits of the migration and identifies areas for potential cost reduction.</w:t>
          </w:r>
        </w:p>
        <w:p w14:paraId="447CC596" w14:textId="77777777" w:rsidR="00C71FEB" w:rsidRDefault="00C71FEB" w:rsidP="00DC3678">
          <w:pPr>
            <w:rPr>
              <w:rFonts w:ascii="Verdana" w:hAnsi="Verdana"/>
              <w:sz w:val="20"/>
              <w:szCs w:val="20"/>
            </w:rPr>
          </w:pPr>
        </w:p>
        <w:p w14:paraId="1289EE2B" w14:textId="77777777" w:rsidR="00C71FEB" w:rsidRPr="00DC3678" w:rsidRDefault="00C71FEB" w:rsidP="00DC3678">
          <w:pPr>
            <w:rPr>
              <w:rFonts w:ascii="Verdana" w:hAnsi="Verdana"/>
              <w:sz w:val="20"/>
              <w:szCs w:val="20"/>
            </w:rPr>
          </w:pPr>
        </w:p>
        <w:p w14:paraId="76AA40AD" w14:textId="4607341C" w:rsidR="00BE154C" w:rsidRPr="00637513" w:rsidRDefault="001D4570" w:rsidP="00522DFB">
          <w:pPr>
            <w:pStyle w:val="Heading1"/>
            <w:rPr>
              <w:rFonts w:ascii="Verdana" w:hAnsi="Verdana"/>
            </w:rPr>
          </w:pPr>
          <w:bookmarkStart w:id="23" w:name="_Toc164808033"/>
          <w:r w:rsidRPr="000301C0">
            <w:rPr>
              <w:rFonts w:ascii="Verdana" w:hAnsi="Verdana"/>
            </w:rPr>
            <w:lastRenderedPageBreak/>
            <w:t>Evaluation of different Azure database options</w:t>
          </w:r>
          <w:bookmarkEnd w:id="23"/>
        </w:p>
        <w:p w14:paraId="7C80251B" w14:textId="250A926C" w:rsidR="00BE154C" w:rsidRDefault="004A1761" w:rsidP="00BE154C">
          <w:pPr>
            <w:rPr>
              <w:rFonts w:ascii="Verdana" w:hAnsi="Verdana"/>
              <w:sz w:val="20"/>
              <w:szCs w:val="20"/>
            </w:rPr>
          </w:pPr>
          <w:r w:rsidRPr="004A1761">
            <w:rPr>
              <w:rFonts w:ascii="Verdana" w:hAnsi="Verdana"/>
              <w:sz w:val="20"/>
              <w:szCs w:val="20"/>
            </w:rPr>
            <w:t xml:space="preserve">When evaluating Azure database options for Global Learning Institute (GLI), it is important to consider the institution's needs, including data type, scalability, security, compliance, and performance requirements. </w:t>
          </w:r>
        </w:p>
        <w:p w14:paraId="01B92134" w14:textId="77777777" w:rsidR="00C71FEB" w:rsidRDefault="00C71FEB" w:rsidP="00BE154C">
          <w:pPr>
            <w:rPr>
              <w:rFonts w:ascii="Verdana" w:hAnsi="Verdana"/>
              <w:sz w:val="20"/>
              <w:szCs w:val="20"/>
            </w:rPr>
          </w:pPr>
        </w:p>
        <w:p w14:paraId="7BDF6EA9" w14:textId="70D9C0AD" w:rsidR="00420B85" w:rsidRDefault="00420B85" w:rsidP="00F8079E">
          <w:pPr>
            <w:pStyle w:val="Heading2"/>
          </w:pPr>
          <w:bookmarkStart w:id="24" w:name="_Toc164808034"/>
          <w:r>
            <w:t>Azure SQL database</w:t>
          </w:r>
          <w:bookmarkEnd w:id="24"/>
        </w:p>
        <w:p w14:paraId="5E424AB0" w14:textId="4BF88680" w:rsidR="004A1761" w:rsidRPr="00DB1875" w:rsidRDefault="004A1761" w:rsidP="00DB1875">
          <w:pPr>
            <w:rPr>
              <w:rFonts w:ascii="Verdana" w:hAnsi="Verdana"/>
              <w:sz w:val="20"/>
              <w:szCs w:val="20"/>
            </w:rPr>
          </w:pPr>
          <w:r w:rsidRPr="00DB1875">
            <w:rPr>
              <w:rFonts w:ascii="Verdana" w:hAnsi="Verdana"/>
              <w:sz w:val="20"/>
              <w:szCs w:val="20"/>
            </w:rPr>
            <w:t xml:space="preserve">Azure SQL Database is a fully managed database </w:t>
          </w:r>
          <w:r w:rsidR="000C6EAC" w:rsidRPr="00DB1875">
            <w:rPr>
              <w:rFonts w:ascii="Verdana" w:hAnsi="Verdana"/>
              <w:sz w:val="20"/>
              <w:szCs w:val="20"/>
            </w:rPr>
            <w:t xml:space="preserve">service, it’s </w:t>
          </w:r>
          <w:r w:rsidRPr="00DB1875">
            <w:rPr>
              <w:rFonts w:ascii="Verdana" w:hAnsi="Verdana"/>
              <w:sz w:val="20"/>
              <w:szCs w:val="20"/>
            </w:rPr>
            <w:t>offering high availability and security. It has built-in backup and scaling features, ideal for applications that require complex queries and transactional consistency. Key benefits include:</w:t>
          </w:r>
        </w:p>
        <w:p w14:paraId="30382B5D" w14:textId="77777777" w:rsidR="004A1761" w:rsidRPr="004A1761" w:rsidRDefault="004A1761" w:rsidP="004A1761">
          <w:pPr>
            <w:pStyle w:val="Heading2"/>
            <w:rPr>
              <w:rFonts w:asciiTheme="minorHAnsi" w:eastAsiaTheme="minorEastAsia" w:hAnsiTheme="minorHAnsi" w:cstheme="minorBidi"/>
              <w:color w:val="auto"/>
              <w:sz w:val="22"/>
              <w:szCs w:val="22"/>
            </w:rPr>
          </w:pPr>
        </w:p>
        <w:p w14:paraId="75E45810" w14:textId="36E3A63B" w:rsidR="004A1761" w:rsidRPr="00DB1875" w:rsidRDefault="004A1761" w:rsidP="00DB1875">
          <w:pPr>
            <w:rPr>
              <w:rFonts w:ascii="Verdana" w:hAnsi="Verdana"/>
              <w:sz w:val="20"/>
              <w:szCs w:val="20"/>
            </w:rPr>
          </w:pPr>
          <w:r w:rsidRPr="00DB1875">
            <w:rPr>
              <w:rFonts w:ascii="Verdana" w:hAnsi="Verdana"/>
              <w:sz w:val="20"/>
              <w:szCs w:val="20"/>
            </w:rPr>
            <w:t>1.Scalability: You can scale up or down depending on your needs.</w:t>
          </w:r>
        </w:p>
        <w:p w14:paraId="54135061" w14:textId="77777777" w:rsidR="004A1761" w:rsidRPr="00DB1875" w:rsidRDefault="004A1761" w:rsidP="00DB1875">
          <w:pPr>
            <w:rPr>
              <w:rFonts w:ascii="Verdana" w:hAnsi="Verdana"/>
              <w:sz w:val="20"/>
              <w:szCs w:val="20"/>
            </w:rPr>
          </w:pPr>
          <w:r w:rsidRPr="00DB1875">
            <w:rPr>
              <w:rFonts w:ascii="Verdana" w:hAnsi="Verdana"/>
              <w:sz w:val="20"/>
              <w:szCs w:val="20"/>
            </w:rPr>
            <w:t>High Availability: The service has built-in high availability and disaster recovery.</w:t>
          </w:r>
        </w:p>
        <w:p w14:paraId="03FF68BE" w14:textId="2BF63FBF" w:rsidR="004A1761" w:rsidRPr="00DB1875" w:rsidRDefault="004A1761" w:rsidP="00DB1875">
          <w:pPr>
            <w:rPr>
              <w:rFonts w:ascii="Verdana" w:hAnsi="Verdana"/>
              <w:sz w:val="20"/>
              <w:szCs w:val="20"/>
            </w:rPr>
          </w:pPr>
          <w:r w:rsidRPr="00DB1875">
            <w:rPr>
              <w:rFonts w:ascii="Verdana" w:hAnsi="Verdana"/>
              <w:sz w:val="20"/>
              <w:szCs w:val="20"/>
            </w:rPr>
            <w:t>2.Compliance: It meets various compliance standards, making it appropriate for regulated environments.</w:t>
          </w:r>
        </w:p>
        <w:p w14:paraId="7861E9C8" w14:textId="054F1E98" w:rsidR="004A1761" w:rsidRPr="00DB1875" w:rsidRDefault="004A1761" w:rsidP="00DB1875">
          <w:pPr>
            <w:rPr>
              <w:rFonts w:ascii="Verdana" w:hAnsi="Verdana"/>
              <w:sz w:val="20"/>
              <w:szCs w:val="20"/>
            </w:rPr>
          </w:pPr>
          <w:r w:rsidRPr="00DB1875">
            <w:rPr>
              <w:rFonts w:ascii="Verdana" w:hAnsi="Verdana"/>
              <w:sz w:val="20"/>
              <w:szCs w:val="20"/>
            </w:rPr>
            <w:t>3.Advanced Features: It includes features such as geo-replication, point-in-time restore, and automated backups.</w:t>
          </w:r>
        </w:p>
        <w:p w14:paraId="2D223DCF" w14:textId="2EAA58CC" w:rsidR="004A1761" w:rsidRPr="00DB1875" w:rsidRDefault="004A1761" w:rsidP="00DB1875">
          <w:pPr>
            <w:rPr>
              <w:rFonts w:ascii="Verdana" w:hAnsi="Verdana"/>
              <w:sz w:val="20"/>
              <w:szCs w:val="20"/>
            </w:rPr>
          </w:pPr>
          <w:r w:rsidRPr="00DB1875">
            <w:rPr>
              <w:rFonts w:ascii="Verdana" w:hAnsi="Verdana"/>
              <w:sz w:val="20"/>
              <w:szCs w:val="20"/>
            </w:rPr>
            <w:t>This option is suitable for GLI if strong transactional support and high compliance standards are required.</w:t>
          </w:r>
          <w:sdt>
            <w:sdtPr>
              <w:rPr>
                <w:rFonts w:ascii="Verdana" w:hAnsi="Verdana"/>
                <w:color w:val="000000"/>
                <w:sz w:val="20"/>
                <w:szCs w:val="20"/>
              </w:rPr>
              <w:tag w:val="MENDELEY_CITATION_v3_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"/>
              <w:id w:val="884765569"/>
              <w:placeholder>
                <w:docPart w:val="DefaultPlaceholder_-1854013440"/>
              </w:placeholder>
            </w:sdtPr>
            <w:sdtContent>
              <w:r w:rsidR="00C71FEB" w:rsidRPr="00C71FEB">
                <w:rPr>
                  <w:rFonts w:ascii="Verdana" w:hAnsi="Verdana"/>
                  <w:color w:val="000000"/>
                  <w:sz w:val="20"/>
                  <w:szCs w:val="20"/>
                </w:rPr>
                <w:t>[7]</w:t>
              </w:r>
            </w:sdtContent>
          </w:sdt>
        </w:p>
        <w:p w14:paraId="7A38D60D" w14:textId="00CBFFD5" w:rsidR="00420B85" w:rsidRDefault="00420B85" w:rsidP="004A1761">
          <w:pPr>
            <w:pStyle w:val="Heading2"/>
          </w:pPr>
          <w:bookmarkStart w:id="25" w:name="_Toc164808035"/>
          <w:r>
            <w:t>Azure Database for MySQL</w:t>
          </w:r>
          <w:bookmarkEnd w:id="25"/>
        </w:p>
        <w:p w14:paraId="1B315A37" w14:textId="7E55231A" w:rsidR="00E93E1A" w:rsidRPr="00DB1875" w:rsidRDefault="00E93E1A" w:rsidP="00DB1875">
          <w:pPr>
            <w:rPr>
              <w:rFonts w:ascii="Verdana" w:hAnsi="Verdana"/>
              <w:sz w:val="20"/>
              <w:szCs w:val="20"/>
            </w:rPr>
          </w:pPr>
          <w:r w:rsidRPr="00DB1875">
            <w:rPr>
              <w:rFonts w:ascii="Verdana" w:hAnsi="Verdana"/>
              <w:sz w:val="20"/>
              <w:szCs w:val="20"/>
            </w:rPr>
            <w:t>Azure Database for MySQL is a</w:t>
          </w:r>
          <w:r w:rsidR="000C6EAC" w:rsidRPr="00DB1875">
            <w:rPr>
              <w:rFonts w:ascii="Verdana" w:hAnsi="Verdana"/>
              <w:sz w:val="20"/>
              <w:szCs w:val="20"/>
            </w:rPr>
            <w:t xml:space="preserve">nother </w:t>
          </w:r>
          <w:r w:rsidRPr="00DB1875">
            <w:rPr>
              <w:rFonts w:ascii="Verdana" w:hAnsi="Verdana"/>
              <w:sz w:val="20"/>
              <w:szCs w:val="20"/>
            </w:rPr>
            <w:t>ful</w:t>
          </w:r>
          <w:r w:rsidR="000C6EAC" w:rsidRPr="00DB1875">
            <w:rPr>
              <w:rFonts w:ascii="Verdana" w:hAnsi="Verdana"/>
              <w:sz w:val="20"/>
              <w:szCs w:val="20"/>
            </w:rPr>
            <w:t>l</w:t>
          </w:r>
          <w:r w:rsidRPr="00DB1875">
            <w:rPr>
              <w:rFonts w:ascii="Verdana" w:hAnsi="Verdana"/>
              <w:sz w:val="20"/>
              <w:szCs w:val="20"/>
            </w:rPr>
            <w:t xml:space="preserve"> managed service for hosting MySQL databases, offering flexible deployment options. It's ideal for applications built on open-source stacks. Key benefits include:</w:t>
          </w:r>
        </w:p>
        <w:p w14:paraId="4F5EBDD5" w14:textId="77777777" w:rsidR="00E93E1A" w:rsidRPr="00E93E1A" w:rsidRDefault="00E93E1A" w:rsidP="00E93E1A">
          <w:pPr>
            <w:pStyle w:val="Heading2"/>
            <w:rPr>
              <w:rFonts w:asciiTheme="minorHAnsi" w:eastAsiaTheme="minorEastAsia" w:hAnsiTheme="minorHAnsi" w:cstheme="minorBidi"/>
              <w:color w:val="auto"/>
              <w:sz w:val="22"/>
              <w:szCs w:val="22"/>
            </w:rPr>
          </w:pPr>
        </w:p>
        <w:p w14:paraId="00A563A8" w14:textId="66159E9E" w:rsidR="00E93E1A" w:rsidRPr="00DB1875" w:rsidRDefault="00E93E1A" w:rsidP="00DB1875">
          <w:pPr>
            <w:rPr>
              <w:rFonts w:ascii="Verdana" w:hAnsi="Verdana"/>
              <w:sz w:val="20"/>
              <w:szCs w:val="20"/>
            </w:rPr>
          </w:pPr>
          <w:r w:rsidRPr="00DB1875">
            <w:rPr>
              <w:rFonts w:ascii="Verdana" w:hAnsi="Verdana"/>
              <w:sz w:val="20"/>
              <w:szCs w:val="20"/>
            </w:rPr>
            <w:t>1.Flexibility: Supports various MySQL versions and deployment scenarios.</w:t>
          </w:r>
        </w:p>
        <w:p w14:paraId="63ECDE40" w14:textId="641AB6C7" w:rsidR="00E93E1A" w:rsidRPr="00DB1875" w:rsidRDefault="00E93E1A" w:rsidP="00DB1875">
          <w:pPr>
            <w:rPr>
              <w:rFonts w:ascii="Verdana" w:hAnsi="Verdana"/>
              <w:sz w:val="20"/>
              <w:szCs w:val="20"/>
            </w:rPr>
          </w:pPr>
          <w:r w:rsidRPr="00DB1875">
            <w:rPr>
              <w:rFonts w:ascii="Verdana" w:hAnsi="Verdana"/>
              <w:sz w:val="20"/>
              <w:szCs w:val="20"/>
            </w:rPr>
            <w:t>2.Scalability: The database can be scaled vertically or horizontally as needed.</w:t>
          </w:r>
        </w:p>
        <w:p w14:paraId="11171C43" w14:textId="6A7CCB81" w:rsidR="00E93E1A" w:rsidRPr="00DB1875" w:rsidRDefault="00E93E1A" w:rsidP="00DB1875">
          <w:pPr>
            <w:rPr>
              <w:rFonts w:ascii="Verdana" w:hAnsi="Verdana"/>
              <w:sz w:val="20"/>
              <w:szCs w:val="20"/>
            </w:rPr>
          </w:pPr>
          <w:r w:rsidRPr="00DB1875">
            <w:rPr>
              <w:rFonts w:ascii="Verdana" w:hAnsi="Verdana"/>
              <w:sz w:val="20"/>
              <w:szCs w:val="20"/>
            </w:rPr>
            <w:t>3.Managed Service: Azure takes care of infrastructure maintenance, backups, and high availability.</w:t>
          </w:r>
        </w:p>
        <w:p w14:paraId="3EA40191" w14:textId="1F0C8798" w:rsidR="00E93E1A" w:rsidRPr="00DB1875" w:rsidRDefault="00E93E1A" w:rsidP="00DB1875">
          <w:pPr>
            <w:rPr>
              <w:rFonts w:ascii="Verdana" w:hAnsi="Verdana"/>
              <w:sz w:val="20"/>
              <w:szCs w:val="20"/>
            </w:rPr>
          </w:pPr>
          <w:r w:rsidRPr="00DB1875">
            <w:rPr>
              <w:rFonts w:ascii="Verdana" w:hAnsi="Verdana"/>
              <w:sz w:val="20"/>
              <w:szCs w:val="20"/>
            </w:rPr>
            <w:t>4.Compatibility: It's compatible with existing MySQL tools and frameworks.</w:t>
          </w:r>
        </w:p>
        <w:p w14:paraId="2C0FBA97" w14:textId="5BED2B98" w:rsidR="00E93E1A" w:rsidRPr="00DB1875" w:rsidRDefault="00E93E1A" w:rsidP="00DB1875">
          <w:pPr>
            <w:rPr>
              <w:rFonts w:ascii="Verdana" w:hAnsi="Verdana"/>
              <w:sz w:val="20"/>
              <w:szCs w:val="20"/>
            </w:rPr>
          </w:pPr>
          <w:r w:rsidRPr="00DB1875">
            <w:rPr>
              <w:rFonts w:ascii="Verdana" w:hAnsi="Verdana"/>
              <w:sz w:val="20"/>
              <w:szCs w:val="20"/>
            </w:rPr>
            <w:t>This option is suitable for GLI if it relies on open-source technologies and requires flexibility.</w:t>
          </w:r>
        </w:p>
        <w:p w14:paraId="323CE398" w14:textId="77777777" w:rsidR="00E93E1A" w:rsidRDefault="00E93E1A" w:rsidP="00E93E1A">
          <w:pPr>
            <w:pStyle w:val="Heading2"/>
            <w:rPr>
              <w:rFonts w:asciiTheme="minorHAnsi" w:eastAsiaTheme="minorEastAsia" w:hAnsiTheme="minorHAnsi" w:cstheme="minorBidi"/>
              <w:color w:val="auto"/>
              <w:sz w:val="22"/>
              <w:szCs w:val="22"/>
            </w:rPr>
          </w:pPr>
        </w:p>
        <w:p w14:paraId="7F077A43" w14:textId="77777777" w:rsidR="00E93E1A" w:rsidRDefault="00E93E1A" w:rsidP="00E93E1A">
          <w:pPr>
            <w:pStyle w:val="Heading2"/>
            <w:rPr>
              <w:rFonts w:asciiTheme="minorHAnsi" w:eastAsiaTheme="minorEastAsia" w:hAnsiTheme="minorHAnsi" w:cstheme="minorBidi"/>
              <w:color w:val="auto"/>
              <w:sz w:val="22"/>
              <w:szCs w:val="22"/>
            </w:rPr>
          </w:pPr>
        </w:p>
        <w:p w14:paraId="63F3AD95" w14:textId="0FC779EF" w:rsidR="00420B85" w:rsidRDefault="00E93E1A" w:rsidP="00E93E1A">
          <w:pPr>
            <w:pStyle w:val="Heading2"/>
          </w:pPr>
          <w:bookmarkStart w:id="26" w:name="_Toc164808036"/>
          <w:r>
            <w:t>Azure</w:t>
          </w:r>
          <w:r w:rsidR="00420B85">
            <w:t xml:space="preserve"> Database for PostgreSQL</w:t>
          </w:r>
          <w:bookmarkEnd w:id="26"/>
        </w:p>
        <w:p w14:paraId="225EE99B" w14:textId="50DB6E83" w:rsidR="00E93E1A" w:rsidRDefault="00E93E1A" w:rsidP="00E93E1A">
          <w:r>
            <w:t>Azure Database for PostgreSQL is a managed PostgreSQL database service, ideal for applications that require advanced SQL features like stored procedures and custom functions. Key benefits include:</w:t>
          </w:r>
        </w:p>
        <w:p w14:paraId="2E34993B" w14:textId="77777777" w:rsidR="00E93E1A" w:rsidRDefault="00E93E1A" w:rsidP="00E93E1A">
          <w:r>
            <w:t>Advanced SQL Features: PostgreSQL supports complex queries, custom data types, and stored procedures.</w:t>
          </w:r>
        </w:p>
        <w:p w14:paraId="32E72F92" w14:textId="3368B8C7" w:rsidR="00E93E1A" w:rsidRDefault="00E93E1A" w:rsidP="00E93E1A">
          <w:r>
            <w:t>1.Scalability: It offers scalable resources, just like other Azure database options.</w:t>
          </w:r>
        </w:p>
        <w:p w14:paraId="6A18C449" w14:textId="41453F64" w:rsidR="00E93E1A" w:rsidRDefault="00E93E1A" w:rsidP="00E93E1A">
          <w:r>
            <w:t>2.Open-Source Compatibility: It works with existing PostgreSQL tools and libraries.</w:t>
          </w:r>
        </w:p>
        <w:p w14:paraId="532F12F7" w14:textId="74208BF3" w:rsidR="00E93E1A" w:rsidRDefault="00E93E1A" w:rsidP="00E93E1A">
          <w:r>
            <w:lastRenderedPageBreak/>
            <w:t>3.Managed Service: Azure handles backups, maintenance, and high availability.</w:t>
          </w:r>
        </w:p>
        <w:p w14:paraId="698618BD" w14:textId="6DFAFD7C" w:rsidR="00E93E1A" w:rsidRDefault="00E93E1A" w:rsidP="00E93E1A">
          <w:r>
            <w:t>This option is suitable for GLI if it requires advanced SQL capabilities and compatibility with existing PostgreSQL-based applications.</w:t>
          </w:r>
        </w:p>
        <w:p w14:paraId="11D27080" w14:textId="3A085D95" w:rsidR="008E4FFC" w:rsidRDefault="008E4FFC" w:rsidP="008E4FFC">
          <w:r>
            <w:t>In conclusion, For Global Learning Institute, the choice between these Azure database options depends on its specific needs:</w:t>
          </w:r>
        </w:p>
        <w:p w14:paraId="51328C35" w14:textId="77777777" w:rsidR="008E4FFC" w:rsidRDefault="008E4FFC" w:rsidP="008E4FFC">
          <w:r>
            <w:t>Azure SQL Database: Ideal for high-compliance, transactional workloads.</w:t>
          </w:r>
        </w:p>
        <w:p w14:paraId="1B399F74" w14:textId="77777777" w:rsidR="008E4FFC" w:rsidRDefault="008E4FFC" w:rsidP="008E4FFC">
          <w:r>
            <w:t>Azure Database for MySQL: Suitable for open-source-based applications and flexibility.</w:t>
          </w:r>
        </w:p>
        <w:p w14:paraId="0CA6E296" w14:textId="77777777" w:rsidR="008E4FFC" w:rsidRDefault="008E4FFC" w:rsidP="008E4FFC">
          <w:r>
            <w:t>Azure Database for PostgreSQL: Ideal for advanced SQL features and complex query requirements.</w:t>
          </w:r>
        </w:p>
        <w:p w14:paraId="2B65382C" w14:textId="0D2B8A29" w:rsidR="00420B85" w:rsidRDefault="008E4FFC" w:rsidP="00420B85">
          <w:r>
            <w:t>By assessing GLI's requirements and considering each database's strengths, you can select the most appropriate Azure database option.</w:t>
          </w:r>
        </w:p>
        <w:p w14:paraId="0EE0C7D0" w14:textId="77777777" w:rsidR="00C71FEB" w:rsidRDefault="00C71FEB" w:rsidP="00420B85"/>
        <w:p w14:paraId="69B010F5" w14:textId="77777777" w:rsidR="00C71FEB" w:rsidRDefault="00C71FEB" w:rsidP="00C71FEB">
          <w:pPr>
            <w:rPr>
              <w:rFonts w:ascii="Verdana" w:hAnsi="Verdana"/>
              <w:sz w:val="20"/>
              <w:szCs w:val="20"/>
            </w:rPr>
          </w:pPr>
          <w:r>
            <w:rPr>
              <w:rFonts w:ascii="Verdana" w:hAnsi="Verdana"/>
              <w:sz w:val="20"/>
              <w:szCs w:val="20"/>
            </w:rPr>
            <w:t>Here could be seen the steps of creating Azure Database using the Azure portal.</w:t>
          </w:r>
        </w:p>
        <w:p w14:paraId="218E4753" w14:textId="09EFDBF3" w:rsidR="00C71FEB" w:rsidRDefault="00C71FEB" w:rsidP="00C71FEB">
          <w:r>
            <w:t>The first step is to sign in to the Azure portal. The user enters their Azure account details to access the portal​​.</w:t>
          </w:r>
        </w:p>
        <w:p w14:paraId="6A52EEED" w14:textId="77777777" w:rsidR="00C71FEB" w:rsidRDefault="00C71FEB" w:rsidP="00C71FEB"/>
        <w:p w14:paraId="0AA4E7A5" w14:textId="3AFC0226" w:rsidR="00C71FEB" w:rsidRDefault="00C71FEB" w:rsidP="00C71FEB">
          <w:r>
            <w:t>Step 2: Create a Resource Group</w:t>
          </w:r>
          <w:sdt>
            <w:sdtPr>
              <w:rPr>
                <w:color w:val="000000"/>
              </w:rPr>
              <w:tag w:val="MENDELEY_CITATION_v3_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"/>
              <w:id w:val="364414300"/>
              <w:placeholder>
                <w:docPart w:val="DefaultPlaceholder_-1854013440"/>
              </w:placeholder>
            </w:sdtPr>
            <w:sdtContent>
              <w:r w:rsidRPr="00C71FEB">
                <w:rPr>
                  <w:color w:val="000000"/>
                </w:rPr>
                <w:t>[8]</w:t>
              </w:r>
            </w:sdtContent>
          </w:sdt>
        </w:p>
        <w:p w14:paraId="73576DD8" w14:textId="77777777" w:rsidR="00C71FEB" w:rsidRDefault="00C71FEB" w:rsidP="00C71FEB">
          <w:r>
            <w:t>The user selects "Resource groups" from the Azure dashboard or searches for it using the search bar.</w:t>
          </w:r>
        </w:p>
        <w:p w14:paraId="7C1DED8D" w14:textId="77777777" w:rsidR="00C71FEB" w:rsidRDefault="00C71FEB" w:rsidP="00C71FEB">
          <w:r>
            <w:t>They click "Create" and fill in the required information, like the subscription, resource group name, and region.</w:t>
          </w:r>
        </w:p>
        <w:p w14:paraId="232F449E" w14:textId="77777777" w:rsidR="00C71FEB" w:rsidRDefault="00C71FEB" w:rsidP="00C71FEB">
          <w:r>
            <w:t>They click "Review + Create" and then "Create" to set up the resource group.</w:t>
          </w:r>
        </w:p>
        <w:p w14:paraId="676827C1" w14:textId="77777777" w:rsidR="00C71FEB" w:rsidRDefault="00C71FEB" w:rsidP="00C71FEB">
          <w:r>
            <w:t>Step 3: Create a New Database</w:t>
          </w:r>
        </w:p>
        <w:p w14:paraId="21CA0675" w14:textId="77777777" w:rsidR="00C71FEB" w:rsidRDefault="00C71FEB" w:rsidP="00C71FEB">
          <w:r>
            <w:t>The user selects "Create a resource" from the Azure dashboard.</w:t>
          </w:r>
        </w:p>
        <w:p w14:paraId="5E668D32" w14:textId="77777777" w:rsidR="00C71FEB" w:rsidRDefault="00C71FEB" w:rsidP="00C71FEB">
          <w:r>
            <w:t>In the search box, they type "SQL Database" or the specific database service they need, such as "Azure Database for MySQL" or "Azure Database for PostgreSQL."</w:t>
          </w:r>
        </w:p>
        <w:p w14:paraId="1F439713" w14:textId="77777777" w:rsidR="00C71FEB" w:rsidRDefault="00C71FEB" w:rsidP="00C71FEB">
          <w:r>
            <w:t>They select the desired service from the search results and click "Create."</w:t>
          </w:r>
        </w:p>
        <w:p w14:paraId="7F077A8E" w14:textId="77777777" w:rsidR="00C71FEB" w:rsidRDefault="00C71FEB" w:rsidP="00C71FEB">
          <w:r>
            <w:t>Step 4: Configure the Database</w:t>
          </w:r>
        </w:p>
        <w:p w14:paraId="5CF5A4CD" w14:textId="77777777" w:rsidR="00C71FEB" w:rsidRDefault="00C71FEB" w:rsidP="00C71FEB">
          <w:r>
            <w:t>The user fills in basic information, including:</w:t>
          </w:r>
        </w:p>
        <w:p w14:paraId="56C03931" w14:textId="77777777" w:rsidR="00C71FEB" w:rsidRDefault="00C71FEB" w:rsidP="00C71FEB">
          <w:r>
            <w:t>Subscription: The Azure subscription to use.</w:t>
          </w:r>
        </w:p>
        <w:p w14:paraId="275EFC25" w14:textId="77777777" w:rsidR="00C71FEB" w:rsidRDefault="00C71FEB" w:rsidP="00C71FEB">
          <w:r>
            <w:t>Resource Group: The resource group created earlier.</w:t>
          </w:r>
        </w:p>
        <w:p w14:paraId="01FBEE23" w14:textId="77777777" w:rsidR="00C71FEB" w:rsidRDefault="00C71FEB" w:rsidP="00C71FEB">
          <w:r>
            <w:t>Database Name: A unique name for the database.</w:t>
          </w:r>
        </w:p>
        <w:p w14:paraId="38EB6E43" w14:textId="77777777" w:rsidR="00C71FEB" w:rsidRDefault="00C71FEB" w:rsidP="00C71FEB">
          <w:r>
            <w:t>They create a new server or select an existing one. If creating a new server, they provide:</w:t>
          </w:r>
        </w:p>
        <w:p w14:paraId="3AF1C700" w14:textId="77777777" w:rsidR="00C71FEB" w:rsidRDefault="00C71FEB" w:rsidP="00C71FEB">
          <w:r>
            <w:t>Server Name: A unique name.</w:t>
          </w:r>
        </w:p>
        <w:p w14:paraId="686C207E" w14:textId="77777777" w:rsidR="00C71FEB" w:rsidRDefault="00C71FEB" w:rsidP="00C71FEB">
          <w:r>
            <w:t>Region: The region to deploy in.</w:t>
          </w:r>
        </w:p>
        <w:p w14:paraId="17276548" w14:textId="77777777" w:rsidR="00C71FEB" w:rsidRDefault="00C71FEB" w:rsidP="00C71FEB">
          <w:r>
            <w:lastRenderedPageBreak/>
            <w:t>Authentication Method: The chosen method (SQL authentication or Microsoft Entra authentication).</w:t>
          </w:r>
        </w:p>
        <w:p w14:paraId="5D653706" w14:textId="77777777" w:rsidR="00C71FEB" w:rsidRDefault="00C71FEB" w:rsidP="00C71FEB">
          <w:r>
            <w:t>Admin Username and Password: An admin username and password for the server.</w:t>
          </w:r>
        </w:p>
        <w:p w14:paraId="0EFCC00B" w14:textId="77777777" w:rsidR="00C71FEB" w:rsidRDefault="00C71FEB" w:rsidP="00C71FEB">
          <w:r>
            <w:t>The user sets other configurations, such as compute and storage, and networking options.</w:t>
          </w:r>
        </w:p>
        <w:p w14:paraId="116017D4" w14:textId="77777777" w:rsidR="00C71FEB" w:rsidRDefault="00C71FEB" w:rsidP="00C71FEB">
          <w:r>
            <w:t>Step 5: Review and Create</w:t>
          </w:r>
        </w:p>
        <w:p w14:paraId="2E7ECB7A" w14:textId="77777777" w:rsidR="00C71FEB" w:rsidRDefault="00C71FEB" w:rsidP="00C71FEB">
          <w:r>
            <w:t>The user clicks "Review + Create" to double-check their configuration.</w:t>
          </w:r>
        </w:p>
        <w:p w14:paraId="5150C848" w14:textId="77777777" w:rsidR="00C71FEB" w:rsidRDefault="00C71FEB" w:rsidP="00C71FEB">
          <w:r>
            <w:t>If everything is correct, they click "Create," and Azure begins provisioning the database.</w:t>
          </w:r>
        </w:p>
        <w:p w14:paraId="23205E81" w14:textId="77777777" w:rsidR="00C71FEB" w:rsidRDefault="00C71FEB" w:rsidP="00C71FEB">
          <w:r>
            <w:t>Step 6: Access the Database</w:t>
          </w:r>
        </w:p>
        <w:p w14:paraId="2BD6475E" w14:textId="1F652024" w:rsidR="00C71FEB" w:rsidRDefault="00C71FEB" w:rsidP="00C71FEB">
          <w:r>
            <w:t>After Azure finishes creating the database, the user can access it through the Azure portal. They can use tools like SQL Server Management Studio, Azure Data Studio, or the Query editor within the Azure portal to connect to the database​.</w:t>
          </w:r>
        </w:p>
        <w:p w14:paraId="567CA615" w14:textId="77777777" w:rsidR="00C71FEB" w:rsidRDefault="00C71FEB" w:rsidP="00C71FEB"/>
        <w:p w14:paraId="5A1BFFDE" w14:textId="606F1CDF" w:rsidR="00F8079E" w:rsidRPr="00420B85" w:rsidRDefault="00C71FEB" w:rsidP="00C71FEB">
          <w:r>
            <w:t>For further details, users can consult Azure's official documentation​, which provides more in-depth instructions and additional tips.</w:t>
          </w:r>
        </w:p>
        <w:p w14:paraId="3C2CF45A" w14:textId="77F947A0" w:rsidR="00BE154C" w:rsidRPr="009B2F8F" w:rsidRDefault="001D4570" w:rsidP="009B2F8F">
          <w:pPr>
            <w:pStyle w:val="Heading1"/>
            <w:rPr>
              <w:rFonts w:ascii="Verdana" w:hAnsi="Verdana"/>
            </w:rPr>
          </w:pPr>
          <w:bookmarkStart w:id="27" w:name="_Toc164808037"/>
          <w:r>
            <w:rPr>
              <w:rStyle w:val="Heading1Char"/>
              <w:rFonts w:ascii="Verdana" w:hAnsi="Verdana"/>
            </w:rPr>
            <w:t>Back up scenario option and retention policies</w:t>
          </w:r>
          <w:bookmarkEnd w:id="27"/>
        </w:p>
        <w:p w14:paraId="2039D559" w14:textId="548B988D" w:rsidR="009422E3" w:rsidRDefault="00897225" w:rsidP="00BE154C">
          <w:pPr>
            <w:rPr>
              <w:rFonts w:ascii="Verdana" w:hAnsi="Verdana"/>
              <w:sz w:val="20"/>
              <w:szCs w:val="20"/>
            </w:rPr>
          </w:pPr>
          <w:r>
            <w:rPr>
              <w:rFonts w:ascii="Verdana" w:hAnsi="Verdana"/>
              <w:sz w:val="20"/>
              <w:szCs w:val="20"/>
            </w:rPr>
            <w:t>Based on all this research and assumptions, below could be seen explanation and examples of Back up and retention options.</w:t>
          </w:r>
        </w:p>
        <w:p w14:paraId="23A5FC3F" w14:textId="21FEB40A" w:rsidR="00897225" w:rsidRPr="00897225" w:rsidRDefault="00897225" w:rsidP="00897225">
          <w:pPr>
            <w:rPr>
              <w:rFonts w:ascii="Verdana" w:hAnsi="Verdana"/>
              <w:sz w:val="20"/>
              <w:szCs w:val="20"/>
            </w:rPr>
          </w:pPr>
          <w:r w:rsidRPr="00897225">
            <w:rPr>
              <w:rFonts w:ascii="Verdana" w:hAnsi="Verdana"/>
              <w:sz w:val="20"/>
              <w:szCs w:val="20"/>
            </w:rPr>
            <w:t>Azure offers a range of backup scenarios and retention policies that can help Global Learning Institute (GLI) maintain business continuity and protect critical data and applications.</w:t>
          </w:r>
        </w:p>
        <w:p w14:paraId="31CABEFA" w14:textId="77777777" w:rsidR="00897225" w:rsidRPr="00897225" w:rsidRDefault="00897225" w:rsidP="00897225">
          <w:pPr>
            <w:rPr>
              <w:rFonts w:ascii="Verdana" w:hAnsi="Verdana"/>
              <w:sz w:val="20"/>
              <w:szCs w:val="20"/>
            </w:rPr>
          </w:pPr>
          <w:r w:rsidRPr="00897225">
            <w:rPr>
              <w:rFonts w:ascii="Verdana" w:hAnsi="Verdana"/>
              <w:sz w:val="20"/>
              <w:szCs w:val="20"/>
            </w:rPr>
            <w:t>Backup Scenarios</w:t>
          </w:r>
        </w:p>
        <w:p w14:paraId="78335792" w14:textId="434D9CF4" w:rsidR="00897225" w:rsidRPr="00897225" w:rsidRDefault="00897225" w:rsidP="00897225">
          <w:pPr>
            <w:rPr>
              <w:rFonts w:ascii="Verdana" w:hAnsi="Verdana"/>
              <w:sz w:val="20"/>
              <w:szCs w:val="20"/>
            </w:rPr>
          </w:pPr>
          <w:r w:rsidRPr="00897225">
            <w:rPr>
              <w:rFonts w:ascii="Verdana" w:hAnsi="Verdana"/>
              <w:sz w:val="20"/>
              <w:szCs w:val="20"/>
            </w:rPr>
            <w:t>Azure Backup supports various workloads, giving GLI the flexibility to choose the most appropriate backup scenario. Here are some common scenarios:</w:t>
          </w:r>
        </w:p>
        <w:p w14:paraId="64B36CF4" w14:textId="76D58A32" w:rsidR="00897225" w:rsidRPr="00897225" w:rsidRDefault="00897225" w:rsidP="00897225">
          <w:pPr>
            <w:rPr>
              <w:rFonts w:ascii="Verdana" w:hAnsi="Verdana"/>
              <w:sz w:val="20"/>
              <w:szCs w:val="20"/>
            </w:rPr>
          </w:pPr>
          <w:r w:rsidRPr="00897225">
            <w:rPr>
              <w:rFonts w:ascii="Verdana" w:hAnsi="Verdana"/>
              <w:sz w:val="20"/>
              <w:szCs w:val="20"/>
            </w:rPr>
            <w:t xml:space="preserve">Azure Virtual Machines (VMs): This option allows you to back up entire VMs for full recovery in case of hardware </w:t>
          </w:r>
          <w:r w:rsidR="000C6EAC" w:rsidRPr="00897225">
            <w:rPr>
              <w:rFonts w:ascii="Verdana" w:hAnsi="Verdana"/>
              <w:sz w:val="20"/>
              <w:szCs w:val="20"/>
            </w:rPr>
            <w:t>fa</w:t>
          </w:r>
          <w:r w:rsidR="000C6EAC">
            <w:rPr>
              <w:rFonts w:ascii="Verdana" w:hAnsi="Verdana"/>
              <w:sz w:val="20"/>
              <w:szCs w:val="20"/>
            </w:rPr>
            <w:t xml:space="preserve">ult </w:t>
          </w:r>
          <w:r w:rsidR="000C6EAC" w:rsidRPr="00897225">
            <w:rPr>
              <w:rFonts w:ascii="Verdana" w:hAnsi="Verdana"/>
              <w:sz w:val="20"/>
              <w:szCs w:val="20"/>
            </w:rPr>
            <w:t>or</w:t>
          </w:r>
          <w:r w:rsidRPr="00897225">
            <w:rPr>
              <w:rFonts w:ascii="Verdana" w:hAnsi="Verdana"/>
              <w:sz w:val="20"/>
              <w:szCs w:val="20"/>
            </w:rPr>
            <w:t xml:space="preserve"> data loss. You can configure backups to run daily or on a specific schedule.</w:t>
          </w:r>
        </w:p>
        <w:p w14:paraId="5267C2A7" w14:textId="77777777" w:rsidR="00897225" w:rsidRPr="00897225" w:rsidRDefault="00897225" w:rsidP="00897225">
          <w:pPr>
            <w:rPr>
              <w:rFonts w:ascii="Verdana" w:hAnsi="Verdana"/>
              <w:sz w:val="20"/>
              <w:szCs w:val="20"/>
            </w:rPr>
          </w:pPr>
          <w:r w:rsidRPr="00897225">
            <w:rPr>
              <w:rFonts w:ascii="Verdana" w:hAnsi="Verdana"/>
              <w:sz w:val="20"/>
              <w:szCs w:val="20"/>
            </w:rPr>
            <w:t>Azure SQL Databases: Azure provides automated backups for SQL databases with point-in-time restore capability, enabling you to recover to a specific moment if needed.</w:t>
          </w:r>
        </w:p>
        <w:p w14:paraId="71A35DBA" w14:textId="77777777" w:rsidR="00897225" w:rsidRPr="00897225" w:rsidRDefault="00897225" w:rsidP="00897225">
          <w:pPr>
            <w:rPr>
              <w:rFonts w:ascii="Verdana" w:hAnsi="Verdana"/>
              <w:sz w:val="20"/>
              <w:szCs w:val="20"/>
            </w:rPr>
          </w:pPr>
          <w:r w:rsidRPr="00897225">
            <w:rPr>
              <w:rFonts w:ascii="Verdana" w:hAnsi="Verdana"/>
              <w:sz w:val="20"/>
              <w:szCs w:val="20"/>
            </w:rPr>
            <w:t>Azure Blob Storage: This option backs up crucial documents, course materials, and other files, ensuring data is not lost due to unexpected events.</w:t>
          </w:r>
        </w:p>
        <w:p w14:paraId="234F9957" w14:textId="065890C0" w:rsidR="00897225" w:rsidRPr="00897225" w:rsidRDefault="00897225" w:rsidP="00897225">
          <w:pPr>
            <w:rPr>
              <w:rFonts w:ascii="Verdana" w:hAnsi="Verdana"/>
              <w:sz w:val="20"/>
              <w:szCs w:val="20"/>
            </w:rPr>
          </w:pPr>
          <w:r w:rsidRPr="00897225">
            <w:rPr>
              <w:rFonts w:ascii="Verdana" w:hAnsi="Verdana"/>
              <w:sz w:val="20"/>
              <w:szCs w:val="20"/>
            </w:rPr>
            <w:t>Azure File Shares: This backup scenario ensures shared resources and administrative files are protected and can be quickly restored if needed.</w:t>
          </w:r>
          <w:sdt>
            <w:sdtPr>
              <w:rPr>
                <w:rFonts w:ascii="Verdana" w:hAnsi="Verdana"/>
                <w:color w:val="000000"/>
                <w:sz w:val="20"/>
                <w:szCs w:val="20"/>
              </w:rPr>
              <w:tag w:val="MENDELEY_CITATION_v3_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"/>
              <w:id w:val="329567789"/>
              <w:placeholder>
                <w:docPart w:val="DefaultPlaceholder_-1854013440"/>
              </w:placeholder>
            </w:sdtPr>
            <w:sdtContent>
              <w:r w:rsidR="00C71FEB" w:rsidRPr="00C71FEB">
                <w:rPr>
                  <w:rFonts w:ascii="Verdana" w:hAnsi="Verdana"/>
                  <w:color w:val="000000"/>
                  <w:sz w:val="20"/>
                  <w:szCs w:val="20"/>
                </w:rPr>
                <w:t>[9]</w:t>
              </w:r>
            </w:sdtContent>
          </w:sdt>
        </w:p>
        <w:p w14:paraId="3FBA6051" w14:textId="77777777" w:rsidR="00897225" w:rsidRPr="00897225" w:rsidRDefault="00897225" w:rsidP="00897225">
          <w:pPr>
            <w:rPr>
              <w:rFonts w:ascii="Verdana" w:hAnsi="Verdana"/>
              <w:sz w:val="20"/>
              <w:szCs w:val="20"/>
            </w:rPr>
          </w:pPr>
          <w:r w:rsidRPr="00897225">
            <w:rPr>
              <w:rFonts w:ascii="Verdana" w:hAnsi="Verdana"/>
              <w:sz w:val="20"/>
              <w:szCs w:val="20"/>
            </w:rPr>
            <w:t>Retention Policies</w:t>
          </w:r>
        </w:p>
        <w:p w14:paraId="6CA61796" w14:textId="6E6B4A34" w:rsidR="00897225" w:rsidRPr="00897225" w:rsidRDefault="00897225" w:rsidP="00897225">
          <w:pPr>
            <w:rPr>
              <w:rFonts w:ascii="Verdana" w:hAnsi="Verdana"/>
              <w:sz w:val="20"/>
              <w:szCs w:val="20"/>
            </w:rPr>
          </w:pPr>
          <w:r w:rsidRPr="00897225">
            <w:rPr>
              <w:rFonts w:ascii="Verdana" w:hAnsi="Verdana"/>
              <w:sz w:val="20"/>
              <w:szCs w:val="20"/>
            </w:rPr>
            <w:t xml:space="preserve">Azure Backup </w:t>
          </w:r>
          <w:r w:rsidR="000C6EAC">
            <w:rPr>
              <w:rFonts w:ascii="Verdana" w:hAnsi="Verdana"/>
              <w:sz w:val="20"/>
              <w:szCs w:val="20"/>
            </w:rPr>
            <w:t xml:space="preserve">could </w:t>
          </w:r>
          <w:r w:rsidR="000C6EAC" w:rsidRPr="00897225">
            <w:rPr>
              <w:rFonts w:ascii="Verdana" w:hAnsi="Verdana"/>
              <w:sz w:val="20"/>
              <w:szCs w:val="20"/>
            </w:rPr>
            <w:t>provide</w:t>
          </w:r>
          <w:r w:rsidRPr="00897225">
            <w:rPr>
              <w:rFonts w:ascii="Verdana" w:hAnsi="Verdana"/>
              <w:sz w:val="20"/>
              <w:szCs w:val="20"/>
            </w:rPr>
            <w:t xml:space="preserve"> flexible retention, allowing GLI to set how long backups are kept before they are deleted. </w:t>
          </w:r>
          <w:r w:rsidR="000C6EAC" w:rsidRPr="00897225">
            <w:rPr>
              <w:rFonts w:ascii="Verdana" w:hAnsi="Verdana"/>
              <w:sz w:val="20"/>
              <w:szCs w:val="20"/>
            </w:rPr>
            <w:t>This retention</w:t>
          </w:r>
          <w:r w:rsidRPr="00897225">
            <w:rPr>
              <w:rFonts w:ascii="Verdana" w:hAnsi="Verdana"/>
              <w:sz w:val="20"/>
              <w:szCs w:val="20"/>
            </w:rPr>
            <w:t xml:space="preserve"> </w:t>
          </w:r>
          <w:r w:rsidR="00914628">
            <w:rPr>
              <w:rFonts w:ascii="Verdana" w:hAnsi="Verdana"/>
              <w:sz w:val="20"/>
              <w:szCs w:val="20"/>
            </w:rPr>
            <w:t>these policies</w:t>
          </w:r>
          <w:r w:rsidRPr="00897225">
            <w:rPr>
              <w:rFonts w:ascii="Verdana" w:hAnsi="Verdana"/>
              <w:sz w:val="20"/>
              <w:szCs w:val="20"/>
            </w:rPr>
            <w:t xml:space="preserve"> c</w:t>
          </w:r>
          <w:r w:rsidR="000C6EAC">
            <w:rPr>
              <w:rFonts w:ascii="Verdana" w:hAnsi="Verdana"/>
              <w:sz w:val="20"/>
              <w:szCs w:val="20"/>
            </w:rPr>
            <w:t xml:space="preserve">ould </w:t>
          </w:r>
          <w:r w:rsidRPr="00897225">
            <w:rPr>
              <w:rFonts w:ascii="Verdana" w:hAnsi="Verdana"/>
              <w:sz w:val="20"/>
              <w:szCs w:val="20"/>
            </w:rPr>
            <w:t>be customized based on compliance</w:t>
          </w:r>
          <w:r w:rsidR="000C6EAC">
            <w:rPr>
              <w:rFonts w:ascii="Verdana" w:hAnsi="Verdana"/>
              <w:sz w:val="20"/>
              <w:szCs w:val="20"/>
            </w:rPr>
            <w:t xml:space="preserve"> </w:t>
          </w:r>
          <w:r w:rsidR="00C47716">
            <w:rPr>
              <w:rFonts w:ascii="Verdana" w:hAnsi="Verdana"/>
              <w:sz w:val="20"/>
              <w:szCs w:val="20"/>
            </w:rPr>
            <w:t xml:space="preserve">company </w:t>
          </w:r>
          <w:r w:rsidR="00C47716" w:rsidRPr="00897225">
            <w:rPr>
              <w:rFonts w:ascii="Verdana" w:hAnsi="Verdana"/>
              <w:sz w:val="20"/>
              <w:szCs w:val="20"/>
            </w:rPr>
            <w:t>requirements</w:t>
          </w:r>
          <w:r w:rsidRPr="00897225">
            <w:rPr>
              <w:rFonts w:ascii="Verdana" w:hAnsi="Verdana"/>
              <w:sz w:val="20"/>
              <w:szCs w:val="20"/>
            </w:rPr>
            <w:t xml:space="preserve"> and business needs:</w:t>
          </w:r>
        </w:p>
        <w:p w14:paraId="3AE3C49D" w14:textId="77777777" w:rsidR="00897225" w:rsidRPr="00897225" w:rsidRDefault="00897225" w:rsidP="00897225">
          <w:pPr>
            <w:rPr>
              <w:rFonts w:ascii="Verdana" w:hAnsi="Verdana"/>
              <w:sz w:val="20"/>
              <w:szCs w:val="20"/>
            </w:rPr>
          </w:pPr>
          <w:r w:rsidRPr="00897225">
            <w:rPr>
              <w:rFonts w:ascii="Verdana" w:hAnsi="Verdana"/>
              <w:sz w:val="20"/>
              <w:szCs w:val="20"/>
            </w:rPr>
            <w:t>Daily Retention: Ideal for short-term recovery, retaining daily backup points for a set number of days.</w:t>
          </w:r>
        </w:p>
        <w:p w14:paraId="4EFA7CE6" w14:textId="77777777" w:rsidR="00897225" w:rsidRPr="00897225" w:rsidRDefault="00897225" w:rsidP="00897225">
          <w:pPr>
            <w:rPr>
              <w:rFonts w:ascii="Verdana" w:hAnsi="Verdana"/>
              <w:sz w:val="20"/>
              <w:szCs w:val="20"/>
            </w:rPr>
          </w:pPr>
          <w:r w:rsidRPr="00897225">
            <w:rPr>
              <w:rFonts w:ascii="Verdana" w:hAnsi="Verdana"/>
              <w:sz w:val="20"/>
              <w:szCs w:val="20"/>
            </w:rPr>
            <w:lastRenderedPageBreak/>
            <w:t>Weekly Retention: Suitable for longer-term backup, keeping weekly backups for extended periods.</w:t>
          </w:r>
        </w:p>
        <w:p w14:paraId="7A96506E" w14:textId="77777777" w:rsidR="00897225" w:rsidRPr="00897225" w:rsidRDefault="00897225" w:rsidP="00897225">
          <w:pPr>
            <w:rPr>
              <w:rFonts w:ascii="Verdana" w:hAnsi="Verdana"/>
              <w:sz w:val="20"/>
              <w:szCs w:val="20"/>
            </w:rPr>
          </w:pPr>
          <w:r w:rsidRPr="00897225">
            <w:rPr>
              <w:rFonts w:ascii="Verdana" w:hAnsi="Verdana"/>
              <w:sz w:val="20"/>
              <w:szCs w:val="20"/>
            </w:rPr>
            <w:t>Monthly Retention: This provides a longer-term recovery solution by retaining monthly backups, useful for regulatory or audit purposes.</w:t>
          </w:r>
        </w:p>
        <w:p w14:paraId="739873BC" w14:textId="7001B446" w:rsidR="00897225" w:rsidRPr="00897225" w:rsidRDefault="00897225" w:rsidP="00897225">
          <w:pPr>
            <w:rPr>
              <w:rFonts w:ascii="Verdana" w:hAnsi="Verdana"/>
              <w:sz w:val="20"/>
              <w:szCs w:val="20"/>
            </w:rPr>
          </w:pPr>
          <w:r w:rsidRPr="00897225">
            <w:rPr>
              <w:rFonts w:ascii="Verdana" w:hAnsi="Verdana"/>
              <w:sz w:val="20"/>
              <w:szCs w:val="20"/>
            </w:rPr>
            <w:t xml:space="preserve">Yearly Retention: This policy is best for historical data retention, keeping backups for annual recovery </w:t>
          </w:r>
          <w:r w:rsidR="00A26202" w:rsidRPr="00897225">
            <w:rPr>
              <w:rFonts w:ascii="Verdana" w:hAnsi="Verdana"/>
              <w:sz w:val="20"/>
              <w:szCs w:val="20"/>
            </w:rPr>
            <w:t>needs.</w:t>
          </w:r>
        </w:p>
        <w:p w14:paraId="3A9CE32A" w14:textId="77777777" w:rsidR="00897225" w:rsidRPr="00897225" w:rsidRDefault="00897225" w:rsidP="00897225">
          <w:pPr>
            <w:rPr>
              <w:rFonts w:ascii="Verdana" w:hAnsi="Verdana"/>
              <w:sz w:val="20"/>
              <w:szCs w:val="20"/>
            </w:rPr>
          </w:pPr>
          <w:r w:rsidRPr="00897225">
            <w:rPr>
              <w:rFonts w:ascii="Verdana" w:hAnsi="Verdana"/>
              <w:sz w:val="20"/>
              <w:szCs w:val="20"/>
            </w:rPr>
            <w:t>Managing Backup Policies</w:t>
          </w:r>
        </w:p>
        <w:p w14:paraId="2FC3A371" w14:textId="7857133E" w:rsidR="00897225" w:rsidRPr="00897225" w:rsidRDefault="00897225" w:rsidP="00897225">
          <w:pPr>
            <w:rPr>
              <w:rFonts w:ascii="Verdana" w:hAnsi="Verdana"/>
              <w:sz w:val="20"/>
              <w:szCs w:val="20"/>
            </w:rPr>
          </w:pPr>
          <w:r w:rsidRPr="00897225">
            <w:rPr>
              <w:rFonts w:ascii="Verdana" w:hAnsi="Verdana"/>
              <w:sz w:val="20"/>
              <w:szCs w:val="20"/>
            </w:rPr>
            <w:t xml:space="preserve">Azure Backup policies are created per vault and cover different workloads, such as Azure VMs, SQL databases, SAP HANA, and Azure file shares. Each backup policy has </w:t>
          </w:r>
          <w:r w:rsidR="000C6EAC">
            <w:rPr>
              <w:rFonts w:ascii="Verdana" w:hAnsi="Verdana"/>
              <w:sz w:val="20"/>
              <w:szCs w:val="20"/>
            </w:rPr>
            <w:t xml:space="preserve">also </w:t>
          </w:r>
          <w:r w:rsidRPr="00897225">
            <w:rPr>
              <w:rFonts w:ascii="Verdana" w:hAnsi="Verdana"/>
              <w:sz w:val="20"/>
              <w:szCs w:val="20"/>
            </w:rPr>
            <w:t>two components: schedule</w:t>
          </w:r>
          <w:r w:rsidR="000C6EAC">
            <w:rPr>
              <w:rFonts w:ascii="Verdana" w:hAnsi="Verdana"/>
              <w:sz w:val="20"/>
              <w:szCs w:val="20"/>
            </w:rPr>
            <w:t xml:space="preserve"> or back up</w:t>
          </w:r>
          <w:r w:rsidRPr="00897225">
            <w:rPr>
              <w:rFonts w:ascii="Verdana" w:hAnsi="Verdana"/>
              <w:sz w:val="20"/>
              <w:szCs w:val="20"/>
            </w:rPr>
            <w:t xml:space="preserve"> and retention (how long to keep backups). Azure Backup allows you to customize policies to meet GLI's business and regulatory requirements </w:t>
          </w:r>
          <w:r w:rsidRPr="00897225">
            <w:rPr>
              <w:rFonts w:ascii="Arial" w:hAnsi="Arial" w:cs="Arial"/>
              <w:sz w:val="20"/>
              <w:szCs w:val="20"/>
            </w:rPr>
            <w:t>​</w:t>
          </w:r>
          <w:r w:rsidRPr="00897225">
            <w:rPr>
              <w:rFonts w:ascii="Verdana" w:hAnsi="Verdana"/>
              <w:sz w:val="20"/>
              <w:szCs w:val="20"/>
            </w:rPr>
            <w:t>.</w:t>
          </w:r>
        </w:p>
        <w:p w14:paraId="7F61F014" w14:textId="77777777" w:rsidR="00897225" w:rsidRPr="00897225" w:rsidRDefault="00897225" w:rsidP="00897225">
          <w:pPr>
            <w:rPr>
              <w:rFonts w:ascii="Verdana" w:hAnsi="Verdana"/>
              <w:sz w:val="20"/>
              <w:szCs w:val="20"/>
            </w:rPr>
          </w:pPr>
        </w:p>
        <w:p w14:paraId="6B441AC9" w14:textId="77777777" w:rsidR="00897225" w:rsidRPr="00897225" w:rsidRDefault="00897225" w:rsidP="00897225">
          <w:pPr>
            <w:rPr>
              <w:rFonts w:ascii="Verdana" w:hAnsi="Verdana"/>
              <w:sz w:val="20"/>
              <w:szCs w:val="20"/>
            </w:rPr>
          </w:pPr>
          <w:r w:rsidRPr="00897225">
            <w:rPr>
              <w:rFonts w:ascii="Verdana" w:hAnsi="Verdana"/>
              <w:sz w:val="20"/>
              <w:szCs w:val="20"/>
            </w:rPr>
            <w:t>Best Practices and Additional Considerations</w:t>
          </w:r>
        </w:p>
        <w:p w14:paraId="2EC48409" w14:textId="77777777" w:rsidR="00897225" w:rsidRPr="00897225" w:rsidRDefault="00897225" w:rsidP="00897225">
          <w:pPr>
            <w:rPr>
              <w:rFonts w:ascii="Verdana" w:hAnsi="Verdana"/>
              <w:sz w:val="20"/>
              <w:szCs w:val="20"/>
            </w:rPr>
          </w:pPr>
          <w:r w:rsidRPr="00897225">
            <w:rPr>
              <w:rFonts w:ascii="Verdana" w:hAnsi="Verdana"/>
              <w:sz w:val="20"/>
              <w:szCs w:val="20"/>
            </w:rPr>
            <w:t>To optimize backup scenarios, Azure Backup has several best practices and additional considerations:</w:t>
          </w:r>
        </w:p>
        <w:p w14:paraId="440A2037" w14:textId="77777777" w:rsidR="00897225" w:rsidRPr="00897225" w:rsidRDefault="00897225" w:rsidP="00897225">
          <w:pPr>
            <w:rPr>
              <w:rFonts w:ascii="Verdana" w:hAnsi="Verdana"/>
              <w:sz w:val="20"/>
              <w:szCs w:val="20"/>
            </w:rPr>
          </w:pPr>
        </w:p>
        <w:p w14:paraId="5382BABE" w14:textId="77777777" w:rsidR="00897225" w:rsidRPr="00897225" w:rsidRDefault="00897225" w:rsidP="00897225">
          <w:pPr>
            <w:rPr>
              <w:rFonts w:ascii="Verdana" w:hAnsi="Verdana"/>
              <w:sz w:val="20"/>
              <w:szCs w:val="20"/>
            </w:rPr>
          </w:pPr>
          <w:r w:rsidRPr="00897225">
            <w:rPr>
              <w:rFonts w:ascii="Verdana" w:hAnsi="Verdana"/>
              <w:sz w:val="20"/>
              <w:szCs w:val="20"/>
            </w:rPr>
            <w:t>Soft Delete: This feature is enabled by default on new vaults, providing an additional safeguard against accidental or malicious deletions.</w:t>
          </w:r>
        </w:p>
        <w:p w14:paraId="5942DFEA" w14:textId="153A6475" w:rsidR="00897225" w:rsidRPr="00897225" w:rsidRDefault="00897225" w:rsidP="00897225">
          <w:pPr>
            <w:rPr>
              <w:rFonts w:ascii="Verdana" w:hAnsi="Verdana"/>
              <w:sz w:val="20"/>
              <w:szCs w:val="20"/>
            </w:rPr>
          </w:pPr>
          <w:r w:rsidRPr="00897225">
            <w:rPr>
              <w:rFonts w:ascii="Verdana" w:hAnsi="Verdana"/>
              <w:sz w:val="20"/>
              <w:szCs w:val="20"/>
            </w:rPr>
            <w:t xml:space="preserve">Cross-Region Restore: This </w:t>
          </w:r>
          <w:r w:rsidR="000C6EAC">
            <w:rPr>
              <w:rFonts w:ascii="Verdana" w:hAnsi="Verdana"/>
              <w:sz w:val="20"/>
              <w:szCs w:val="20"/>
            </w:rPr>
            <w:t xml:space="preserve">service could </w:t>
          </w:r>
          <w:r w:rsidRPr="00897225">
            <w:rPr>
              <w:rFonts w:ascii="Verdana" w:hAnsi="Verdana"/>
              <w:sz w:val="20"/>
              <w:szCs w:val="20"/>
            </w:rPr>
            <w:t>allow</w:t>
          </w:r>
          <w:r w:rsidR="000C6EAC">
            <w:rPr>
              <w:rFonts w:ascii="Verdana" w:hAnsi="Verdana"/>
              <w:sz w:val="20"/>
              <w:szCs w:val="20"/>
            </w:rPr>
            <w:t xml:space="preserve"> customer </w:t>
          </w:r>
          <w:r w:rsidRPr="00897225">
            <w:rPr>
              <w:rFonts w:ascii="Verdana" w:hAnsi="Verdana"/>
              <w:sz w:val="20"/>
              <w:szCs w:val="20"/>
            </w:rPr>
            <w:t>to restore Azure VMs in a secondary region, which can be useful for disaster recovery in case of regional outages.</w:t>
          </w:r>
        </w:p>
        <w:p w14:paraId="75950C7D" w14:textId="3A168B25" w:rsidR="00897225" w:rsidRPr="00897225" w:rsidRDefault="00897225" w:rsidP="00897225">
          <w:pPr>
            <w:rPr>
              <w:rFonts w:ascii="Verdana" w:hAnsi="Verdana"/>
              <w:sz w:val="20"/>
              <w:szCs w:val="20"/>
            </w:rPr>
          </w:pPr>
          <w:r w:rsidRPr="00897225">
            <w:rPr>
              <w:rFonts w:ascii="Verdana" w:hAnsi="Verdana"/>
              <w:sz w:val="20"/>
              <w:szCs w:val="20"/>
            </w:rPr>
            <w:t xml:space="preserve">Offline Disk Shipment: This allows you to send initial backup data by disk to Azure, reducing network bandwidth </w:t>
          </w:r>
          <w:r w:rsidR="0067773D" w:rsidRPr="00897225">
            <w:rPr>
              <w:rFonts w:ascii="Verdana" w:hAnsi="Verdana"/>
              <w:sz w:val="20"/>
              <w:szCs w:val="20"/>
            </w:rPr>
            <w:t>usage</w:t>
          </w:r>
          <w:r w:rsidR="0067773D" w:rsidRPr="00897225">
            <w:rPr>
              <w:rFonts w:ascii="Arial" w:hAnsi="Arial" w:cs="Arial"/>
              <w:sz w:val="20"/>
              <w:szCs w:val="20"/>
            </w:rPr>
            <w:t>​</w:t>
          </w:r>
          <w:r w:rsidR="0067773D" w:rsidRPr="00897225">
            <w:rPr>
              <w:rFonts w:ascii="Verdana" w:hAnsi="Verdana"/>
              <w:sz w:val="20"/>
              <w:szCs w:val="20"/>
            </w:rPr>
            <w:t>.</w:t>
          </w:r>
        </w:p>
        <w:p w14:paraId="5F751C30" w14:textId="10BF9F41" w:rsidR="00424A7B" w:rsidRDefault="00897225" w:rsidP="00897225">
          <w:pPr>
            <w:rPr>
              <w:rFonts w:ascii="Verdana" w:hAnsi="Verdana"/>
              <w:sz w:val="20"/>
              <w:szCs w:val="20"/>
            </w:rPr>
          </w:pPr>
          <w:r w:rsidRPr="00897225">
            <w:rPr>
              <w:rFonts w:ascii="Verdana" w:hAnsi="Verdana"/>
              <w:sz w:val="20"/>
              <w:szCs w:val="20"/>
            </w:rPr>
            <w:t>These practices and policies help GLI design an effective backup strategy that aligns with business continuity and compliance goals. Further information on Azure Backup is available on the Azure website.</w:t>
          </w:r>
        </w:p>
        <w:p w14:paraId="3CC28217" w14:textId="49BB64A0" w:rsidR="00F8079E" w:rsidRDefault="00CB71D7" w:rsidP="00CB71D7">
          <w:pPr>
            <w:pStyle w:val="Heading2"/>
          </w:pPr>
          <w:bookmarkStart w:id="28" w:name="_Toc164808038"/>
          <w:r>
            <w:t>Back up schedules</w:t>
          </w:r>
          <w:bookmarkEnd w:id="28"/>
        </w:p>
        <w:p w14:paraId="42B33D9B" w14:textId="77777777" w:rsidR="00012BC1" w:rsidRDefault="00012BC1" w:rsidP="00012BC1">
          <w:r>
            <w:t>To help Global Learning Institute (GLI) configure backup schedules and retention policies for Azure file shares and databases, let's examine how Azure Backup can be used and provide examples.</w:t>
          </w:r>
        </w:p>
        <w:p w14:paraId="714F2D43" w14:textId="77777777" w:rsidR="00012BC1" w:rsidRDefault="00012BC1" w:rsidP="00012BC1"/>
        <w:p w14:paraId="058847E6" w14:textId="77777777" w:rsidR="00012BC1" w:rsidRDefault="00012BC1" w:rsidP="00012BC1">
          <w:r>
            <w:t>Configuring Backup Schedules for Azure File Shares</w:t>
          </w:r>
        </w:p>
        <w:p w14:paraId="583AED0A" w14:textId="6D616A0F" w:rsidR="00012BC1" w:rsidRDefault="00012BC1" w:rsidP="00012BC1">
          <w:r>
            <w:t xml:space="preserve">To configure backups for Azure file shares, the first step is to create a Recovery Services Vault in the </w:t>
          </w:r>
          <w:r w:rsidR="000C6EAC">
            <w:t xml:space="preserve">exactly the </w:t>
          </w:r>
          <w:r w:rsidR="00C47716">
            <w:t>same region</w:t>
          </w:r>
          <w:r>
            <w:t xml:space="preserve"> as the storage account. Here's a common approach to setting up backup schedules:</w:t>
          </w:r>
        </w:p>
        <w:p w14:paraId="67A47218" w14:textId="77777777" w:rsidR="00012BC1" w:rsidRDefault="00012BC1" w:rsidP="00012BC1"/>
        <w:p w14:paraId="2AB9FE47" w14:textId="5EE3B9D1" w:rsidR="00012BC1" w:rsidRDefault="00012BC1" w:rsidP="00012BC1">
          <w:r>
            <w:t xml:space="preserve">Create a Recovery Services Vault: This vault acts as the central point for managing backups and retention </w:t>
          </w:r>
          <w:r w:rsidR="004D4689">
            <w:t>policies.</w:t>
          </w:r>
        </w:p>
        <w:p w14:paraId="3C5CB16D" w14:textId="4C85D442" w:rsidR="00012BC1" w:rsidRDefault="00012BC1" w:rsidP="00012BC1">
          <w:r>
            <w:t xml:space="preserve">Set a Backup Policy: You can configure a backup policy for Azure file shares within the vault. This involves setting a backup schedule, where you can schedule up to six backups per day. The backup tier can be either Snapshot or Vault-Standard. You can also define the desired retention </w:t>
          </w:r>
          <w:r w:rsidR="004D4689">
            <w:t>period.</w:t>
          </w:r>
        </w:p>
        <w:p w14:paraId="4B0F6EF3" w14:textId="77777777" w:rsidR="00012BC1" w:rsidRDefault="00012BC1" w:rsidP="00012BC1">
          <w:r>
            <w:lastRenderedPageBreak/>
            <w:t>Choose Backup Times: Schedule backups during non-peak hours to minimize operational impact. For example, GLI could schedule backups late at night or early in the morning when the load is lower.</w:t>
          </w:r>
        </w:p>
        <w:p w14:paraId="2A203DA4" w14:textId="77777777" w:rsidR="00012BC1" w:rsidRDefault="00012BC1" w:rsidP="00012BC1">
          <w:r>
            <w:t>Retention Policies for Azure File Shares</w:t>
          </w:r>
        </w:p>
        <w:p w14:paraId="31E97C7E" w14:textId="117DE6D2" w:rsidR="00012BC1" w:rsidRDefault="00012BC1" w:rsidP="00012BC1">
          <w:r>
            <w:t xml:space="preserve">Azure Backup </w:t>
          </w:r>
          <w:r w:rsidR="000C6EAC">
            <w:t xml:space="preserve">will </w:t>
          </w:r>
          <w:r w:rsidR="00C47716">
            <w:t>allow</w:t>
          </w:r>
          <w:r>
            <w:t xml:space="preserve"> </w:t>
          </w:r>
          <w:r w:rsidR="000C6EAC">
            <w:t xml:space="preserve">customer </w:t>
          </w:r>
          <w:r>
            <w:t>to define retention policies for file shares. You can customize retention for daily, weekly, monthly, or yearly backups. An example policy might look like this:</w:t>
          </w:r>
        </w:p>
        <w:p w14:paraId="6559C54A" w14:textId="77777777" w:rsidR="00012BC1" w:rsidRDefault="00012BC1" w:rsidP="00012BC1"/>
        <w:p w14:paraId="3FF287B7" w14:textId="77777777" w:rsidR="00012BC1" w:rsidRDefault="00012BC1" w:rsidP="00012BC1">
          <w:r>
            <w:t>Daily Retention: Retain daily backups for a week to ensure short-term data recovery.</w:t>
          </w:r>
        </w:p>
        <w:p w14:paraId="564D5D88" w14:textId="77777777" w:rsidR="00012BC1" w:rsidRDefault="00012BC1" w:rsidP="00012BC1">
          <w:r>
            <w:t>Weekly Retention: Keep weekly backups for four weeks, providing a longer recovery period.</w:t>
          </w:r>
        </w:p>
        <w:p w14:paraId="710A1361" w14:textId="2F9A3525" w:rsidR="00012BC1" w:rsidRDefault="00012BC1" w:rsidP="00012BC1">
          <w:r>
            <w:t xml:space="preserve">Monthly and Yearly Retention: Retain monthly backups for a year and annual backups for three years to meet audit or compliance </w:t>
          </w:r>
          <w:r w:rsidR="004D4689">
            <w:t>requirements.</w:t>
          </w:r>
        </w:p>
        <w:p w14:paraId="2A965C70" w14:textId="77777777" w:rsidR="00012BC1" w:rsidRDefault="00012BC1" w:rsidP="00012BC1">
          <w:r>
            <w:t>Configuring Backup Schedules for Databases</w:t>
          </w:r>
        </w:p>
        <w:p w14:paraId="6564F340" w14:textId="6CBE5BB3" w:rsidR="00012BC1" w:rsidRDefault="00012BC1" w:rsidP="00012BC1">
          <w:r>
            <w:t xml:space="preserve">Azure Backup </w:t>
          </w:r>
          <w:r w:rsidR="000C6EAC">
            <w:t xml:space="preserve">is design to </w:t>
          </w:r>
          <w:r>
            <w:t>supports backing up Azure SQL Databases with point-in-time restore capabilities, allowing you to recover databases at specific moments. Here's how to configure backup schedules for databases:</w:t>
          </w:r>
        </w:p>
        <w:p w14:paraId="6CD4D1C9" w14:textId="77777777" w:rsidR="00012BC1" w:rsidRDefault="00012BC1" w:rsidP="00012BC1"/>
        <w:p w14:paraId="3B810FAB" w14:textId="77777777" w:rsidR="00012BC1" w:rsidRDefault="00012BC1" w:rsidP="00012BC1">
          <w:r>
            <w:t>Select the Database: Choose the database in Azure that you want to back up.</w:t>
          </w:r>
        </w:p>
        <w:p w14:paraId="6142F281" w14:textId="77777777" w:rsidR="00012BC1" w:rsidRDefault="00012BC1" w:rsidP="00012BC1">
          <w:r>
            <w:t>Set the Backup Frequency: Configure daily or weekly backups depending on the required recovery point objectives.</w:t>
          </w:r>
        </w:p>
        <w:p w14:paraId="605E2178" w14:textId="317843B3" w:rsidR="00012BC1" w:rsidRDefault="00012BC1" w:rsidP="00012BC1">
          <w:r>
            <w:t xml:space="preserve">Define Retention Periods: Determine how long backups should be kept </w:t>
          </w:r>
          <w:r w:rsidR="000C6EAC">
            <w:t>meeting</w:t>
          </w:r>
          <w:r>
            <w:t xml:space="preserve"> business and regulatory </w:t>
          </w:r>
          <w:r w:rsidR="004D4689">
            <w:t>needs.</w:t>
          </w:r>
        </w:p>
        <w:p w14:paraId="1636D3EF" w14:textId="77777777" w:rsidR="00012BC1" w:rsidRDefault="00012BC1" w:rsidP="00012BC1">
          <w:r>
            <w:t>Security Features</w:t>
          </w:r>
        </w:p>
        <w:p w14:paraId="506D3B69" w14:textId="26C8FDC7" w:rsidR="00012BC1" w:rsidRDefault="00012BC1" w:rsidP="00012BC1">
          <w:r>
            <w:t>Azure Backup includes security features like immutable vaults and soft delete protection, providing additional safeguards against accidental or malicious deletions.</w:t>
          </w:r>
        </w:p>
        <w:p w14:paraId="098CFED8" w14:textId="77777777" w:rsidR="00012BC1" w:rsidRDefault="00012BC1" w:rsidP="00012BC1"/>
        <w:p w14:paraId="011953D4" w14:textId="77777777" w:rsidR="00012BC1" w:rsidRDefault="00012BC1" w:rsidP="00012BC1">
          <w:r>
            <w:t>Examples</w:t>
          </w:r>
        </w:p>
        <w:p w14:paraId="0F1583E6" w14:textId="43158A49" w:rsidR="00012BC1" w:rsidRDefault="00012BC1" w:rsidP="00012BC1">
          <w:r>
            <w:t>Here's an example scenario for GLI to configure backup schedules and retention policies:</w:t>
          </w:r>
        </w:p>
        <w:p w14:paraId="4771D3A3" w14:textId="77777777" w:rsidR="00012BC1" w:rsidRDefault="00012BC1" w:rsidP="00012BC1">
          <w:r>
            <w:t>Daily Backups: Schedule daily backups for file shares and databases with a retention of 7 days.</w:t>
          </w:r>
        </w:p>
        <w:p w14:paraId="74D1002F" w14:textId="526D384C" w:rsidR="00012BC1" w:rsidRDefault="00C47716" w:rsidP="00012BC1">
          <w:r>
            <w:t>Weekly:</w:t>
          </w:r>
          <w:r w:rsidR="00012BC1">
            <w:t xml:space="preserve"> Retain weekly backups for 4 weeks.</w:t>
          </w:r>
        </w:p>
        <w:p w14:paraId="11010177" w14:textId="28F9DE18" w:rsidR="00012BC1" w:rsidRDefault="00012BC1" w:rsidP="00012BC1">
          <w:r>
            <w:t>Monthly and Yearly Backups: Retain monthly backups for 12 months and annual backups for 3 years, meeting compliance requirements.</w:t>
          </w:r>
        </w:p>
        <w:p w14:paraId="6EA1E567" w14:textId="77777777" w:rsidR="00012BC1" w:rsidRDefault="00012BC1" w:rsidP="00012BC1">
          <w:r>
            <w:t>Final Thoughts</w:t>
          </w:r>
        </w:p>
        <w:p w14:paraId="496C6E4C" w14:textId="5E92A3D0" w:rsidR="00CB71D7" w:rsidRDefault="00012BC1" w:rsidP="00012BC1">
          <w:r>
            <w:t>By following these guidelines, GLI can configure Azure Backup to ensure reliable backup schedules and flexible retention policies for file shares and databases. This helps protect data and maintain business continuity. For more detailed information on Azure Backup configuration, you can refer to the Azure documentation.</w:t>
          </w:r>
        </w:p>
        <w:p w14:paraId="1000CB84" w14:textId="77777777" w:rsidR="00914628" w:rsidRDefault="00914628" w:rsidP="00012BC1"/>
        <w:p w14:paraId="64511821" w14:textId="77777777" w:rsidR="00914628" w:rsidRPr="00CB71D7" w:rsidRDefault="00914628" w:rsidP="00012BC1"/>
        <w:p w14:paraId="6F5C2D47" w14:textId="0A2D3887" w:rsidR="00BE154C" w:rsidRPr="00637513" w:rsidRDefault="00BE154C" w:rsidP="00522DFB">
          <w:pPr>
            <w:pStyle w:val="Heading1"/>
            <w:rPr>
              <w:rFonts w:ascii="Verdana" w:hAnsi="Verdana"/>
            </w:rPr>
          </w:pPr>
          <w:bookmarkStart w:id="29" w:name="_Toc164808039"/>
          <w:r w:rsidRPr="00637513">
            <w:rPr>
              <w:rFonts w:ascii="Verdana" w:hAnsi="Verdana"/>
            </w:rPr>
            <w:t>Visuals and Supporting Materials</w:t>
          </w:r>
          <w:bookmarkEnd w:id="29"/>
        </w:p>
        <w:p w14:paraId="3F1F1581" w14:textId="781CB02E" w:rsidR="00BE154C" w:rsidRDefault="00BE154C" w:rsidP="009F2BA6"/>
        <w:p w14:paraId="36D4D01E" w14:textId="0E983CE9" w:rsidR="009F2BA6" w:rsidRPr="00637513" w:rsidRDefault="009F2BA6" w:rsidP="009F2BA6">
          <w:r>
            <w:t>Press the ling below to get access tom the video:</w:t>
          </w:r>
        </w:p>
        <w:p w14:paraId="2688D6F9" w14:textId="77777777" w:rsidR="00BE154C" w:rsidRPr="005B6165" w:rsidRDefault="00BE154C" w:rsidP="00BE154C">
          <w:pPr>
            <w:rPr>
              <w:rFonts w:ascii="Verdana" w:hAnsi="Verdana"/>
              <w:sz w:val="20"/>
              <w:szCs w:val="20"/>
            </w:rPr>
          </w:pPr>
        </w:p>
        <w:p w14:paraId="5A644DC8" w14:textId="21901644" w:rsidR="00BE154C" w:rsidRPr="00637513" w:rsidRDefault="00BE154C" w:rsidP="00DC1BEB">
          <w:pPr>
            <w:pStyle w:val="Heading1"/>
            <w:rPr>
              <w:rFonts w:ascii="Verdana" w:hAnsi="Verdana"/>
            </w:rPr>
          </w:pPr>
        </w:p>
        <w:p w14:paraId="389F5DDB" w14:textId="77777777" w:rsidR="00B611C2" w:rsidRPr="005B6165" w:rsidRDefault="00B611C2" w:rsidP="00BE154C">
          <w:pPr>
            <w:rPr>
              <w:rFonts w:ascii="Verdana" w:hAnsi="Verdana"/>
              <w:sz w:val="20"/>
              <w:szCs w:val="20"/>
            </w:rPr>
          </w:pPr>
        </w:p>
        <w:p w14:paraId="5A3248B6" w14:textId="049C0E32" w:rsidR="00BE154C" w:rsidRPr="00637513" w:rsidRDefault="00B519C1" w:rsidP="00522DFB">
          <w:pPr>
            <w:pStyle w:val="Heading1"/>
            <w:rPr>
              <w:rFonts w:ascii="Verdana" w:hAnsi="Verdana"/>
            </w:rPr>
          </w:pPr>
          <w:bookmarkStart w:id="30" w:name="_Toc164808040"/>
          <w:r>
            <w:rPr>
              <w:rFonts w:ascii="Verdana" w:hAnsi="Verdana"/>
            </w:rPr>
            <w:t xml:space="preserve">Evaluation of </w:t>
          </w:r>
          <w:r w:rsidRPr="000301C0">
            <w:rPr>
              <w:rFonts w:ascii="Verdana" w:hAnsi="Verdana"/>
            </w:rPr>
            <w:t>Site Recovery for GLI</w:t>
          </w:r>
          <w:bookmarkEnd w:id="30"/>
        </w:p>
        <w:p w14:paraId="561C5704" w14:textId="77777777" w:rsidR="00BE154C" w:rsidRPr="005B6165" w:rsidRDefault="00BE154C" w:rsidP="00BE154C">
          <w:pPr>
            <w:rPr>
              <w:rFonts w:ascii="Verdana" w:hAnsi="Verdana"/>
              <w:sz w:val="20"/>
              <w:szCs w:val="20"/>
            </w:rPr>
          </w:pPr>
        </w:p>
        <w:p w14:paraId="074FE416" w14:textId="6594239E" w:rsidR="005359A6" w:rsidRPr="005359A6" w:rsidRDefault="005359A6" w:rsidP="005359A6">
          <w:pPr>
            <w:rPr>
              <w:rFonts w:ascii="Verdana" w:hAnsi="Verdana"/>
              <w:sz w:val="20"/>
              <w:szCs w:val="20"/>
            </w:rPr>
          </w:pPr>
          <w:r w:rsidRPr="005359A6">
            <w:rPr>
              <w:rFonts w:ascii="Verdana" w:hAnsi="Verdana"/>
              <w:sz w:val="20"/>
              <w:szCs w:val="20"/>
            </w:rPr>
            <w:t xml:space="preserve">Azure Site Recovery (ASR) is a disaster recovery solution designed to keep applications and workloads running during unexpected events. It is particularly useful for organizations like Global Learning Institute (GLI) to ensure business continuity by protecting their storage and databases against hardware failures, power outages, or natural </w:t>
          </w:r>
          <w:r w:rsidR="00474402" w:rsidRPr="005359A6">
            <w:rPr>
              <w:rFonts w:ascii="Verdana" w:hAnsi="Verdana"/>
              <w:sz w:val="20"/>
              <w:szCs w:val="20"/>
            </w:rPr>
            <w:t>disasters.</w:t>
          </w:r>
          <w:r w:rsidR="00474402">
            <w:rPr>
              <w:rFonts w:ascii="Verdana" w:hAnsi="Verdana"/>
              <w:sz w:val="20"/>
              <w:szCs w:val="20"/>
            </w:rPr>
            <w:t xml:space="preserve"> Here could be seen explained </w:t>
          </w:r>
          <w:r w:rsidRPr="005359A6">
            <w:rPr>
              <w:rFonts w:ascii="Verdana" w:hAnsi="Verdana"/>
              <w:sz w:val="20"/>
              <w:szCs w:val="20"/>
            </w:rPr>
            <w:t>How Azure Site Recovery Works</w:t>
          </w:r>
        </w:p>
        <w:p w14:paraId="1EEDDF62" w14:textId="063AFC31" w:rsidR="005359A6" w:rsidRPr="005359A6" w:rsidRDefault="005359A6" w:rsidP="005359A6">
          <w:pPr>
            <w:rPr>
              <w:rFonts w:ascii="Verdana" w:hAnsi="Verdana"/>
              <w:sz w:val="20"/>
              <w:szCs w:val="20"/>
            </w:rPr>
          </w:pPr>
          <w:r w:rsidRPr="005359A6">
            <w:rPr>
              <w:rFonts w:ascii="Verdana" w:hAnsi="Verdana"/>
              <w:sz w:val="20"/>
              <w:szCs w:val="20"/>
            </w:rPr>
            <w:t>ASR replicates data from your source (</w:t>
          </w:r>
          <w:r w:rsidR="00BB424F">
            <w:rPr>
              <w:rFonts w:ascii="Verdana" w:hAnsi="Verdana"/>
              <w:sz w:val="20"/>
              <w:szCs w:val="20"/>
            </w:rPr>
            <w:t xml:space="preserve">for example </w:t>
          </w:r>
          <w:r w:rsidR="00BB424F" w:rsidRPr="005359A6">
            <w:rPr>
              <w:rFonts w:ascii="Verdana" w:hAnsi="Verdana"/>
              <w:sz w:val="20"/>
              <w:szCs w:val="20"/>
            </w:rPr>
            <w:t>Azure</w:t>
          </w:r>
          <w:r w:rsidRPr="005359A6">
            <w:rPr>
              <w:rFonts w:ascii="Verdana" w:hAnsi="Verdana"/>
              <w:sz w:val="20"/>
              <w:szCs w:val="20"/>
            </w:rPr>
            <w:t xml:space="preserve"> Virtual Machines or on-premises </w:t>
          </w:r>
          <w:r w:rsidR="00BB424F">
            <w:rPr>
              <w:rFonts w:ascii="Verdana" w:hAnsi="Verdana"/>
              <w:sz w:val="20"/>
              <w:szCs w:val="20"/>
            </w:rPr>
            <w:t>machine)</w:t>
          </w:r>
          <w:r w:rsidRPr="005359A6">
            <w:rPr>
              <w:rFonts w:ascii="Verdana" w:hAnsi="Verdana"/>
              <w:sz w:val="20"/>
              <w:szCs w:val="20"/>
            </w:rPr>
            <w:t xml:space="preserve"> to a target location, like a different Azure region or another data </w:t>
          </w:r>
          <w:r w:rsidR="00474402" w:rsidRPr="005359A6">
            <w:rPr>
              <w:rFonts w:ascii="Verdana" w:hAnsi="Verdana"/>
              <w:sz w:val="20"/>
              <w:szCs w:val="20"/>
            </w:rPr>
            <w:t>centre</w:t>
          </w:r>
          <w:r w:rsidRPr="005359A6">
            <w:rPr>
              <w:rFonts w:ascii="Verdana" w:hAnsi="Verdana"/>
              <w:sz w:val="20"/>
              <w:szCs w:val="20"/>
            </w:rPr>
            <w:t>. This replication creates a backup that can be used in case of planned or unplanned outages, reducing downtime and data loss</w:t>
          </w:r>
          <w:r w:rsidRPr="005359A6">
            <w:rPr>
              <w:rFonts w:ascii="Arial" w:hAnsi="Arial" w:cs="Arial"/>
              <w:sz w:val="20"/>
              <w:szCs w:val="20"/>
            </w:rPr>
            <w:t>​</w:t>
          </w:r>
          <w:r>
            <w:rPr>
              <w:rFonts w:ascii="Verdana" w:hAnsi="Verdana"/>
              <w:sz w:val="20"/>
              <w:szCs w:val="20"/>
            </w:rPr>
            <w:t>.</w:t>
          </w:r>
        </w:p>
        <w:p w14:paraId="4FF2F2B5" w14:textId="01B77FD9" w:rsidR="005359A6" w:rsidRPr="005359A6" w:rsidRDefault="005359A6" w:rsidP="005359A6">
          <w:pPr>
            <w:rPr>
              <w:rFonts w:ascii="Verdana" w:hAnsi="Verdana"/>
              <w:sz w:val="20"/>
              <w:szCs w:val="20"/>
            </w:rPr>
          </w:pPr>
          <w:r w:rsidRPr="005359A6">
            <w:rPr>
              <w:rFonts w:ascii="Verdana" w:hAnsi="Verdana"/>
              <w:sz w:val="20"/>
              <w:szCs w:val="20"/>
            </w:rPr>
            <w:t>Replication: ASR copies data from the source to a target location at regular intervals, which can be a few seconds to several minutes depending on your Recovery Point Objective (RPO). This provides GLI with flexibility in its disaster recovery plan</w:t>
          </w:r>
          <w:r>
            <w:rPr>
              <w:rFonts w:ascii="Verdana" w:hAnsi="Verdana"/>
              <w:sz w:val="20"/>
              <w:szCs w:val="20"/>
            </w:rPr>
            <w:t>.</w:t>
          </w:r>
        </w:p>
        <w:p w14:paraId="3655ED2F" w14:textId="3B6EBD56" w:rsidR="005359A6" w:rsidRPr="005359A6" w:rsidRDefault="005359A6" w:rsidP="005359A6">
          <w:pPr>
            <w:rPr>
              <w:rFonts w:ascii="Verdana" w:hAnsi="Verdana"/>
              <w:sz w:val="20"/>
              <w:szCs w:val="20"/>
            </w:rPr>
          </w:pPr>
          <w:r w:rsidRPr="005359A6">
            <w:rPr>
              <w:rFonts w:ascii="Verdana" w:hAnsi="Verdana"/>
              <w:sz w:val="20"/>
              <w:szCs w:val="20"/>
            </w:rPr>
            <w:t xml:space="preserve">Failover: During an outage or disaster, ASR enables a failover to the replicated site. This ensures continuity of services. Failovers can be planned, with </w:t>
          </w:r>
          <w:r w:rsidR="00BB424F">
            <w:rPr>
              <w:rFonts w:ascii="Verdana" w:hAnsi="Verdana"/>
              <w:sz w:val="20"/>
              <w:szCs w:val="20"/>
            </w:rPr>
            <w:t xml:space="preserve">no </w:t>
          </w:r>
          <w:r w:rsidR="00BB424F" w:rsidRPr="005359A6">
            <w:rPr>
              <w:rFonts w:ascii="Verdana" w:hAnsi="Verdana"/>
              <w:sz w:val="20"/>
              <w:szCs w:val="20"/>
            </w:rPr>
            <w:t>data</w:t>
          </w:r>
          <w:r w:rsidRPr="005359A6">
            <w:rPr>
              <w:rFonts w:ascii="Verdana" w:hAnsi="Verdana"/>
              <w:sz w:val="20"/>
              <w:szCs w:val="20"/>
            </w:rPr>
            <w:t xml:space="preserve"> loss, or </w:t>
          </w:r>
          <w:r w:rsidR="00BB424F">
            <w:rPr>
              <w:rFonts w:ascii="Verdana" w:hAnsi="Verdana"/>
              <w:sz w:val="20"/>
              <w:szCs w:val="20"/>
            </w:rPr>
            <w:t>unscheduled,</w:t>
          </w:r>
          <w:r w:rsidRPr="005359A6">
            <w:rPr>
              <w:rFonts w:ascii="Verdana" w:hAnsi="Verdana"/>
              <w:sz w:val="20"/>
              <w:szCs w:val="20"/>
            </w:rPr>
            <w:t xml:space="preserve"> with minimal data loss depend on replication frequency</w:t>
          </w:r>
          <w:r w:rsidRPr="005359A6">
            <w:rPr>
              <w:rFonts w:ascii="Arial" w:hAnsi="Arial" w:cs="Arial"/>
              <w:sz w:val="20"/>
              <w:szCs w:val="20"/>
            </w:rPr>
            <w:t>​</w:t>
          </w:r>
          <w:r>
            <w:rPr>
              <w:rFonts w:ascii="Verdana" w:hAnsi="Verdana"/>
              <w:sz w:val="20"/>
              <w:szCs w:val="20"/>
            </w:rPr>
            <w:t>.</w:t>
          </w:r>
        </w:p>
        <w:p w14:paraId="1978FF57" w14:textId="377833FD" w:rsidR="005359A6" w:rsidRPr="005359A6" w:rsidRDefault="005359A6" w:rsidP="005359A6">
          <w:pPr>
            <w:rPr>
              <w:rFonts w:ascii="Verdana" w:hAnsi="Verdana"/>
              <w:sz w:val="20"/>
              <w:szCs w:val="20"/>
            </w:rPr>
          </w:pPr>
          <w:r w:rsidRPr="005359A6">
            <w:rPr>
              <w:rFonts w:ascii="Verdana" w:hAnsi="Verdana"/>
              <w:sz w:val="20"/>
              <w:szCs w:val="20"/>
            </w:rPr>
            <w:t>Testing: ASR allows automated failover testing, enabling disaster recovery drills without affecting ongoing operations. This helps GLI verify its disaster recovery plan and identify any improvements</w:t>
          </w:r>
          <w:r>
            <w:rPr>
              <w:rFonts w:ascii="Verdana" w:hAnsi="Verdana"/>
              <w:sz w:val="20"/>
              <w:szCs w:val="20"/>
            </w:rPr>
            <w:t>.</w:t>
          </w:r>
        </w:p>
        <w:p w14:paraId="51E86939" w14:textId="6ADD7C58" w:rsidR="005359A6" w:rsidRPr="005359A6" w:rsidRDefault="00474402" w:rsidP="005359A6">
          <w:pPr>
            <w:rPr>
              <w:rFonts w:ascii="Verdana" w:hAnsi="Verdana"/>
              <w:sz w:val="20"/>
              <w:szCs w:val="20"/>
            </w:rPr>
          </w:pPr>
          <w:r>
            <w:rPr>
              <w:rFonts w:ascii="Verdana" w:hAnsi="Verdana"/>
              <w:sz w:val="20"/>
              <w:szCs w:val="20"/>
            </w:rPr>
            <w:t xml:space="preserve">Possible </w:t>
          </w:r>
          <w:r w:rsidR="005359A6" w:rsidRPr="005359A6">
            <w:rPr>
              <w:rFonts w:ascii="Verdana" w:hAnsi="Verdana"/>
              <w:sz w:val="20"/>
              <w:szCs w:val="20"/>
            </w:rPr>
            <w:t>Applications of ASR for GLI</w:t>
          </w:r>
        </w:p>
        <w:p w14:paraId="5C198786" w14:textId="77777777" w:rsidR="005359A6" w:rsidRPr="005359A6" w:rsidRDefault="005359A6" w:rsidP="005359A6">
          <w:pPr>
            <w:rPr>
              <w:rFonts w:ascii="Verdana" w:hAnsi="Verdana"/>
              <w:sz w:val="20"/>
              <w:szCs w:val="20"/>
            </w:rPr>
          </w:pPr>
          <w:r w:rsidRPr="005359A6">
            <w:rPr>
              <w:rFonts w:ascii="Verdana" w:hAnsi="Verdana"/>
              <w:sz w:val="20"/>
              <w:szCs w:val="20"/>
            </w:rPr>
            <w:t>Planned Maintenance: GLI can use planned failovers during maintenance work, such as server upgrades or software patches, to ensure uninterrupted services.</w:t>
          </w:r>
        </w:p>
        <w:p w14:paraId="5A70F506" w14:textId="77777777" w:rsidR="005359A6" w:rsidRPr="005359A6" w:rsidRDefault="005359A6" w:rsidP="005359A6">
          <w:pPr>
            <w:rPr>
              <w:rFonts w:ascii="Verdana" w:hAnsi="Verdana"/>
              <w:sz w:val="20"/>
              <w:szCs w:val="20"/>
            </w:rPr>
          </w:pPr>
          <w:r w:rsidRPr="005359A6">
            <w:rPr>
              <w:rFonts w:ascii="Verdana" w:hAnsi="Verdana"/>
              <w:sz w:val="20"/>
              <w:szCs w:val="20"/>
            </w:rPr>
            <w:t>Unexpected Outages: In case of power outages or hardware failure, ASR provides a quick way to switch to the replicated site, reducing downtime.</w:t>
          </w:r>
        </w:p>
        <w:p w14:paraId="3A74BCC0" w14:textId="1A305D13" w:rsidR="005359A6" w:rsidRPr="005359A6" w:rsidRDefault="005359A6" w:rsidP="005359A6">
          <w:pPr>
            <w:rPr>
              <w:rFonts w:ascii="Verdana" w:hAnsi="Verdana"/>
              <w:sz w:val="20"/>
              <w:szCs w:val="20"/>
            </w:rPr>
          </w:pPr>
          <w:r w:rsidRPr="005359A6">
            <w:rPr>
              <w:rFonts w:ascii="Verdana" w:hAnsi="Verdana"/>
              <w:sz w:val="20"/>
              <w:szCs w:val="20"/>
            </w:rPr>
            <w:t>Natural Disasters: If a disaster like a flood or earthquake affects GLI's primary site, ASR's replication ensures business continuity by allowing failover to a different region</w:t>
          </w:r>
          <w:r>
            <w:rPr>
              <w:rFonts w:ascii="Verdana" w:hAnsi="Verdana"/>
              <w:sz w:val="20"/>
              <w:szCs w:val="20"/>
            </w:rPr>
            <w:t>.</w:t>
          </w:r>
        </w:p>
        <w:p w14:paraId="2B79D5DD" w14:textId="77777777" w:rsidR="005359A6" w:rsidRPr="005359A6" w:rsidRDefault="005359A6" w:rsidP="005359A6">
          <w:pPr>
            <w:rPr>
              <w:rFonts w:ascii="Verdana" w:hAnsi="Verdana"/>
              <w:sz w:val="20"/>
              <w:szCs w:val="20"/>
            </w:rPr>
          </w:pPr>
          <w:r w:rsidRPr="005359A6">
            <w:rPr>
              <w:rFonts w:ascii="Verdana" w:hAnsi="Verdana"/>
              <w:sz w:val="20"/>
              <w:szCs w:val="20"/>
            </w:rPr>
            <w:t>Integration with Other Azure Services</w:t>
          </w:r>
        </w:p>
        <w:p w14:paraId="48620D24" w14:textId="11B68399" w:rsidR="005359A6" w:rsidRPr="005359A6" w:rsidRDefault="005359A6" w:rsidP="005359A6">
          <w:pPr>
            <w:rPr>
              <w:rFonts w:ascii="Verdana" w:hAnsi="Verdana"/>
              <w:sz w:val="20"/>
              <w:szCs w:val="20"/>
            </w:rPr>
          </w:pPr>
          <w:r w:rsidRPr="005359A6">
            <w:rPr>
              <w:rFonts w:ascii="Verdana" w:hAnsi="Verdana"/>
              <w:sz w:val="20"/>
              <w:szCs w:val="20"/>
            </w:rPr>
            <w:t xml:space="preserve">ASR </w:t>
          </w:r>
          <w:r w:rsidR="00BB424F">
            <w:rPr>
              <w:rFonts w:ascii="Verdana" w:hAnsi="Verdana"/>
              <w:sz w:val="20"/>
              <w:szCs w:val="20"/>
            </w:rPr>
            <w:t xml:space="preserve">could be </w:t>
          </w:r>
          <w:r w:rsidR="00BB424F" w:rsidRPr="005359A6">
            <w:rPr>
              <w:rFonts w:ascii="Verdana" w:hAnsi="Verdana"/>
              <w:sz w:val="20"/>
              <w:szCs w:val="20"/>
            </w:rPr>
            <w:t>integra</w:t>
          </w:r>
          <w:r w:rsidR="00BB424F">
            <w:rPr>
              <w:rFonts w:ascii="Verdana" w:hAnsi="Verdana"/>
              <w:sz w:val="20"/>
              <w:szCs w:val="20"/>
            </w:rPr>
            <w:t>ted</w:t>
          </w:r>
          <w:r w:rsidR="00BB424F" w:rsidRPr="005359A6">
            <w:rPr>
              <w:rFonts w:ascii="Verdana" w:hAnsi="Verdana"/>
              <w:sz w:val="20"/>
              <w:szCs w:val="20"/>
            </w:rPr>
            <w:t xml:space="preserve"> </w:t>
          </w:r>
          <w:r w:rsidR="00BB424F">
            <w:rPr>
              <w:rFonts w:ascii="Verdana" w:hAnsi="Verdana"/>
              <w:sz w:val="20"/>
              <w:szCs w:val="20"/>
            </w:rPr>
            <w:t>with</w:t>
          </w:r>
          <w:r w:rsidRPr="005359A6">
            <w:rPr>
              <w:rFonts w:ascii="Verdana" w:hAnsi="Verdana"/>
              <w:sz w:val="20"/>
              <w:szCs w:val="20"/>
            </w:rPr>
            <w:t xml:space="preserve"> </w:t>
          </w:r>
          <w:r w:rsidR="00BB424F">
            <w:rPr>
              <w:rFonts w:ascii="Verdana" w:hAnsi="Verdana"/>
              <w:sz w:val="20"/>
              <w:szCs w:val="20"/>
            </w:rPr>
            <w:t xml:space="preserve">all </w:t>
          </w:r>
          <w:r w:rsidRPr="005359A6">
            <w:rPr>
              <w:rFonts w:ascii="Verdana" w:hAnsi="Verdana"/>
              <w:sz w:val="20"/>
              <w:szCs w:val="20"/>
            </w:rPr>
            <w:t>Azure Traffic Manager, allowing GLI to manage network routing during failovers. This helps redirect users to the failover site during disruptions, maintaining business continuity.</w:t>
          </w:r>
        </w:p>
        <w:p w14:paraId="10D64CD7" w14:textId="722E0377" w:rsidR="005359A6" w:rsidRPr="005359A6" w:rsidRDefault="00474402" w:rsidP="005359A6">
          <w:pPr>
            <w:rPr>
              <w:rFonts w:ascii="Verdana" w:hAnsi="Verdana"/>
              <w:sz w:val="20"/>
              <w:szCs w:val="20"/>
            </w:rPr>
          </w:pPr>
          <w:r>
            <w:rPr>
              <w:rFonts w:ascii="Verdana" w:hAnsi="Verdana"/>
              <w:sz w:val="20"/>
              <w:szCs w:val="20"/>
            </w:rPr>
            <w:lastRenderedPageBreak/>
            <w:t>Easy way to</w:t>
          </w:r>
          <w:r w:rsidR="005359A6" w:rsidRPr="005359A6">
            <w:rPr>
              <w:rFonts w:ascii="Verdana" w:hAnsi="Verdana"/>
              <w:sz w:val="20"/>
              <w:szCs w:val="20"/>
            </w:rPr>
            <w:t xml:space="preserve"> set up ASR</w:t>
          </w:r>
          <w:r>
            <w:rPr>
              <w:rFonts w:ascii="Verdana" w:hAnsi="Verdana"/>
              <w:sz w:val="20"/>
              <w:szCs w:val="20"/>
            </w:rPr>
            <w:t xml:space="preserve"> is </w:t>
          </w:r>
          <w:r w:rsidRPr="005359A6">
            <w:rPr>
              <w:rFonts w:ascii="Verdana" w:hAnsi="Verdana"/>
              <w:sz w:val="20"/>
              <w:szCs w:val="20"/>
            </w:rPr>
            <w:t>creating</w:t>
          </w:r>
          <w:r w:rsidR="005359A6" w:rsidRPr="005359A6">
            <w:rPr>
              <w:rFonts w:ascii="Verdana" w:hAnsi="Verdana"/>
              <w:sz w:val="20"/>
              <w:szCs w:val="20"/>
            </w:rPr>
            <w:t xml:space="preserve"> a Recovery Services Vault in Azure, which manages the replication process. This vault c</w:t>
          </w:r>
          <w:r w:rsidR="005359A6">
            <w:rPr>
              <w:rFonts w:ascii="Verdana" w:hAnsi="Verdana"/>
              <w:sz w:val="20"/>
              <w:szCs w:val="20"/>
            </w:rPr>
            <w:t xml:space="preserve">ould </w:t>
          </w:r>
          <w:r w:rsidR="001619D9">
            <w:rPr>
              <w:rFonts w:ascii="Verdana" w:hAnsi="Verdana"/>
              <w:sz w:val="20"/>
              <w:szCs w:val="20"/>
            </w:rPr>
            <w:t>be</w:t>
          </w:r>
          <w:r w:rsidR="001619D9" w:rsidRPr="005359A6">
            <w:rPr>
              <w:rFonts w:ascii="Verdana" w:hAnsi="Verdana"/>
              <w:sz w:val="20"/>
              <w:szCs w:val="20"/>
            </w:rPr>
            <w:t xml:space="preserve"> in</w:t>
          </w:r>
          <w:r w:rsidR="005359A6" w:rsidRPr="005359A6">
            <w:rPr>
              <w:rFonts w:ascii="Verdana" w:hAnsi="Verdana"/>
              <w:sz w:val="20"/>
              <w:szCs w:val="20"/>
            </w:rPr>
            <w:t xml:space="preserve"> a different region for additional safety. Once the vault is created, you can configure replication and recovery plans to determine the sequence of failovers (ATA Learning).</w:t>
          </w:r>
        </w:p>
        <w:p w14:paraId="084E92F9" w14:textId="77777777" w:rsidR="005359A6" w:rsidRPr="005359A6" w:rsidRDefault="005359A6" w:rsidP="005359A6">
          <w:pPr>
            <w:rPr>
              <w:rFonts w:ascii="Verdana" w:hAnsi="Verdana"/>
              <w:sz w:val="20"/>
              <w:szCs w:val="20"/>
            </w:rPr>
          </w:pPr>
        </w:p>
        <w:p w14:paraId="710FB537" w14:textId="75518256" w:rsidR="00485EAE" w:rsidRPr="005359A6" w:rsidRDefault="00474402" w:rsidP="005359A6">
          <w:pPr>
            <w:rPr>
              <w:rFonts w:ascii="Verdana" w:hAnsi="Verdana"/>
              <w:sz w:val="20"/>
              <w:szCs w:val="20"/>
            </w:rPr>
          </w:pPr>
          <w:r>
            <w:rPr>
              <w:rFonts w:ascii="Verdana" w:hAnsi="Verdana"/>
              <w:sz w:val="20"/>
              <w:szCs w:val="20"/>
            </w:rPr>
            <w:t>At the end,</w:t>
          </w:r>
          <w:r w:rsidR="005359A6" w:rsidRPr="005359A6">
            <w:rPr>
              <w:rFonts w:ascii="Verdana" w:hAnsi="Verdana"/>
              <w:sz w:val="20"/>
              <w:szCs w:val="20"/>
            </w:rPr>
            <w:t xml:space="preserve"> Azure Site Recovery provides a robust</w:t>
          </w:r>
          <w:r w:rsidR="00BB424F">
            <w:rPr>
              <w:rFonts w:ascii="Verdana" w:hAnsi="Verdana"/>
              <w:sz w:val="20"/>
              <w:szCs w:val="20"/>
            </w:rPr>
            <w:t xml:space="preserve"> and </w:t>
          </w:r>
          <w:r w:rsidR="00BB424F" w:rsidRPr="005359A6">
            <w:rPr>
              <w:rFonts w:ascii="Verdana" w:hAnsi="Verdana"/>
              <w:sz w:val="20"/>
              <w:szCs w:val="20"/>
            </w:rPr>
            <w:t>disaster</w:t>
          </w:r>
          <w:r w:rsidR="005359A6" w:rsidRPr="005359A6">
            <w:rPr>
              <w:rFonts w:ascii="Verdana" w:hAnsi="Verdana"/>
              <w:sz w:val="20"/>
              <w:szCs w:val="20"/>
            </w:rPr>
            <w:t xml:space="preserve"> recovery solution for GLI, offering a reliable way to ensure business continuity and protect storage and databases against unforeseen events.</w:t>
          </w:r>
        </w:p>
        <w:p w14:paraId="73C7B9E2" w14:textId="77777777" w:rsidR="00BE154C" w:rsidRDefault="00BE154C" w:rsidP="00BE154C">
          <w:pPr>
            <w:rPr>
              <w:rFonts w:ascii="Verdana" w:hAnsi="Verdana"/>
              <w:sz w:val="20"/>
              <w:szCs w:val="20"/>
            </w:rPr>
          </w:pPr>
        </w:p>
        <w:p w14:paraId="4A4EB43A" w14:textId="60F81C2E" w:rsidR="005F0F26" w:rsidRDefault="00CB71D7" w:rsidP="00BE154C">
          <w:pPr>
            <w:rPr>
              <w:rFonts w:ascii="Verdana" w:hAnsi="Verdana"/>
              <w:sz w:val="20"/>
              <w:szCs w:val="20"/>
            </w:rPr>
          </w:pPr>
          <w:r>
            <w:rPr>
              <w:rFonts w:ascii="Segoe UI" w:hAnsi="Segoe UI" w:cs="Segoe UI"/>
              <w:color w:val="0D0D0D"/>
              <w:shd w:val="clear" w:color="auto" w:fill="FFFFFF"/>
            </w:rPr>
            <w:t xml:space="preserve">In </w:t>
          </w:r>
          <w:r w:rsidR="009632B8">
            <w:rPr>
              <w:rFonts w:ascii="Segoe UI" w:hAnsi="Segoe UI" w:cs="Segoe UI"/>
              <w:color w:val="0D0D0D"/>
              <w:shd w:val="clear" w:color="auto" w:fill="FFFFFF"/>
            </w:rPr>
            <w:t>conclusion,</w:t>
          </w:r>
          <w:r>
            <w:rPr>
              <w:rFonts w:ascii="Segoe UI" w:hAnsi="Segoe UI" w:cs="Segoe UI"/>
              <w:color w:val="0D0D0D"/>
              <w:shd w:val="clear" w:color="auto" w:fill="FFFFFF"/>
            </w:rPr>
            <w:t xml:space="preserve"> Azure's comprehensive suite of backup and disaster recovery services offers a robust solution for Global Learning Institute (GLI). Azure Backup and Azure Site Recovery provide the tools needed to ensure business continuity, protect against data loss, and minimise </w:t>
          </w:r>
          <w:r w:rsidR="006E54E6">
            <w:rPr>
              <w:rFonts w:ascii="Segoe UI" w:hAnsi="Segoe UI" w:cs="Segoe UI"/>
              <w:color w:val="0D0D0D"/>
              <w:shd w:val="clear" w:color="auto" w:fill="FFFFFF"/>
            </w:rPr>
            <w:t>downtime.</w:t>
          </w:r>
        </w:p>
        <w:p w14:paraId="64AC811D" w14:textId="77777777" w:rsidR="005F0F26" w:rsidRDefault="005F0F26" w:rsidP="00BE154C">
          <w:pPr>
            <w:rPr>
              <w:rFonts w:ascii="Verdana" w:hAnsi="Verdana"/>
              <w:sz w:val="20"/>
              <w:szCs w:val="20"/>
            </w:rPr>
          </w:pPr>
        </w:p>
        <w:p w14:paraId="277C991F" w14:textId="77777777" w:rsidR="005F0F26" w:rsidRDefault="005F0F26" w:rsidP="00BE154C">
          <w:pPr>
            <w:rPr>
              <w:rFonts w:ascii="Verdana" w:hAnsi="Verdana"/>
              <w:sz w:val="20"/>
              <w:szCs w:val="20"/>
            </w:rPr>
          </w:pPr>
        </w:p>
        <w:p w14:paraId="2ABF0145" w14:textId="77777777" w:rsidR="005F0F26" w:rsidRDefault="005F0F26" w:rsidP="00BE154C">
          <w:pPr>
            <w:rPr>
              <w:rFonts w:ascii="Verdana" w:hAnsi="Verdana"/>
              <w:sz w:val="20"/>
              <w:szCs w:val="20"/>
            </w:rPr>
          </w:pPr>
        </w:p>
        <w:p w14:paraId="3499642A" w14:textId="77777777" w:rsidR="005F0F26" w:rsidRDefault="005F0F26" w:rsidP="00BE154C">
          <w:pPr>
            <w:rPr>
              <w:rFonts w:ascii="Verdana" w:hAnsi="Verdana"/>
              <w:sz w:val="20"/>
              <w:szCs w:val="20"/>
            </w:rPr>
          </w:pPr>
        </w:p>
        <w:p w14:paraId="6D879F9E" w14:textId="77777777" w:rsidR="005F0F26" w:rsidRDefault="005F0F26" w:rsidP="00BE154C">
          <w:pPr>
            <w:rPr>
              <w:rFonts w:ascii="Verdana" w:hAnsi="Verdana"/>
              <w:sz w:val="20"/>
              <w:szCs w:val="20"/>
            </w:rPr>
          </w:pPr>
        </w:p>
        <w:p w14:paraId="2701385A" w14:textId="77777777" w:rsidR="005F0F26" w:rsidRDefault="005F0F26" w:rsidP="00BE154C">
          <w:pPr>
            <w:rPr>
              <w:rFonts w:ascii="Verdana" w:hAnsi="Verdana"/>
              <w:sz w:val="20"/>
              <w:szCs w:val="20"/>
            </w:rPr>
          </w:pPr>
        </w:p>
        <w:p w14:paraId="4007A543" w14:textId="77777777" w:rsidR="00914628" w:rsidRPr="005B6165" w:rsidRDefault="00914628" w:rsidP="00BE154C">
          <w:pPr>
            <w:rPr>
              <w:rFonts w:ascii="Verdana" w:hAnsi="Verdana"/>
              <w:sz w:val="20"/>
              <w:szCs w:val="20"/>
            </w:rPr>
          </w:pPr>
        </w:p>
        <w:p w14:paraId="1205D572" w14:textId="5480266B" w:rsidR="00120F63" w:rsidRPr="00637513" w:rsidRDefault="006D3842" w:rsidP="004B6880">
          <w:pPr>
            <w:pStyle w:val="Heading1"/>
            <w:rPr>
              <w:rFonts w:ascii="Verdana" w:hAnsi="Verdana"/>
            </w:rPr>
          </w:pPr>
          <w:bookmarkStart w:id="31" w:name="_Toc164808041"/>
          <w:r w:rsidRPr="00637513">
            <w:rPr>
              <w:rFonts w:ascii="Verdana" w:hAnsi="Verdana"/>
            </w:rPr>
            <w:t>Conclusion:</w:t>
          </w:r>
          <w:bookmarkEnd w:id="31"/>
        </w:p>
        <w:p w14:paraId="4150775C" w14:textId="77777777" w:rsidR="00BE154C" w:rsidRPr="005B6165" w:rsidRDefault="00BE154C" w:rsidP="005F40F8">
          <w:pPr>
            <w:rPr>
              <w:rFonts w:ascii="Verdana" w:hAnsi="Verdana"/>
              <w:sz w:val="20"/>
              <w:szCs w:val="20"/>
            </w:rPr>
          </w:pPr>
        </w:p>
        <w:p w14:paraId="33ED9DFD" w14:textId="4A9F284F" w:rsidR="00637513" w:rsidRDefault="00250213" w:rsidP="007A1DC3">
          <w:pPr>
            <w:rPr>
              <w:rFonts w:ascii="Verdana" w:hAnsi="Verdana"/>
              <w:sz w:val="20"/>
              <w:szCs w:val="20"/>
            </w:rPr>
          </w:pPr>
          <w:r w:rsidRPr="00250213">
            <w:rPr>
              <w:rFonts w:ascii="Verdana" w:hAnsi="Verdana"/>
              <w:sz w:val="20"/>
              <w:szCs w:val="20"/>
            </w:rPr>
            <w:t xml:space="preserve">In </w:t>
          </w:r>
          <w:r>
            <w:rPr>
              <w:rFonts w:ascii="Verdana" w:hAnsi="Verdana"/>
              <w:sz w:val="20"/>
              <w:szCs w:val="20"/>
            </w:rPr>
            <w:t>conclusion</w:t>
          </w:r>
          <w:r w:rsidRPr="00250213">
            <w:rPr>
              <w:rFonts w:ascii="Verdana" w:hAnsi="Verdana"/>
              <w:sz w:val="20"/>
              <w:szCs w:val="20"/>
            </w:rPr>
            <w:t>, the advent of cloud computing has fundamentally transformed the way organizations manage their digital infrastructure, establishing cloud administration as an essential discipline for contemporary enterprises. This assignment has highlighted the importance of understanding the principles, technologies, and practical applications of cloud administration in the current digital era. With businesses increasingly embracing cloud solutions to drive efficiency and innovation, the demand for skilled cloud administrators continues to rise. Proficiency in cloud administration enables organizations to optimize resource utilization, mitigate security risks, and enhance performance, while also fostering a culture of innovation and adaptability necessary for maintaining competitiveness in dynamic markets. Ultimately, mastering cloud administration not only enhances individual employability but also contributes to the resilience and success of organizations in an ever-changing digital landscape.</w:t>
          </w:r>
        </w:p>
        <w:p w14:paraId="496EC6E2" w14:textId="77777777" w:rsidR="00CB71D7" w:rsidRDefault="00CB71D7" w:rsidP="007A1DC3">
          <w:pPr>
            <w:rPr>
              <w:rFonts w:ascii="Verdana" w:hAnsi="Verdana"/>
              <w:sz w:val="20"/>
              <w:szCs w:val="20"/>
            </w:rPr>
          </w:pPr>
        </w:p>
        <w:p w14:paraId="716ABB37" w14:textId="6B01FA4E" w:rsidR="00CB71D7" w:rsidRPr="005B6165" w:rsidRDefault="00CB71D7" w:rsidP="007A1DC3">
          <w:pPr>
            <w:rPr>
              <w:rFonts w:ascii="Verdana" w:hAnsi="Verdana"/>
              <w:sz w:val="20"/>
              <w:szCs w:val="20"/>
            </w:rPr>
          </w:pPr>
          <w:r w:rsidRPr="00CB71D7">
            <w:rPr>
              <w:rFonts w:ascii="Verdana" w:hAnsi="Verdana"/>
              <w:sz w:val="20"/>
              <w:szCs w:val="20"/>
            </w:rPr>
            <w:t xml:space="preserve">Overall, Azure's backup and disaster recovery services offer a robust foundation for building a reliable and scalable backup strategy. This strategy ensures business continuity and compliance with industry standards, making it </w:t>
          </w:r>
          <w:r w:rsidR="00BB424F" w:rsidRPr="00CB71D7">
            <w:rPr>
              <w:rFonts w:ascii="Verdana" w:hAnsi="Verdana"/>
              <w:sz w:val="20"/>
              <w:szCs w:val="20"/>
            </w:rPr>
            <w:t>a</w:t>
          </w:r>
          <w:r w:rsidRPr="00CB71D7">
            <w:rPr>
              <w:rFonts w:ascii="Verdana" w:hAnsi="Verdana"/>
              <w:sz w:val="20"/>
              <w:szCs w:val="20"/>
            </w:rPr>
            <w:t xml:space="preserve"> </w:t>
          </w:r>
          <w:r w:rsidR="00BB424F">
            <w:rPr>
              <w:rFonts w:ascii="Verdana" w:hAnsi="Verdana"/>
              <w:sz w:val="20"/>
              <w:szCs w:val="20"/>
            </w:rPr>
            <w:t>great</w:t>
          </w:r>
          <w:r w:rsidRPr="00CB71D7">
            <w:rPr>
              <w:rFonts w:ascii="Verdana" w:hAnsi="Verdana"/>
              <w:sz w:val="20"/>
              <w:szCs w:val="20"/>
            </w:rPr>
            <w:t xml:space="preserve"> choice for </w:t>
          </w:r>
          <w:r w:rsidR="00BB424F">
            <w:rPr>
              <w:rFonts w:ascii="Verdana" w:hAnsi="Verdana"/>
              <w:sz w:val="20"/>
              <w:szCs w:val="20"/>
            </w:rPr>
            <w:t xml:space="preserve">company and customers </w:t>
          </w:r>
          <w:r w:rsidR="00BB424F" w:rsidRPr="00CB71D7">
            <w:rPr>
              <w:rFonts w:ascii="Verdana" w:hAnsi="Verdana"/>
              <w:sz w:val="20"/>
              <w:szCs w:val="20"/>
            </w:rPr>
            <w:t>like</w:t>
          </w:r>
          <w:r w:rsidRPr="00CB71D7">
            <w:rPr>
              <w:rFonts w:ascii="Verdana" w:hAnsi="Verdana"/>
              <w:sz w:val="20"/>
              <w:szCs w:val="20"/>
            </w:rPr>
            <w:t xml:space="preserve"> GLI looking to modernize their backup approach</w:t>
          </w:r>
          <w:r>
            <w:rPr>
              <w:rFonts w:ascii="Verdana" w:hAnsi="Verdana"/>
              <w:sz w:val="20"/>
              <w:szCs w:val="20"/>
            </w:rPr>
            <w:t>.</w:t>
          </w:r>
        </w:p>
        <w:p w14:paraId="6ECAF2DC" w14:textId="4E34BAE8" w:rsidR="00457E06" w:rsidRDefault="00000000" w:rsidP="005F40F8">
          <w:pPr>
            <w:rPr>
              <w:rFonts w:ascii="Verdana" w:hAnsi="Verdana"/>
              <w:b/>
              <w:bCs/>
              <w:sz w:val="20"/>
              <w:szCs w:val="20"/>
            </w:rPr>
          </w:pPr>
        </w:p>
      </w:sdtContent>
    </w:sdt>
    <w:p w14:paraId="4AB660AC" w14:textId="77777777" w:rsidR="003E39AE" w:rsidRDefault="003E39AE" w:rsidP="005F40F8">
      <w:pPr>
        <w:rPr>
          <w:rFonts w:ascii="Verdana" w:hAnsi="Verdana"/>
          <w:b/>
          <w:bCs/>
          <w:sz w:val="20"/>
          <w:szCs w:val="20"/>
        </w:rPr>
      </w:pPr>
    </w:p>
    <w:p w14:paraId="1FC23B0C" w14:textId="77777777" w:rsidR="003E39AE" w:rsidRDefault="003E39AE" w:rsidP="005F40F8">
      <w:pPr>
        <w:rPr>
          <w:rFonts w:ascii="Verdana" w:hAnsi="Verdana"/>
          <w:b/>
          <w:bCs/>
          <w:sz w:val="20"/>
          <w:szCs w:val="20"/>
        </w:rPr>
      </w:pPr>
    </w:p>
    <w:p w14:paraId="7EB2E8E2" w14:textId="77777777" w:rsidR="005F0F26" w:rsidRDefault="005F0F26" w:rsidP="005F40F8">
      <w:pPr>
        <w:rPr>
          <w:rFonts w:ascii="Verdana" w:hAnsi="Verdana"/>
          <w:b/>
          <w:bCs/>
          <w:sz w:val="20"/>
          <w:szCs w:val="20"/>
        </w:rPr>
      </w:pPr>
    </w:p>
    <w:p w14:paraId="1D329F09" w14:textId="77777777" w:rsidR="003E39AE" w:rsidRDefault="003E39AE" w:rsidP="005F40F8">
      <w:pPr>
        <w:rPr>
          <w:rFonts w:ascii="Verdana" w:hAnsi="Verdana"/>
          <w:b/>
          <w:bCs/>
          <w:sz w:val="20"/>
          <w:szCs w:val="20"/>
        </w:rPr>
      </w:pPr>
    </w:p>
    <w:p w14:paraId="12EFB779" w14:textId="77777777" w:rsidR="004108A7" w:rsidRDefault="004108A7" w:rsidP="005F40F8">
      <w:pPr>
        <w:rPr>
          <w:rFonts w:ascii="Verdana" w:hAnsi="Verdana"/>
          <w:b/>
          <w:bCs/>
          <w:sz w:val="20"/>
          <w:szCs w:val="20"/>
        </w:rPr>
      </w:pPr>
    </w:p>
    <w:p w14:paraId="6AD31D66" w14:textId="77777777" w:rsidR="004108A7" w:rsidRDefault="004108A7" w:rsidP="005F40F8">
      <w:pPr>
        <w:rPr>
          <w:rFonts w:ascii="Verdana" w:hAnsi="Verdana"/>
          <w:b/>
          <w:bCs/>
          <w:sz w:val="20"/>
          <w:szCs w:val="20"/>
        </w:rPr>
      </w:pPr>
    </w:p>
    <w:p w14:paraId="038C801D" w14:textId="77777777" w:rsidR="004108A7" w:rsidRDefault="004108A7" w:rsidP="005F40F8">
      <w:pPr>
        <w:rPr>
          <w:rFonts w:ascii="Verdana" w:hAnsi="Verdana"/>
          <w:b/>
          <w:bCs/>
          <w:sz w:val="20"/>
          <w:szCs w:val="20"/>
        </w:rPr>
      </w:pPr>
    </w:p>
    <w:p w14:paraId="7B8F43FE" w14:textId="77777777" w:rsidR="004108A7" w:rsidRDefault="004108A7" w:rsidP="005F40F8">
      <w:pPr>
        <w:rPr>
          <w:rFonts w:ascii="Verdana" w:hAnsi="Verdana"/>
          <w:b/>
          <w:bCs/>
          <w:sz w:val="20"/>
          <w:szCs w:val="20"/>
        </w:rPr>
      </w:pPr>
    </w:p>
    <w:p w14:paraId="541E7A97" w14:textId="77777777" w:rsidR="004108A7" w:rsidRDefault="004108A7" w:rsidP="005F40F8">
      <w:pPr>
        <w:rPr>
          <w:rFonts w:ascii="Verdana" w:hAnsi="Verdana"/>
          <w:b/>
          <w:bCs/>
          <w:sz w:val="20"/>
          <w:szCs w:val="20"/>
        </w:rPr>
      </w:pPr>
    </w:p>
    <w:p w14:paraId="4CBC3F1F" w14:textId="77777777" w:rsidR="004108A7" w:rsidRDefault="004108A7" w:rsidP="005F40F8">
      <w:pPr>
        <w:rPr>
          <w:rFonts w:ascii="Verdana" w:hAnsi="Verdana"/>
          <w:b/>
          <w:bCs/>
          <w:sz w:val="20"/>
          <w:szCs w:val="20"/>
        </w:rPr>
      </w:pPr>
    </w:p>
    <w:p w14:paraId="445FB393" w14:textId="77777777" w:rsidR="004108A7" w:rsidRDefault="004108A7" w:rsidP="005F40F8">
      <w:pPr>
        <w:rPr>
          <w:rFonts w:ascii="Verdana" w:hAnsi="Verdana"/>
          <w:b/>
          <w:bCs/>
          <w:sz w:val="20"/>
          <w:szCs w:val="20"/>
        </w:rPr>
      </w:pPr>
    </w:p>
    <w:p w14:paraId="07A06221" w14:textId="77777777" w:rsidR="004108A7" w:rsidRDefault="004108A7" w:rsidP="005F40F8">
      <w:pPr>
        <w:rPr>
          <w:rFonts w:ascii="Verdana" w:hAnsi="Verdana"/>
          <w:b/>
          <w:bCs/>
          <w:sz w:val="20"/>
          <w:szCs w:val="20"/>
        </w:rPr>
      </w:pPr>
    </w:p>
    <w:p w14:paraId="2F1D902B" w14:textId="77777777" w:rsidR="008359FF" w:rsidRDefault="008359FF" w:rsidP="005F40F8">
      <w:pPr>
        <w:rPr>
          <w:rFonts w:ascii="Verdana" w:hAnsi="Verdana"/>
          <w:b/>
          <w:bCs/>
          <w:sz w:val="20"/>
          <w:szCs w:val="20"/>
        </w:rPr>
      </w:pPr>
    </w:p>
    <w:p w14:paraId="0B2E4491" w14:textId="77777777" w:rsidR="008359FF" w:rsidRDefault="008359FF" w:rsidP="005F40F8">
      <w:pPr>
        <w:rPr>
          <w:rFonts w:ascii="Verdana" w:hAnsi="Verdana"/>
          <w:b/>
          <w:bCs/>
          <w:sz w:val="20"/>
          <w:szCs w:val="20"/>
        </w:rPr>
      </w:pPr>
    </w:p>
    <w:p w14:paraId="3E9E01C5" w14:textId="77777777" w:rsidR="008359FF" w:rsidRDefault="008359FF" w:rsidP="005F40F8">
      <w:pPr>
        <w:rPr>
          <w:rFonts w:ascii="Verdana" w:hAnsi="Verdana"/>
          <w:b/>
          <w:bCs/>
          <w:sz w:val="20"/>
          <w:szCs w:val="20"/>
        </w:rPr>
      </w:pPr>
    </w:p>
    <w:p w14:paraId="54F3619B" w14:textId="77777777" w:rsidR="008359FF" w:rsidRDefault="008359FF" w:rsidP="005F40F8">
      <w:pPr>
        <w:rPr>
          <w:rFonts w:ascii="Verdana" w:hAnsi="Verdana"/>
          <w:b/>
          <w:bCs/>
          <w:sz w:val="20"/>
          <w:szCs w:val="20"/>
        </w:rPr>
      </w:pPr>
    </w:p>
    <w:p w14:paraId="4E554C8A" w14:textId="77777777" w:rsidR="00B611C2" w:rsidRDefault="00B611C2" w:rsidP="005F40F8">
      <w:pPr>
        <w:rPr>
          <w:rFonts w:ascii="Verdana" w:hAnsi="Verdana"/>
          <w:b/>
          <w:bCs/>
          <w:sz w:val="20"/>
          <w:szCs w:val="20"/>
        </w:rPr>
      </w:pPr>
    </w:p>
    <w:bookmarkStart w:id="32" w:name="_Toc164808042" w:displacedByCustomXml="next"/>
    <w:sdt>
      <w:sdtPr>
        <w:rPr>
          <w:rFonts w:asciiTheme="minorHAnsi" w:eastAsiaTheme="minorEastAsia" w:hAnsiTheme="minorHAnsi" w:cstheme="minorBidi"/>
          <w:color w:val="auto"/>
          <w:sz w:val="22"/>
          <w:szCs w:val="22"/>
        </w:rPr>
        <w:id w:val="1696187851"/>
        <w:docPartObj>
          <w:docPartGallery w:val="Bibliographies"/>
          <w:docPartUnique/>
        </w:docPartObj>
      </w:sdtPr>
      <w:sdtContent>
        <w:p w14:paraId="0DE851EE" w14:textId="68021282" w:rsidR="00615822" w:rsidRDefault="00615822">
          <w:pPr>
            <w:pStyle w:val="Heading1"/>
          </w:pPr>
          <w:r>
            <w:t>Bibliography</w:t>
          </w:r>
          <w:bookmarkEnd w:id="32"/>
        </w:p>
        <w:sdt>
          <w:sdtPr>
            <w:id w:val="111145805"/>
            <w:bibliography/>
          </w:sdtPr>
          <w:sdtContent>
            <w:p w14:paraId="249BD85A" w14:textId="2887422A" w:rsidR="00615822" w:rsidRDefault="00615822">
              <w:r>
                <w:fldChar w:fldCharType="begin"/>
              </w:r>
              <w:r>
                <w:instrText xml:space="preserve"> BIBLIOGRAPHY </w:instrText>
              </w:r>
              <w:r>
                <w:fldChar w:fldCharType="separate"/>
              </w:r>
              <w:r>
                <w:rPr>
                  <w:b/>
                  <w:bCs/>
                  <w:noProof/>
                  <w:lang w:val="en-US"/>
                </w:rPr>
                <w:t>There are no sources in the current document.</w:t>
              </w:r>
              <w:r>
                <w:rPr>
                  <w:b/>
                  <w:bCs/>
                  <w:noProof/>
                </w:rPr>
                <w:fldChar w:fldCharType="end"/>
              </w:r>
            </w:p>
          </w:sdtContent>
        </w:sdt>
      </w:sdtContent>
    </w:sdt>
    <w:p w14:paraId="7669534D" w14:textId="77777777" w:rsidR="003E39AE" w:rsidRDefault="003E39AE" w:rsidP="005F40F8">
      <w:pPr>
        <w:rPr>
          <w:rFonts w:ascii="Verdana" w:hAnsi="Verdana"/>
          <w:b/>
          <w:bCs/>
          <w:sz w:val="20"/>
          <w:szCs w:val="20"/>
        </w:rPr>
      </w:pPr>
    </w:p>
    <w:sdt>
      <w:sdtPr>
        <w:rPr>
          <w:rFonts w:ascii="Verdana" w:hAnsi="Verdana"/>
          <w:b/>
          <w:bCs/>
          <w:sz w:val="20"/>
          <w:szCs w:val="20"/>
        </w:rPr>
        <w:tag w:val="MENDELEY_BIBLIOGRAPHY"/>
        <w:id w:val="1578547029"/>
        <w:placeholder>
          <w:docPart w:val="DefaultPlaceholder_-1854013440"/>
        </w:placeholder>
      </w:sdtPr>
      <w:sdtContent>
        <w:p w14:paraId="405DEA6E" w14:textId="77777777" w:rsidR="00C71FEB" w:rsidRDefault="00C71FEB">
          <w:pPr>
            <w:autoSpaceDE w:val="0"/>
            <w:autoSpaceDN w:val="0"/>
            <w:ind w:hanging="640"/>
            <w:divId w:val="2048482158"/>
            <w:rPr>
              <w:rFonts w:eastAsia="Times New Roman"/>
              <w:sz w:val="24"/>
              <w:szCs w:val="24"/>
            </w:rPr>
          </w:pPr>
          <w:r>
            <w:rPr>
              <w:rFonts w:eastAsia="Times New Roman"/>
            </w:rPr>
            <w:t>[1]</w:t>
          </w:r>
          <w:r>
            <w:rPr>
              <w:rFonts w:eastAsia="Times New Roman"/>
            </w:rPr>
            <w:tab/>
            <w:t xml:space="preserve">“Cloud Computing - Kris </w:t>
          </w:r>
          <w:proofErr w:type="spellStart"/>
          <w:r>
            <w:rPr>
              <w:rFonts w:eastAsia="Times New Roman"/>
            </w:rPr>
            <w:t>Jamsa</w:t>
          </w:r>
          <w:proofErr w:type="spellEnd"/>
          <w:r>
            <w:rPr>
              <w:rFonts w:eastAsia="Times New Roman"/>
            </w:rPr>
            <w:t xml:space="preserve"> - Google Books.” Accessed: Apr. 23, 2024. [Online]. Available: https://books.google.co.uk/books?hl=en&amp;lr=&amp;id=BmNwEAAAQBAJ&amp;oi=fnd&amp;pg=PP1&amp;dq=cloud+administration&amp;ots=YS91s3MyHr&amp;sig=4XjmMf66lJww8DrA3nIDizpz_rM&amp;redir_esc=y#v=onepage&amp;q=cloud%20administration&amp;f=false</w:t>
          </w:r>
        </w:p>
        <w:p w14:paraId="6DF753E7" w14:textId="77777777" w:rsidR="00C71FEB" w:rsidRDefault="00C71FEB">
          <w:pPr>
            <w:autoSpaceDE w:val="0"/>
            <w:autoSpaceDN w:val="0"/>
            <w:ind w:hanging="640"/>
            <w:divId w:val="2060743131"/>
            <w:rPr>
              <w:rFonts w:eastAsia="Times New Roman"/>
            </w:rPr>
          </w:pPr>
          <w:r>
            <w:rPr>
              <w:rFonts w:eastAsia="Times New Roman"/>
            </w:rPr>
            <w:t>[2]</w:t>
          </w:r>
          <w:r>
            <w:rPr>
              <w:rFonts w:eastAsia="Times New Roman"/>
            </w:rPr>
            <w:tab/>
            <w:t>“Feature descriptions - Azure AI Search | Microsoft Learn.” Accessed: Apr. 23, 2024. [Online]. Available: https://learn.microsoft.com/en-us/azure/search/search-features-list?source=recommendations</w:t>
          </w:r>
        </w:p>
        <w:p w14:paraId="445AABDF" w14:textId="77777777" w:rsidR="00C71FEB" w:rsidRDefault="00C71FEB">
          <w:pPr>
            <w:autoSpaceDE w:val="0"/>
            <w:autoSpaceDN w:val="0"/>
            <w:ind w:hanging="640"/>
            <w:divId w:val="2108888486"/>
            <w:rPr>
              <w:rFonts w:eastAsia="Times New Roman"/>
            </w:rPr>
          </w:pPr>
          <w:r>
            <w:rPr>
              <w:rFonts w:eastAsia="Times New Roman"/>
            </w:rPr>
            <w:t>[3]</w:t>
          </w:r>
          <w:r>
            <w:rPr>
              <w:rFonts w:eastAsia="Times New Roman"/>
            </w:rPr>
            <w:tab/>
            <w:t>“Pricing Calculator | Microsoft Azure.” Accessed: Apr. 23, 2024. [Online]. Available: https://azure.microsoft.com/en-us/pricing/calculator/</w:t>
          </w:r>
        </w:p>
        <w:p w14:paraId="658053AA" w14:textId="77777777" w:rsidR="00C71FEB" w:rsidRDefault="00C71FEB">
          <w:pPr>
            <w:autoSpaceDE w:val="0"/>
            <w:autoSpaceDN w:val="0"/>
            <w:ind w:hanging="640"/>
            <w:divId w:val="341591875"/>
            <w:rPr>
              <w:rFonts w:eastAsia="Times New Roman"/>
            </w:rPr>
          </w:pPr>
          <w:r>
            <w:rPr>
              <w:rFonts w:eastAsia="Times New Roman"/>
            </w:rPr>
            <w:t>[4]</w:t>
          </w:r>
          <w:r>
            <w:rPr>
              <w:rFonts w:eastAsia="Times New Roman"/>
            </w:rPr>
            <w:tab/>
            <w:t>“Getting started with the Azure Pricing Calculator - Microsoft Community Hub.” Accessed: Apr. 23, 2024. [Online]. Available: https://techcommunity.microsoft.com/t5/itops-talk-blog/getting-started-with-the-azure-pricing-calculator/ba-p/275057</w:t>
          </w:r>
        </w:p>
        <w:p w14:paraId="07168FCE" w14:textId="77777777" w:rsidR="00C71FEB" w:rsidRDefault="00C71FEB">
          <w:pPr>
            <w:autoSpaceDE w:val="0"/>
            <w:autoSpaceDN w:val="0"/>
            <w:ind w:hanging="640"/>
            <w:divId w:val="1893226059"/>
            <w:rPr>
              <w:rFonts w:eastAsia="Times New Roman"/>
            </w:rPr>
          </w:pPr>
          <w:r>
            <w:rPr>
              <w:rFonts w:eastAsia="Times New Roman"/>
            </w:rPr>
            <w:t>[5]</w:t>
          </w:r>
          <w:r>
            <w:rPr>
              <w:rFonts w:eastAsia="Times New Roman"/>
            </w:rPr>
            <w:tab/>
            <w:t>“Cloud Computing with the Windows Azure Platform - Roger Jennings - Google Books.” Accessed: Apr. 23, 2024. [Online]. Available: https://books.google.co.uk/books?hl=en&amp;lr=&amp;id=KkwsRbTzkKQC&amp;oi=fnd&amp;pg=PR9&amp;dq=azure+calculators&amp;ots=X7NN6jQVMl&amp;sig=EdXooKIab_XLrk7RTNzaWDNvqAI&amp;redir_esc=y#v=onepage&amp;q=azure%20calculators&amp;f=false</w:t>
          </w:r>
        </w:p>
        <w:p w14:paraId="07978CA9" w14:textId="77777777" w:rsidR="00C71FEB" w:rsidRDefault="00C71FEB">
          <w:pPr>
            <w:autoSpaceDE w:val="0"/>
            <w:autoSpaceDN w:val="0"/>
            <w:ind w:hanging="640"/>
            <w:divId w:val="63455278"/>
            <w:rPr>
              <w:rFonts w:eastAsia="Times New Roman"/>
            </w:rPr>
          </w:pPr>
          <w:r>
            <w:rPr>
              <w:rFonts w:eastAsia="Times New Roman"/>
            </w:rPr>
            <w:lastRenderedPageBreak/>
            <w:t>[6]</w:t>
          </w:r>
          <w:r>
            <w:rPr>
              <w:rFonts w:eastAsia="Times New Roman"/>
            </w:rPr>
            <w:tab/>
            <w:t xml:space="preserve">E. </w:t>
          </w:r>
          <w:proofErr w:type="spellStart"/>
          <w:r>
            <w:rPr>
              <w:rFonts w:eastAsia="Times New Roman"/>
            </w:rPr>
            <w:t>Cidres</w:t>
          </w:r>
          <w:proofErr w:type="spellEnd"/>
          <w:r>
            <w:rPr>
              <w:rFonts w:eastAsia="Times New Roman"/>
            </w:rPr>
            <w:t xml:space="preserve">, A. Vasconcelos, F. Leitão </w:t>
          </w:r>
          <w:proofErr w:type="spellStart"/>
          <w:r>
            <w:rPr>
              <w:rFonts w:eastAsia="Times New Roman"/>
            </w:rPr>
            <w:t>TicAPP</w:t>
          </w:r>
          <w:proofErr w:type="spellEnd"/>
          <w:r>
            <w:rPr>
              <w:rFonts w:eastAsia="Times New Roman"/>
            </w:rPr>
            <w:t xml:space="preserve">, and A. para </w:t>
          </w:r>
          <w:proofErr w:type="spellStart"/>
          <w:r>
            <w:rPr>
              <w:rFonts w:eastAsia="Times New Roman"/>
            </w:rPr>
            <w:t>Modernização</w:t>
          </w:r>
          <w:proofErr w:type="spellEnd"/>
          <w:r>
            <w:rPr>
              <w:rFonts w:eastAsia="Times New Roman"/>
            </w:rPr>
            <w:t xml:space="preserve"> </w:t>
          </w:r>
          <w:proofErr w:type="spellStart"/>
          <w:r>
            <w:rPr>
              <w:rFonts w:eastAsia="Times New Roman"/>
            </w:rPr>
            <w:t>Administrativa</w:t>
          </w:r>
          <w:proofErr w:type="spellEnd"/>
          <w:r>
            <w:rPr>
              <w:rFonts w:eastAsia="Times New Roman"/>
            </w:rPr>
            <w:t xml:space="preserve">, “Cloud Calculator: A cloud assessment tool for the Public Administration,” vol. 20, </w:t>
          </w:r>
          <w:proofErr w:type="spellStart"/>
          <w:r>
            <w:rPr>
              <w:rFonts w:eastAsia="Times New Roman"/>
            </w:rPr>
            <w:t>doi</w:t>
          </w:r>
          <w:proofErr w:type="spellEnd"/>
          <w:r>
            <w:rPr>
              <w:rFonts w:eastAsia="Times New Roman"/>
            </w:rPr>
            <w:t>: 10.1145/3396956.3396964.</w:t>
          </w:r>
        </w:p>
        <w:p w14:paraId="5BFBD30F" w14:textId="77777777" w:rsidR="00C71FEB" w:rsidRDefault="00C71FEB">
          <w:pPr>
            <w:autoSpaceDE w:val="0"/>
            <w:autoSpaceDN w:val="0"/>
            <w:ind w:hanging="640"/>
            <w:divId w:val="336856815"/>
            <w:rPr>
              <w:rFonts w:eastAsia="Times New Roman"/>
            </w:rPr>
          </w:pPr>
          <w:r>
            <w:rPr>
              <w:rFonts w:eastAsia="Times New Roman"/>
            </w:rPr>
            <w:t>[7]</w:t>
          </w:r>
          <w:r>
            <w:rPr>
              <w:rFonts w:eastAsia="Times New Roman"/>
            </w:rPr>
            <w:tab/>
            <w:t xml:space="preserve">“Microsoft Azure Essentials Migrating SQL Server Databases to Azure - Carl </w:t>
          </w:r>
          <w:proofErr w:type="spellStart"/>
          <w:r>
            <w:rPr>
              <w:rFonts w:eastAsia="Times New Roman"/>
            </w:rPr>
            <w:t>Rabeler</w:t>
          </w:r>
          <w:proofErr w:type="spellEnd"/>
          <w:r>
            <w:rPr>
              <w:rFonts w:eastAsia="Times New Roman"/>
            </w:rPr>
            <w:t xml:space="preserve"> - Google Books.” Accessed: Apr. 23, 2024. [Online]. Available: https://books.google.co.uk/books?hl=en&amp;lr=&amp;id=ZVc9DQAAQBAJ&amp;oi=fnd&amp;pg=PT11&amp;dq=azure+SQL+database&amp;ots=sUal4wWSCP&amp;sig=qzNQEqXbJtpvTZ0BYNou5OX0OBs&amp;redir_esc=y#v=onepage&amp;q=azure%20SQL%20database&amp;f=false</w:t>
          </w:r>
        </w:p>
        <w:p w14:paraId="66DCD1F8" w14:textId="77777777" w:rsidR="00C71FEB" w:rsidRDefault="00C71FEB">
          <w:pPr>
            <w:autoSpaceDE w:val="0"/>
            <w:autoSpaceDN w:val="0"/>
            <w:ind w:hanging="640"/>
            <w:divId w:val="1282492356"/>
            <w:rPr>
              <w:rFonts w:eastAsia="Times New Roman"/>
            </w:rPr>
          </w:pPr>
          <w:r>
            <w:rPr>
              <w:rFonts w:eastAsia="Times New Roman"/>
            </w:rPr>
            <w:t>[8]</w:t>
          </w:r>
          <w:r>
            <w:rPr>
              <w:rFonts w:eastAsia="Times New Roman"/>
            </w:rPr>
            <w:tab/>
            <w:t>“Try for free (preview) - Azure SQL Database | Microsoft Learn.” Accessed: Apr. 23, 2024. [Online]. Available: https://learn.microsoft.com/en-us/azure/azure-sql/database/free-offer?view=azuresql</w:t>
          </w:r>
        </w:p>
        <w:p w14:paraId="40700A09" w14:textId="77777777" w:rsidR="00C71FEB" w:rsidRDefault="00C71FEB">
          <w:pPr>
            <w:autoSpaceDE w:val="0"/>
            <w:autoSpaceDN w:val="0"/>
            <w:ind w:hanging="640"/>
            <w:divId w:val="1889606114"/>
            <w:rPr>
              <w:rFonts w:eastAsia="Times New Roman"/>
            </w:rPr>
          </w:pPr>
          <w:r>
            <w:rPr>
              <w:rFonts w:eastAsia="Times New Roman"/>
            </w:rPr>
            <w:t>[9]</w:t>
          </w:r>
          <w:r>
            <w:rPr>
              <w:rFonts w:eastAsia="Times New Roman"/>
            </w:rPr>
            <w:tab/>
            <w:t>“Guidance and best practices - Azure Backup | Microsoft Learn.” Accessed: Apr. 23, 2024. [Online]. Available: https://learn.microsoft.com/en-us/azure/backup/guidance-best-practices</w:t>
          </w:r>
        </w:p>
        <w:p w14:paraId="3C849EED" w14:textId="253DC72D" w:rsidR="003E39AE" w:rsidRDefault="00C71FEB" w:rsidP="005F40F8">
          <w:pPr>
            <w:rPr>
              <w:rFonts w:ascii="Verdana" w:hAnsi="Verdana"/>
              <w:b/>
              <w:bCs/>
              <w:sz w:val="20"/>
              <w:szCs w:val="20"/>
            </w:rPr>
          </w:pPr>
          <w:r>
            <w:rPr>
              <w:rFonts w:eastAsia="Times New Roman"/>
            </w:rPr>
            <w:t> </w:t>
          </w:r>
        </w:p>
      </w:sdtContent>
    </w:sdt>
    <w:p w14:paraId="74D2E856" w14:textId="02A7EF01" w:rsidR="003E39AE" w:rsidRPr="005B6165" w:rsidRDefault="003E39AE" w:rsidP="003E39AE">
      <w:pPr>
        <w:jc w:val="center"/>
        <w:rPr>
          <w:rFonts w:ascii="Verdana" w:hAnsi="Verdana"/>
          <w:sz w:val="20"/>
          <w:szCs w:val="20"/>
        </w:rPr>
      </w:pPr>
    </w:p>
    <w:sectPr w:rsidR="003E39AE" w:rsidRPr="005B6165" w:rsidSect="00F40949">
      <w:head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DBFA87" w14:textId="77777777" w:rsidR="00F40949" w:rsidRDefault="00F40949" w:rsidP="00CE7639">
      <w:pPr>
        <w:spacing w:after="0" w:line="240" w:lineRule="auto"/>
      </w:pPr>
      <w:r>
        <w:separator/>
      </w:r>
    </w:p>
  </w:endnote>
  <w:endnote w:type="continuationSeparator" w:id="0">
    <w:p w14:paraId="4848F434" w14:textId="77777777" w:rsidR="00F40949" w:rsidRDefault="00F40949" w:rsidP="00CE76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Verdana">
    <w:panose1 w:val="020B0604030504040204"/>
    <w:charset w:val="00"/>
    <w:family w:val="swiss"/>
    <w:pitch w:val="variable"/>
    <w:sig w:usb0="A00006FF" w:usb1="4000205B" w:usb2="0000001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2AB28E" w14:textId="77777777" w:rsidR="00F40949" w:rsidRDefault="00F40949" w:rsidP="00CE7639">
      <w:pPr>
        <w:spacing w:after="0" w:line="240" w:lineRule="auto"/>
      </w:pPr>
      <w:r>
        <w:separator/>
      </w:r>
    </w:p>
  </w:footnote>
  <w:footnote w:type="continuationSeparator" w:id="0">
    <w:p w14:paraId="4A38C53D" w14:textId="77777777" w:rsidR="00F40949" w:rsidRDefault="00F40949" w:rsidP="00CE76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4738719"/>
      <w:docPartObj>
        <w:docPartGallery w:val="Page Numbers (Top of Page)"/>
        <w:docPartUnique/>
      </w:docPartObj>
    </w:sdtPr>
    <w:sdtEndPr>
      <w:rPr>
        <w:noProof/>
      </w:rPr>
    </w:sdtEndPr>
    <w:sdtContent>
      <w:p w14:paraId="73421F8D" w14:textId="78281C10" w:rsidR="00CE7639" w:rsidRDefault="00CE7639">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20808B8C" w14:textId="77777777" w:rsidR="00CE7639" w:rsidRDefault="00CE763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94E26"/>
    <w:multiLevelType w:val="hybridMultilevel"/>
    <w:tmpl w:val="4AA85C6A"/>
    <w:lvl w:ilvl="0" w:tplc="41C80230">
      <w:start w:val="1"/>
      <w:numFmt w:val="upperLetter"/>
      <w:lvlText w:val="%1)"/>
      <w:lvlJc w:val="left"/>
      <w:pPr>
        <w:ind w:left="720" w:hanging="360"/>
      </w:pPr>
      <w:rPr>
        <w:rFonts w:ascii="Verdana" w:hAnsi="Verdana" w:hint="default"/>
        <w:color w:val="000000"/>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7D4D24"/>
    <w:multiLevelType w:val="hybridMultilevel"/>
    <w:tmpl w:val="3DF2F632"/>
    <w:lvl w:ilvl="0" w:tplc="8918EB78">
      <w:start w:val="1"/>
      <w:numFmt w:val="bullet"/>
      <w:lvlText w:val="•"/>
      <w:lvlJc w:val="left"/>
      <w:pPr>
        <w:tabs>
          <w:tab w:val="num" w:pos="720"/>
        </w:tabs>
        <w:ind w:left="720" w:hanging="360"/>
      </w:pPr>
      <w:rPr>
        <w:rFonts w:ascii="Arial" w:hAnsi="Arial" w:hint="default"/>
      </w:rPr>
    </w:lvl>
    <w:lvl w:ilvl="1" w:tplc="F0CAF8F0" w:tentative="1">
      <w:start w:val="1"/>
      <w:numFmt w:val="bullet"/>
      <w:lvlText w:val="•"/>
      <w:lvlJc w:val="left"/>
      <w:pPr>
        <w:tabs>
          <w:tab w:val="num" w:pos="1440"/>
        </w:tabs>
        <w:ind w:left="1440" w:hanging="360"/>
      </w:pPr>
      <w:rPr>
        <w:rFonts w:ascii="Arial" w:hAnsi="Arial" w:hint="default"/>
      </w:rPr>
    </w:lvl>
    <w:lvl w:ilvl="2" w:tplc="A5761D7A" w:tentative="1">
      <w:start w:val="1"/>
      <w:numFmt w:val="bullet"/>
      <w:lvlText w:val="•"/>
      <w:lvlJc w:val="left"/>
      <w:pPr>
        <w:tabs>
          <w:tab w:val="num" w:pos="2160"/>
        </w:tabs>
        <w:ind w:left="2160" w:hanging="360"/>
      </w:pPr>
      <w:rPr>
        <w:rFonts w:ascii="Arial" w:hAnsi="Arial" w:hint="default"/>
      </w:rPr>
    </w:lvl>
    <w:lvl w:ilvl="3" w:tplc="2DF20992" w:tentative="1">
      <w:start w:val="1"/>
      <w:numFmt w:val="bullet"/>
      <w:lvlText w:val="•"/>
      <w:lvlJc w:val="left"/>
      <w:pPr>
        <w:tabs>
          <w:tab w:val="num" w:pos="2880"/>
        </w:tabs>
        <w:ind w:left="2880" w:hanging="360"/>
      </w:pPr>
      <w:rPr>
        <w:rFonts w:ascii="Arial" w:hAnsi="Arial" w:hint="default"/>
      </w:rPr>
    </w:lvl>
    <w:lvl w:ilvl="4" w:tplc="65F005F6" w:tentative="1">
      <w:start w:val="1"/>
      <w:numFmt w:val="bullet"/>
      <w:lvlText w:val="•"/>
      <w:lvlJc w:val="left"/>
      <w:pPr>
        <w:tabs>
          <w:tab w:val="num" w:pos="3600"/>
        </w:tabs>
        <w:ind w:left="3600" w:hanging="360"/>
      </w:pPr>
      <w:rPr>
        <w:rFonts w:ascii="Arial" w:hAnsi="Arial" w:hint="default"/>
      </w:rPr>
    </w:lvl>
    <w:lvl w:ilvl="5" w:tplc="19F63FE4" w:tentative="1">
      <w:start w:val="1"/>
      <w:numFmt w:val="bullet"/>
      <w:lvlText w:val="•"/>
      <w:lvlJc w:val="left"/>
      <w:pPr>
        <w:tabs>
          <w:tab w:val="num" w:pos="4320"/>
        </w:tabs>
        <w:ind w:left="4320" w:hanging="360"/>
      </w:pPr>
      <w:rPr>
        <w:rFonts w:ascii="Arial" w:hAnsi="Arial" w:hint="default"/>
      </w:rPr>
    </w:lvl>
    <w:lvl w:ilvl="6" w:tplc="5C8E2C06" w:tentative="1">
      <w:start w:val="1"/>
      <w:numFmt w:val="bullet"/>
      <w:lvlText w:val="•"/>
      <w:lvlJc w:val="left"/>
      <w:pPr>
        <w:tabs>
          <w:tab w:val="num" w:pos="5040"/>
        </w:tabs>
        <w:ind w:left="5040" w:hanging="360"/>
      </w:pPr>
      <w:rPr>
        <w:rFonts w:ascii="Arial" w:hAnsi="Arial" w:hint="default"/>
      </w:rPr>
    </w:lvl>
    <w:lvl w:ilvl="7" w:tplc="5F2A3692" w:tentative="1">
      <w:start w:val="1"/>
      <w:numFmt w:val="bullet"/>
      <w:lvlText w:val="•"/>
      <w:lvlJc w:val="left"/>
      <w:pPr>
        <w:tabs>
          <w:tab w:val="num" w:pos="5760"/>
        </w:tabs>
        <w:ind w:left="5760" w:hanging="360"/>
      </w:pPr>
      <w:rPr>
        <w:rFonts w:ascii="Arial" w:hAnsi="Arial" w:hint="default"/>
      </w:rPr>
    </w:lvl>
    <w:lvl w:ilvl="8" w:tplc="FF306D5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C8174D8"/>
    <w:multiLevelType w:val="hybridMultilevel"/>
    <w:tmpl w:val="0080808A"/>
    <w:lvl w:ilvl="0" w:tplc="08090013">
      <w:start w:val="1"/>
      <w:numFmt w:val="upperRoman"/>
      <w:lvlText w:val="%1."/>
      <w:lvlJc w:val="righ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8B6D78"/>
    <w:multiLevelType w:val="hybridMultilevel"/>
    <w:tmpl w:val="0AF6D682"/>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12F31CF6"/>
    <w:multiLevelType w:val="hybridMultilevel"/>
    <w:tmpl w:val="6BCE355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40E1476"/>
    <w:multiLevelType w:val="hybridMultilevel"/>
    <w:tmpl w:val="3F5C1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AF249A"/>
    <w:multiLevelType w:val="hybridMultilevel"/>
    <w:tmpl w:val="0F06B18E"/>
    <w:lvl w:ilvl="0" w:tplc="CE30AAD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167079C0"/>
    <w:multiLevelType w:val="hybridMultilevel"/>
    <w:tmpl w:val="D4C06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756733D"/>
    <w:multiLevelType w:val="hybridMultilevel"/>
    <w:tmpl w:val="8A8C845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8F0595D"/>
    <w:multiLevelType w:val="hybridMultilevel"/>
    <w:tmpl w:val="01568FCC"/>
    <w:lvl w:ilvl="0" w:tplc="02248CC2">
      <w:start w:val="1"/>
      <w:numFmt w:val="bullet"/>
      <w:lvlText w:val="•"/>
      <w:lvlJc w:val="left"/>
      <w:pPr>
        <w:tabs>
          <w:tab w:val="num" w:pos="720"/>
        </w:tabs>
        <w:ind w:left="720" w:hanging="360"/>
      </w:pPr>
      <w:rPr>
        <w:rFonts w:ascii="Arial" w:hAnsi="Arial" w:hint="default"/>
      </w:rPr>
    </w:lvl>
    <w:lvl w:ilvl="1" w:tplc="5BE03762" w:tentative="1">
      <w:start w:val="1"/>
      <w:numFmt w:val="bullet"/>
      <w:lvlText w:val="•"/>
      <w:lvlJc w:val="left"/>
      <w:pPr>
        <w:tabs>
          <w:tab w:val="num" w:pos="1440"/>
        </w:tabs>
        <w:ind w:left="1440" w:hanging="360"/>
      </w:pPr>
      <w:rPr>
        <w:rFonts w:ascii="Arial" w:hAnsi="Arial" w:hint="default"/>
      </w:rPr>
    </w:lvl>
    <w:lvl w:ilvl="2" w:tplc="1140229E" w:tentative="1">
      <w:start w:val="1"/>
      <w:numFmt w:val="bullet"/>
      <w:lvlText w:val="•"/>
      <w:lvlJc w:val="left"/>
      <w:pPr>
        <w:tabs>
          <w:tab w:val="num" w:pos="2160"/>
        </w:tabs>
        <w:ind w:left="2160" w:hanging="360"/>
      </w:pPr>
      <w:rPr>
        <w:rFonts w:ascii="Arial" w:hAnsi="Arial" w:hint="default"/>
      </w:rPr>
    </w:lvl>
    <w:lvl w:ilvl="3" w:tplc="50761426" w:tentative="1">
      <w:start w:val="1"/>
      <w:numFmt w:val="bullet"/>
      <w:lvlText w:val="•"/>
      <w:lvlJc w:val="left"/>
      <w:pPr>
        <w:tabs>
          <w:tab w:val="num" w:pos="2880"/>
        </w:tabs>
        <w:ind w:left="2880" w:hanging="360"/>
      </w:pPr>
      <w:rPr>
        <w:rFonts w:ascii="Arial" w:hAnsi="Arial" w:hint="default"/>
      </w:rPr>
    </w:lvl>
    <w:lvl w:ilvl="4" w:tplc="55C60DBA" w:tentative="1">
      <w:start w:val="1"/>
      <w:numFmt w:val="bullet"/>
      <w:lvlText w:val="•"/>
      <w:lvlJc w:val="left"/>
      <w:pPr>
        <w:tabs>
          <w:tab w:val="num" w:pos="3600"/>
        </w:tabs>
        <w:ind w:left="3600" w:hanging="360"/>
      </w:pPr>
      <w:rPr>
        <w:rFonts w:ascii="Arial" w:hAnsi="Arial" w:hint="default"/>
      </w:rPr>
    </w:lvl>
    <w:lvl w:ilvl="5" w:tplc="04440DE6" w:tentative="1">
      <w:start w:val="1"/>
      <w:numFmt w:val="bullet"/>
      <w:lvlText w:val="•"/>
      <w:lvlJc w:val="left"/>
      <w:pPr>
        <w:tabs>
          <w:tab w:val="num" w:pos="4320"/>
        </w:tabs>
        <w:ind w:left="4320" w:hanging="360"/>
      </w:pPr>
      <w:rPr>
        <w:rFonts w:ascii="Arial" w:hAnsi="Arial" w:hint="default"/>
      </w:rPr>
    </w:lvl>
    <w:lvl w:ilvl="6" w:tplc="7AA48760" w:tentative="1">
      <w:start w:val="1"/>
      <w:numFmt w:val="bullet"/>
      <w:lvlText w:val="•"/>
      <w:lvlJc w:val="left"/>
      <w:pPr>
        <w:tabs>
          <w:tab w:val="num" w:pos="5040"/>
        </w:tabs>
        <w:ind w:left="5040" w:hanging="360"/>
      </w:pPr>
      <w:rPr>
        <w:rFonts w:ascii="Arial" w:hAnsi="Arial" w:hint="default"/>
      </w:rPr>
    </w:lvl>
    <w:lvl w:ilvl="7" w:tplc="F536AB32" w:tentative="1">
      <w:start w:val="1"/>
      <w:numFmt w:val="bullet"/>
      <w:lvlText w:val="•"/>
      <w:lvlJc w:val="left"/>
      <w:pPr>
        <w:tabs>
          <w:tab w:val="num" w:pos="5760"/>
        </w:tabs>
        <w:ind w:left="5760" w:hanging="360"/>
      </w:pPr>
      <w:rPr>
        <w:rFonts w:ascii="Arial" w:hAnsi="Arial" w:hint="default"/>
      </w:rPr>
    </w:lvl>
    <w:lvl w:ilvl="8" w:tplc="170692AA"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1AF026DF"/>
    <w:multiLevelType w:val="multilevel"/>
    <w:tmpl w:val="02442D2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EA54E90"/>
    <w:multiLevelType w:val="hybridMultilevel"/>
    <w:tmpl w:val="F4227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05220DB"/>
    <w:multiLevelType w:val="hybridMultilevel"/>
    <w:tmpl w:val="F41207D8"/>
    <w:lvl w:ilvl="0" w:tplc="9D2E627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0D4170B"/>
    <w:multiLevelType w:val="hybridMultilevel"/>
    <w:tmpl w:val="86DADED2"/>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24A87C42"/>
    <w:multiLevelType w:val="hybridMultilevel"/>
    <w:tmpl w:val="50AAE218"/>
    <w:lvl w:ilvl="0" w:tplc="432C75C4">
      <w:start w:val="1"/>
      <w:numFmt w:val="decimal"/>
      <w:lvlText w:val="%1."/>
      <w:lvlJc w:val="left"/>
      <w:pPr>
        <w:ind w:left="408" w:hanging="360"/>
      </w:pPr>
      <w:rPr>
        <w:rFonts w:hint="default"/>
      </w:rPr>
    </w:lvl>
    <w:lvl w:ilvl="1" w:tplc="08090019" w:tentative="1">
      <w:start w:val="1"/>
      <w:numFmt w:val="lowerLetter"/>
      <w:lvlText w:val="%2."/>
      <w:lvlJc w:val="left"/>
      <w:pPr>
        <w:ind w:left="1128" w:hanging="360"/>
      </w:pPr>
    </w:lvl>
    <w:lvl w:ilvl="2" w:tplc="0809001B" w:tentative="1">
      <w:start w:val="1"/>
      <w:numFmt w:val="lowerRoman"/>
      <w:lvlText w:val="%3."/>
      <w:lvlJc w:val="right"/>
      <w:pPr>
        <w:ind w:left="1848" w:hanging="180"/>
      </w:pPr>
    </w:lvl>
    <w:lvl w:ilvl="3" w:tplc="0809000F" w:tentative="1">
      <w:start w:val="1"/>
      <w:numFmt w:val="decimal"/>
      <w:lvlText w:val="%4."/>
      <w:lvlJc w:val="left"/>
      <w:pPr>
        <w:ind w:left="2568" w:hanging="360"/>
      </w:pPr>
    </w:lvl>
    <w:lvl w:ilvl="4" w:tplc="08090019" w:tentative="1">
      <w:start w:val="1"/>
      <w:numFmt w:val="lowerLetter"/>
      <w:lvlText w:val="%5."/>
      <w:lvlJc w:val="left"/>
      <w:pPr>
        <w:ind w:left="3288" w:hanging="360"/>
      </w:pPr>
    </w:lvl>
    <w:lvl w:ilvl="5" w:tplc="0809001B" w:tentative="1">
      <w:start w:val="1"/>
      <w:numFmt w:val="lowerRoman"/>
      <w:lvlText w:val="%6."/>
      <w:lvlJc w:val="right"/>
      <w:pPr>
        <w:ind w:left="4008" w:hanging="180"/>
      </w:pPr>
    </w:lvl>
    <w:lvl w:ilvl="6" w:tplc="0809000F" w:tentative="1">
      <w:start w:val="1"/>
      <w:numFmt w:val="decimal"/>
      <w:lvlText w:val="%7."/>
      <w:lvlJc w:val="left"/>
      <w:pPr>
        <w:ind w:left="4728" w:hanging="360"/>
      </w:pPr>
    </w:lvl>
    <w:lvl w:ilvl="7" w:tplc="08090019" w:tentative="1">
      <w:start w:val="1"/>
      <w:numFmt w:val="lowerLetter"/>
      <w:lvlText w:val="%8."/>
      <w:lvlJc w:val="left"/>
      <w:pPr>
        <w:ind w:left="5448" w:hanging="360"/>
      </w:pPr>
    </w:lvl>
    <w:lvl w:ilvl="8" w:tplc="0809001B" w:tentative="1">
      <w:start w:val="1"/>
      <w:numFmt w:val="lowerRoman"/>
      <w:lvlText w:val="%9."/>
      <w:lvlJc w:val="right"/>
      <w:pPr>
        <w:ind w:left="6168" w:hanging="180"/>
      </w:pPr>
    </w:lvl>
  </w:abstractNum>
  <w:abstractNum w:abstractNumId="15" w15:restartNumberingAfterBreak="0">
    <w:nsid w:val="255976CD"/>
    <w:multiLevelType w:val="hybridMultilevel"/>
    <w:tmpl w:val="D12E6FFA"/>
    <w:lvl w:ilvl="0" w:tplc="294A5752">
      <w:start w:val="1"/>
      <w:numFmt w:val="bullet"/>
      <w:lvlText w:val="•"/>
      <w:lvlJc w:val="left"/>
      <w:pPr>
        <w:tabs>
          <w:tab w:val="num" w:pos="720"/>
        </w:tabs>
        <w:ind w:left="720" w:hanging="360"/>
      </w:pPr>
      <w:rPr>
        <w:rFonts w:ascii="Arial" w:hAnsi="Arial" w:hint="default"/>
      </w:rPr>
    </w:lvl>
    <w:lvl w:ilvl="1" w:tplc="54A25024" w:tentative="1">
      <w:start w:val="1"/>
      <w:numFmt w:val="bullet"/>
      <w:lvlText w:val="•"/>
      <w:lvlJc w:val="left"/>
      <w:pPr>
        <w:tabs>
          <w:tab w:val="num" w:pos="1440"/>
        </w:tabs>
        <w:ind w:left="1440" w:hanging="360"/>
      </w:pPr>
      <w:rPr>
        <w:rFonts w:ascii="Arial" w:hAnsi="Arial" w:hint="default"/>
      </w:rPr>
    </w:lvl>
    <w:lvl w:ilvl="2" w:tplc="EE4EC8EE" w:tentative="1">
      <w:start w:val="1"/>
      <w:numFmt w:val="bullet"/>
      <w:lvlText w:val="•"/>
      <w:lvlJc w:val="left"/>
      <w:pPr>
        <w:tabs>
          <w:tab w:val="num" w:pos="2160"/>
        </w:tabs>
        <w:ind w:left="2160" w:hanging="360"/>
      </w:pPr>
      <w:rPr>
        <w:rFonts w:ascii="Arial" w:hAnsi="Arial" w:hint="default"/>
      </w:rPr>
    </w:lvl>
    <w:lvl w:ilvl="3" w:tplc="D8C24016" w:tentative="1">
      <w:start w:val="1"/>
      <w:numFmt w:val="bullet"/>
      <w:lvlText w:val="•"/>
      <w:lvlJc w:val="left"/>
      <w:pPr>
        <w:tabs>
          <w:tab w:val="num" w:pos="2880"/>
        </w:tabs>
        <w:ind w:left="2880" w:hanging="360"/>
      </w:pPr>
      <w:rPr>
        <w:rFonts w:ascii="Arial" w:hAnsi="Arial" w:hint="default"/>
      </w:rPr>
    </w:lvl>
    <w:lvl w:ilvl="4" w:tplc="F426F6B4" w:tentative="1">
      <w:start w:val="1"/>
      <w:numFmt w:val="bullet"/>
      <w:lvlText w:val="•"/>
      <w:lvlJc w:val="left"/>
      <w:pPr>
        <w:tabs>
          <w:tab w:val="num" w:pos="3600"/>
        </w:tabs>
        <w:ind w:left="3600" w:hanging="360"/>
      </w:pPr>
      <w:rPr>
        <w:rFonts w:ascii="Arial" w:hAnsi="Arial" w:hint="default"/>
      </w:rPr>
    </w:lvl>
    <w:lvl w:ilvl="5" w:tplc="14626AC2" w:tentative="1">
      <w:start w:val="1"/>
      <w:numFmt w:val="bullet"/>
      <w:lvlText w:val="•"/>
      <w:lvlJc w:val="left"/>
      <w:pPr>
        <w:tabs>
          <w:tab w:val="num" w:pos="4320"/>
        </w:tabs>
        <w:ind w:left="4320" w:hanging="360"/>
      </w:pPr>
      <w:rPr>
        <w:rFonts w:ascii="Arial" w:hAnsi="Arial" w:hint="default"/>
      </w:rPr>
    </w:lvl>
    <w:lvl w:ilvl="6" w:tplc="F9B8992E" w:tentative="1">
      <w:start w:val="1"/>
      <w:numFmt w:val="bullet"/>
      <w:lvlText w:val="•"/>
      <w:lvlJc w:val="left"/>
      <w:pPr>
        <w:tabs>
          <w:tab w:val="num" w:pos="5040"/>
        </w:tabs>
        <w:ind w:left="5040" w:hanging="360"/>
      </w:pPr>
      <w:rPr>
        <w:rFonts w:ascii="Arial" w:hAnsi="Arial" w:hint="default"/>
      </w:rPr>
    </w:lvl>
    <w:lvl w:ilvl="7" w:tplc="252A1C8C" w:tentative="1">
      <w:start w:val="1"/>
      <w:numFmt w:val="bullet"/>
      <w:lvlText w:val="•"/>
      <w:lvlJc w:val="left"/>
      <w:pPr>
        <w:tabs>
          <w:tab w:val="num" w:pos="5760"/>
        </w:tabs>
        <w:ind w:left="5760" w:hanging="360"/>
      </w:pPr>
      <w:rPr>
        <w:rFonts w:ascii="Arial" w:hAnsi="Arial" w:hint="default"/>
      </w:rPr>
    </w:lvl>
    <w:lvl w:ilvl="8" w:tplc="959611FC"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2A647579"/>
    <w:multiLevelType w:val="hybridMultilevel"/>
    <w:tmpl w:val="BD0E7084"/>
    <w:lvl w:ilvl="0" w:tplc="C706E27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BCA12F9"/>
    <w:multiLevelType w:val="hybridMultilevel"/>
    <w:tmpl w:val="1220B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C6E2675"/>
    <w:multiLevelType w:val="hybridMultilevel"/>
    <w:tmpl w:val="E1864FC0"/>
    <w:lvl w:ilvl="0" w:tplc="C4F80792">
      <w:start w:val="1"/>
      <w:numFmt w:val="decimal"/>
      <w:lvlText w:val="%1."/>
      <w:lvlJc w:val="left"/>
      <w:pPr>
        <w:ind w:left="792" w:hanging="432"/>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D7769A6"/>
    <w:multiLevelType w:val="multilevel"/>
    <w:tmpl w:val="B88AFB24"/>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35C089D"/>
    <w:multiLevelType w:val="hybridMultilevel"/>
    <w:tmpl w:val="6C7C57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49E5D20"/>
    <w:multiLevelType w:val="hybridMultilevel"/>
    <w:tmpl w:val="A3FED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D4001E2"/>
    <w:multiLevelType w:val="hybridMultilevel"/>
    <w:tmpl w:val="4AA85C6A"/>
    <w:lvl w:ilvl="0" w:tplc="FFFFFFFF">
      <w:start w:val="1"/>
      <w:numFmt w:val="upperLetter"/>
      <w:lvlText w:val="%1)"/>
      <w:lvlJc w:val="left"/>
      <w:pPr>
        <w:ind w:left="720" w:hanging="360"/>
      </w:pPr>
      <w:rPr>
        <w:rFonts w:ascii="Verdana" w:hAnsi="Verdana" w:hint="default"/>
        <w:color w:val="000000"/>
        <w:sz w:val="2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3E8657FB"/>
    <w:multiLevelType w:val="hybridMultilevel"/>
    <w:tmpl w:val="144C0CEA"/>
    <w:lvl w:ilvl="0" w:tplc="AD5EA53C">
      <w:start w:val="1"/>
      <w:numFmt w:val="bullet"/>
      <w:lvlText w:val="•"/>
      <w:lvlJc w:val="left"/>
      <w:pPr>
        <w:tabs>
          <w:tab w:val="num" w:pos="720"/>
        </w:tabs>
        <w:ind w:left="720" w:hanging="360"/>
      </w:pPr>
      <w:rPr>
        <w:rFonts w:ascii="Arial" w:hAnsi="Arial" w:hint="default"/>
      </w:rPr>
    </w:lvl>
    <w:lvl w:ilvl="1" w:tplc="682AB07C" w:tentative="1">
      <w:start w:val="1"/>
      <w:numFmt w:val="bullet"/>
      <w:lvlText w:val="•"/>
      <w:lvlJc w:val="left"/>
      <w:pPr>
        <w:tabs>
          <w:tab w:val="num" w:pos="1440"/>
        </w:tabs>
        <w:ind w:left="1440" w:hanging="360"/>
      </w:pPr>
      <w:rPr>
        <w:rFonts w:ascii="Arial" w:hAnsi="Arial" w:hint="default"/>
      </w:rPr>
    </w:lvl>
    <w:lvl w:ilvl="2" w:tplc="35C2D3B8" w:tentative="1">
      <w:start w:val="1"/>
      <w:numFmt w:val="bullet"/>
      <w:lvlText w:val="•"/>
      <w:lvlJc w:val="left"/>
      <w:pPr>
        <w:tabs>
          <w:tab w:val="num" w:pos="2160"/>
        </w:tabs>
        <w:ind w:left="2160" w:hanging="360"/>
      </w:pPr>
      <w:rPr>
        <w:rFonts w:ascii="Arial" w:hAnsi="Arial" w:hint="default"/>
      </w:rPr>
    </w:lvl>
    <w:lvl w:ilvl="3" w:tplc="C074AD1A" w:tentative="1">
      <w:start w:val="1"/>
      <w:numFmt w:val="bullet"/>
      <w:lvlText w:val="•"/>
      <w:lvlJc w:val="left"/>
      <w:pPr>
        <w:tabs>
          <w:tab w:val="num" w:pos="2880"/>
        </w:tabs>
        <w:ind w:left="2880" w:hanging="360"/>
      </w:pPr>
      <w:rPr>
        <w:rFonts w:ascii="Arial" w:hAnsi="Arial" w:hint="default"/>
      </w:rPr>
    </w:lvl>
    <w:lvl w:ilvl="4" w:tplc="3D347432" w:tentative="1">
      <w:start w:val="1"/>
      <w:numFmt w:val="bullet"/>
      <w:lvlText w:val="•"/>
      <w:lvlJc w:val="left"/>
      <w:pPr>
        <w:tabs>
          <w:tab w:val="num" w:pos="3600"/>
        </w:tabs>
        <w:ind w:left="3600" w:hanging="360"/>
      </w:pPr>
      <w:rPr>
        <w:rFonts w:ascii="Arial" w:hAnsi="Arial" w:hint="default"/>
      </w:rPr>
    </w:lvl>
    <w:lvl w:ilvl="5" w:tplc="03647A76" w:tentative="1">
      <w:start w:val="1"/>
      <w:numFmt w:val="bullet"/>
      <w:lvlText w:val="•"/>
      <w:lvlJc w:val="left"/>
      <w:pPr>
        <w:tabs>
          <w:tab w:val="num" w:pos="4320"/>
        </w:tabs>
        <w:ind w:left="4320" w:hanging="360"/>
      </w:pPr>
      <w:rPr>
        <w:rFonts w:ascii="Arial" w:hAnsi="Arial" w:hint="default"/>
      </w:rPr>
    </w:lvl>
    <w:lvl w:ilvl="6" w:tplc="8E783E70" w:tentative="1">
      <w:start w:val="1"/>
      <w:numFmt w:val="bullet"/>
      <w:lvlText w:val="•"/>
      <w:lvlJc w:val="left"/>
      <w:pPr>
        <w:tabs>
          <w:tab w:val="num" w:pos="5040"/>
        </w:tabs>
        <w:ind w:left="5040" w:hanging="360"/>
      </w:pPr>
      <w:rPr>
        <w:rFonts w:ascii="Arial" w:hAnsi="Arial" w:hint="default"/>
      </w:rPr>
    </w:lvl>
    <w:lvl w:ilvl="7" w:tplc="BF025AD8" w:tentative="1">
      <w:start w:val="1"/>
      <w:numFmt w:val="bullet"/>
      <w:lvlText w:val="•"/>
      <w:lvlJc w:val="left"/>
      <w:pPr>
        <w:tabs>
          <w:tab w:val="num" w:pos="5760"/>
        </w:tabs>
        <w:ind w:left="5760" w:hanging="360"/>
      </w:pPr>
      <w:rPr>
        <w:rFonts w:ascii="Arial" w:hAnsi="Arial" w:hint="default"/>
      </w:rPr>
    </w:lvl>
    <w:lvl w:ilvl="8" w:tplc="75A0FBBE"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3FD16B4C"/>
    <w:multiLevelType w:val="hybridMultilevel"/>
    <w:tmpl w:val="3C7CC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46526E8"/>
    <w:multiLevelType w:val="hybridMultilevel"/>
    <w:tmpl w:val="F8EE457C"/>
    <w:lvl w:ilvl="0" w:tplc="08090013">
      <w:start w:val="1"/>
      <w:numFmt w:val="upp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6" w15:restartNumberingAfterBreak="0">
    <w:nsid w:val="458969BE"/>
    <w:multiLevelType w:val="hybridMultilevel"/>
    <w:tmpl w:val="AFDC2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6CE08DF"/>
    <w:multiLevelType w:val="hybridMultilevel"/>
    <w:tmpl w:val="22B6FA4E"/>
    <w:lvl w:ilvl="0" w:tplc="432A07E8">
      <w:start w:val="1"/>
      <w:numFmt w:val="bullet"/>
      <w:lvlText w:val="-"/>
      <w:lvlJc w:val="left"/>
      <w:pPr>
        <w:tabs>
          <w:tab w:val="num" w:pos="720"/>
        </w:tabs>
        <w:ind w:left="720" w:hanging="360"/>
      </w:pPr>
      <w:rPr>
        <w:rFonts w:ascii="Times New Roman" w:hAnsi="Times New Roman" w:hint="default"/>
      </w:rPr>
    </w:lvl>
    <w:lvl w:ilvl="1" w:tplc="926CB54C" w:tentative="1">
      <w:start w:val="1"/>
      <w:numFmt w:val="bullet"/>
      <w:lvlText w:val="-"/>
      <w:lvlJc w:val="left"/>
      <w:pPr>
        <w:tabs>
          <w:tab w:val="num" w:pos="1440"/>
        </w:tabs>
        <w:ind w:left="1440" w:hanging="360"/>
      </w:pPr>
      <w:rPr>
        <w:rFonts w:ascii="Times New Roman" w:hAnsi="Times New Roman" w:hint="default"/>
      </w:rPr>
    </w:lvl>
    <w:lvl w:ilvl="2" w:tplc="A5B82462" w:tentative="1">
      <w:start w:val="1"/>
      <w:numFmt w:val="bullet"/>
      <w:lvlText w:val="-"/>
      <w:lvlJc w:val="left"/>
      <w:pPr>
        <w:tabs>
          <w:tab w:val="num" w:pos="2160"/>
        </w:tabs>
        <w:ind w:left="2160" w:hanging="360"/>
      </w:pPr>
      <w:rPr>
        <w:rFonts w:ascii="Times New Roman" w:hAnsi="Times New Roman" w:hint="default"/>
      </w:rPr>
    </w:lvl>
    <w:lvl w:ilvl="3" w:tplc="11AC58A4" w:tentative="1">
      <w:start w:val="1"/>
      <w:numFmt w:val="bullet"/>
      <w:lvlText w:val="-"/>
      <w:lvlJc w:val="left"/>
      <w:pPr>
        <w:tabs>
          <w:tab w:val="num" w:pos="2880"/>
        </w:tabs>
        <w:ind w:left="2880" w:hanging="360"/>
      </w:pPr>
      <w:rPr>
        <w:rFonts w:ascii="Times New Roman" w:hAnsi="Times New Roman" w:hint="default"/>
      </w:rPr>
    </w:lvl>
    <w:lvl w:ilvl="4" w:tplc="2760096E" w:tentative="1">
      <w:start w:val="1"/>
      <w:numFmt w:val="bullet"/>
      <w:lvlText w:val="-"/>
      <w:lvlJc w:val="left"/>
      <w:pPr>
        <w:tabs>
          <w:tab w:val="num" w:pos="3600"/>
        </w:tabs>
        <w:ind w:left="3600" w:hanging="360"/>
      </w:pPr>
      <w:rPr>
        <w:rFonts w:ascii="Times New Roman" w:hAnsi="Times New Roman" w:hint="default"/>
      </w:rPr>
    </w:lvl>
    <w:lvl w:ilvl="5" w:tplc="28800B78" w:tentative="1">
      <w:start w:val="1"/>
      <w:numFmt w:val="bullet"/>
      <w:lvlText w:val="-"/>
      <w:lvlJc w:val="left"/>
      <w:pPr>
        <w:tabs>
          <w:tab w:val="num" w:pos="4320"/>
        </w:tabs>
        <w:ind w:left="4320" w:hanging="360"/>
      </w:pPr>
      <w:rPr>
        <w:rFonts w:ascii="Times New Roman" w:hAnsi="Times New Roman" w:hint="default"/>
      </w:rPr>
    </w:lvl>
    <w:lvl w:ilvl="6" w:tplc="52D66CEC" w:tentative="1">
      <w:start w:val="1"/>
      <w:numFmt w:val="bullet"/>
      <w:lvlText w:val="-"/>
      <w:lvlJc w:val="left"/>
      <w:pPr>
        <w:tabs>
          <w:tab w:val="num" w:pos="5040"/>
        </w:tabs>
        <w:ind w:left="5040" w:hanging="360"/>
      </w:pPr>
      <w:rPr>
        <w:rFonts w:ascii="Times New Roman" w:hAnsi="Times New Roman" w:hint="default"/>
      </w:rPr>
    </w:lvl>
    <w:lvl w:ilvl="7" w:tplc="3696A6A8" w:tentative="1">
      <w:start w:val="1"/>
      <w:numFmt w:val="bullet"/>
      <w:lvlText w:val="-"/>
      <w:lvlJc w:val="left"/>
      <w:pPr>
        <w:tabs>
          <w:tab w:val="num" w:pos="5760"/>
        </w:tabs>
        <w:ind w:left="5760" w:hanging="360"/>
      </w:pPr>
      <w:rPr>
        <w:rFonts w:ascii="Times New Roman" w:hAnsi="Times New Roman" w:hint="default"/>
      </w:rPr>
    </w:lvl>
    <w:lvl w:ilvl="8" w:tplc="21A07344" w:tentative="1">
      <w:start w:val="1"/>
      <w:numFmt w:val="bullet"/>
      <w:lvlText w:val="-"/>
      <w:lvlJc w:val="left"/>
      <w:pPr>
        <w:tabs>
          <w:tab w:val="num" w:pos="6480"/>
        </w:tabs>
        <w:ind w:left="6480" w:hanging="360"/>
      </w:pPr>
      <w:rPr>
        <w:rFonts w:ascii="Times New Roman" w:hAnsi="Times New Roman" w:hint="default"/>
      </w:rPr>
    </w:lvl>
  </w:abstractNum>
  <w:abstractNum w:abstractNumId="28" w15:restartNumberingAfterBreak="0">
    <w:nsid w:val="4F56693B"/>
    <w:multiLevelType w:val="multilevel"/>
    <w:tmpl w:val="B52E25E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06A3E73"/>
    <w:multiLevelType w:val="hybridMultilevel"/>
    <w:tmpl w:val="B4A49C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C2710CA"/>
    <w:multiLevelType w:val="hybridMultilevel"/>
    <w:tmpl w:val="66F899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17874A7"/>
    <w:multiLevelType w:val="hybridMultilevel"/>
    <w:tmpl w:val="CDFE1884"/>
    <w:lvl w:ilvl="0" w:tplc="9FFE634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6D181317"/>
    <w:multiLevelType w:val="hybridMultilevel"/>
    <w:tmpl w:val="73F2A2C0"/>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3" w15:restartNumberingAfterBreak="0">
    <w:nsid w:val="78E11A64"/>
    <w:multiLevelType w:val="hybridMultilevel"/>
    <w:tmpl w:val="507C012C"/>
    <w:lvl w:ilvl="0" w:tplc="4B30E778">
      <w:start w:val="1"/>
      <w:numFmt w:val="bullet"/>
      <w:lvlText w:val="•"/>
      <w:lvlJc w:val="left"/>
      <w:pPr>
        <w:tabs>
          <w:tab w:val="num" w:pos="720"/>
        </w:tabs>
        <w:ind w:left="720" w:hanging="360"/>
      </w:pPr>
      <w:rPr>
        <w:rFonts w:ascii="Arial" w:hAnsi="Arial" w:hint="default"/>
      </w:rPr>
    </w:lvl>
    <w:lvl w:ilvl="1" w:tplc="92A2F104" w:tentative="1">
      <w:start w:val="1"/>
      <w:numFmt w:val="bullet"/>
      <w:lvlText w:val="•"/>
      <w:lvlJc w:val="left"/>
      <w:pPr>
        <w:tabs>
          <w:tab w:val="num" w:pos="1440"/>
        </w:tabs>
        <w:ind w:left="1440" w:hanging="360"/>
      </w:pPr>
      <w:rPr>
        <w:rFonts w:ascii="Arial" w:hAnsi="Arial" w:hint="default"/>
      </w:rPr>
    </w:lvl>
    <w:lvl w:ilvl="2" w:tplc="B5E45AC2" w:tentative="1">
      <w:start w:val="1"/>
      <w:numFmt w:val="bullet"/>
      <w:lvlText w:val="•"/>
      <w:lvlJc w:val="left"/>
      <w:pPr>
        <w:tabs>
          <w:tab w:val="num" w:pos="2160"/>
        </w:tabs>
        <w:ind w:left="2160" w:hanging="360"/>
      </w:pPr>
      <w:rPr>
        <w:rFonts w:ascii="Arial" w:hAnsi="Arial" w:hint="default"/>
      </w:rPr>
    </w:lvl>
    <w:lvl w:ilvl="3" w:tplc="1D549DD0" w:tentative="1">
      <w:start w:val="1"/>
      <w:numFmt w:val="bullet"/>
      <w:lvlText w:val="•"/>
      <w:lvlJc w:val="left"/>
      <w:pPr>
        <w:tabs>
          <w:tab w:val="num" w:pos="2880"/>
        </w:tabs>
        <w:ind w:left="2880" w:hanging="360"/>
      </w:pPr>
      <w:rPr>
        <w:rFonts w:ascii="Arial" w:hAnsi="Arial" w:hint="default"/>
      </w:rPr>
    </w:lvl>
    <w:lvl w:ilvl="4" w:tplc="D5081A5A" w:tentative="1">
      <w:start w:val="1"/>
      <w:numFmt w:val="bullet"/>
      <w:lvlText w:val="•"/>
      <w:lvlJc w:val="left"/>
      <w:pPr>
        <w:tabs>
          <w:tab w:val="num" w:pos="3600"/>
        </w:tabs>
        <w:ind w:left="3600" w:hanging="360"/>
      </w:pPr>
      <w:rPr>
        <w:rFonts w:ascii="Arial" w:hAnsi="Arial" w:hint="default"/>
      </w:rPr>
    </w:lvl>
    <w:lvl w:ilvl="5" w:tplc="5EA8BCF2" w:tentative="1">
      <w:start w:val="1"/>
      <w:numFmt w:val="bullet"/>
      <w:lvlText w:val="•"/>
      <w:lvlJc w:val="left"/>
      <w:pPr>
        <w:tabs>
          <w:tab w:val="num" w:pos="4320"/>
        </w:tabs>
        <w:ind w:left="4320" w:hanging="360"/>
      </w:pPr>
      <w:rPr>
        <w:rFonts w:ascii="Arial" w:hAnsi="Arial" w:hint="default"/>
      </w:rPr>
    </w:lvl>
    <w:lvl w:ilvl="6" w:tplc="074C523A" w:tentative="1">
      <w:start w:val="1"/>
      <w:numFmt w:val="bullet"/>
      <w:lvlText w:val="•"/>
      <w:lvlJc w:val="left"/>
      <w:pPr>
        <w:tabs>
          <w:tab w:val="num" w:pos="5040"/>
        </w:tabs>
        <w:ind w:left="5040" w:hanging="360"/>
      </w:pPr>
      <w:rPr>
        <w:rFonts w:ascii="Arial" w:hAnsi="Arial" w:hint="default"/>
      </w:rPr>
    </w:lvl>
    <w:lvl w:ilvl="7" w:tplc="0180CDA6" w:tentative="1">
      <w:start w:val="1"/>
      <w:numFmt w:val="bullet"/>
      <w:lvlText w:val="•"/>
      <w:lvlJc w:val="left"/>
      <w:pPr>
        <w:tabs>
          <w:tab w:val="num" w:pos="5760"/>
        </w:tabs>
        <w:ind w:left="5760" w:hanging="360"/>
      </w:pPr>
      <w:rPr>
        <w:rFonts w:ascii="Arial" w:hAnsi="Arial" w:hint="default"/>
      </w:rPr>
    </w:lvl>
    <w:lvl w:ilvl="8" w:tplc="F1D2BB0E" w:tentative="1">
      <w:start w:val="1"/>
      <w:numFmt w:val="bullet"/>
      <w:lvlText w:val="•"/>
      <w:lvlJc w:val="left"/>
      <w:pPr>
        <w:tabs>
          <w:tab w:val="num" w:pos="6480"/>
        </w:tabs>
        <w:ind w:left="6480" w:hanging="360"/>
      </w:pPr>
      <w:rPr>
        <w:rFonts w:ascii="Arial" w:hAnsi="Arial" w:hint="default"/>
      </w:rPr>
    </w:lvl>
  </w:abstractNum>
  <w:abstractNum w:abstractNumId="34" w15:restartNumberingAfterBreak="0">
    <w:nsid w:val="7C2738C2"/>
    <w:multiLevelType w:val="hybridMultilevel"/>
    <w:tmpl w:val="4E581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F8A161C"/>
    <w:multiLevelType w:val="hybridMultilevel"/>
    <w:tmpl w:val="0D12E1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09117951">
    <w:abstractNumId w:val="24"/>
  </w:num>
  <w:num w:numId="2" w16cid:durableId="2143380164">
    <w:abstractNumId w:val="12"/>
  </w:num>
  <w:num w:numId="3" w16cid:durableId="1197427160">
    <w:abstractNumId w:val="33"/>
  </w:num>
  <w:num w:numId="4" w16cid:durableId="321128221">
    <w:abstractNumId w:val="1"/>
  </w:num>
  <w:num w:numId="5" w16cid:durableId="898899472">
    <w:abstractNumId w:val="9"/>
  </w:num>
  <w:num w:numId="6" w16cid:durableId="55007302">
    <w:abstractNumId w:val="27"/>
  </w:num>
  <w:num w:numId="7" w16cid:durableId="574586378">
    <w:abstractNumId w:val="14"/>
  </w:num>
  <w:num w:numId="8" w16cid:durableId="1679040218">
    <w:abstractNumId w:val="10"/>
  </w:num>
  <w:num w:numId="9" w16cid:durableId="1981375662">
    <w:abstractNumId w:val="19"/>
  </w:num>
  <w:num w:numId="10" w16cid:durableId="1874997021">
    <w:abstractNumId w:val="0"/>
  </w:num>
  <w:num w:numId="11" w16cid:durableId="1621763790">
    <w:abstractNumId w:val="16"/>
  </w:num>
  <w:num w:numId="12" w16cid:durableId="1426997822">
    <w:abstractNumId w:val="28"/>
  </w:num>
  <w:num w:numId="13" w16cid:durableId="1725640101">
    <w:abstractNumId w:val="22"/>
  </w:num>
  <w:num w:numId="14" w16cid:durableId="1520196388">
    <w:abstractNumId w:val="31"/>
  </w:num>
  <w:num w:numId="15" w16cid:durableId="1923175598">
    <w:abstractNumId w:val="6"/>
  </w:num>
  <w:num w:numId="16" w16cid:durableId="1294940049">
    <w:abstractNumId w:val="15"/>
  </w:num>
  <w:num w:numId="17" w16cid:durableId="1947736972">
    <w:abstractNumId w:val="23"/>
  </w:num>
  <w:num w:numId="18" w16cid:durableId="561719972">
    <w:abstractNumId w:val="35"/>
  </w:num>
  <w:num w:numId="19" w16cid:durableId="738938503">
    <w:abstractNumId w:val="29"/>
  </w:num>
  <w:num w:numId="20" w16cid:durableId="1245803899">
    <w:abstractNumId w:val="26"/>
  </w:num>
  <w:num w:numId="21" w16cid:durableId="176968700">
    <w:abstractNumId w:val="21"/>
  </w:num>
  <w:num w:numId="22" w16cid:durableId="18551670">
    <w:abstractNumId w:val="30"/>
  </w:num>
  <w:num w:numId="23" w16cid:durableId="1374384293">
    <w:abstractNumId w:val="20"/>
  </w:num>
  <w:num w:numId="24" w16cid:durableId="1343164658">
    <w:abstractNumId w:val="2"/>
  </w:num>
  <w:num w:numId="25" w16cid:durableId="912085461">
    <w:abstractNumId w:val="8"/>
  </w:num>
  <w:num w:numId="26" w16cid:durableId="1556427118">
    <w:abstractNumId w:val="3"/>
  </w:num>
  <w:num w:numId="27" w16cid:durableId="1992981218">
    <w:abstractNumId w:val="4"/>
  </w:num>
  <w:num w:numId="28" w16cid:durableId="180239391">
    <w:abstractNumId w:val="13"/>
  </w:num>
  <w:num w:numId="29" w16cid:durableId="1771002831">
    <w:abstractNumId w:val="32"/>
  </w:num>
  <w:num w:numId="30" w16cid:durableId="1909993209">
    <w:abstractNumId w:val="25"/>
  </w:num>
  <w:num w:numId="31" w16cid:durableId="1615165888">
    <w:abstractNumId w:val="5"/>
  </w:num>
  <w:num w:numId="32" w16cid:durableId="494348176">
    <w:abstractNumId w:val="34"/>
  </w:num>
  <w:num w:numId="33" w16cid:durableId="690955529">
    <w:abstractNumId w:val="7"/>
  </w:num>
  <w:num w:numId="34" w16cid:durableId="1451509051">
    <w:abstractNumId w:val="11"/>
  </w:num>
  <w:num w:numId="35" w16cid:durableId="280113102">
    <w:abstractNumId w:val="17"/>
  </w:num>
  <w:num w:numId="36" w16cid:durableId="54657406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7C9A"/>
    <w:rsid w:val="00003550"/>
    <w:rsid w:val="0000392B"/>
    <w:rsid w:val="00007C30"/>
    <w:rsid w:val="00011E8C"/>
    <w:rsid w:val="00012BC1"/>
    <w:rsid w:val="00012BE4"/>
    <w:rsid w:val="00013C3E"/>
    <w:rsid w:val="00015ED0"/>
    <w:rsid w:val="00020A09"/>
    <w:rsid w:val="00026258"/>
    <w:rsid w:val="000279D5"/>
    <w:rsid w:val="00027A7D"/>
    <w:rsid w:val="000301C0"/>
    <w:rsid w:val="0003048B"/>
    <w:rsid w:val="00031431"/>
    <w:rsid w:val="000324EE"/>
    <w:rsid w:val="00032F37"/>
    <w:rsid w:val="00033220"/>
    <w:rsid w:val="00033852"/>
    <w:rsid w:val="000433C1"/>
    <w:rsid w:val="00043707"/>
    <w:rsid w:val="00057C5F"/>
    <w:rsid w:val="00067330"/>
    <w:rsid w:val="00073F43"/>
    <w:rsid w:val="00076628"/>
    <w:rsid w:val="00076DFB"/>
    <w:rsid w:val="00084ADD"/>
    <w:rsid w:val="00087FB2"/>
    <w:rsid w:val="00090575"/>
    <w:rsid w:val="00091684"/>
    <w:rsid w:val="00095CC8"/>
    <w:rsid w:val="000A2704"/>
    <w:rsid w:val="000A4125"/>
    <w:rsid w:val="000A582E"/>
    <w:rsid w:val="000C13E1"/>
    <w:rsid w:val="000C6EAC"/>
    <w:rsid w:val="000D07D4"/>
    <w:rsid w:val="000D7B9A"/>
    <w:rsid w:val="000E1A5B"/>
    <w:rsid w:val="000E293E"/>
    <w:rsid w:val="000E48C8"/>
    <w:rsid w:val="000E6D82"/>
    <w:rsid w:val="000F0275"/>
    <w:rsid w:val="000F0E32"/>
    <w:rsid w:val="000F5280"/>
    <w:rsid w:val="001072BF"/>
    <w:rsid w:val="00107C74"/>
    <w:rsid w:val="00111458"/>
    <w:rsid w:val="00114171"/>
    <w:rsid w:val="0011443B"/>
    <w:rsid w:val="00114A71"/>
    <w:rsid w:val="001161C2"/>
    <w:rsid w:val="00120F63"/>
    <w:rsid w:val="001416DB"/>
    <w:rsid w:val="00151550"/>
    <w:rsid w:val="0015264F"/>
    <w:rsid w:val="00152A99"/>
    <w:rsid w:val="00152AC1"/>
    <w:rsid w:val="0015677C"/>
    <w:rsid w:val="001619D9"/>
    <w:rsid w:val="00165A9F"/>
    <w:rsid w:val="00166FE5"/>
    <w:rsid w:val="00170ED3"/>
    <w:rsid w:val="00177F5C"/>
    <w:rsid w:val="00182D5F"/>
    <w:rsid w:val="00183F70"/>
    <w:rsid w:val="00192366"/>
    <w:rsid w:val="001958E6"/>
    <w:rsid w:val="001969D8"/>
    <w:rsid w:val="001972C0"/>
    <w:rsid w:val="001A464A"/>
    <w:rsid w:val="001B0193"/>
    <w:rsid w:val="001B2485"/>
    <w:rsid w:val="001B6CBC"/>
    <w:rsid w:val="001C21EB"/>
    <w:rsid w:val="001C27C2"/>
    <w:rsid w:val="001C6ABB"/>
    <w:rsid w:val="001C7483"/>
    <w:rsid w:val="001C77F1"/>
    <w:rsid w:val="001D227D"/>
    <w:rsid w:val="001D4570"/>
    <w:rsid w:val="001D4DA7"/>
    <w:rsid w:val="001E0CC1"/>
    <w:rsid w:val="001E4B59"/>
    <w:rsid w:val="001E5280"/>
    <w:rsid w:val="001E7802"/>
    <w:rsid w:val="00201838"/>
    <w:rsid w:val="00202D67"/>
    <w:rsid w:val="00205C7E"/>
    <w:rsid w:val="002161E3"/>
    <w:rsid w:val="00223AC6"/>
    <w:rsid w:val="00227AAB"/>
    <w:rsid w:val="00227DEC"/>
    <w:rsid w:val="00232451"/>
    <w:rsid w:val="00240423"/>
    <w:rsid w:val="00250213"/>
    <w:rsid w:val="00251105"/>
    <w:rsid w:val="00251AF4"/>
    <w:rsid w:val="00256A4D"/>
    <w:rsid w:val="00256F21"/>
    <w:rsid w:val="002576AD"/>
    <w:rsid w:val="002661A9"/>
    <w:rsid w:val="00266FAB"/>
    <w:rsid w:val="002671DC"/>
    <w:rsid w:val="00267E33"/>
    <w:rsid w:val="0027281C"/>
    <w:rsid w:val="0027531D"/>
    <w:rsid w:val="00275A73"/>
    <w:rsid w:val="00281158"/>
    <w:rsid w:val="002843C7"/>
    <w:rsid w:val="00284559"/>
    <w:rsid w:val="00293C9F"/>
    <w:rsid w:val="0029455C"/>
    <w:rsid w:val="002A1B1E"/>
    <w:rsid w:val="002A2BEF"/>
    <w:rsid w:val="002A3A49"/>
    <w:rsid w:val="002A439B"/>
    <w:rsid w:val="002A541D"/>
    <w:rsid w:val="002A5754"/>
    <w:rsid w:val="002A6EF0"/>
    <w:rsid w:val="002B2D2C"/>
    <w:rsid w:val="002B4901"/>
    <w:rsid w:val="002B775C"/>
    <w:rsid w:val="002C0AFA"/>
    <w:rsid w:val="002C14F2"/>
    <w:rsid w:val="002C2869"/>
    <w:rsid w:val="002C4902"/>
    <w:rsid w:val="002C4A91"/>
    <w:rsid w:val="002D3F57"/>
    <w:rsid w:val="002D77E4"/>
    <w:rsid w:val="002E50F1"/>
    <w:rsid w:val="002F1573"/>
    <w:rsid w:val="003100C2"/>
    <w:rsid w:val="003115EE"/>
    <w:rsid w:val="003124CA"/>
    <w:rsid w:val="0031277D"/>
    <w:rsid w:val="00312CDD"/>
    <w:rsid w:val="00316CC4"/>
    <w:rsid w:val="003173BA"/>
    <w:rsid w:val="00320D06"/>
    <w:rsid w:val="0032110A"/>
    <w:rsid w:val="00322D64"/>
    <w:rsid w:val="00323D53"/>
    <w:rsid w:val="00325E00"/>
    <w:rsid w:val="00326153"/>
    <w:rsid w:val="003301BF"/>
    <w:rsid w:val="003321C3"/>
    <w:rsid w:val="00340CAA"/>
    <w:rsid w:val="0034121A"/>
    <w:rsid w:val="00342C11"/>
    <w:rsid w:val="003438B0"/>
    <w:rsid w:val="003447EA"/>
    <w:rsid w:val="00350EAD"/>
    <w:rsid w:val="00351DD4"/>
    <w:rsid w:val="00357EB4"/>
    <w:rsid w:val="003632C7"/>
    <w:rsid w:val="0036500B"/>
    <w:rsid w:val="00365AF0"/>
    <w:rsid w:val="003733EB"/>
    <w:rsid w:val="003745C8"/>
    <w:rsid w:val="00387DC8"/>
    <w:rsid w:val="00390617"/>
    <w:rsid w:val="00392A50"/>
    <w:rsid w:val="00395441"/>
    <w:rsid w:val="00395AAE"/>
    <w:rsid w:val="00397120"/>
    <w:rsid w:val="003A427A"/>
    <w:rsid w:val="003A508C"/>
    <w:rsid w:val="003A6A71"/>
    <w:rsid w:val="003B5B7B"/>
    <w:rsid w:val="003C0474"/>
    <w:rsid w:val="003C648F"/>
    <w:rsid w:val="003D0663"/>
    <w:rsid w:val="003D20D3"/>
    <w:rsid w:val="003D3D95"/>
    <w:rsid w:val="003D7924"/>
    <w:rsid w:val="003D7A2C"/>
    <w:rsid w:val="003E39AE"/>
    <w:rsid w:val="003E5102"/>
    <w:rsid w:val="003F195C"/>
    <w:rsid w:val="003F22DD"/>
    <w:rsid w:val="003F3F90"/>
    <w:rsid w:val="003F7A99"/>
    <w:rsid w:val="004108A7"/>
    <w:rsid w:val="0041439F"/>
    <w:rsid w:val="00416747"/>
    <w:rsid w:val="004175FC"/>
    <w:rsid w:val="00420ADB"/>
    <w:rsid w:val="00420B85"/>
    <w:rsid w:val="00424A7B"/>
    <w:rsid w:val="0042643C"/>
    <w:rsid w:val="00427C0D"/>
    <w:rsid w:val="004404C3"/>
    <w:rsid w:val="004411F7"/>
    <w:rsid w:val="0044421F"/>
    <w:rsid w:val="004447C5"/>
    <w:rsid w:val="004473F8"/>
    <w:rsid w:val="00451496"/>
    <w:rsid w:val="00454F1E"/>
    <w:rsid w:val="00456948"/>
    <w:rsid w:val="00456F66"/>
    <w:rsid w:val="00457E06"/>
    <w:rsid w:val="00461771"/>
    <w:rsid w:val="00461FB7"/>
    <w:rsid w:val="00464840"/>
    <w:rsid w:val="00474402"/>
    <w:rsid w:val="004838B4"/>
    <w:rsid w:val="00484CDF"/>
    <w:rsid w:val="00485CC7"/>
    <w:rsid w:val="00485EAE"/>
    <w:rsid w:val="0049207C"/>
    <w:rsid w:val="004920BA"/>
    <w:rsid w:val="00495389"/>
    <w:rsid w:val="00497207"/>
    <w:rsid w:val="004973FC"/>
    <w:rsid w:val="004A1761"/>
    <w:rsid w:val="004A300E"/>
    <w:rsid w:val="004A325C"/>
    <w:rsid w:val="004A3A54"/>
    <w:rsid w:val="004B0FFB"/>
    <w:rsid w:val="004B1758"/>
    <w:rsid w:val="004B1FB3"/>
    <w:rsid w:val="004B3B86"/>
    <w:rsid w:val="004B5D81"/>
    <w:rsid w:val="004B6880"/>
    <w:rsid w:val="004B6993"/>
    <w:rsid w:val="004C1E00"/>
    <w:rsid w:val="004C27FB"/>
    <w:rsid w:val="004C3F2C"/>
    <w:rsid w:val="004C668B"/>
    <w:rsid w:val="004D4689"/>
    <w:rsid w:val="004D7983"/>
    <w:rsid w:val="004E6F95"/>
    <w:rsid w:val="004F30F0"/>
    <w:rsid w:val="004F4DB0"/>
    <w:rsid w:val="004F632A"/>
    <w:rsid w:val="004F7201"/>
    <w:rsid w:val="00502FDA"/>
    <w:rsid w:val="0050583E"/>
    <w:rsid w:val="00506279"/>
    <w:rsid w:val="00506DF2"/>
    <w:rsid w:val="00511240"/>
    <w:rsid w:val="00511B95"/>
    <w:rsid w:val="00515002"/>
    <w:rsid w:val="00515810"/>
    <w:rsid w:val="00515E5A"/>
    <w:rsid w:val="00522538"/>
    <w:rsid w:val="00522DFB"/>
    <w:rsid w:val="0052527A"/>
    <w:rsid w:val="005359A6"/>
    <w:rsid w:val="00536650"/>
    <w:rsid w:val="00540D79"/>
    <w:rsid w:val="00541FFB"/>
    <w:rsid w:val="0054333C"/>
    <w:rsid w:val="005434D5"/>
    <w:rsid w:val="00544F9B"/>
    <w:rsid w:val="00551D14"/>
    <w:rsid w:val="005534A8"/>
    <w:rsid w:val="005570A3"/>
    <w:rsid w:val="00563617"/>
    <w:rsid w:val="00564BD3"/>
    <w:rsid w:val="005652FB"/>
    <w:rsid w:val="00574ADB"/>
    <w:rsid w:val="005816A5"/>
    <w:rsid w:val="00585A55"/>
    <w:rsid w:val="00585E01"/>
    <w:rsid w:val="005917D1"/>
    <w:rsid w:val="00592EEC"/>
    <w:rsid w:val="005931A8"/>
    <w:rsid w:val="00594C76"/>
    <w:rsid w:val="005951D2"/>
    <w:rsid w:val="005A0251"/>
    <w:rsid w:val="005A1E75"/>
    <w:rsid w:val="005A2C1F"/>
    <w:rsid w:val="005A634D"/>
    <w:rsid w:val="005B6165"/>
    <w:rsid w:val="005B75F5"/>
    <w:rsid w:val="005D0259"/>
    <w:rsid w:val="005D0463"/>
    <w:rsid w:val="005D3DAA"/>
    <w:rsid w:val="005D5187"/>
    <w:rsid w:val="005E2120"/>
    <w:rsid w:val="005E63EE"/>
    <w:rsid w:val="005E65DC"/>
    <w:rsid w:val="005F0423"/>
    <w:rsid w:val="005F0F26"/>
    <w:rsid w:val="005F2696"/>
    <w:rsid w:val="005F40F8"/>
    <w:rsid w:val="0060668E"/>
    <w:rsid w:val="0061452A"/>
    <w:rsid w:val="00615822"/>
    <w:rsid w:val="00620C9E"/>
    <w:rsid w:val="00623275"/>
    <w:rsid w:val="00631F60"/>
    <w:rsid w:val="00633576"/>
    <w:rsid w:val="0063522C"/>
    <w:rsid w:val="0063700C"/>
    <w:rsid w:val="00637513"/>
    <w:rsid w:val="00637E1C"/>
    <w:rsid w:val="006424D1"/>
    <w:rsid w:val="00642E07"/>
    <w:rsid w:val="00643F4E"/>
    <w:rsid w:val="006447B6"/>
    <w:rsid w:val="00645FA9"/>
    <w:rsid w:val="00647CE4"/>
    <w:rsid w:val="00650B3B"/>
    <w:rsid w:val="00654470"/>
    <w:rsid w:val="00656982"/>
    <w:rsid w:val="00660AC0"/>
    <w:rsid w:val="0066239A"/>
    <w:rsid w:val="006671F3"/>
    <w:rsid w:val="00671A84"/>
    <w:rsid w:val="00673E7B"/>
    <w:rsid w:val="0067773D"/>
    <w:rsid w:val="006859E2"/>
    <w:rsid w:val="0068604C"/>
    <w:rsid w:val="00691AD9"/>
    <w:rsid w:val="006946D4"/>
    <w:rsid w:val="00696360"/>
    <w:rsid w:val="00697631"/>
    <w:rsid w:val="006978D6"/>
    <w:rsid w:val="006A0514"/>
    <w:rsid w:val="006A3387"/>
    <w:rsid w:val="006A5C9E"/>
    <w:rsid w:val="006B2C67"/>
    <w:rsid w:val="006B54D5"/>
    <w:rsid w:val="006C0F75"/>
    <w:rsid w:val="006C7562"/>
    <w:rsid w:val="006D137E"/>
    <w:rsid w:val="006D266B"/>
    <w:rsid w:val="006D3842"/>
    <w:rsid w:val="006D6DC3"/>
    <w:rsid w:val="006D7E68"/>
    <w:rsid w:val="006E1068"/>
    <w:rsid w:val="006E33D8"/>
    <w:rsid w:val="006E344A"/>
    <w:rsid w:val="006E54E6"/>
    <w:rsid w:val="006E59BA"/>
    <w:rsid w:val="006E6D2F"/>
    <w:rsid w:val="006F2A20"/>
    <w:rsid w:val="00705034"/>
    <w:rsid w:val="00705E28"/>
    <w:rsid w:val="007078CB"/>
    <w:rsid w:val="007127CB"/>
    <w:rsid w:val="00712985"/>
    <w:rsid w:val="00712A8D"/>
    <w:rsid w:val="0071506A"/>
    <w:rsid w:val="00717504"/>
    <w:rsid w:val="0072539C"/>
    <w:rsid w:val="00733A93"/>
    <w:rsid w:val="00736A54"/>
    <w:rsid w:val="007374D9"/>
    <w:rsid w:val="00740307"/>
    <w:rsid w:val="00741C1C"/>
    <w:rsid w:val="00742E90"/>
    <w:rsid w:val="007438C8"/>
    <w:rsid w:val="00745A15"/>
    <w:rsid w:val="00750864"/>
    <w:rsid w:val="00753FEE"/>
    <w:rsid w:val="00755A7E"/>
    <w:rsid w:val="00756DAE"/>
    <w:rsid w:val="00756F8E"/>
    <w:rsid w:val="00757661"/>
    <w:rsid w:val="00765D89"/>
    <w:rsid w:val="00766CBA"/>
    <w:rsid w:val="00770401"/>
    <w:rsid w:val="00772854"/>
    <w:rsid w:val="00776807"/>
    <w:rsid w:val="0078106A"/>
    <w:rsid w:val="00781FE3"/>
    <w:rsid w:val="00782491"/>
    <w:rsid w:val="00784CFE"/>
    <w:rsid w:val="00785A06"/>
    <w:rsid w:val="00792148"/>
    <w:rsid w:val="007A1DC3"/>
    <w:rsid w:val="007B24EA"/>
    <w:rsid w:val="007B296C"/>
    <w:rsid w:val="007B63CA"/>
    <w:rsid w:val="007B73F0"/>
    <w:rsid w:val="007C2002"/>
    <w:rsid w:val="007C307D"/>
    <w:rsid w:val="007C51E2"/>
    <w:rsid w:val="007D0C55"/>
    <w:rsid w:val="007D0E30"/>
    <w:rsid w:val="007D167C"/>
    <w:rsid w:val="007D337E"/>
    <w:rsid w:val="007D35EC"/>
    <w:rsid w:val="007D42AA"/>
    <w:rsid w:val="007D4737"/>
    <w:rsid w:val="007F01C9"/>
    <w:rsid w:val="007F5034"/>
    <w:rsid w:val="008026A1"/>
    <w:rsid w:val="008041B2"/>
    <w:rsid w:val="008107B9"/>
    <w:rsid w:val="00812857"/>
    <w:rsid w:val="0081417A"/>
    <w:rsid w:val="0081420A"/>
    <w:rsid w:val="008145F4"/>
    <w:rsid w:val="00821EDB"/>
    <w:rsid w:val="00824BA9"/>
    <w:rsid w:val="008275BA"/>
    <w:rsid w:val="008325AC"/>
    <w:rsid w:val="00833326"/>
    <w:rsid w:val="00835545"/>
    <w:rsid w:val="008359FF"/>
    <w:rsid w:val="008433ED"/>
    <w:rsid w:val="00844281"/>
    <w:rsid w:val="008464F7"/>
    <w:rsid w:val="00854B22"/>
    <w:rsid w:val="00856B20"/>
    <w:rsid w:val="00860655"/>
    <w:rsid w:val="00880A8A"/>
    <w:rsid w:val="008818C5"/>
    <w:rsid w:val="00883DAD"/>
    <w:rsid w:val="00886861"/>
    <w:rsid w:val="00893FDA"/>
    <w:rsid w:val="00896D57"/>
    <w:rsid w:val="00897225"/>
    <w:rsid w:val="008A05AD"/>
    <w:rsid w:val="008A3BB5"/>
    <w:rsid w:val="008A59A3"/>
    <w:rsid w:val="008A78FE"/>
    <w:rsid w:val="008B3D62"/>
    <w:rsid w:val="008C0ABC"/>
    <w:rsid w:val="008C616C"/>
    <w:rsid w:val="008C6E20"/>
    <w:rsid w:val="008D0A50"/>
    <w:rsid w:val="008D32A8"/>
    <w:rsid w:val="008E1BEE"/>
    <w:rsid w:val="008E2CEE"/>
    <w:rsid w:val="008E4FFC"/>
    <w:rsid w:val="008E57A7"/>
    <w:rsid w:val="008E5822"/>
    <w:rsid w:val="008E6E50"/>
    <w:rsid w:val="008E7C58"/>
    <w:rsid w:val="008F2B1A"/>
    <w:rsid w:val="009013E5"/>
    <w:rsid w:val="00901692"/>
    <w:rsid w:val="00902C23"/>
    <w:rsid w:val="00904AA1"/>
    <w:rsid w:val="00904EB8"/>
    <w:rsid w:val="009053CC"/>
    <w:rsid w:val="009061BC"/>
    <w:rsid w:val="0091083D"/>
    <w:rsid w:val="0091119A"/>
    <w:rsid w:val="00912C89"/>
    <w:rsid w:val="00914628"/>
    <w:rsid w:val="00917B3E"/>
    <w:rsid w:val="00924BC0"/>
    <w:rsid w:val="00926A19"/>
    <w:rsid w:val="00931E01"/>
    <w:rsid w:val="009422E3"/>
    <w:rsid w:val="0095389A"/>
    <w:rsid w:val="00954870"/>
    <w:rsid w:val="00961ED4"/>
    <w:rsid w:val="009632B8"/>
    <w:rsid w:val="0096412E"/>
    <w:rsid w:val="00965709"/>
    <w:rsid w:val="009704DE"/>
    <w:rsid w:val="00970F85"/>
    <w:rsid w:val="009741FE"/>
    <w:rsid w:val="00974C1E"/>
    <w:rsid w:val="0097742C"/>
    <w:rsid w:val="00981A23"/>
    <w:rsid w:val="00984EF6"/>
    <w:rsid w:val="0099737A"/>
    <w:rsid w:val="009A0095"/>
    <w:rsid w:val="009A5F79"/>
    <w:rsid w:val="009A605E"/>
    <w:rsid w:val="009B132F"/>
    <w:rsid w:val="009B17A7"/>
    <w:rsid w:val="009B2F8F"/>
    <w:rsid w:val="009B38A2"/>
    <w:rsid w:val="009B3B21"/>
    <w:rsid w:val="009B6A26"/>
    <w:rsid w:val="009C028E"/>
    <w:rsid w:val="009C466E"/>
    <w:rsid w:val="009D1904"/>
    <w:rsid w:val="009D2E75"/>
    <w:rsid w:val="009D5874"/>
    <w:rsid w:val="009D7C9A"/>
    <w:rsid w:val="009E03A0"/>
    <w:rsid w:val="009E701E"/>
    <w:rsid w:val="009E75FE"/>
    <w:rsid w:val="009F1F5E"/>
    <w:rsid w:val="009F2BA6"/>
    <w:rsid w:val="009F373C"/>
    <w:rsid w:val="009F4FA9"/>
    <w:rsid w:val="009F675E"/>
    <w:rsid w:val="00A00A3C"/>
    <w:rsid w:val="00A02A73"/>
    <w:rsid w:val="00A03940"/>
    <w:rsid w:val="00A056D7"/>
    <w:rsid w:val="00A115AD"/>
    <w:rsid w:val="00A1187E"/>
    <w:rsid w:val="00A20379"/>
    <w:rsid w:val="00A21861"/>
    <w:rsid w:val="00A26202"/>
    <w:rsid w:val="00A3040B"/>
    <w:rsid w:val="00A33684"/>
    <w:rsid w:val="00A3436A"/>
    <w:rsid w:val="00A36030"/>
    <w:rsid w:val="00A36CB0"/>
    <w:rsid w:val="00A3723D"/>
    <w:rsid w:val="00A42669"/>
    <w:rsid w:val="00A45BAB"/>
    <w:rsid w:val="00A47319"/>
    <w:rsid w:val="00A55176"/>
    <w:rsid w:val="00A55A48"/>
    <w:rsid w:val="00A57602"/>
    <w:rsid w:val="00A63628"/>
    <w:rsid w:val="00A64BCE"/>
    <w:rsid w:val="00A7024F"/>
    <w:rsid w:val="00A815D3"/>
    <w:rsid w:val="00A82039"/>
    <w:rsid w:val="00A82ADF"/>
    <w:rsid w:val="00A872FA"/>
    <w:rsid w:val="00A902D8"/>
    <w:rsid w:val="00A95DD5"/>
    <w:rsid w:val="00AA5242"/>
    <w:rsid w:val="00AA6395"/>
    <w:rsid w:val="00AB4669"/>
    <w:rsid w:val="00AB5B12"/>
    <w:rsid w:val="00AC247E"/>
    <w:rsid w:val="00AD1A6B"/>
    <w:rsid w:val="00AD36F5"/>
    <w:rsid w:val="00AD4580"/>
    <w:rsid w:val="00AE59A5"/>
    <w:rsid w:val="00AF30A6"/>
    <w:rsid w:val="00B004F6"/>
    <w:rsid w:val="00B0213E"/>
    <w:rsid w:val="00B031AE"/>
    <w:rsid w:val="00B0665D"/>
    <w:rsid w:val="00B12BE2"/>
    <w:rsid w:val="00B21AA3"/>
    <w:rsid w:val="00B21B1D"/>
    <w:rsid w:val="00B23989"/>
    <w:rsid w:val="00B23BCB"/>
    <w:rsid w:val="00B2567B"/>
    <w:rsid w:val="00B2594B"/>
    <w:rsid w:val="00B25958"/>
    <w:rsid w:val="00B33C58"/>
    <w:rsid w:val="00B33D40"/>
    <w:rsid w:val="00B34465"/>
    <w:rsid w:val="00B402DF"/>
    <w:rsid w:val="00B41703"/>
    <w:rsid w:val="00B417B9"/>
    <w:rsid w:val="00B4363A"/>
    <w:rsid w:val="00B46733"/>
    <w:rsid w:val="00B5067B"/>
    <w:rsid w:val="00B50EAB"/>
    <w:rsid w:val="00B519C1"/>
    <w:rsid w:val="00B558E0"/>
    <w:rsid w:val="00B605DB"/>
    <w:rsid w:val="00B611C2"/>
    <w:rsid w:val="00B6585D"/>
    <w:rsid w:val="00B7227E"/>
    <w:rsid w:val="00B73C54"/>
    <w:rsid w:val="00B82893"/>
    <w:rsid w:val="00B83955"/>
    <w:rsid w:val="00B853BB"/>
    <w:rsid w:val="00B853E2"/>
    <w:rsid w:val="00B86131"/>
    <w:rsid w:val="00B86281"/>
    <w:rsid w:val="00B90C2A"/>
    <w:rsid w:val="00B930FC"/>
    <w:rsid w:val="00B93718"/>
    <w:rsid w:val="00BB11C9"/>
    <w:rsid w:val="00BB424F"/>
    <w:rsid w:val="00BC00EB"/>
    <w:rsid w:val="00BC0C0C"/>
    <w:rsid w:val="00BC3235"/>
    <w:rsid w:val="00BC620F"/>
    <w:rsid w:val="00BC62DC"/>
    <w:rsid w:val="00BC6A86"/>
    <w:rsid w:val="00BD3A6D"/>
    <w:rsid w:val="00BD40C0"/>
    <w:rsid w:val="00BE154C"/>
    <w:rsid w:val="00BE56E5"/>
    <w:rsid w:val="00BE6349"/>
    <w:rsid w:val="00BE66EF"/>
    <w:rsid w:val="00BF07A6"/>
    <w:rsid w:val="00BF1D12"/>
    <w:rsid w:val="00C16757"/>
    <w:rsid w:val="00C2077A"/>
    <w:rsid w:val="00C24E7A"/>
    <w:rsid w:val="00C25136"/>
    <w:rsid w:val="00C26555"/>
    <w:rsid w:val="00C3795B"/>
    <w:rsid w:val="00C45A7A"/>
    <w:rsid w:val="00C46A75"/>
    <w:rsid w:val="00C47716"/>
    <w:rsid w:val="00C57748"/>
    <w:rsid w:val="00C615D4"/>
    <w:rsid w:val="00C61DF6"/>
    <w:rsid w:val="00C62909"/>
    <w:rsid w:val="00C6797E"/>
    <w:rsid w:val="00C71FEB"/>
    <w:rsid w:val="00C77D77"/>
    <w:rsid w:val="00C80B18"/>
    <w:rsid w:val="00C872D2"/>
    <w:rsid w:val="00C94C55"/>
    <w:rsid w:val="00C9645A"/>
    <w:rsid w:val="00C9760B"/>
    <w:rsid w:val="00C97D11"/>
    <w:rsid w:val="00CA3129"/>
    <w:rsid w:val="00CA6B2F"/>
    <w:rsid w:val="00CB0EB0"/>
    <w:rsid w:val="00CB2A68"/>
    <w:rsid w:val="00CB71D7"/>
    <w:rsid w:val="00CC42E8"/>
    <w:rsid w:val="00CC6E9A"/>
    <w:rsid w:val="00CD0F5E"/>
    <w:rsid w:val="00CE7639"/>
    <w:rsid w:val="00CF518F"/>
    <w:rsid w:val="00D00359"/>
    <w:rsid w:val="00D00F9B"/>
    <w:rsid w:val="00D05596"/>
    <w:rsid w:val="00D0567E"/>
    <w:rsid w:val="00D0688A"/>
    <w:rsid w:val="00D071AE"/>
    <w:rsid w:val="00D07608"/>
    <w:rsid w:val="00D16002"/>
    <w:rsid w:val="00D22B12"/>
    <w:rsid w:val="00D22CA4"/>
    <w:rsid w:val="00D252A6"/>
    <w:rsid w:val="00D30401"/>
    <w:rsid w:val="00D307C4"/>
    <w:rsid w:val="00D31C98"/>
    <w:rsid w:val="00D31D54"/>
    <w:rsid w:val="00D40E9D"/>
    <w:rsid w:val="00D43CF6"/>
    <w:rsid w:val="00D46890"/>
    <w:rsid w:val="00D50798"/>
    <w:rsid w:val="00D50866"/>
    <w:rsid w:val="00D509C1"/>
    <w:rsid w:val="00D5125D"/>
    <w:rsid w:val="00D53774"/>
    <w:rsid w:val="00D545CD"/>
    <w:rsid w:val="00D60FE7"/>
    <w:rsid w:val="00D6265F"/>
    <w:rsid w:val="00D629BC"/>
    <w:rsid w:val="00D63251"/>
    <w:rsid w:val="00D63E7C"/>
    <w:rsid w:val="00D66ACE"/>
    <w:rsid w:val="00D70859"/>
    <w:rsid w:val="00D845D8"/>
    <w:rsid w:val="00D921BD"/>
    <w:rsid w:val="00D93F55"/>
    <w:rsid w:val="00DA210F"/>
    <w:rsid w:val="00DA4263"/>
    <w:rsid w:val="00DA53B7"/>
    <w:rsid w:val="00DB1875"/>
    <w:rsid w:val="00DC1BEB"/>
    <w:rsid w:val="00DC3678"/>
    <w:rsid w:val="00DC3FD0"/>
    <w:rsid w:val="00DC7524"/>
    <w:rsid w:val="00DD30D0"/>
    <w:rsid w:val="00DE1A27"/>
    <w:rsid w:val="00DE3A0A"/>
    <w:rsid w:val="00DE541C"/>
    <w:rsid w:val="00DF008D"/>
    <w:rsid w:val="00DF0D3C"/>
    <w:rsid w:val="00DF3718"/>
    <w:rsid w:val="00E00AF7"/>
    <w:rsid w:val="00E02B0D"/>
    <w:rsid w:val="00E07978"/>
    <w:rsid w:val="00E12D4A"/>
    <w:rsid w:val="00E15A9E"/>
    <w:rsid w:val="00E242A5"/>
    <w:rsid w:val="00E2765E"/>
    <w:rsid w:val="00E30281"/>
    <w:rsid w:val="00E30653"/>
    <w:rsid w:val="00E3102A"/>
    <w:rsid w:val="00E31119"/>
    <w:rsid w:val="00E32E86"/>
    <w:rsid w:val="00E36263"/>
    <w:rsid w:val="00E3744D"/>
    <w:rsid w:val="00E4287C"/>
    <w:rsid w:val="00E43931"/>
    <w:rsid w:val="00E43A84"/>
    <w:rsid w:val="00E53AE8"/>
    <w:rsid w:val="00E5488E"/>
    <w:rsid w:val="00E60F14"/>
    <w:rsid w:val="00E625C6"/>
    <w:rsid w:val="00E62A39"/>
    <w:rsid w:val="00E711E2"/>
    <w:rsid w:val="00E720D1"/>
    <w:rsid w:val="00E7311D"/>
    <w:rsid w:val="00E740F5"/>
    <w:rsid w:val="00E7699C"/>
    <w:rsid w:val="00E7702E"/>
    <w:rsid w:val="00E77696"/>
    <w:rsid w:val="00E81438"/>
    <w:rsid w:val="00E8335C"/>
    <w:rsid w:val="00E906CC"/>
    <w:rsid w:val="00E92D3A"/>
    <w:rsid w:val="00E933E4"/>
    <w:rsid w:val="00E9392D"/>
    <w:rsid w:val="00E93E1A"/>
    <w:rsid w:val="00E978BE"/>
    <w:rsid w:val="00EA05AA"/>
    <w:rsid w:val="00EA4149"/>
    <w:rsid w:val="00EB2DAC"/>
    <w:rsid w:val="00EB46D4"/>
    <w:rsid w:val="00EB5998"/>
    <w:rsid w:val="00EC03AE"/>
    <w:rsid w:val="00ED1302"/>
    <w:rsid w:val="00ED5D83"/>
    <w:rsid w:val="00ED5FFC"/>
    <w:rsid w:val="00EF0D49"/>
    <w:rsid w:val="00EF252E"/>
    <w:rsid w:val="00EF4AEC"/>
    <w:rsid w:val="00EF519D"/>
    <w:rsid w:val="00EF5C06"/>
    <w:rsid w:val="00EF6D50"/>
    <w:rsid w:val="00F00373"/>
    <w:rsid w:val="00F06301"/>
    <w:rsid w:val="00F06879"/>
    <w:rsid w:val="00F13BEE"/>
    <w:rsid w:val="00F22370"/>
    <w:rsid w:val="00F242AE"/>
    <w:rsid w:val="00F26A89"/>
    <w:rsid w:val="00F27E91"/>
    <w:rsid w:val="00F314DA"/>
    <w:rsid w:val="00F34B76"/>
    <w:rsid w:val="00F37045"/>
    <w:rsid w:val="00F37089"/>
    <w:rsid w:val="00F37A83"/>
    <w:rsid w:val="00F37FFC"/>
    <w:rsid w:val="00F40949"/>
    <w:rsid w:val="00F45C4E"/>
    <w:rsid w:val="00F50F97"/>
    <w:rsid w:val="00F51B30"/>
    <w:rsid w:val="00F51B3B"/>
    <w:rsid w:val="00F5728B"/>
    <w:rsid w:val="00F57B23"/>
    <w:rsid w:val="00F60A9A"/>
    <w:rsid w:val="00F61460"/>
    <w:rsid w:val="00F62197"/>
    <w:rsid w:val="00F67B55"/>
    <w:rsid w:val="00F7345A"/>
    <w:rsid w:val="00F74BD8"/>
    <w:rsid w:val="00F8079E"/>
    <w:rsid w:val="00F9102E"/>
    <w:rsid w:val="00F9596A"/>
    <w:rsid w:val="00FA1503"/>
    <w:rsid w:val="00FA198D"/>
    <w:rsid w:val="00FA7B9B"/>
    <w:rsid w:val="00FB0F76"/>
    <w:rsid w:val="00FB34EC"/>
    <w:rsid w:val="00FB6A8E"/>
    <w:rsid w:val="00FB7BE7"/>
    <w:rsid w:val="00FC472F"/>
    <w:rsid w:val="00FD28AE"/>
    <w:rsid w:val="00FD42B1"/>
    <w:rsid w:val="00FD5FAD"/>
    <w:rsid w:val="00FD6DEF"/>
    <w:rsid w:val="00FE0EA1"/>
    <w:rsid w:val="00FE245B"/>
    <w:rsid w:val="00FE68BC"/>
    <w:rsid w:val="00FF09C9"/>
    <w:rsid w:val="00FF2A0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9A028A"/>
  <w15:chartTrackingRefBased/>
  <w15:docId w15:val="{F4060C1E-4F00-40E5-B96B-D44C4E2908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7C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65AF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C0F7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041B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7C9A"/>
    <w:pPr>
      <w:spacing w:after="0" w:line="240" w:lineRule="auto"/>
    </w:pPr>
    <w:rPr>
      <w:lang w:val="en-US" w:eastAsia="en-US"/>
    </w:rPr>
  </w:style>
  <w:style w:type="character" w:customStyle="1" w:styleId="NoSpacingChar">
    <w:name w:val="No Spacing Char"/>
    <w:basedOn w:val="DefaultParagraphFont"/>
    <w:link w:val="NoSpacing"/>
    <w:uiPriority w:val="1"/>
    <w:rsid w:val="009D7C9A"/>
    <w:rPr>
      <w:lang w:val="en-US" w:eastAsia="en-US"/>
    </w:rPr>
  </w:style>
  <w:style w:type="character" w:customStyle="1" w:styleId="Heading1Char">
    <w:name w:val="Heading 1 Char"/>
    <w:basedOn w:val="DefaultParagraphFont"/>
    <w:link w:val="Heading1"/>
    <w:uiPriority w:val="9"/>
    <w:rsid w:val="009D7C9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65AF0"/>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365AF0"/>
  </w:style>
  <w:style w:type="table" w:styleId="TableGrid">
    <w:name w:val="Table Grid"/>
    <w:basedOn w:val="TableNormal"/>
    <w:uiPriority w:val="39"/>
    <w:rsid w:val="00BC6A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E2CEE"/>
    <w:pPr>
      <w:outlineLvl w:val="9"/>
    </w:pPr>
    <w:rPr>
      <w:lang w:val="en-US" w:eastAsia="en-US"/>
    </w:rPr>
  </w:style>
  <w:style w:type="paragraph" w:styleId="TOC1">
    <w:name w:val="toc 1"/>
    <w:basedOn w:val="Normal"/>
    <w:next w:val="Normal"/>
    <w:autoRedefine/>
    <w:uiPriority w:val="39"/>
    <w:unhideWhenUsed/>
    <w:rsid w:val="004A3A54"/>
    <w:pPr>
      <w:tabs>
        <w:tab w:val="right" w:leader="dot" w:pos="9016"/>
      </w:tabs>
      <w:spacing w:after="100"/>
    </w:pPr>
  </w:style>
  <w:style w:type="paragraph" w:styleId="TOC2">
    <w:name w:val="toc 2"/>
    <w:basedOn w:val="Normal"/>
    <w:next w:val="Normal"/>
    <w:autoRedefine/>
    <w:uiPriority w:val="39"/>
    <w:unhideWhenUsed/>
    <w:rsid w:val="008E2CEE"/>
    <w:pPr>
      <w:spacing w:after="100"/>
      <w:ind w:left="220"/>
    </w:pPr>
  </w:style>
  <w:style w:type="character" w:styleId="Hyperlink">
    <w:name w:val="Hyperlink"/>
    <w:basedOn w:val="DefaultParagraphFont"/>
    <w:uiPriority w:val="99"/>
    <w:unhideWhenUsed/>
    <w:rsid w:val="008E2CEE"/>
    <w:rPr>
      <w:color w:val="0563C1" w:themeColor="hyperlink"/>
      <w:u w:val="single"/>
    </w:rPr>
  </w:style>
  <w:style w:type="character" w:styleId="CommentReference">
    <w:name w:val="annotation reference"/>
    <w:basedOn w:val="DefaultParagraphFont"/>
    <w:uiPriority w:val="99"/>
    <w:semiHidden/>
    <w:unhideWhenUsed/>
    <w:rsid w:val="00D00359"/>
    <w:rPr>
      <w:sz w:val="16"/>
      <w:szCs w:val="16"/>
    </w:rPr>
  </w:style>
  <w:style w:type="paragraph" w:styleId="CommentText">
    <w:name w:val="annotation text"/>
    <w:basedOn w:val="Normal"/>
    <w:link w:val="CommentTextChar"/>
    <w:uiPriority w:val="99"/>
    <w:semiHidden/>
    <w:unhideWhenUsed/>
    <w:rsid w:val="00D00359"/>
    <w:pPr>
      <w:spacing w:line="240" w:lineRule="auto"/>
    </w:pPr>
    <w:rPr>
      <w:sz w:val="20"/>
      <w:szCs w:val="20"/>
    </w:rPr>
  </w:style>
  <w:style w:type="character" w:customStyle="1" w:styleId="CommentTextChar">
    <w:name w:val="Comment Text Char"/>
    <w:basedOn w:val="DefaultParagraphFont"/>
    <w:link w:val="CommentText"/>
    <w:uiPriority w:val="99"/>
    <w:semiHidden/>
    <w:rsid w:val="00D00359"/>
    <w:rPr>
      <w:sz w:val="20"/>
      <w:szCs w:val="20"/>
    </w:rPr>
  </w:style>
  <w:style w:type="paragraph" w:styleId="CommentSubject">
    <w:name w:val="annotation subject"/>
    <w:basedOn w:val="CommentText"/>
    <w:next w:val="CommentText"/>
    <w:link w:val="CommentSubjectChar"/>
    <w:uiPriority w:val="99"/>
    <w:semiHidden/>
    <w:unhideWhenUsed/>
    <w:rsid w:val="00D00359"/>
    <w:rPr>
      <w:b/>
      <w:bCs/>
    </w:rPr>
  </w:style>
  <w:style w:type="character" w:customStyle="1" w:styleId="CommentSubjectChar">
    <w:name w:val="Comment Subject Char"/>
    <w:basedOn w:val="CommentTextChar"/>
    <w:link w:val="CommentSubject"/>
    <w:uiPriority w:val="99"/>
    <w:semiHidden/>
    <w:rsid w:val="00D00359"/>
    <w:rPr>
      <w:b/>
      <w:bCs/>
      <w:sz w:val="20"/>
      <w:szCs w:val="20"/>
    </w:rPr>
  </w:style>
  <w:style w:type="paragraph" w:styleId="TOC3">
    <w:name w:val="toc 3"/>
    <w:basedOn w:val="Normal"/>
    <w:next w:val="Normal"/>
    <w:autoRedefine/>
    <w:uiPriority w:val="39"/>
    <w:unhideWhenUsed/>
    <w:rsid w:val="00CE7639"/>
    <w:pPr>
      <w:spacing w:after="100"/>
      <w:ind w:left="440"/>
    </w:pPr>
    <w:rPr>
      <w:rFonts w:cs="Times New Roman"/>
      <w:lang w:val="en-US" w:eastAsia="en-US"/>
    </w:rPr>
  </w:style>
  <w:style w:type="paragraph" w:styleId="Header">
    <w:name w:val="header"/>
    <w:basedOn w:val="Normal"/>
    <w:link w:val="HeaderChar"/>
    <w:uiPriority w:val="99"/>
    <w:unhideWhenUsed/>
    <w:rsid w:val="00CE76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7639"/>
  </w:style>
  <w:style w:type="paragraph" w:styleId="Footer">
    <w:name w:val="footer"/>
    <w:basedOn w:val="Normal"/>
    <w:link w:val="FooterChar"/>
    <w:uiPriority w:val="99"/>
    <w:unhideWhenUsed/>
    <w:rsid w:val="00CE76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7639"/>
  </w:style>
  <w:style w:type="paragraph" w:styleId="ListParagraph">
    <w:name w:val="List Paragraph"/>
    <w:basedOn w:val="Normal"/>
    <w:uiPriority w:val="34"/>
    <w:qFormat/>
    <w:rsid w:val="00C2077A"/>
    <w:pPr>
      <w:ind w:left="720"/>
      <w:contextualSpacing/>
    </w:pPr>
  </w:style>
  <w:style w:type="paragraph" w:styleId="Caption">
    <w:name w:val="caption"/>
    <w:basedOn w:val="Normal"/>
    <w:next w:val="Normal"/>
    <w:uiPriority w:val="35"/>
    <w:unhideWhenUsed/>
    <w:qFormat/>
    <w:rsid w:val="00AA6395"/>
    <w:pPr>
      <w:spacing w:after="200" w:line="240" w:lineRule="auto"/>
    </w:pPr>
    <w:rPr>
      <w:i/>
      <w:iCs/>
      <w:color w:val="44546A" w:themeColor="text2"/>
      <w:sz w:val="18"/>
      <w:szCs w:val="18"/>
    </w:rPr>
  </w:style>
  <w:style w:type="paragraph" w:styleId="IntenseQuote">
    <w:name w:val="Intense Quote"/>
    <w:basedOn w:val="Normal"/>
    <w:next w:val="Normal"/>
    <w:link w:val="IntenseQuoteChar"/>
    <w:uiPriority w:val="30"/>
    <w:qFormat/>
    <w:rsid w:val="00F9596A"/>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F9596A"/>
    <w:rPr>
      <w:i/>
      <w:iCs/>
      <w:color w:val="4472C4" w:themeColor="accent1"/>
    </w:rPr>
  </w:style>
  <w:style w:type="character" w:styleId="IntenseEmphasis">
    <w:name w:val="Intense Emphasis"/>
    <w:basedOn w:val="DefaultParagraphFont"/>
    <w:uiPriority w:val="21"/>
    <w:qFormat/>
    <w:rsid w:val="000279D5"/>
    <w:rPr>
      <w:i/>
      <w:iCs/>
      <w:color w:val="4472C4" w:themeColor="accent1"/>
    </w:rPr>
  </w:style>
  <w:style w:type="character" w:customStyle="1" w:styleId="Heading3Char">
    <w:name w:val="Heading 3 Char"/>
    <w:basedOn w:val="DefaultParagraphFont"/>
    <w:link w:val="Heading3"/>
    <w:uiPriority w:val="9"/>
    <w:rsid w:val="006C0F75"/>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6C0F7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44281"/>
    <w:rPr>
      <w:b/>
      <w:bCs/>
    </w:rPr>
  </w:style>
  <w:style w:type="character" w:styleId="Emphasis">
    <w:name w:val="Emphasis"/>
    <w:basedOn w:val="DefaultParagraphFont"/>
    <w:uiPriority w:val="20"/>
    <w:qFormat/>
    <w:rsid w:val="00981A23"/>
    <w:rPr>
      <w:i/>
      <w:iCs/>
    </w:rPr>
  </w:style>
  <w:style w:type="character" w:styleId="FollowedHyperlink">
    <w:name w:val="FollowedHyperlink"/>
    <w:basedOn w:val="DefaultParagraphFont"/>
    <w:uiPriority w:val="99"/>
    <w:semiHidden/>
    <w:unhideWhenUsed/>
    <w:rsid w:val="00E933E4"/>
    <w:rPr>
      <w:color w:val="954F72" w:themeColor="followedHyperlink"/>
      <w:u w:val="single"/>
    </w:rPr>
  </w:style>
  <w:style w:type="character" w:styleId="UnresolvedMention">
    <w:name w:val="Unresolved Mention"/>
    <w:basedOn w:val="DefaultParagraphFont"/>
    <w:uiPriority w:val="99"/>
    <w:semiHidden/>
    <w:unhideWhenUsed/>
    <w:rsid w:val="00A115AD"/>
    <w:rPr>
      <w:color w:val="605E5C"/>
      <w:shd w:val="clear" w:color="auto" w:fill="E1DFDD"/>
    </w:rPr>
  </w:style>
  <w:style w:type="character" w:styleId="PlaceholderText">
    <w:name w:val="Placeholder Text"/>
    <w:basedOn w:val="DefaultParagraphFont"/>
    <w:uiPriority w:val="99"/>
    <w:semiHidden/>
    <w:rsid w:val="00026258"/>
    <w:rPr>
      <w:color w:val="808080"/>
    </w:rPr>
  </w:style>
  <w:style w:type="character" w:customStyle="1" w:styleId="Heading4Char">
    <w:name w:val="Heading 4 Char"/>
    <w:basedOn w:val="DefaultParagraphFont"/>
    <w:link w:val="Heading4"/>
    <w:uiPriority w:val="9"/>
    <w:rsid w:val="008041B2"/>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68656">
      <w:bodyDiv w:val="1"/>
      <w:marLeft w:val="0"/>
      <w:marRight w:val="0"/>
      <w:marTop w:val="0"/>
      <w:marBottom w:val="0"/>
      <w:divBdr>
        <w:top w:val="none" w:sz="0" w:space="0" w:color="auto"/>
        <w:left w:val="none" w:sz="0" w:space="0" w:color="auto"/>
        <w:bottom w:val="none" w:sz="0" w:space="0" w:color="auto"/>
        <w:right w:val="none" w:sz="0" w:space="0" w:color="auto"/>
      </w:divBdr>
      <w:divsChild>
        <w:div w:id="347565319">
          <w:marLeft w:val="640"/>
          <w:marRight w:val="0"/>
          <w:marTop w:val="0"/>
          <w:marBottom w:val="0"/>
          <w:divBdr>
            <w:top w:val="none" w:sz="0" w:space="0" w:color="auto"/>
            <w:left w:val="none" w:sz="0" w:space="0" w:color="auto"/>
            <w:bottom w:val="none" w:sz="0" w:space="0" w:color="auto"/>
            <w:right w:val="none" w:sz="0" w:space="0" w:color="auto"/>
          </w:divBdr>
        </w:div>
        <w:div w:id="93131248">
          <w:marLeft w:val="640"/>
          <w:marRight w:val="0"/>
          <w:marTop w:val="0"/>
          <w:marBottom w:val="0"/>
          <w:divBdr>
            <w:top w:val="none" w:sz="0" w:space="0" w:color="auto"/>
            <w:left w:val="none" w:sz="0" w:space="0" w:color="auto"/>
            <w:bottom w:val="none" w:sz="0" w:space="0" w:color="auto"/>
            <w:right w:val="none" w:sz="0" w:space="0" w:color="auto"/>
          </w:divBdr>
        </w:div>
        <w:div w:id="914510721">
          <w:marLeft w:val="640"/>
          <w:marRight w:val="0"/>
          <w:marTop w:val="0"/>
          <w:marBottom w:val="0"/>
          <w:divBdr>
            <w:top w:val="none" w:sz="0" w:space="0" w:color="auto"/>
            <w:left w:val="none" w:sz="0" w:space="0" w:color="auto"/>
            <w:bottom w:val="none" w:sz="0" w:space="0" w:color="auto"/>
            <w:right w:val="none" w:sz="0" w:space="0" w:color="auto"/>
          </w:divBdr>
        </w:div>
      </w:divsChild>
    </w:div>
    <w:div w:id="19402945">
      <w:bodyDiv w:val="1"/>
      <w:marLeft w:val="0"/>
      <w:marRight w:val="0"/>
      <w:marTop w:val="0"/>
      <w:marBottom w:val="0"/>
      <w:divBdr>
        <w:top w:val="none" w:sz="0" w:space="0" w:color="auto"/>
        <w:left w:val="none" w:sz="0" w:space="0" w:color="auto"/>
        <w:bottom w:val="none" w:sz="0" w:space="0" w:color="auto"/>
        <w:right w:val="none" w:sz="0" w:space="0" w:color="auto"/>
      </w:divBdr>
      <w:divsChild>
        <w:div w:id="1143279964">
          <w:marLeft w:val="547"/>
          <w:marRight w:val="0"/>
          <w:marTop w:val="0"/>
          <w:marBottom w:val="0"/>
          <w:divBdr>
            <w:top w:val="none" w:sz="0" w:space="0" w:color="auto"/>
            <w:left w:val="none" w:sz="0" w:space="0" w:color="auto"/>
            <w:bottom w:val="none" w:sz="0" w:space="0" w:color="auto"/>
            <w:right w:val="none" w:sz="0" w:space="0" w:color="auto"/>
          </w:divBdr>
        </w:div>
        <w:div w:id="1011756632">
          <w:marLeft w:val="547"/>
          <w:marRight w:val="0"/>
          <w:marTop w:val="0"/>
          <w:marBottom w:val="0"/>
          <w:divBdr>
            <w:top w:val="none" w:sz="0" w:space="0" w:color="auto"/>
            <w:left w:val="none" w:sz="0" w:space="0" w:color="auto"/>
            <w:bottom w:val="none" w:sz="0" w:space="0" w:color="auto"/>
            <w:right w:val="none" w:sz="0" w:space="0" w:color="auto"/>
          </w:divBdr>
        </w:div>
      </w:divsChild>
    </w:div>
    <w:div w:id="22093675">
      <w:bodyDiv w:val="1"/>
      <w:marLeft w:val="0"/>
      <w:marRight w:val="0"/>
      <w:marTop w:val="0"/>
      <w:marBottom w:val="0"/>
      <w:divBdr>
        <w:top w:val="none" w:sz="0" w:space="0" w:color="auto"/>
        <w:left w:val="none" w:sz="0" w:space="0" w:color="auto"/>
        <w:bottom w:val="none" w:sz="0" w:space="0" w:color="auto"/>
        <w:right w:val="none" w:sz="0" w:space="0" w:color="auto"/>
      </w:divBdr>
    </w:div>
    <w:div w:id="23481845">
      <w:bodyDiv w:val="1"/>
      <w:marLeft w:val="0"/>
      <w:marRight w:val="0"/>
      <w:marTop w:val="0"/>
      <w:marBottom w:val="0"/>
      <w:divBdr>
        <w:top w:val="none" w:sz="0" w:space="0" w:color="auto"/>
        <w:left w:val="none" w:sz="0" w:space="0" w:color="auto"/>
        <w:bottom w:val="none" w:sz="0" w:space="0" w:color="auto"/>
        <w:right w:val="none" w:sz="0" w:space="0" w:color="auto"/>
      </w:divBdr>
    </w:div>
    <w:div w:id="43261220">
      <w:bodyDiv w:val="1"/>
      <w:marLeft w:val="0"/>
      <w:marRight w:val="0"/>
      <w:marTop w:val="0"/>
      <w:marBottom w:val="0"/>
      <w:divBdr>
        <w:top w:val="none" w:sz="0" w:space="0" w:color="auto"/>
        <w:left w:val="none" w:sz="0" w:space="0" w:color="auto"/>
        <w:bottom w:val="none" w:sz="0" w:space="0" w:color="auto"/>
        <w:right w:val="none" w:sz="0" w:space="0" w:color="auto"/>
      </w:divBdr>
    </w:div>
    <w:div w:id="67774768">
      <w:bodyDiv w:val="1"/>
      <w:marLeft w:val="0"/>
      <w:marRight w:val="0"/>
      <w:marTop w:val="0"/>
      <w:marBottom w:val="0"/>
      <w:divBdr>
        <w:top w:val="none" w:sz="0" w:space="0" w:color="auto"/>
        <w:left w:val="none" w:sz="0" w:space="0" w:color="auto"/>
        <w:bottom w:val="none" w:sz="0" w:space="0" w:color="auto"/>
        <w:right w:val="none" w:sz="0" w:space="0" w:color="auto"/>
      </w:divBdr>
    </w:div>
    <w:div w:id="72775167">
      <w:bodyDiv w:val="1"/>
      <w:marLeft w:val="0"/>
      <w:marRight w:val="0"/>
      <w:marTop w:val="0"/>
      <w:marBottom w:val="0"/>
      <w:divBdr>
        <w:top w:val="none" w:sz="0" w:space="0" w:color="auto"/>
        <w:left w:val="none" w:sz="0" w:space="0" w:color="auto"/>
        <w:bottom w:val="none" w:sz="0" w:space="0" w:color="auto"/>
        <w:right w:val="none" w:sz="0" w:space="0" w:color="auto"/>
      </w:divBdr>
    </w:div>
    <w:div w:id="82536824">
      <w:bodyDiv w:val="1"/>
      <w:marLeft w:val="0"/>
      <w:marRight w:val="0"/>
      <w:marTop w:val="0"/>
      <w:marBottom w:val="0"/>
      <w:divBdr>
        <w:top w:val="none" w:sz="0" w:space="0" w:color="auto"/>
        <w:left w:val="none" w:sz="0" w:space="0" w:color="auto"/>
        <w:bottom w:val="none" w:sz="0" w:space="0" w:color="auto"/>
        <w:right w:val="none" w:sz="0" w:space="0" w:color="auto"/>
      </w:divBdr>
    </w:div>
    <w:div w:id="108475970">
      <w:bodyDiv w:val="1"/>
      <w:marLeft w:val="0"/>
      <w:marRight w:val="0"/>
      <w:marTop w:val="0"/>
      <w:marBottom w:val="0"/>
      <w:divBdr>
        <w:top w:val="none" w:sz="0" w:space="0" w:color="auto"/>
        <w:left w:val="none" w:sz="0" w:space="0" w:color="auto"/>
        <w:bottom w:val="none" w:sz="0" w:space="0" w:color="auto"/>
        <w:right w:val="none" w:sz="0" w:space="0" w:color="auto"/>
      </w:divBdr>
    </w:div>
    <w:div w:id="126095441">
      <w:bodyDiv w:val="1"/>
      <w:marLeft w:val="0"/>
      <w:marRight w:val="0"/>
      <w:marTop w:val="0"/>
      <w:marBottom w:val="0"/>
      <w:divBdr>
        <w:top w:val="none" w:sz="0" w:space="0" w:color="auto"/>
        <w:left w:val="none" w:sz="0" w:space="0" w:color="auto"/>
        <w:bottom w:val="none" w:sz="0" w:space="0" w:color="auto"/>
        <w:right w:val="none" w:sz="0" w:space="0" w:color="auto"/>
      </w:divBdr>
      <w:divsChild>
        <w:div w:id="558564675">
          <w:marLeft w:val="640"/>
          <w:marRight w:val="0"/>
          <w:marTop w:val="0"/>
          <w:marBottom w:val="0"/>
          <w:divBdr>
            <w:top w:val="none" w:sz="0" w:space="0" w:color="auto"/>
            <w:left w:val="none" w:sz="0" w:space="0" w:color="auto"/>
            <w:bottom w:val="none" w:sz="0" w:space="0" w:color="auto"/>
            <w:right w:val="none" w:sz="0" w:space="0" w:color="auto"/>
          </w:divBdr>
        </w:div>
        <w:div w:id="1775322068">
          <w:marLeft w:val="640"/>
          <w:marRight w:val="0"/>
          <w:marTop w:val="0"/>
          <w:marBottom w:val="0"/>
          <w:divBdr>
            <w:top w:val="none" w:sz="0" w:space="0" w:color="auto"/>
            <w:left w:val="none" w:sz="0" w:space="0" w:color="auto"/>
            <w:bottom w:val="none" w:sz="0" w:space="0" w:color="auto"/>
            <w:right w:val="none" w:sz="0" w:space="0" w:color="auto"/>
          </w:divBdr>
        </w:div>
        <w:div w:id="591739144">
          <w:marLeft w:val="640"/>
          <w:marRight w:val="0"/>
          <w:marTop w:val="0"/>
          <w:marBottom w:val="0"/>
          <w:divBdr>
            <w:top w:val="none" w:sz="0" w:space="0" w:color="auto"/>
            <w:left w:val="none" w:sz="0" w:space="0" w:color="auto"/>
            <w:bottom w:val="none" w:sz="0" w:space="0" w:color="auto"/>
            <w:right w:val="none" w:sz="0" w:space="0" w:color="auto"/>
          </w:divBdr>
        </w:div>
        <w:div w:id="2048526759">
          <w:marLeft w:val="640"/>
          <w:marRight w:val="0"/>
          <w:marTop w:val="0"/>
          <w:marBottom w:val="0"/>
          <w:divBdr>
            <w:top w:val="none" w:sz="0" w:space="0" w:color="auto"/>
            <w:left w:val="none" w:sz="0" w:space="0" w:color="auto"/>
            <w:bottom w:val="none" w:sz="0" w:space="0" w:color="auto"/>
            <w:right w:val="none" w:sz="0" w:space="0" w:color="auto"/>
          </w:divBdr>
        </w:div>
        <w:div w:id="1493449427">
          <w:marLeft w:val="640"/>
          <w:marRight w:val="0"/>
          <w:marTop w:val="0"/>
          <w:marBottom w:val="0"/>
          <w:divBdr>
            <w:top w:val="none" w:sz="0" w:space="0" w:color="auto"/>
            <w:left w:val="none" w:sz="0" w:space="0" w:color="auto"/>
            <w:bottom w:val="none" w:sz="0" w:space="0" w:color="auto"/>
            <w:right w:val="none" w:sz="0" w:space="0" w:color="auto"/>
          </w:divBdr>
        </w:div>
        <w:div w:id="787970766">
          <w:marLeft w:val="640"/>
          <w:marRight w:val="0"/>
          <w:marTop w:val="0"/>
          <w:marBottom w:val="0"/>
          <w:divBdr>
            <w:top w:val="none" w:sz="0" w:space="0" w:color="auto"/>
            <w:left w:val="none" w:sz="0" w:space="0" w:color="auto"/>
            <w:bottom w:val="none" w:sz="0" w:space="0" w:color="auto"/>
            <w:right w:val="none" w:sz="0" w:space="0" w:color="auto"/>
          </w:divBdr>
        </w:div>
        <w:div w:id="142504768">
          <w:marLeft w:val="640"/>
          <w:marRight w:val="0"/>
          <w:marTop w:val="0"/>
          <w:marBottom w:val="0"/>
          <w:divBdr>
            <w:top w:val="none" w:sz="0" w:space="0" w:color="auto"/>
            <w:left w:val="none" w:sz="0" w:space="0" w:color="auto"/>
            <w:bottom w:val="none" w:sz="0" w:space="0" w:color="auto"/>
            <w:right w:val="none" w:sz="0" w:space="0" w:color="auto"/>
          </w:divBdr>
        </w:div>
      </w:divsChild>
    </w:div>
    <w:div w:id="146827007">
      <w:bodyDiv w:val="1"/>
      <w:marLeft w:val="0"/>
      <w:marRight w:val="0"/>
      <w:marTop w:val="0"/>
      <w:marBottom w:val="0"/>
      <w:divBdr>
        <w:top w:val="none" w:sz="0" w:space="0" w:color="auto"/>
        <w:left w:val="none" w:sz="0" w:space="0" w:color="auto"/>
        <w:bottom w:val="none" w:sz="0" w:space="0" w:color="auto"/>
        <w:right w:val="none" w:sz="0" w:space="0" w:color="auto"/>
      </w:divBdr>
    </w:div>
    <w:div w:id="265893037">
      <w:bodyDiv w:val="1"/>
      <w:marLeft w:val="0"/>
      <w:marRight w:val="0"/>
      <w:marTop w:val="0"/>
      <w:marBottom w:val="0"/>
      <w:divBdr>
        <w:top w:val="none" w:sz="0" w:space="0" w:color="auto"/>
        <w:left w:val="none" w:sz="0" w:space="0" w:color="auto"/>
        <w:bottom w:val="none" w:sz="0" w:space="0" w:color="auto"/>
        <w:right w:val="none" w:sz="0" w:space="0" w:color="auto"/>
      </w:divBdr>
    </w:div>
    <w:div w:id="276720663">
      <w:bodyDiv w:val="1"/>
      <w:marLeft w:val="0"/>
      <w:marRight w:val="0"/>
      <w:marTop w:val="0"/>
      <w:marBottom w:val="0"/>
      <w:divBdr>
        <w:top w:val="none" w:sz="0" w:space="0" w:color="auto"/>
        <w:left w:val="none" w:sz="0" w:space="0" w:color="auto"/>
        <w:bottom w:val="none" w:sz="0" w:space="0" w:color="auto"/>
        <w:right w:val="none" w:sz="0" w:space="0" w:color="auto"/>
      </w:divBdr>
      <w:divsChild>
        <w:div w:id="2094466245">
          <w:marLeft w:val="0"/>
          <w:marRight w:val="0"/>
          <w:marTop w:val="0"/>
          <w:marBottom w:val="0"/>
          <w:divBdr>
            <w:top w:val="none" w:sz="0" w:space="0" w:color="auto"/>
            <w:left w:val="none" w:sz="0" w:space="0" w:color="auto"/>
            <w:bottom w:val="none" w:sz="0" w:space="0" w:color="auto"/>
            <w:right w:val="none" w:sz="0" w:space="0" w:color="auto"/>
          </w:divBdr>
          <w:divsChild>
            <w:div w:id="957300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3603828">
      <w:bodyDiv w:val="1"/>
      <w:marLeft w:val="0"/>
      <w:marRight w:val="0"/>
      <w:marTop w:val="0"/>
      <w:marBottom w:val="0"/>
      <w:divBdr>
        <w:top w:val="none" w:sz="0" w:space="0" w:color="auto"/>
        <w:left w:val="none" w:sz="0" w:space="0" w:color="auto"/>
        <w:bottom w:val="none" w:sz="0" w:space="0" w:color="auto"/>
        <w:right w:val="none" w:sz="0" w:space="0" w:color="auto"/>
      </w:divBdr>
      <w:divsChild>
        <w:div w:id="1272123686">
          <w:marLeft w:val="640"/>
          <w:marRight w:val="0"/>
          <w:marTop w:val="0"/>
          <w:marBottom w:val="0"/>
          <w:divBdr>
            <w:top w:val="none" w:sz="0" w:space="0" w:color="auto"/>
            <w:left w:val="none" w:sz="0" w:space="0" w:color="auto"/>
            <w:bottom w:val="none" w:sz="0" w:space="0" w:color="auto"/>
            <w:right w:val="none" w:sz="0" w:space="0" w:color="auto"/>
          </w:divBdr>
        </w:div>
        <w:div w:id="2077360227">
          <w:marLeft w:val="640"/>
          <w:marRight w:val="0"/>
          <w:marTop w:val="0"/>
          <w:marBottom w:val="0"/>
          <w:divBdr>
            <w:top w:val="none" w:sz="0" w:space="0" w:color="auto"/>
            <w:left w:val="none" w:sz="0" w:space="0" w:color="auto"/>
            <w:bottom w:val="none" w:sz="0" w:space="0" w:color="auto"/>
            <w:right w:val="none" w:sz="0" w:space="0" w:color="auto"/>
          </w:divBdr>
        </w:div>
      </w:divsChild>
    </w:div>
    <w:div w:id="362445068">
      <w:bodyDiv w:val="1"/>
      <w:marLeft w:val="0"/>
      <w:marRight w:val="0"/>
      <w:marTop w:val="0"/>
      <w:marBottom w:val="0"/>
      <w:divBdr>
        <w:top w:val="none" w:sz="0" w:space="0" w:color="auto"/>
        <w:left w:val="none" w:sz="0" w:space="0" w:color="auto"/>
        <w:bottom w:val="none" w:sz="0" w:space="0" w:color="auto"/>
        <w:right w:val="none" w:sz="0" w:space="0" w:color="auto"/>
      </w:divBdr>
    </w:div>
    <w:div w:id="363094743">
      <w:bodyDiv w:val="1"/>
      <w:marLeft w:val="0"/>
      <w:marRight w:val="0"/>
      <w:marTop w:val="0"/>
      <w:marBottom w:val="0"/>
      <w:divBdr>
        <w:top w:val="none" w:sz="0" w:space="0" w:color="auto"/>
        <w:left w:val="none" w:sz="0" w:space="0" w:color="auto"/>
        <w:bottom w:val="none" w:sz="0" w:space="0" w:color="auto"/>
        <w:right w:val="none" w:sz="0" w:space="0" w:color="auto"/>
      </w:divBdr>
    </w:div>
    <w:div w:id="367728572">
      <w:bodyDiv w:val="1"/>
      <w:marLeft w:val="0"/>
      <w:marRight w:val="0"/>
      <w:marTop w:val="0"/>
      <w:marBottom w:val="0"/>
      <w:divBdr>
        <w:top w:val="none" w:sz="0" w:space="0" w:color="auto"/>
        <w:left w:val="none" w:sz="0" w:space="0" w:color="auto"/>
        <w:bottom w:val="none" w:sz="0" w:space="0" w:color="auto"/>
        <w:right w:val="none" w:sz="0" w:space="0" w:color="auto"/>
      </w:divBdr>
    </w:div>
    <w:div w:id="388379911">
      <w:bodyDiv w:val="1"/>
      <w:marLeft w:val="0"/>
      <w:marRight w:val="0"/>
      <w:marTop w:val="0"/>
      <w:marBottom w:val="0"/>
      <w:divBdr>
        <w:top w:val="none" w:sz="0" w:space="0" w:color="auto"/>
        <w:left w:val="none" w:sz="0" w:space="0" w:color="auto"/>
        <w:bottom w:val="none" w:sz="0" w:space="0" w:color="auto"/>
        <w:right w:val="none" w:sz="0" w:space="0" w:color="auto"/>
      </w:divBdr>
      <w:divsChild>
        <w:div w:id="1732535207">
          <w:marLeft w:val="640"/>
          <w:marRight w:val="0"/>
          <w:marTop w:val="0"/>
          <w:marBottom w:val="0"/>
          <w:divBdr>
            <w:top w:val="none" w:sz="0" w:space="0" w:color="auto"/>
            <w:left w:val="none" w:sz="0" w:space="0" w:color="auto"/>
            <w:bottom w:val="none" w:sz="0" w:space="0" w:color="auto"/>
            <w:right w:val="none" w:sz="0" w:space="0" w:color="auto"/>
          </w:divBdr>
        </w:div>
      </w:divsChild>
    </w:div>
    <w:div w:id="394164366">
      <w:bodyDiv w:val="1"/>
      <w:marLeft w:val="0"/>
      <w:marRight w:val="0"/>
      <w:marTop w:val="0"/>
      <w:marBottom w:val="0"/>
      <w:divBdr>
        <w:top w:val="none" w:sz="0" w:space="0" w:color="auto"/>
        <w:left w:val="none" w:sz="0" w:space="0" w:color="auto"/>
        <w:bottom w:val="none" w:sz="0" w:space="0" w:color="auto"/>
        <w:right w:val="none" w:sz="0" w:space="0" w:color="auto"/>
      </w:divBdr>
    </w:div>
    <w:div w:id="396977305">
      <w:bodyDiv w:val="1"/>
      <w:marLeft w:val="0"/>
      <w:marRight w:val="0"/>
      <w:marTop w:val="0"/>
      <w:marBottom w:val="0"/>
      <w:divBdr>
        <w:top w:val="none" w:sz="0" w:space="0" w:color="auto"/>
        <w:left w:val="none" w:sz="0" w:space="0" w:color="auto"/>
        <w:bottom w:val="none" w:sz="0" w:space="0" w:color="auto"/>
        <w:right w:val="none" w:sz="0" w:space="0" w:color="auto"/>
      </w:divBdr>
    </w:div>
    <w:div w:id="397246341">
      <w:bodyDiv w:val="1"/>
      <w:marLeft w:val="0"/>
      <w:marRight w:val="0"/>
      <w:marTop w:val="0"/>
      <w:marBottom w:val="0"/>
      <w:divBdr>
        <w:top w:val="none" w:sz="0" w:space="0" w:color="auto"/>
        <w:left w:val="none" w:sz="0" w:space="0" w:color="auto"/>
        <w:bottom w:val="none" w:sz="0" w:space="0" w:color="auto"/>
        <w:right w:val="none" w:sz="0" w:space="0" w:color="auto"/>
      </w:divBdr>
    </w:div>
    <w:div w:id="414323867">
      <w:bodyDiv w:val="1"/>
      <w:marLeft w:val="0"/>
      <w:marRight w:val="0"/>
      <w:marTop w:val="0"/>
      <w:marBottom w:val="0"/>
      <w:divBdr>
        <w:top w:val="none" w:sz="0" w:space="0" w:color="auto"/>
        <w:left w:val="none" w:sz="0" w:space="0" w:color="auto"/>
        <w:bottom w:val="none" w:sz="0" w:space="0" w:color="auto"/>
        <w:right w:val="none" w:sz="0" w:space="0" w:color="auto"/>
      </w:divBdr>
    </w:div>
    <w:div w:id="431242125">
      <w:bodyDiv w:val="1"/>
      <w:marLeft w:val="0"/>
      <w:marRight w:val="0"/>
      <w:marTop w:val="0"/>
      <w:marBottom w:val="0"/>
      <w:divBdr>
        <w:top w:val="none" w:sz="0" w:space="0" w:color="auto"/>
        <w:left w:val="none" w:sz="0" w:space="0" w:color="auto"/>
        <w:bottom w:val="none" w:sz="0" w:space="0" w:color="auto"/>
        <w:right w:val="none" w:sz="0" w:space="0" w:color="auto"/>
      </w:divBdr>
    </w:div>
    <w:div w:id="450320605">
      <w:bodyDiv w:val="1"/>
      <w:marLeft w:val="0"/>
      <w:marRight w:val="0"/>
      <w:marTop w:val="0"/>
      <w:marBottom w:val="0"/>
      <w:divBdr>
        <w:top w:val="none" w:sz="0" w:space="0" w:color="auto"/>
        <w:left w:val="none" w:sz="0" w:space="0" w:color="auto"/>
        <w:bottom w:val="none" w:sz="0" w:space="0" w:color="auto"/>
        <w:right w:val="none" w:sz="0" w:space="0" w:color="auto"/>
      </w:divBdr>
      <w:divsChild>
        <w:div w:id="1781337654">
          <w:marLeft w:val="640"/>
          <w:marRight w:val="0"/>
          <w:marTop w:val="0"/>
          <w:marBottom w:val="0"/>
          <w:divBdr>
            <w:top w:val="none" w:sz="0" w:space="0" w:color="auto"/>
            <w:left w:val="none" w:sz="0" w:space="0" w:color="auto"/>
            <w:bottom w:val="none" w:sz="0" w:space="0" w:color="auto"/>
            <w:right w:val="none" w:sz="0" w:space="0" w:color="auto"/>
          </w:divBdr>
        </w:div>
        <w:div w:id="717434934">
          <w:marLeft w:val="640"/>
          <w:marRight w:val="0"/>
          <w:marTop w:val="0"/>
          <w:marBottom w:val="0"/>
          <w:divBdr>
            <w:top w:val="none" w:sz="0" w:space="0" w:color="auto"/>
            <w:left w:val="none" w:sz="0" w:space="0" w:color="auto"/>
            <w:bottom w:val="none" w:sz="0" w:space="0" w:color="auto"/>
            <w:right w:val="none" w:sz="0" w:space="0" w:color="auto"/>
          </w:divBdr>
        </w:div>
        <w:div w:id="1282300125">
          <w:marLeft w:val="640"/>
          <w:marRight w:val="0"/>
          <w:marTop w:val="0"/>
          <w:marBottom w:val="0"/>
          <w:divBdr>
            <w:top w:val="none" w:sz="0" w:space="0" w:color="auto"/>
            <w:left w:val="none" w:sz="0" w:space="0" w:color="auto"/>
            <w:bottom w:val="none" w:sz="0" w:space="0" w:color="auto"/>
            <w:right w:val="none" w:sz="0" w:space="0" w:color="auto"/>
          </w:divBdr>
        </w:div>
        <w:div w:id="989748345">
          <w:marLeft w:val="640"/>
          <w:marRight w:val="0"/>
          <w:marTop w:val="0"/>
          <w:marBottom w:val="0"/>
          <w:divBdr>
            <w:top w:val="none" w:sz="0" w:space="0" w:color="auto"/>
            <w:left w:val="none" w:sz="0" w:space="0" w:color="auto"/>
            <w:bottom w:val="none" w:sz="0" w:space="0" w:color="auto"/>
            <w:right w:val="none" w:sz="0" w:space="0" w:color="auto"/>
          </w:divBdr>
        </w:div>
        <w:div w:id="161896405">
          <w:marLeft w:val="640"/>
          <w:marRight w:val="0"/>
          <w:marTop w:val="0"/>
          <w:marBottom w:val="0"/>
          <w:divBdr>
            <w:top w:val="none" w:sz="0" w:space="0" w:color="auto"/>
            <w:left w:val="none" w:sz="0" w:space="0" w:color="auto"/>
            <w:bottom w:val="none" w:sz="0" w:space="0" w:color="auto"/>
            <w:right w:val="none" w:sz="0" w:space="0" w:color="auto"/>
          </w:divBdr>
        </w:div>
        <w:div w:id="2012642352">
          <w:marLeft w:val="640"/>
          <w:marRight w:val="0"/>
          <w:marTop w:val="0"/>
          <w:marBottom w:val="0"/>
          <w:divBdr>
            <w:top w:val="none" w:sz="0" w:space="0" w:color="auto"/>
            <w:left w:val="none" w:sz="0" w:space="0" w:color="auto"/>
            <w:bottom w:val="none" w:sz="0" w:space="0" w:color="auto"/>
            <w:right w:val="none" w:sz="0" w:space="0" w:color="auto"/>
          </w:divBdr>
        </w:div>
        <w:div w:id="1204905478">
          <w:marLeft w:val="640"/>
          <w:marRight w:val="0"/>
          <w:marTop w:val="0"/>
          <w:marBottom w:val="0"/>
          <w:divBdr>
            <w:top w:val="none" w:sz="0" w:space="0" w:color="auto"/>
            <w:left w:val="none" w:sz="0" w:space="0" w:color="auto"/>
            <w:bottom w:val="none" w:sz="0" w:space="0" w:color="auto"/>
            <w:right w:val="none" w:sz="0" w:space="0" w:color="auto"/>
          </w:divBdr>
        </w:div>
        <w:div w:id="1833594502">
          <w:marLeft w:val="640"/>
          <w:marRight w:val="0"/>
          <w:marTop w:val="0"/>
          <w:marBottom w:val="0"/>
          <w:divBdr>
            <w:top w:val="none" w:sz="0" w:space="0" w:color="auto"/>
            <w:left w:val="none" w:sz="0" w:space="0" w:color="auto"/>
            <w:bottom w:val="none" w:sz="0" w:space="0" w:color="auto"/>
            <w:right w:val="none" w:sz="0" w:space="0" w:color="auto"/>
          </w:divBdr>
        </w:div>
      </w:divsChild>
    </w:div>
    <w:div w:id="489441886">
      <w:bodyDiv w:val="1"/>
      <w:marLeft w:val="0"/>
      <w:marRight w:val="0"/>
      <w:marTop w:val="0"/>
      <w:marBottom w:val="0"/>
      <w:divBdr>
        <w:top w:val="none" w:sz="0" w:space="0" w:color="auto"/>
        <w:left w:val="none" w:sz="0" w:space="0" w:color="auto"/>
        <w:bottom w:val="none" w:sz="0" w:space="0" w:color="auto"/>
        <w:right w:val="none" w:sz="0" w:space="0" w:color="auto"/>
      </w:divBdr>
    </w:div>
    <w:div w:id="504905210">
      <w:bodyDiv w:val="1"/>
      <w:marLeft w:val="0"/>
      <w:marRight w:val="0"/>
      <w:marTop w:val="0"/>
      <w:marBottom w:val="0"/>
      <w:divBdr>
        <w:top w:val="none" w:sz="0" w:space="0" w:color="auto"/>
        <w:left w:val="none" w:sz="0" w:space="0" w:color="auto"/>
        <w:bottom w:val="none" w:sz="0" w:space="0" w:color="auto"/>
        <w:right w:val="none" w:sz="0" w:space="0" w:color="auto"/>
      </w:divBdr>
      <w:divsChild>
        <w:div w:id="1075277840">
          <w:marLeft w:val="547"/>
          <w:marRight w:val="0"/>
          <w:marTop w:val="0"/>
          <w:marBottom w:val="0"/>
          <w:divBdr>
            <w:top w:val="none" w:sz="0" w:space="0" w:color="auto"/>
            <w:left w:val="none" w:sz="0" w:space="0" w:color="auto"/>
            <w:bottom w:val="none" w:sz="0" w:space="0" w:color="auto"/>
            <w:right w:val="none" w:sz="0" w:space="0" w:color="auto"/>
          </w:divBdr>
        </w:div>
        <w:div w:id="1109546368">
          <w:marLeft w:val="547"/>
          <w:marRight w:val="0"/>
          <w:marTop w:val="0"/>
          <w:marBottom w:val="0"/>
          <w:divBdr>
            <w:top w:val="none" w:sz="0" w:space="0" w:color="auto"/>
            <w:left w:val="none" w:sz="0" w:space="0" w:color="auto"/>
            <w:bottom w:val="none" w:sz="0" w:space="0" w:color="auto"/>
            <w:right w:val="none" w:sz="0" w:space="0" w:color="auto"/>
          </w:divBdr>
        </w:div>
        <w:div w:id="863247492">
          <w:marLeft w:val="547"/>
          <w:marRight w:val="0"/>
          <w:marTop w:val="0"/>
          <w:marBottom w:val="0"/>
          <w:divBdr>
            <w:top w:val="none" w:sz="0" w:space="0" w:color="auto"/>
            <w:left w:val="none" w:sz="0" w:space="0" w:color="auto"/>
            <w:bottom w:val="none" w:sz="0" w:space="0" w:color="auto"/>
            <w:right w:val="none" w:sz="0" w:space="0" w:color="auto"/>
          </w:divBdr>
        </w:div>
        <w:div w:id="555313310">
          <w:marLeft w:val="547"/>
          <w:marRight w:val="0"/>
          <w:marTop w:val="0"/>
          <w:marBottom w:val="0"/>
          <w:divBdr>
            <w:top w:val="none" w:sz="0" w:space="0" w:color="auto"/>
            <w:left w:val="none" w:sz="0" w:space="0" w:color="auto"/>
            <w:bottom w:val="none" w:sz="0" w:space="0" w:color="auto"/>
            <w:right w:val="none" w:sz="0" w:space="0" w:color="auto"/>
          </w:divBdr>
        </w:div>
      </w:divsChild>
    </w:div>
    <w:div w:id="505217225">
      <w:bodyDiv w:val="1"/>
      <w:marLeft w:val="0"/>
      <w:marRight w:val="0"/>
      <w:marTop w:val="0"/>
      <w:marBottom w:val="0"/>
      <w:divBdr>
        <w:top w:val="none" w:sz="0" w:space="0" w:color="auto"/>
        <w:left w:val="none" w:sz="0" w:space="0" w:color="auto"/>
        <w:bottom w:val="none" w:sz="0" w:space="0" w:color="auto"/>
        <w:right w:val="none" w:sz="0" w:space="0" w:color="auto"/>
      </w:divBdr>
    </w:div>
    <w:div w:id="509609509">
      <w:bodyDiv w:val="1"/>
      <w:marLeft w:val="0"/>
      <w:marRight w:val="0"/>
      <w:marTop w:val="0"/>
      <w:marBottom w:val="0"/>
      <w:divBdr>
        <w:top w:val="none" w:sz="0" w:space="0" w:color="auto"/>
        <w:left w:val="none" w:sz="0" w:space="0" w:color="auto"/>
        <w:bottom w:val="none" w:sz="0" w:space="0" w:color="auto"/>
        <w:right w:val="none" w:sz="0" w:space="0" w:color="auto"/>
      </w:divBdr>
    </w:div>
    <w:div w:id="520702389">
      <w:bodyDiv w:val="1"/>
      <w:marLeft w:val="0"/>
      <w:marRight w:val="0"/>
      <w:marTop w:val="0"/>
      <w:marBottom w:val="0"/>
      <w:divBdr>
        <w:top w:val="none" w:sz="0" w:space="0" w:color="auto"/>
        <w:left w:val="none" w:sz="0" w:space="0" w:color="auto"/>
        <w:bottom w:val="none" w:sz="0" w:space="0" w:color="auto"/>
        <w:right w:val="none" w:sz="0" w:space="0" w:color="auto"/>
      </w:divBdr>
    </w:div>
    <w:div w:id="606667801">
      <w:bodyDiv w:val="1"/>
      <w:marLeft w:val="0"/>
      <w:marRight w:val="0"/>
      <w:marTop w:val="0"/>
      <w:marBottom w:val="0"/>
      <w:divBdr>
        <w:top w:val="none" w:sz="0" w:space="0" w:color="auto"/>
        <w:left w:val="none" w:sz="0" w:space="0" w:color="auto"/>
        <w:bottom w:val="none" w:sz="0" w:space="0" w:color="auto"/>
        <w:right w:val="none" w:sz="0" w:space="0" w:color="auto"/>
      </w:divBdr>
      <w:divsChild>
        <w:div w:id="765148892">
          <w:marLeft w:val="0"/>
          <w:marRight w:val="0"/>
          <w:marTop w:val="0"/>
          <w:marBottom w:val="0"/>
          <w:divBdr>
            <w:top w:val="none" w:sz="0" w:space="0" w:color="auto"/>
            <w:left w:val="none" w:sz="0" w:space="0" w:color="auto"/>
            <w:bottom w:val="none" w:sz="0" w:space="0" w:color="auto"/>
            <w:right w:val="none" w:sz="0" w:space="0" w:color="auto"/>
          </w:divBdr>
          <w:divsChild>
            <w:div w:id="104349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1621256">
      <w:bodyDiv w:val="1"/>
      <w:marLeft w:val="0"/>
      <w:marRight w:val="0"/>
      <w:marTop w:val="0"/>
      <w:marBottom w:val="0"/>
      <w:divBdr>
        <w:top w:val="none" w:sz="0" w:space="0" w:color="auto"/>
        <w:left w:val="none" w:sz="0" w:space="0" w:color="auto"/>
        <w:bottom w:val="none" w:sz="0" w:space="0" w:color="auto"/>
        <w:right w:val="none" w:sz="0" w:space="0" w:color="auto"/>
      </w:divBdr>
      <w:divsChild>
        <w:div w:id="804540675">
          <w:marLeft w:val="640"/>
          <w:marRight w:val="0"/>
          <w:marTop w:val="0"/>
          <w:marBottom w:val="0"/>
          <w:divBdr>
            <w:top w:val="none" w:sz="0" w:space="0" w:color="auto"/>
            <w:left w:val="none" w:sz="0" w:space="0" w:color="auto"/>
            <w:bottom w:val="none" w:sz="0" w:space="0" w:color="auto"/>
            <w:right w:val="none" w:sz="0" w:space="0" w:color="auto"/>
          </w:divBdr>
        </w:div>
        <w:div w:id="1159808443">
          <w:marLeft w:val="640"/>
          <w:marRight w:val="0"/>
          <w:marTop w:val="0"/>
          <w:marBottom w:val="0"/>
          <w:divBdr>
            <w:top w:val="none" w:sz="0" w:space="0" w:color="auto"/>
            <w:left w:val="none" w:sz="0" w:space="0" w:color="auto"/>
            <w:bottom w:val="none" w:sz="0" w:space="0" w:color="auto"/>
            <w:right w:val="none" w:sz="0" w:space="0" w:color="auto"/>
          </w:divBdr>
        </w:div>
        <w:div w:id="1246692470">
          <w:marLeft w:val="640"/>
          <w:marRight w:val="0"/>
          <w:marTop w:val="0"/>
          <w:marBottom w:val="0"/>
          <w:divBdr>
            <w:top w:val="none" w:sz="0" w:space="0" w:color="auto"/>
            <w:left w:val="none" w:sz="0" w:space="0" w:color="auto"/>
            <w:bottom w:val="none" w:sz="0" w:space="0" w:color="auto"/>
            <w:right w:val="none" w:sz="0" w:space="0" w:color="auto"/>
          </w:divBdr>
        </w:div>
        <w:div w:id="632292647">
          <w:marLeft w:val="640"/>
          <w:marRight w:val="0"/>
          <w:marTop w:val="0"/>
          <w:marBottom w:val="0"/>
          <w:divBdr>
            <w:top w:val="none" w:sz="0" w:space="0" w:color="auto"/>
            <w:left w:val="none" w:sz="0" w:space="0" w:color="auto"/>
            <w:bottom w:val="none" w:sz="0" w:space="0" w:color="auto"/>
            <w:right w:val="none" w:sz="0" w:space="0" w:color="auto"/>
          </w:divBdr>
        </w:div>
        <w:div w:id="592860328">
          <w:marLeft w:val="640"/>
          <w:marRight w:val="0"/>
          <w:marTop w:val="0"/>
          <w:marBottom w:val="0"/>
          <w:divBdr>
            <w:top w:val="none" w:sz="0" w:space="0" w:color="auto"/>
            <w:left w:val="none" w:sz="0" w:space="0" w:color="auto"/>
            <w:bottom w:val="none" w:sz="0" w:space="0" w:color="auto"/>
            <w:right w:val="none" w:sz="0" w:space="0" w:color="auto"/>
          </w:divBdr>
        </w:div>
        <w:div w:id="1575699613">
          <w:marLeft w:val="640"/>
          <w:marRight w:val="0"/>
          <w:marTop w:val="0"/>
          <w:marBottom w:val="0"/>
          <w:divBdr>
            <w:top w:val="none" w:sz="0" w:space="0" w:color="auto"/>
            <w:left w:val="none" w:sz="0" w:space="0" w:color="auto"/>
            <w:bottom w:val="none" w:sz="0" w:space="0" w:color="auto"/>
            <w:right w:val="none" w:sz="0" w:space="0" w:color="auto"/>
          </w:divBdr>
        </w:div>
        <w:div w:id="1051609973">
          <w:marLeft w:val="640"/>
          <w:marRight w:val="0"/>
          <w:marTop w:val="0"/>
          <w:marBottom w:val="0"/>
          <w:divBdr>
            <w:top w:val="none" w:sz="0" w:space="0" w:color="auto"/>
            <w:left w:val="none" w:sz="0" w:space="0" w:color="auto"/>
            <w:bottom w:val="none" w:sz="0" w:space="0" w:color="auto"/>
            <w:right w:val="none" w:sz="0" w:space="0" w:color="auto"/>
          </w:divBdr>
        </w:div>
      </w:divsChild>
    </w:div>
    <w:div w:id="653294584">
      <w:bodyDiv w:val="1"/>
      <w:marLeft w:val="0"/>
      <w:marRight w:val="0"/>
      <w:marTop w:val="0"/>
      <w:marBottom w:val="0"/>
      <w:divBdr>
        <w:top w:val="none" w:sz="0" w:space="0" w:color="auto"/>
        <w:left w:val="none" w:sz="0" w:space="0" w:color="auto"/>
        <w:bottom w:val="none" w:sz="0" w:space="0" w:color="auto"/>
        <w:right w:val="none" w:sz="0" w:space="0" w:color="auto"/>
      </w:divBdr>
      <w:divsChild>
        <w:div w:id="1517958477">
          <w:marLeft w:val="640"/>
          <w:marRight w:val="0"/>
          <w:marTop w:val="0"/>
          <w:marBottom w:val="0"/>
          <w:divBdr>
            <w:top w:val="none" w:sz="0" w:space="0" w:color="auto"/>
            <w:left w:val="none" w:sz="0" w:space="0" w:color="auto"/>
            <w:bottom w:val="none" w:sz="0" w:space="0" w:color="auto"/>
            <w:right w:val="none" w:sz="0" w:space="0" w:color="auto"/>
          </w:divBdr>
        </w:div>
        <w:div w:id="813647884">
          <w:marLeft w:val="640"/>
          <w:marRight w:val="0"/>
          <w:marTop w:val="0"/>
          <w:marBottom w:val="0"/>
          <w:divBdr>
            <w:top w:val="none" w:sz="0" w:space="0" w:color="auto"/>
            <w:left w:val="none" w:sz="0" w:space="0" w:color="auto"/>
            <w:bottom w:val="none" w:sz="0" w:space="0" w:color="auto"/>
            <w:right w:val="none" w:sz="0" w:space="0" w:color="auto"/>
          </w:divBdr>
        </w:div>
        <w:div w:id="365372124">
          <w:marLeft w:val="640"/>
          <w:marRight w:val="0"/>
          <w:marTop w:val="0"/>
          <w:marBottom w:val="0"/>
          <w:divBdr>
            <w:top w:val="none" w:sz="0" w:space="0" w:color="auto"/>
            <w:left w:val="none" w:sz="0" w:space="0" w:color="auto"/>
            <w:bottom w:val="none" w:sz="0" w:space="0" w:color="auto"/>
            <w:right w:val="none" w:sz="0" w:space="0" w:color="auto"/>
          </w:divBdr>
        </w:div>
        <w:div w:id="1177424323">
          <w:marLeft w:val="640"/>
          <w:marRight w:val="0"/>
          <w:marTop w:val="0"/>
          <w:marBottom w:val="0"/>
          <w:divBdr>
            <w:top w:val="none" w:sz="0" w:space="0" w:color="auto"/>
            <w:left w:val="none" w:sz="0" w:space="0" w:color="auto"/>
            <w:bottom w:val="none" w:sz="0" w:space="0" w:color="auto"/>
            <w:right w:val="none" w:sz="0" w:space="0" w:color="auto"/>
          </w:divBdr>
        </w:div>
        <w:div w:id="596406470">
          <w:marLeft w:val="640"/>
          <w:marRight w:val="0"/>
          <w:marTop w:val="0"/>
          <w:marBottom w:val="0"/>
          <w:divBdr>
            <w:top w:val="none" w:sz="0" w:space="0" w:color="auto"/>
            <w:left w:val="none" w:sz="0" w:space="0" w:color="auto"/>
            <w:bottom w:val="none" w:sz="0" w:space="0" w:color="auto"/>
            <w:right w:val="none" w:sz="0" w:space="0" w:color="auto"/>
          </w:divBdr>
        </w:div>
      </w:divsChild>
    </w:div>
    <w:div w:id="669479754">
      <w:bodyDiv w:val="1"/>
      <w:marLeft w:val="0"/>
      <w:marRight w:val="0"/>
      <w:marTop w:val="0"/>
      <w:marBottom w:val="0"/>
      <w:divBdr>
        <w:top w:val="none" w:sz="0" w:space="0" w:color="auto"/>
        <w:left w:val="none" w:sz="0" w:space="0" w:color="auto"/>
        <w:bottom w:val="none" w:sz="0" w:space="0" w:color="auto"/>
        <w:right w:val="none" w:sz="0" w:space="0" w:color="auto"/>
      </w:divBdr>
      <w:divsChild>
        <w:div w:id="819883808">
          <w:marLeft w:val="640"/>
          <w:marRight w:val="0"/>
          <w:marTop w:val="0"/>
          <w:marBottom w:val="0"/>
          <w:divBdr>
            <w:top w:val="none" w:sz="0" w:space="0" w:color="auto"/>
            <w:left w:val="none" w:sz="0" w:space="0" w:color="auto"/>
            <w:bottom w:val="none" w:sz="0" w:space="0" w:color="auto"/>
            <w:right w:val="none" w:sz="0" w:space="0" w:color="auto"/>
          </w:divBdr>
        </w:div>
        <w:div w:id="741221549">
          <w:marLeft w:val="640"/>
          <w:marRight w:val="0"/>
          <w:marTop w:val="0"/>
          <w:marBottom w:val="0"/>
          <w:divBdr>
            <w:top w:val="none" w:sz="0" w:space="0" w:color="auto"/>
            <w:left w:val="none" w:sz="0" w:space="0" w:color="auto"/>
            <w:bottom w:val="none" w:sz="0" w:space="0" w:color="auto"/>
            <w:right w:val="none" w:sz="0" w:space="0" w:color="auto"/>
          </w:divBdr>
        </w:div>
        <w:div w:id="1410687643">
          <w:marLeft w:val="640"/>
          <w:marRight w:val="0"/>
          <w:marTop w:val="0"/>
          <w:marBottom w:val="0"/>
          <w:divBdr>
            <w:top w:val="none" w:sz="0" w:space="0" w:color="auto"/>
            <w:left w:val="none" w:sz="0" w:space="0" w:color="auto"/>
            <w:bottom w:val="none" w:sz="0" w:space="0" w:color="auto"/>
            <w:right w:val="none" w:sz="0" w:space="0" w:color="auto"/>
          </w:divBdr>
        </w:div>
        <w:div w:id="171650175">
          <w:marLeft w:val="640"/>
          <w:marRight w:val="0"/>
          <w:marTop w:val="0"/>
          <w:marBottom w:val="0"/>
          <w:divBdr>
            <w:top w:val="none" w:sz="0" w:space="0" w:color="auto"/>
            <w:left w:val="none" w:sz="0" w:space="0" w:color="auto"/>
            <w:bottom w:val="none" w:sz="0" w:space="0" w:color="auto"/>
            <w:right w:val="none" w:sz="0" w:space="0" w:color="auto"/>
          </w:divBdr>
        </w:div>
      </w:divsChild>
    </w:div>
    <w:div w:id="672605114">
      <w:bodyDiv w:val="1"/>
      <w:marLeft w:val="0"/>
      <w:marRight w:val="0"/>
      <w:marTop w:val="0"/>
      <w:marBottom w:val="0"/>
      <w:divBdr>
        <w:top w:val="none" w:sz="0" w:space="0" w:color="auto"/>
        <w:left w:val="none" w:sz="0" w:space="0" w:color="auto"/>
        <w:bottom w:val="none" w:sz="0" w:space="0" w:color="auto"/>
        <w:right w:val="none" w:sz="0" w:space="0" w:color="auto"/>
      </w:divBdr>
    </w:div>
    <w:div w:id="678502943">
      <w:bodyDiv w:val="1"/>
      <w:marLeft w:val="0"/>
      <w:marRight w:val="0"/>
      <w:marTop w:val="0"/>
      <w:marBottom w:val="0"/>
      <w:divBdr>
        <w:top w:val="none" w:sz="0" w:space="0" w:color="auto"/>
        <w:left w:val="none" w:sz="0" w:space="0" w:color="auto"/>
        <w:bottom w:val="none" w:sz="0" w:space="0" w:color="auto"/>
        <w:right w:val="none" w:sz="0" w:space="0" w:color="auto"/>
      </w:divBdr>
    </w:div>
    <w:div w:id="710762676">
      <w:bodyDiv w:val="1"/>
      <w:marLeft w:val="0"/>
      <w:marRight w:val="0"/>
      <w:marTop w:val="0"/>
      <w:marBottom w:val="0"/>
      <w:divBdr>
        <w:top w:val="none" w:sz="0" w:space="0" w:color="auto"/>
        <w:left w:val="none" w:sz="0" w:space="0" w:color="auto"/>
        <w:bottom w:val="none" w:sz="0" w:space="0" w:color="auto"/>
        <w:right w:val="none" w:sz="0" w:space="0" w:color="auto"/>
      </w:divBdr>
    </w:div>
    <w:div w:id="717781916">
      <w:bodyDiv w:val="1"/>
      <w:marLeft w:val="0"/>
      <w:marRight w:val="0"/>
      <w:marTop w:val="0"/>
      <w:marBottom w:val="0"/>
      <w:divBdr>
        <w:top w:val="none" w:sz="0" w:space="0" w:color="auto"/>
        <w:left w:val="none" w:sz="0" w:space="0" w:color="auto"/>
        <w:bottom w:val="none" w:sz="0" w:space="0" w:color="auto"/>
        <w:right w:val="none" w:sz="0" w:space="0" w:color="auto"/>
      </w:divBdr>
      <w:divsChild>
        <w:div w:id="1961765172">
          <w:marLeft w:val="547"/>
          <w:marRight w:val="0"/>
          <w:marTop w:val="0"/>
          <w:marBottom w:val="0"/>
          <w:divBdr>
            <w:top w:val="none" w:sz="0" w:space="0" w:color="auto"/>
            <w:left w:val="none" w:sz="0" w:space="0" w:color="auto"/>
            <w:bottom w:val="none" w:sz="0" w:space="0" w:color="auto"/>
            <w:right w:val="none" w:sz="0" w:space="0" w:color="auto"/>
          </w:divBdr>
        </w:div>
        <w:div w:id="774983760">
          <w:marLeft w:val="547"/>
          <w:marRight w:val="0"/>
          <w:marTop w:val="0"/>
          <w:marBottom w:val="0"/>
          <w:divBdr>
            <w:top w:val="none" w:sz="0" w:space="0" w:color="auto"/>
            <w:left w:val="none" w:sz="0" w:space="0" w:color="auto"/>
            <w:bottom w:val="none" w:sz="0" w:space="0" w:color="auto"/>
            <w:right w:val="none" w:sz="0" w:space="0" w:color="auto"/>
          </w:divBdr>
        </w:div>
      </w:divsChild>
    </w:div>
    <w:div w:id="720131472">
      <w:bodyDiv w:val="1"/>
      <w:marLeft w:val="0"/>
      <w:marRight w:val="0"/>
      <w:marTop w:val="0"/>
      <w:marBottom w:val="0"/>
      <w:divBdr>
        <w:top w:val="none" w:sz="0" w:space="0" w:color="auto"/>
        <w:left w:val="none" w:sz="0" w:space="0" w:color="auto"/>
        <w:bottom w:val="none" w:sz="0" w:space="0" w:color="auto"/>
        <w:right w:val="none" w:sz="0" w:space="0" w:color="auto"/>
      </w:divBdr>
      <w:divsChild>
        <w:div w:id="682978907">
          <w:marLeft w:val="547"/>
          <w:marRight w:val="0"/>
          <w:marTop w:val="0"/>
          <w:marBottom w:val="0"/>
          <w:divBdr>
            <w:top w:val="none" w:sz="0" w:space="0" w:color="auto"/>
            <w:left w:val="none" w:sz="0" w:space="0" w:color="auto"/>
            <w:bottom w:val="none" w:sz="0" w:space="0" w:color="auto"/>
            <w:right w:val="none" w:sz="0" w:space="0" w:color="auto"/>
          </w:divBdr>
        </w:div>
        <w:div w:id="999431575">
          <w:marLeft w:val="547"/>
          <w:marRight w:val="0"/>
          <w:marTop w:val="0"/>
          <w:marBottom w:val="0"/>
          <w:divBdr>
            <w:top w:val="none" w:sz="0" w:space="0" w:color="auto"/>
            <w:left w:val="none" w:sz="0" w:space="0" w:color="auto"/>
            <w:bottom w:val="none" w:sz="0" w:space="0" w:color="auto"/>
            <w:right w:val="none" w:sz="0" w:space="0" w:color="auto"/>
          </w:divBdr>
        </w:div>
        <w:div w:id="1753624256">
          <w:marLeft w:val="547"/>
          <w:marRight w:val="0"/>
          <w:marTop w:val="0"/>
          <w:marBottom w:val="0"/>
          <w:divBdr>
            <w:top w:val="none" w:sz="0" w:space="0" w:color="auto"/>
            <w:left w:val="none" w:sz="0" w:space="0" w:color="auto"/>
            <w:bottom w:val="none" w:sz="0" w:space="0" w:color="auto"/>
            <w:right w:val="none" w:sz="0" w:space="0" w:color="auto"/>
          </w:divBdr>
        </w:div>
        <w:div w:id="1692562071">
          <w:marLeft w:val="547"/>
          <w:marRight w:val="0"/>
          <w:marTop w:val="0"/>
          <w:marBottom w:val="0"/>
          <w:divBdr>
            <w:top w:val="none" w:sz="0" w:space="0" w:color="auto"/>
            <w:left w:val="none" w:sz="0" w:space="0" w:color="auto"/>
            <w:bottom w:val="none" w:sz="0" w:space="0" w:color="auto"/>
            <w:right w:val="none" w:sz="0" w:space="0" w:color="auto"/>
          </w:divBdr>
        </w:div>
      </w:divsChild>
    </w:div>
    <w:div w:id="723913394">
      <w:bodyDiv w:val="1"/>
      <w:marLeft w:val="0"/>
      <w:marRight w:val="0"/>
      <w:marTop w:val="0"/>
      <w:marBottom w:val="0"/>
      <w:divBdr>
        <w:top w:val="none" w:sz="0" w:space="0" w:color="auto"/>
        <w:left w:val="none" w:sz="0" w:space="0" w:color="auto"/>
        <w:bottom w:val="none" w:sz="0" w:space="0" w:color="auto"/>
        <w:right w:val="none" w:sz="0" w:space="0" w:color="auto"/>
      </w:divBdr>
      <w:divsChild>
        <w:div w:id="1237669368">
          <w:marLeft w:val="640"/>
          <w:marRight w:val="0"/>
          <w:marTop w:val="0"/>
          <w:marBottom w:val="0"/>
          <w:divBdr>
            <w:top w:val="none" w:sz="0" w:space="0" w:color="auto"/>
            <w:left w:val="none" w:sz="0" w:space="0" w:color="auto"/>
            <w:bottom w:val="none" w:sz="0" w:space="0" w:color="auto"/>
            <w:right w:val="none" w:sz="0" w:space="0" w:color="auto"/>
          </w:divBdr>
        </w:div>
        <w:div w:id="1401172301">
          <w:marLeft w:val="640"/>
          <w:marRight w:val="0"/>
          <w:marTop w:val="0"/>
          <w:marBottom w:val="0"/>
          <w:divBdr>
            <w:top w:val="none" w:sz="0" w:space="0" w:color="auto"/>
            <w:left w:val="none" w:sz="0" w:space="0" w:color="auto"/>
            <w:bottom w:val="none" w:sz="0" w:space="0" w:color="auto"/>
            <w:right w:val="none" w:sz="0" w:space="0" w:color="auto"/>
          </w:divBdr>
        </w:div>
        <w:div w:id="1177111664">
          <w:marLeft w:val="640"/>
          <w:marRight w:val="0"/>
          <w:marTop w:val="0"/>
          <w:marBottom w:val="0"/>
          <w:divBdr>
            <w:top w:val="none" w:sz="0" w:space="0" w:color="auto"/>
            <w:left w:val="none" w:sz="0" w:space="0" w:color="auto"/>
            <w:bottom w:val="none" w:sz="0" w:space="0" w:color="auto"/>
            <w:right w:val="none" w:sz="0" w:space="0" w:color="auto"/>
          </w:divBdr>
        </w:div>
        <w:div w:id="837232739">
          <w:marLeft w:val="640"/>
          <w:marRight w:val="0"/>
          <w:marTop w:val="0"/>
          <w:marBottom w:val="0"/>
          <w:divBdr>
            <w:top w:val="none" w:sz="0" w:space="0" w:color="auto"/>
            <w:left w:val="none" w:sz="0" w:space="0" w:color="auto"/>
            <w:bottom w:val="none" w:sz="0" w:space="0" w:color="auto"/>
            <w:right w:val="none" w:sz="0" w:space="0" w:color="auto"/>
          </w:divBdr>
        </w:div>
        <w:div w:id="1413314301">
          <w:marLeft w:val="640"/>
          <w:marRight w:val="0"/>
          <w:marTop w:val="0"/>
          <w:marBottom w:val="0"/>
          <w:divBdr>
            <w:top w:val="none" w:sz="0" w:space="0" w:color="auto"/>
            <w:left w:val="none" w:sz="0" w:space="0" w:color="auto"/>
            <w:bottom w:val="none" w:sz="0" w:space="0" w:color="auto"/>
            <w:right w:val="none" w:sz="0" w:space="0" w:color="auto"/>
          </w:divBdr>
        </w:div>
        <w:div w:id="674769792">
          <w:marLeft w:val="640"/>
          <w:marRight w:val="0"/>
          <w:marTop w:val="0"/>
          <w:marBottom w:val="0"/>
          <w:divBdr>
            <w:top w:val="none" w:sz="0" w:space="0" w:color="auto"/>
            <w:left w:val="none" w:sz="0" w:space="0" w:color="auto"/>
            <w:bottom w:val="none" w:sz="0" w:space="0" w:color="auto"/>
            <w:right w:val="none" w:sz="0" w:space="0" w:color="auto"/>
          </w:divBdr>
        </w:div>
      </w:divsChild>
    </w:div>
    <w:div w:id="724059573">
      <w:bodyDiv w:val="1"/>
      <w:marLeft w:val="0"/>
      <w:marRight w:val="0"/>
      <w:marTop w:val="0"/>
      <w:marBottom w:val="0"/>
      <w:divBdr>
        <w:top w:val="none" w:sz="0" w:space="0" w:color="auto"/>
        <w:left w:val="none" w:sz="0" w:space="0" w:color="auto"/>
        <w:bottom w:val="none" w:sz="0" w:space="0" w:color="auto"/>
        <w:right w:val="none" w:sz="0" w:space="0" w:color="auto"/>
      </w:divBdr>
    </w:div>
    <w:div w:id="746540160">
      <w:bodyDiv w:val="1"/>
      <w:marLeft w:val="0"/>
      <w:marRight w:val="0"/>
      <w:marTop w:val="0"/>
      <w:marBottom w:val="0"/>
      <w:divBdr>
        <w:top w:val="none" w:sz="0" w:space="0" w:color="auto"/>
        <w:left w:val="none" w:sz="0" w:space="0" w:color="auto"/>
        <w:bottom w:val="none" w:sz="0" w:space="0" w:color="auto"/>
        <w:right w:val="none" w:sz="0" w:space="0" w:color="auto"/>
      </w:divBdr>
      <w:divsChild>
        <w:div w:id="1814716899">
          <w:marLeft w:val="547"/>
          <w:marRight w:val="0"/>
          <w:marTop w:val="0"/>
          <w:marBottom w:val="0"/>
          <w:divBdr>
            <w:top w:val="none" w:sz="0" w:space="0" w:color="auto"/>
            <w:left w:val="none" w:sz="0" w:space="0" w:color="auto"/>
            <w:bottom w:val="none" w:sz="0" w:space="0" w:color="auto"/>
            <w:right w:val="none" w:sz="0" w:space="0" w:color="auto"/>
          </w:divBdr>
        </w:div>
        <w:div w:id="1616016510">
          <w:marLeft w:val="547"/>
          <w:marRight w:val="0"/>
          <w:marTop w:val="0"/>
          <w:marBottom w:val="0"/>
          <w:divBdr>
            <w:top w:val="none" w:sz="0" w:space="0" w:color="auto"/>
            <w:left w:val="none" w:sz="0" w:space="0" w:color="auto"/>
            <w:bottom w:val="none" w:sz="0" w:space="0" w:color="auto"/>
            <w:right w:val="none" w:sz="0" w:space="0" w:color="auto"/>
          </w:divBdr>
        </w:div>
        <w:div w:id="1545949598">
          <w:marLeft w:val="547"/>
          <w:marRight w:val="0"/>
          <w:marTop w:val="0"/>
          <w:marBottom w:val="0"/>
          <w:divBdr>
            <w:top w:val="none" w:sz="0" w:space="0" w:color="auto"/>
            <w:left w:val="none" w:sz="0" w:space="0" w:color="auto"/>
            <w:bottom w:val="none" w:sz="0" w:space="0" w:color="auto"/>
            <w:right w:val="none" w:sz="0" w:space="0" w:color="auto"/>
          </w:divBdr>
        </w:div>
      </w:divsChild>
    </w:div>
    <w:div w:id="775953061">
      <w:bodyDiv w:val="1"/>
      <w:marLeft w:val="0"/>
      <w:marRight w:val="0"/>
      <w:marTop w:val="0"/>
      <w:marBottom w:val="0"/>
      <w:divBdr>
        <w:top w:val="none" w:sz="0" w:space="0" w:color="auto"/>
        <w:left w:val="none" w:sz="0" w:space="0" w:color="auto"/>
        <w:bottom w:val="none" w:sz="0" w:space="0" w:color="auto"/>
        <w:right w:val="none" w:sz="0" w:space="0" w:color="auto"/>
      </w:divBdr>
      <w:divsChild>
        <w:div w:id="676999876">
          <w:marLeft w:val="640"/>
          <w:marRight w:val="0"/>
          <w:marTop w:val="0"/>
          <w:marBottom w:val="0"/>
          <w:divBdr>
            <w:top w:val="none" w:sz="0" w:space="0" w:color="auto"/>
            <w:left w:val="none" w:sz="0" w:space="0" w:color="auto"/>
            <w:bottom w:val="none" w:sz="0" w:space="0" w:color="auto"/>
            <w:right w:val="none" w:sz="0" w:space="0" w:color="auto"/>
          </w:divBdr>
        </w:div>
        <w:div w:id="502209542">
          <w:marLeft w:val="640"/>
          <w:marRight w:val="0"/>
          <w:marTop w:val="0"/>
          <w:marBottom w:val="0"/>
          <w:divBdr>
            <w:top w:val="none" w:sz="0" w:space="0" w:color="auto"/>
            <w:left w:val="none" w:sz="0" w:space="0" w:color="auto"/>
            <w:bottom w:val="none" w:sz="0" w:space="0" w:color="auto"/>
            <w:right w:val="none" w:sz="0" w:space="0" w:color="auto"/>
          </w:divBdr>
        </w:div>
        <w:div w:id="16666906">
          <w:marLeft w:val="640"/>
          <w:marRight w:val="0"/>
          <w:marTop w:val="0"/>
          <w:marBottom w:val="0"/>
          <w:divBdr>
            <w:top w:val="none" w:sz="0" w:space="0" w:color="auto"/>
            <w:left w:val="none" w:sz="0" w:space="0" w:color="auto"/>
            <w:bottom w:val="none" w:sz="0" w:space="0" w:color="auto"/>
            <w:right w:val="none" w:sz="0" w:space="0" w:color="auto"/>
          </w:divBdr>
        </w:div>
        <w:div w:id="594366589">
          <w:marLeft w:val="640"/>
          <w:marRight w:val="0"/>
          <w:marTop w:val="0"/>
          <w:marBottom w:val="0"/>
          <w:divBdr>
            <w:top w:val="none" w:sz="0" w:space="0" w:color="auto"/>
            <w:left w:val="none" w:sz="0" w:space="0" w:color="auto"/>
            <w:bottom w:val="none" w:sz="0" w:space="0" w:color="auto"/>
            <w:right w:val="none" w:sz="0" w:space="0" w:color="auto"/>
          </w:divBdr>
        </w:div>
        <w:div w:id="1942444773">
          <w:marLeft w:val="640"/>
          <w:marRight w:val="0"/>
          <w:marTop w:val="0"/>
          <w:marBottom w:val="0"/>
          <w:divBdr>
            <w:top w:val="none" w:sz="0" w:space="0" w:color="auto"/>
            <w:left w:val="none" w:sz="0" w:space="0" w:color="auto"/>
            <w:bottom w:val="none" w:sz="0" w:space="0" w:color="auto"/>
            <w:right w:val="none" w:sz="0" w:space="0" w:color="auto"/>
          </w:divBdr>
        </w:div>
      </w:divsChild>
    </w:div>
    <w:div w:id="782847616">
      <w:bodyDiv w:val="1"/>
      <w:marLeft w:val="0"/>
      <w:marRight w:val="0"/>
      <w:marTop w:val="0"/>
      <w:marBottom w:val="0"/>
      <w:divBdr>
        <w:top w:val="none" w:sz="0" w:space="0" w:color="auto"/>
        <w:left w:val="none" w:sz="0" w:space="0" w:color="auto"/>
        <w:bottom w:val="none" w:sz="0" w:space="0" w:color="auto"/>
        <w:right w:val="none" w:sz="0" w:space="0" w:color="auto"/>
      </w:divBdr>
    </w:div>
    <w:div w:id="796411121">
      <w:bodyDiv w:val="1"/>
      <w:marLeft w:val="0"/>
      <w:marRight w:val="0"/>
      <w:marTop w:val="0"/>
      <w:marBottom w:val="0"/>
      <w:divBdr>
        <w:top w:val="none" w:sz="0" w:space="0" w:color="auto"/>
        <w:left w:val="none" w:sz="0" w:space="0" w:color="auto"/>
        <w:bottom w:val="none" w:sz="0" w:space="0" w:color="auto"/>
        <w:right w:val="none" w:sz="0" w:space="0" w:color="auto"/>
      </w:divBdr>
    </w:div>
    <w:div w:id="827017452">
      <w:bodyDiv w:val="1"/>
      <w:marLeft w:val="0"/>
      <w:marRight w:val="0"/>
      <w:marTop w:val="0"/>
      <w:marBottom w:val="0"/>
      <w:divBdr>
        <w:top w:val="none" w:sz="0" w:space="0" w:color="auto"/>
        <w:left w:val="none" w:sz="0" w:space="0" w:color="auto"/>
        <w:bottom w:val="none" w:sz="0" w:space="0" w:color="auto"/>
        <w:right w:val="none" w:sz="0" w:space="0" w:color="auto"/>
      </w:divBdr>
    </w:div>
    <w:div w:id="832839893">
      <w:bodyDiv w:val="1"/>
      <w:marLeft w:val="0"/>
      <w:marRight w:val="0"/>
      <w:marTop w:val="0"/>
      <w:marBottom w:val="0"/>
      <w:divBdr>
        <w:top w:val="none" w:sz="0" w:space="0" w:color="auto"/>
        <w:left w:val="none" w:sz="0" w:space="0" w:color="auto"/>
        <w:bottom w:val="none" w:sz="0" w:space="0" w:color="auto"/>
        <w:right w:val="none" w:sz="0" w:space="0" w:color="auto"/>
      </w:divBdr>
    </w:div>
    <w:div w:id="842821985">
      <w:bodyDiv w:val="1"/>
      <w:marLeft w:val="0"/>
      <w:marRight w:val="0"/>
      <w:marTop w:val="0"/>
      <w:marBottom w:val="0"/>
      <w:divBdr>
        <w:top w:val="none" w:sz="0" w:space="0" w:color="auto"/>
        <w:left w:val="none" w:sz="0" w:space="0" w:color="auto"/>
        <w:bottom w:val="none" w:sz="0" w:space="0" w:color="auto"/>
        <w:right w:val="none" w:sz="0" w:space="0" w:color="auto"/>
      </w:divBdr>
    </w:div>
    <w:div w:id="864906812">
      <w:bodyDiv w:val="1"/>
      <w:marLeft w:val="0"/>
      <w:marRight w:val="0"/>
      <w:marTop w:val="0"/>
      <w:marBottom w:val="0"/>
      <w:divBdr>
        <w:top w:val="none" w:sz="0" w:space="0" w:color="auto"/>
        <w:left w:val="none" w:sz="0" w:space="0" w:color="auto"/>
        <w:bottom w:val="none" w:sz="0" w:space="0" w:color="auto"/>
        <w:right w:val="none" w:sz="0" w:space="0" w:color="auto"/>
      </w:divBdr>
    </w:div>
    <w:div w:id="873268802">
      <w:bodyDiv w:val="1"/>
      <w:marLeft w:val="0"/>
      <w:marRight w:val="0"/>
      <w:marTop w:val="0"/>
      <w:marBottom w:val="0"/>
      <w:divBdr>
        <w:top w:val="none" w:sz="0" w:space="0" w:color="auto"/>
        <w:left w:val="none" w:sz="0" w:space="0" w:color="auto"/>
        <w:bottom w:val="none" w:sz="0" w:space="0" w:color="auto"/>
        <w:right w:val="none" w:sz="0" w:space="0" w:color="auto"/>
      </w:divBdr>
    </w:div>
    <w:div w:id="878779515">
      <w:bodyDiv w:val="1"/>
      <w:marLeft w:val="0"/>
      <w:marRight w:val="0"/>
      <w:marTop w:val="0"/>
      <w:marBottom w:val="0"/>
      <w:divBdr>
        <w:top w:val="none" w:sz="0" w:space="0" w:color="auto"/>
        <w:left w:val="none" w:sz="0" w:space="0" w:color="auto"/>
        <w:bottom w:val="none" w:sz="0" w:space="0" w:color="auto"/>
        <w:right w:val="none" w:sz="0" w:space="0" w:color="auto"/>
      </w:divBdr>
    </w:div>
    <w:div w:id="896285703">
      <w:bodyDiv w:val="1"/>
      <w:marLeft w:val="0"/>
      <w:marRight w:val="0"/>
      <w:marTop w:val="0"/>
      <w:marBottom w:val="0"/>
      <w:divBdr>
        <w:top w:val="none" w:sz="0" w:space="0" w:color="auto"/>
        <w:left w:val="none" w:sz="0" w:space="0" w:color="auto"/>
        <w:bottom w:val="none" w:sz="0" w:space="0" w:color="auto"/>
        <w:right w:val="none" w:sz="0" w:space="0" w:color="auto"/>
      </w:divBdr>
    </w:div>
    <w:div w:id="901719833">
      <w:bodyDiv w:val="1"/>
      <w:marLeft w:val="0"/>
      <w:marRight w:val="0"/>
      <w:marTop w:val="0"/>
      <w:marBottom w:val="0"/>
      <w:divBdr>
        <w:top w:val="none" w:sz="0" w:space="0" w:color="auto"/>
        <w:left w:val="none" w:sz="0" w:space="0" w:color="auto"/>
        <w:bottom w:val="none" w:sz="0" w:space="0" w:color="auto"/>
        <w:right w:val="none" w:sz="0" w:space="0" w:color="auto"/>
      </w:divBdr>
    </w:div>
    <w:div w:id="906955926">
      <w:bodyDiv w:val="1"/>
      <w:marLeft w:val="0"/>
      <w:marRight w:val="0"/>
      <w:marTop w:val="0"/>
      <w:marBottom w:val="0"/>
      <w:divBdr>
        <w:top w:val="none" w:sz="0" w:space="0" w:color="auto"/>
        <w:left w:val="none" w:sz="0" w:space="0" w:color="auto"/>
        <w:bottom w:val="none" w:sz="0" w:space="0" w:color="auto"/>
        <w:right w:val="none" w:sz="0" w:space="0" w:color="auto"/>
      </w:divBdr>
      <w:divsChild>
        <w:div w:id="2095544460">
          <w:marLeft w:val="640"/>
          <w:marRight w:val="0"/>
          <w:marTop w:val="0"/>
          <w:marBottom w:val="0"/>
          <w:divBdr>
            <w:top w:val="none" w:sz="0" w:space="0" w:color="auto"/>
            <w:left w:val="none" w:sz="0" w:space="0" w:color="auto"/>
            <w:bottom w:val="none" w:sz="0" w:space="0" w:color="auto"/>
            <w:right w:val="none" w:sz="0" w:space="0" w:color="auto"/>
          </w:divBdr>
        </w:div>
        <w:div w:id="700788885">
          <w:marLeft w:val="640"/>
          <w:marRight w:val="0"/>
          <w:marTop w:val="0"/>
          <w:marBottom w:val="0"/>
          <w:divBdr>
            <w:top w:val="none" w:sz="0" w:space="0" w:color="auto"/>
            <w:left w:val="none" w:sz="0" w:space="0" w:color="auto"/>
            <w:bottom w:val="none" w:sz="0" w:space="0" w:color="auto"/>
            <w:right w:val="none" w:sz="0" w:space="0" w:color="auto"/>
          </w:divBdr>
        </w:div>
        <w:div w:id="713653993">
          <w:marLeft w:val="640"/>
          <w:marRight w:val="0"/>
          <w:marTop w:val="0"/>
          <w:marBottom w:val="0"/>
          <w:divBdr>
            <w:top w:val="none" w:sz="0" w:space="0" w:color="auto"/>
            <w:left w:val="none" w:sz="0" w:space="0" w:color="auto"/>
            <w:bottom w:val="none" w:sz="0" w:space="0" w:color="auto"/>
            <w:right w:val="none" w:sz="0" w:space="0" w:color="auto"/>
          </w:divBdr>
        </w:div>
        <w:div w:id="1374421076">
          <w:marLeft w:val="640"/>
          <w:marRight w:val="0"/>
          <w:marTop w:val="0"/>
          <w:marBottom w:val="0"/>
          <w:divBdr>
            <w:top w:val="none" w:sz="0" w:space="0" w:color="auto"/>
            <w:left w:val="none" w:sz="0" w:space="0" w:color="auto"/>
            <w:bottom w:val="none" w:sz="0" w:space="0" w:color="auto"/>
            <w:right w:val="none" w:sz="0" w:space="0" w:color="auto"/>
          </w:divBdr>
        </w:div>
        <w:div w:id="2082829208">
          <w:marLeft w:val="640"/>
          <w:marRight w:val="0"/>
          <w:marTop w:val="0"/>
          <w:marBottom w:val="0"/>
          <w:divBdr>
            <w:top w:val="none" w:sz="0" w:space="0" w:color="auto"/>
            <w:left w:val="none" w:sz="0" w:space="0" w:color="auto"/>
            <w:bottom w:val="none" w:sz="0" w:space="0" w:color="auto"/>
            <w:right w:val="none" w:sz="0" w:space="0" w:color="auto"/>
          </w:divBdr>
        </w:div>
        <w:div w:id="1414742426">
          <w:marLeft w:val="640"/>
          <w:marRight w:val="0"/>
          <w:marTop w:val="0"/>
          <w:marBottom w:val="0"/>
          <w:divBdr>
            <w:top w:val="none" w:sz="0" w:space="0" w:color="auto"/>
            <w:left w:val="none" w:sz="0" w:space="0" w:color="auto"/>
            <w:bottom w:val="none" w:sz="0" w:space="0" w:color="auto"/>
            <w:right w:val="none" w:sz="0" w:space="0" w:color="auto"/>
          </w:divBdr>
        </w:div>
        <w:div w:id="1504777179">
          <w:marLeft w:val="640"/>
          <w:marRight w:val="0"/>
          <w:marTop w:val="0"/>
          <w:marBottom w:val="0"/>
          <w:divBdr>
            <w:top w:val="none" w:sz="0" w:space="0" w:color="auto"/>
            <w:left w:val="none" w:sz="0" w:space="0" w:color="auto"/>
            <w:bottom w:val="none" w:sz="0" w:space="0" w:color="auto"/>
            <w:right w:val="none" w:sz="0" w:space="0" w:color="auto"/>
          </w:divBdr>
        </w:div>
        <w:div w:id="1561592275">
          <w:marLeft w:val="640"/>
          <w:marRight w:val="0"/>
          <w:marTop w:val="0"/>
          <w:marBottom w:val="0"/>
          <w:divBdr>
            <w:top w:val="none" w:sz="0" w:space="0" w:color="auto"/>
            <w:left w:val="none" w:sz="0" w:space="0" w:color="auto"/>
            <w:bottom w:val="none" w:sz="0" w:space="0" w:color="auto"/>
            <w:right w:val="none" w:sz="0" w:space="0" w:color="auto"/>
          </w:divBdr>
        </w:div>
      </w:divsChild>
    </w:div>
    <w:div w:id="917596728">
      <w:bodyDiv w:val="1"/>
      <w:marLeft w:val="0"/>
      <w:marRight w:val="0"/>
      <w:marTop w:val="0"/>
      <w:marBottom w:val="0"/>
      <w:divBdr>
        <w:top w:val="none" w:sz="0" w:space="0" w:color="auto"/>
        <w:left w:val="none" w:sz="0" w:space="0" w:color="auto"/>
        <w:bottom w:val="none" w:sz="0" w:space="0" w:color="auto"/>
        <w:right w:val="none" w:sz="0" w:space="0" w:color="auto"/>
      </w:divBdr>
      <w:divsChild>
        <w:div w:id="1862667076">
          <w:marLeft w:val="640"/>
          <w:marRight w:val="0"/>
          <w:marTop w:val="0"/>
          <w:marBottom w:val="0"/>
          <w:divBdr>
            <w:top w:val="none" w:sz="0" w:space="0" w:color="auto"/>
            <w:left w:val="none" w:sz="0" w:space="0" w:color="auto"/>
            <w:bottom w:val="none" w:sz="0" w:space="0" w:color="auto"/>
            <w:right w:val="none" w:sz="0" w:space="0" w:color="auto"/>
          </w:divBdr>
        </w:div>
      </w:divsChild>
    </w:div>
    <w:div w:id="925500994">
      <w:bodyDiv w:val="1"/>
      <w:marLeft w:val="0"/>
      <w:marRight w:val="0"/>
      <w:marTop w:val="0"/>
      <w:marBottom w:val="0"/>
      <w:divBdr>
        <w:top w:val="none" w:sz="0" w:space="0" w:color="auto"/>
        <w:left w:val="none" w:sz="0" w:space="0" w:color="auto"/>
        <w:bottom w:val="none" w:sz="0" w:space="0" w:color="auto"/>
        <w:right w:val="none" w:sz="0" w:space="0" w:color="auto"/>
      </w:divBdr>
    </w:div>
    <w:div w:id="926695367">
      <w:bodyDiv w:val="1"/>
      <w:marLeft w:val="0"/>
      <w:marRight w:val="0"/>
      <w:marTop w:val="0"/>
      <w:marBottom w:val="0"/>
      <w:divBdr>
        <w:top w:val="none" w:sz="0" w:space="0" w:color="auto"/>
        <w:left w:val="none" w:sz="0" w:space="0" w:color="auto"/>
        <w:bottom w:val="none" w:sz="0" w:space="0" w:color="auto"/>
        <w:right w:val="none" w:sz="0" w:space="0" w:color="auto"/>
      </w:divBdr>
    </w:div>
    <w:div w:id="1012412667">
      <w:bodyDiv w:val="1"/>
      <w:marLeft w:val="0"/>
      <w:marRight w:val="0"/>
      <w:marTop w:val="0"/>
      <w:marBottom w:val="0"/>
      <w:divBdr>
        <w:top w:val="none" w:sz="0" w:space="0" w:color="auto"/>
        <w:left w:val="none" w:sz="0" w:space="0" w:color="auto"/>
        <w:bottom w:val="none" w:sz="0" w:space="0" w:color="auto"/>
        <w:right w:val="none" w:sz="0" w:space="0" w:color="auto"/>
      </w:divBdr>
      <w:divsChild>
        <w:div w:id="1703944169">
          <w:marLeft w:val="640"/>
          <w:marRight w:val="0"/>
          <w:marTop w:val="0"/>
          <w:marBottom w:val="0"/>
          <w:divBdr>
            <w:top w:val="none" w:sz="0" w:space="0" w:color="auto"/>
            <w:left w:val="none" w:sz="0" w:space="0" w:color="auto"/>
            <w:bottom w:val="none" w:sz="0" w:space="0" w:color="auto"/>
            <w:right w:val="none" w:sz="0" w:space="0" w:color="auto"/>
          </w:divBdr>
          <w:divsChild>
            <w:div w:id="1148353474">
              <w:marLeft w:val="0"/>
              <w:marRight w:val="0"/>
              <w:marTop w:val="0"/>
              <w:marBottom w:val="0"/>
              <w:divBdr>
                <w:top w:val="none" w:sz="0" w:space="0" w:color="auto"/>
                <w:left w:val="none" w:sz="0" w:space="0" w:color="auto"/>
                <w:bottom w:val="none" w:sz="0" w:space="0" w:color="auto"/>
                <w:right w:val="none" w:sz="0" w:space="0" w:color="auto"/>
              </w:divBdr>
              <w:divsChild>
                <w:div w:id="108550325">
                  <w:marLeft w:val="640"/>
                  <w:marRight w:val="0"/>
                  <w:marTop w:val="0"/>
                  <w:marBottom w:val="0"/>
                  <w:divBdr>
                    <w:top w:val="none" w:sz="0" w:space="0" w:color="auto"/>
                    <w:left w:val="none" w:sz="0" w:space="0" w:color="auto"/>
                    <w:bottom w:val="none" w:sz="0" w:space="0" w:color="auto"/>
                    <w:right w:val="none" w:sz="0" w:space="0" w:color="auto"/>
                  </w:divBdr>
                </w:div>
              </w:divsChild>
            </w:div>
            <w:div w:id="1901362212">
              <w:marLeft w:val="0"/>
              <w:marRight w:val="0"/>
              <w:marTop w:val="0"/>
              <w:marBottom w:val="0"/>
              <w:divBdr>
                <w:top w:val="none" w:sz="0" w:space="0" w:color="auto"/>
                <w:left w:val="none" w:sz="0" w:space="0" w:color="auto"/>
                <w:bottom w:val="none" w:sz="0" w:space="0" w:color="auto"/>
                <w:right w:val="none" w:sz="0" w:space="0" w:color="auto"/>
              </w:divBdr>
              <w:divsChild>
                <w:div w:id="1437405945">
                  <w:marLeft w:val="640"/>
                  <w:marRight w:val="0"/>
                  <w:marTop w:val="0"/>
                  <w:marBottom w:val="0"/>
                  <w:divBdr>
                    <w:top w:val="none" w:sz="0" w:space="0" w:color="auto"/>
                    <w:left w:val="none" w:sz="0" w:space="0" w:color="auto"/>
                    <w:bottom w:val="none" w:sz="0" w:space="0" w:color="auto"/>
                    <w:right w:val="none" w:sz="0" w:space="0" w:color="auto"/>
                  </w:divBdr>
                </w:div>
              </w:divsChild>
            </w:div>
            <w:div w:id="1987127245">
              <w:marLeft w:val="0"/>
              <w:marRight w:val="0"/>
              <w:marTop w:val="0"/>
              <w:marBottom w:val="0"/>
              <w:divBdr>
                <w:top w:val="none" w:sz="0" w:space="0" w:color="auto"/>
                <w:left w:val="none" w:sz="0" w:space="0" w:color="auto"/>
                <w:bottom w:val="none" w:sz="0" w:space="0" w:color="auto"/>
                <w:right w:val="none" w:sz="0" w:space="0" w:color="auto"/>
              </w:divBdr>
              <w:divsChild>
                <w:div w:id="1649436102">
                  <w:marLeft w:val="640"/>
                  <w:marRight w:val="0"/>
                  <w:marTop w:val="0"/>
                  <w:marBottom w:val="0"/>
                  <w:divBdr>
                    <w:top w:val="none" w:sz="0" w:space="0" w:color="auto"/>
                    <w:left w:val="none" w:sz="0" w:space="0" w:color="auto"/>
                    <w:bottom w:val="none" w:sz="0" w:space="0" w:color="auto"/>
                    <w:right w:val="none" w:sz="0" w:space="0" w:color="auto"/>
                  </w:divBdr>
                </w:div>
                <w:div w:id="1947468149">
                  <w:marLeft w:val="640"/>
                  <w:marRight w:val="0"/>
                  <w:marTop w:val="0"/>
                  <w:marBottom w:val="0"/>
                  <w:divBdr>
                    <w:top w:val="none" w:sz="0" w:space="0" w:color="auto"/>
                    <w:left w:val="none" w:sz="0" w:space="0" w:color="auto"/>
                    <w:bottom w:val="none" w:sz="0" w:space="0" w:color="auto"/>
                    <w:right w:val="none" w:sz="0" w:space="0" w:color="auto"/>
                  </w:divBdr>
                </w:div>
              </w:divsChild>
            </w:div>
            <w:div w:id="1594778379">
              <w:marLeft w:val="0"/>
              <w:marRight w:val="0"/>
              <w:marTop w:val="0"/>
              <w:marBottom w:val="0"/>
              <w:divBdr>
                <w:top w:val="none" w:sz="0" w:space="0" w:color="auto"/>
                <w:left w:val="none" w:sz="0" w:space="0" w:color="auto"/>
                <w:bottom w:val="none" w:sz="0" w:space="0" w:color="auto"/>
                <w:right w:val="none" w:sz="0" w:space="0" w:color="auto"/>
              </w:divBdr>
              <w:divsChild>
                <w:div w:id="284702823">
                  <w:marLeft w:val="640"/>
                  <w:marRight w:val="0"/>
                  <w:marTop w:val="0"/>
                  <w:marBottom w:val="0"/>
                  <w:divBdr>
                    <w:top w:val="none" w:sz="0" w:space="0" w:color="auto"/>
                    <w:left w:val="none" w:sz="0" w:space="0" w:color="auto"/>
                    <w:bottom w:val="none" w:sz="0" w:space="0" w:color="auto"/>
                    <w:right w:val="none" w:sz="0" w:space="0" w:color="auto"/>
                  </w:divBdr>
                </w:div>
                <w:div w:id="1446265809">
                  <w:marLeft w:val="640"/>
                  <w:marRight w:val="0"/>
                  <w:marTop w:val="0"/>
                  <w:marBottom w:val="0"/>
                  <w:divBdr>
                    <w:top w:val="none" w:sz="0" w:space="0" w:color="auto"/>
                    <w:left w:val="none" w:sz="0" w:space="0" w:color="auto"/>
                    <w:bottom w:val="none" w:sz="0" w:space="0" w:color="auto"/>
                    <w:right w:val="none" w:sz="0" w:space="0" w:color="auto"/>
                  </w:divBdr>
                </w:div>
                <w:div w:id="1094784714">
                  <w:marLeft w:val="640"/>
                  <w:marRight w:val="0"/>
                  <w:marTop w:val="0"/>
                  <w:marBottom w:val="0"/>
                  <w:divBdr>
                    <w:top w:val="none" w:sz="0" w:space="0" w:color="auto"/>
                    <w:left w:val="none" w:sz="0" w:space="0" w:color="auto"/>
                    <w:bottom w:val="none" w:sz="0" w:space="0" w:color="auto"/>
                    <w:right w:val="none" w:sz="0" w:space="0" w:color="auto"/>
                  </w:divBdr>
                </w:div>
              </w:divsChild>
            </w:div>
            <w:div w:id="485631863">
              <w:marLeft w:val="0"/>
              <w:marRight w:val="0"/>
              <w:marTop w:val="0"/>
              <w:marBottom w:val="0"/>
              <w:divBdr>
                <w:top w:val="none" w:sz="0" w:space="0" w:color="auto"/>
                <w:left w:val="none" w:sz="0" w:space="0" w:color="auto"/>
                <w:bottom w:val="none" w:sz="0" w:space="0" w:color="auto"/>
                <w:right w:val="none" w:sz="0" w:space="0" w:color="auto"/>
              </w:divBdr>
              <w:divsChild>
                <w:div w:id="261957679">
                  <w:marLeft w:val="640"/>
                  <w:marRight w:val="0"/>
                  <w:marTop w:val="0"/>
                  <w:marBottom w:val="0"/>
                  <w:divBdr>
                    <w:top w:val="none" w:sz="0" w:space="0" w:color="auto"/>
                    <w:left w:val="none" w:sz="0" w:space="0" w:color="auto"/>
                    <w:bottom w:val="none" w:sz="0" w:space="0" w:color="auto"/>
                    <w:right w:val="none" w:sz="0" w:space="0" w:color="auto"/>
                  </w:divBdr>
                </w:div>
                <w:div w:id="705910945">
                  <w:marLeft w:val="640"/>
                  <w:marRight w:val="0"/>
                  <w:marTop w:val="0"/>
                  <w:marBottom w:val="0"/>
                  <w:divBdr>
                    <w:top w:val="none" w:sz="0" w:space="0" w:color="auto"/>
                    <w:left w:val="none" w:sz="0" w:space="0" w:color="auto"/>
                    <w:bottom w:val="none" w:sz="0" w:space="0" w:color="auto"/>
                    <w:right w:val="none" w:sz="0" w:space="0" w:color="auto"/>
                  </w:divBdr>
                </w:div>
                <w:div w:id="887110718">
                  <w:marLeft w:val="640"/>
                  <w:marRight w:val="0"/>
                  <w:marTop w:val="0"/>
                  <w:marBottom w:val="0"/>
                  <w:divBdr>
                    <w:top w:val="none" w:sz="0" w:space="0" w:color="auto"/>
                    <w:left w:val="none" w:sz="0" w:space="0" w:color="auto"/>
                    <w:bottom w:val="none" w:sz="0" w:space="0" w:color="auto"/>
                    <w:right w:val="none" w:sz="0" w:space="0" w:color="auto"/>
                  </w:divBdr>
                </w:div>
                <w:div w:id="977222160">
                  <w:marLeft w:val="640"/>
                  <w:marRight w:val="0"/>
                  <w:marTop w:val="0"/>
                  <w:marBottom w:val="0"/>
                  <w:divBdr>
                    <w:top w:val="none" w:sz="0" w:space="0" w:color="auto"/>
                    <w:left w:val="none" w:sz="0" w:space="0" w:color="auto"/>
                    <w:bottom w:val="none" w:sz="0" w:space="0" w:color="auto"/>
                    <w:right w:val="none" w:sz="0" w:space="0" w:color="auto"/>
                  </w:divBdr>
                </w:div>
              </w:divsChild>
            </w:div>
            <w:div w:id="2090076016">
              <w:marLeft w:val="0"/>
              <w:marRight w:val="0"/>
              <w:marTop w:val="0"/>
              <w:marBottom w:val="0"/>
              <w:divBdr>
                <w:top w:val="none" w:sz="0" w:space="0" w:color="auto"/>
                <w:left w:val="none" w:sz="0" w:space="0" w:color="auto"/>
                <w:bottom w:val="none" w:sz="0" w:space="0" w:color="auto"/>
                <w:right w:val="none" w:sz="0" w:space="0" w:color="auto"/>
              </w:divBdr>
              <w:divsChild>
                <w:div w:id="1079713018">
                  <w:marLeft w:val="640"/>
                  <w:marRight w:val="0"/>
                  <w:marTop w:val="0"/>
                  <w:marBottom w:val="0"/>
                  <w:divBdr>
                    <w:top w:val="none" w:sz="0" w:space="0" w:color="auto"/>
                    <w:left w:val="none" w:sz="0" w:space="0" w:color="auto"/>
                    <w:bottom w:val="none" w:sz="0" w:space="0" w:color="auto"/>
                    <w:right w:val="none" w:sz="0" w:space="0" w:color="auto"/>
                  </w:divBdr>
                </w:div>
                <w:div w:id="782655652">
                  <w:marLeft w:val="640"/>
                  <w:marRight w:val="0"/>
                  <w:marTop w:val="0"/>
                  <w:marBottom w:val="0"/>
                  <w:divBdr>
                    <w:top w:val="none" w:sz="0" w:space="0" w:color="auto"/>
                    <w:left w:val="none" w:sz="0" w:space="0" w:color="auto"/>
                    <w:bottom w:val="none" w:sz="0" w:space="0" w:color="auto"/>
                    <w:right w:val="none" w:sz="0" w:space="0" w:color="auto"/>
                  </w:divBdr>
                </w:div>
                <w:div w:id="286743091">
                  <w:marLeft w:val="640"/>
                  <w:marRight w:val="0"/>
                  <w:marTop w:val="0"/>
                  <w:marBottom w:val="0"/>
                  <w:divBdr>
                    <w:top w:val="none" w:sz="0" w:space="0" w:color="auto"/>
                    <w:left w:val="none" w:sz="0" w:space="0" w:color="auto"/>
                    <w:bottom w:val="none" w:sz="0" w:space="0" w:color="auto"/>
                    <w:right w:val="none" w:sz="0" w:space="0" w:color="auto"/>
                  </w:divBdr>
                </w:div>
                <w:div w:id="1860730829">
                  <w:marLeft w:val="640"/>
                  <w:marRight w:val="0"/>
                  <w:marTop w:val="0"/>
                  <w:marBottom w:val="0"/>
                  <w:divBdr>
                    <w:top w:val="none" w:sz="0" w:space="0" w:color="auto"/>
                    <w:left w:val="none" w:sz="0" w:space="0" w:color="auto"/>
                    <w:bottom w:val="none" w:sz="0" w:space="0" w:color="auto"/>
                    <w:right w:val="none" w:sz="0" w:space="0" w:color="auto"/>
                  </w:divBdr>
                </w:div>
              </w:divsChild>
            </w:div>
            <w:div w:id="2075539442">
              <w:marLeft w:val="0"/>
              <w:marRight w:val="0"/>
              <w:marTop w:val="0"/>
              <w:marBottom w:val="0"/>
              <w:divBdr>
                <w:top w:val="none" w:sz="0" w:space="0" w:color="auto"/>
                <w:left w:val="none" w:sz="0" w:space="0" w:color="auto"/>
                <w:bottom w:val="none" w:sz="0" w:space="0" w:color="auto"/>
                <w:right w:val="none" w:sz="0" w:space="0" w:color="auto"/>
              </w:divBdr>
              <w:divsChild>
                <w:div w:id="1020668410">
                  <w:marLeft w:val="640"/>
                  <w:marRight w:val="0"/>
                  <w:marTop w:val="0"/>
                  <w:marBottom w:val="0"/>
                  <w:divBdr>
                    <w:top w:val="none" w:sz="0" w:space="0" w:color="auto"/>
                    <w:left w:val="none" w:sz="0" w:space="0" w:color="auto"/>
                    <w:bottom w:val="none" w:sz="0" w:space="0" w:color="auto"/>
                    <w:right w:val="none" w:sz="0" w:space="0" w:color="auto"/>
                  </w:divBdr>
                </w:div>
                <w:div w:id="1983076234">
                  <w:marLeft w:val="640"/>
                  <w:marRight w:val="0"/>
                  <w:marTop w:val="0"/>
                  <w:marBottom w:val="0"/>
                  <w:divBdr>
                    <w:top w:val="none" w:sz="0" w:space="0" w:color="auto"/>
                    <w:left w:val="none" w:sz="0" w:space="0" w:color="auto"/>
                    <w:bottom w:val="none" w:sz="0" w:space="0" w:color="auto"/>
                    <w:right w:val="none" w:sz="0" w:space="0" w:color="auto"/>
                  </w:divBdr>
                </w:div>
                <w:div w:id="1601180216">
                  <w:marLeft w:val="640"/>
                  <w:marRight w:val="0"/>
                  <w:marTop w:val="0"/>
                  <w:marBottom w:val="0"/>
                  <w:divBdr>
                    <w:top w:val="none" w:sz="0" w:space="0" w:color="auto"/>
                    <w:left w:val="none" w:sz="0" w:space="0" w:color="auto"/>
                    <w:bottom w:val="none" w:sz="0" w:space="0" w:color="auto"/>
                    <w:right w:val="none" w:sz="0" w:space="0" w:color="auto"/>
                  </w:divBdr>
                </w:div>
                <w:div w:id="1816600825">
                  <w:marLeft w:val="640"/>
                  <w:marRight w:val="0"/>
                  <w:marTop w:val="0"/>
                  <w:marBottom w:val="0"/>
                  <w:divBdr>
                    <w:top w:val="none" w:sz="0" w:space="0" w:color="auto"/>
                    <w:left w:val="none" w:sz="0" w:space="0" w:color="auto"/>
                    <w:bottom w:val="none" w:sz="0" w:space="0" w:color="auto"/>
                    <w:right w:val="none" w:sz="0" w:space="0" w:color="auto"/>
                  </w:divBdr>
                </w:div>
                <w:div w:id="10647166">
                  <w:marLeft w:val="640"/>
                  <w:marRight w:val="0"/>
                  <w:marTop w:val="0"/>
                  <w:marBottom w:val="0"/>
                  <w:divBdr>
                    <w:top w:val="none" w:sz="0" w:space="0" w:color="auto"/>
                    <w:left w:val="none" w:sz="0" w:space="0" w:color="auto"/>
                    <w:bottom w:val="none" w:sz="0" w:space="0" w:color="auto"/>
                    <w:right w:val="none" w:sz="0" w:space="0" w:color="auto"/>
                  </w:divBdr>
                </w:div>
              </w:divsChild>
            </w:div>
            <w:div w:id="350958987">
              <w:marLeft w:val="0"/>
              <w:marRight w:val="0"/>
              <w:marTop w:val="0"/>
              <w:marBottom w:val="0"/>
              <w:divBdr>
                <w:top w:val="none" w:sz="0" w:space="0" w:color="auto"/>
                <w:left w:val="none" w:sz="0" w:space="0" w:color="auto"/>
                <w:bottom w:val="none" w:sz="0" w:space="0" w:color="auto"/>
                <w:right w:val="none" w:sz="0" w:space="0" w:color="auto"/>
              </w:divBdr>
              <w:divsChild>
                <w:div w:id="1943143671">
                  <w:marLeft w:val="640"/>
                  <w:marRight w:val="0"/>
                  <w:marTop w:val="0"/>
                  <w:marBottom w:val="0"/>
                  <w:divBdr>
                    <w:top w:val="none" w:sz="0" w:space="0" w:color="auto"/>
                    <w:left w:val="none" w:sz="0" w:space="0" w:color="auto"/>
                    <w:bottom w:val="none" w:sz="0" w:space="0" w:color="auto"/>
                    <w:right w:val="none" w:sz="0" w:space="0" w:color="auto"/>
                  </w:divBdr>
                </w:div>
                <w:div w:id="1881281236">
                  <w:marLeft w:val="640"/>
                  <w:marRight w:val="0"/>
                  <w:marTop w:val="0"/>
                  <w:marBottom w:val="0"/>
                  <w:divBdr>
                    <w:top w:val="none" w:sz="0" w:space="0" w:color="auto"/>
                    <w:left w:val="none" w:sz="0" w:space="0" w:color="auto"/>
                    <w:bottom w:val="none" w:sz="0" w:space="0" w:color="auto"/>
                    <w:right w:val="none" w:sz="0" w:space="0" w:color="auto"/>
                  </w:divBdr>
                </w:div>
                <w:div w:id="1816491089">
                  <w:marLeft w:val="640"/>
                  <w:marRight w:val="0"/>
                  <w:marTop w:val="0"/>
                  <w:marBottom w:val="0"/>
                  <w:divBdr>
                    <w:top w:val="none" w:sz="0" w:space="0" w:color="auto"/>
                    <w:left w:val="none" w:sz="0" w:space="0" w:color="auto"/>
                    <w:bottom w:val="none" w:sz="0" w:space="0" w:color="auto"/>
                    <w:right w:val="none" w:sz="0" w:space="0" w:color="auto"/>
                  </w:divBdr>
                </w:div>
                <w:div w:id="1969504185">
                  <w:marLeft w:val="640"/>
                  <w:marRight w:val="0"/>
                  <w:marTop w:val="0"/>
                  <w:marBottom w:val="0"/>
                  <w:divBdr>
                    <w:top w:val="none" w:sz="0" w:space="0" w:color="auto"/>
                    <w:left w:val="none" w:sz="0" w:space="0" w:color="auto"/>
                    <w:bottom w:val="none" w:sz="0" w:space="0" w:color="auto"/>
                    <w:right w:val="none" w:sz="0" w:space="0" w:color="auto"/>
                  </w:divBdr>
                </w:div>
                <w:div w:id="652756293">
                  <w:marLeft w:val="640"/>
                  <w:marRight w:val="0"/>
                  <w:marTop w:val="0"/>
                  <w:marBottom w:val="0"/>
                  <w:divBdr>
                    <w:top w:val="none" w:sz="0" w:space="0" w:color="auto"/>
                    <w:left w:val="none" w:sz="0" w:space="0" w:color="auto"/>
                    <w:bottom w:val="none" w:sz="0" w:space="0" w:color="auto"/>
                    <w:right w:val="none" w:sz="0" w:space="0" w:color="auto"/>
                  </w:divBdr>
                </w:div>
                <w:div w:id="1911648314">
                  <w:marLeft w:val="640"/>
                  <w:marRight w:val="0"/>
                  <w:marTop w:val="0"/>
                  <w:marBottom w:val="0"/>
                  <w:divBdr>
                    <w:top w:val="none" w:sz="0" w:space="0" w:color="auto"/>
                    <w:left w:val="none" w:sz="0" w:space="0" w:color="auto"/>
                    <w:bottom w:val="none" w:sz="0" w:space="0" w:color="auto"/>
                    <w:right w:val="none" w:sz="0" w:space="0" w:color="auto"/>
                  </w:divBdr>
                </w:div>
              </w:divsChild>
            </w:div>
            <w:div w:id="1171409350">
              <w:marLeft w:val="0"/>
              <w:marRight w:val="0"/>
              <w:marTop w:val="0"/>
              <w:marBottom w:val="0"/>
              <w:divBdr>
                <w:top w:val="none" w:sz="0" w:space="0" w:color="auto"/>
                <w:left w:val="none" w:sz="0" w:space="0" w:color="auto"/>
                <w:bottom w:val="none" w:sz="0" w:space="0" w:color="auto"/>
                <w:right w:val="none" w:sz="0" w:space="0" w:color="auto"/>
              </w:divBdr>
              <w:divsChild>
                <w:div w:id="302276812">
                  <w:marLeft w:val="640"/>
                  <w:marRight w:val="0"/>
                  <w:marTop w:val="0"/>
                  <w:marBottom w:val="0"/>
                  <w:divBdr>
                    <w:top w:val="none" w:sz="0" w:space="0" w:color="auto"/>
                    <w:left w:val="none" w:sz="0" w:space="0" w:color="auto"/>
                    <w:bottom w:val="none" w:sz="0" w:space="0" w:color="auto"/>
                    <w:right w:val="none" w:sz="0" w:space="0" w:color="auto"/>
                  </w:divBdr>
                </w:div>
                <w:div w:id="575165270">
                  <w:marLeft w:val="640"/>
                  <w:marRight w:val="0"/>
                  <w:marTop w:val="0"/>
                  <w:marBottom w:val="0"/>
                  <w:divBdr>
                    <w:top w:val="none" w:sz="0" w:space="0" w:color="auto"/>
                    <w:left w:val="none" w:sz="0" w:space="0" w:color="auto"/>
                    <w:bottom w:val="none" w:sz="0" w:space="0" w:color="auto"/>
                    <w:right w:val="none" w:sz="0" w:space="0" w:color="auto"/>
                  </w:divBdr>
                </w:div>
                <w:div w:id="465128963">
                  <w:marLeft w:val="640"/>
                  <w:marRight w:val="0"/>
                  <w:marTop w:val="0"/>
                  <w:marBottom w:val="0"/>
                  <w:divBdr>
                    <w:top w:val="none" w:sz="0" w:space="0" w:color="auto"/>
                    <w:left w:val="none" w:sz="0" w:space="0" w:color="auto"/>
                    <w:bottom w:val="none" w:sz="0" w:space="0" w:color="auto"/>
                    <w:right w:val="none" w:sz="0" w:space="0" w:color="auto"/>
                  </w:divBdr>
                </w:div>
                <w:div w:id="1440564472">
                  <w:marLeft w:val="640"/>
                  <w:marRight w:val="0"/>
                  <w:marTop w:val="0"/>
                  <w:marBottom w:val="0"/>
                  <w:divBdr>
                    <w:top w:val="none" w:sz="0" w:space="0" w:color="auto"/>
                    <w:left w:val="none" w:sz="0" w:space="0" w:color="auto"/>
                    <w:bottom w:val="none" w:sz="0" w:space="0" w:color="auto"/>
                    <w:right w:val="none" w:sz="0" w:space="0" w:color="auto"/>
                  </w:divBdr>
                </w:div>
                <w:div w:id="18626633">
                  <w:marLeft w:val="640"/>
                  <w:marRight w:val="0"/>
                  <w:marTop w:val="0"/>
                  <w:marBottom w:val="0"/>
                  <w:divBdr>
                    <w:top w:val="none" w:sz="0" w:space="0" w:color="auto"/>
                    <w:left w:val="none" w:sz="0" w:space="0" w:color="auto"/>
                    <w:bottom w:val="none" w:sz="0" w:space="0" w:color="auto"/>
                    <w:right w:val="none" w:sz="0" w:space="0" w:color="auto"/>
                  </w:divBdr>
                </w:div>
                <w:div w:id="1944417103">
                  <w:marLeft w:val="640"/>
                  <w:marRight w:val="0"/>
                  <w:marTop w:val="0"/>
                  <w:marBottom w:val="0"/>
                  <w:divBdr>
                    <w:top w:val="none" w:sz="0" w:space="0" w:color="auto"/>
                    <w:left w:val="none" w:sz="0" w:space="0" w:color="auto"/>
                    <w:bottom w:val="none" w:sz="0" w:space="0" w:color="auto"/>
                    <w:right w:val="none" w:sz="0" w:space="0" w:color="auto"/>
                  </w:divBdr>
                </w:div>
              </w:divsChild>
            </w:div>
            <w:div w:id="1550608857">
              <w:marLeft w:val="0"/>
              <w:marRight w:val="0"/>
              <w:marTop w:val="0"/>
              <w:marBottom w:val="0"/>
              <w:divBdr>
                <w:top w:val="none" w:sz="0" w:space="0" w:color="auto"/>
                <w:left w:val="none" w:sz="0" w:space="0" w:color="auto"/>
                <w:bottom w:val="none" w:sz="0" w:space="0" w:color="auto"/>
                <w:right w:val="none" w:sz="0" w:space="0" w:color="auto"/>
              </w:divBdr>
              <w:divsChild>
                <w:div w:id="120193792">
                  <w:marLeft w:val="640"/>
                  <w:marRight w:val="0"/>
                  <w:marTop w:val="0"/>
                  <w:marBottom w:val="0"/>
                  <w:divBdr>
                    <w:top w:val="none" w:sz="0" w:space="0" w:color="auto"/>
                    <w:left w:val="none" w:sz="0" w:space="0" w:color="auto"/>
                    <w:bottom w:val="none" w:sz="0" w:space="0" w:color="auto"/>
                    <w:right w:val="none" w:sz="0" w:space="0" w:color="auto"/>
                  </w:divBdr>
                </w:div>
                <w:div w:id="581721585">
                  <w:marLeft w:val="640"/>
                  <w:marRight w:val="0"/>
                  <w:marTop w:val="0"/>
                  <w:marBottom w:val="0"/>
                  <w:divBdr>
                    <w:top w:val="none" w:sz="0" w:space="0" w:color="auto"/>
                    <w:left w:val="none" w:sz="0" w:space="0" w:color="auto"/>
                    <w:bottom w:val="none" w:sz="0" w:space="0" w:color="auto"/>
                    <w:right w:val="none" w:sz="0" w:space="0" w:color="auto"/>
                  </w:divBdr>
                </w:div>
                <w:div w:id="64495681">
                  <w:marLeft w:val="640"/>
                  <w:marRight w:val="0"/>
                  <w:marTop w:val="0"/>
                  <w:marBottom w:val="0"/>
                  <w:divBdr>
                    <w:top w:val="none" w:sz="0" w:space="0" w:color="auto"/>
                    <w:left w:val="none" w:sz="0" w:space="0" w:color="auto"/>
                    <w:bottom w:val="none" w:sz="0" w:space="0" w:color="auto"/>
                    <w:right w:val="none" w:sz="0" w:space="0" w:color="auto"/>
                  </w:divBdr>
                </w:div>
                <w:div w:id="1579510052">
                  <w:marLeft w:val="640"/>
                  <w:marRight w:val="0"/>
                  <w:marTop w:val="0"/>
                  <w:marBottom w:val="0"/>
                  <w:divBdr>
                    <w:top w:val="none" w:sz="0" w:space="0" w:color="auto"/>
                    <w:left w:val="none" w:sz="0" w:space="0" w:color="auto"/>
                    <w:bottom w:val="none" w:sz="0" w:space="0" w:color="auto"/>
                    <w:right w:val="none" w:sz="0" w:space="0" w:color="auto"/>
                  </w:divBdr>
                </w:div>
                <w:div w:id="610749527">
                  <w:marLeft w:val="640"/>
                  <w:marRight w:val="0"/>
                  <w:marTop w:val="0"/>
                  <w:marBottom w:val="0"/>
                  <w:divBdr>
                    <w:top w:val="none" w:sz="0" w:space="0" w:color="auto"/>
                    <w:left w:val="none" w:sz="0" w:space="0" w:color="auto"/>
                    <w:bottom w:val="none" w:sz="0" w:space="0" w:color="auto"/>
                    <w:right w:val="none" w:sz="0" w:space="0" w:color="auto"/>
                  </w:divBdr>
                </w:div>
                <w:div w:id="1219391172">
                  <w:marLeft w:val="640"/>
                  <w:marRight w:val="0"/>
                  <w:marTop w:val="0"/>
                  <w:marBottom w:val="0"/>
                  <w:divBdr>
                    <w:top w:val="none" w:sz="0" w:space="0" w:color="auto"/>
                    <w:left w:val="none" w:sz="0" w:space="0" w:color="auto"/>
                    <w:bottom w:val="none" w:sz="0" w:space="0" w:color="auto"/>
                    <w:right w:val="none" w:sz="0" w:space="0" w:color="auto"/>
                  </w:divBdr>
                </w:div>
                <w:div w:id="180513885">
                  <w:marLeft w:val="640"/>
                  <w:marRight w:val="0"/>
                  <w:marTop w:val="0"/>
                  <w:marBottom w:val="0"/>
                  <w:divBdr>
                    <w:top w:val="none" w:sz="0" w:space="0" w:color="auto"/>
                    <w:left w:val="none" w:sz="0" w:space="0" w:color="auto"/>
                    <w:bottom w:val="none" w:sz="0" w:space="0" w:color="auto"/>
                    <w:right w:val="none" w:sz="0" w:space="0" w:color="auto"/>
                  </w:divBdr>
                </w:div>
              </w:divsChild>
            </w:div>
            <w:div w:id="1853831846">
              <w:marLeft w:val="0"/>
              <w:marRight w:val="0"/>
              <w:marTop w:val="0"/>
              <w:marBottom w:val="0"/>
              <w:divBdr>
                <w:top w:val="none" w:sz="0" w:space="0" w:color="auto"/>
                <w:left w:val="none" w:sz="0" w:space="0" w:color="auto"/>
                <w:bottom w:val="none" w:sz="0" w:space="0" w:color="auto"/>
                <w:right w:val="none" w:sz="0" w:space="0" w:color="auto"/>
              </w:divBdr>
              <w:divsChild>
                <w:div w:id="1558279125">
                  <w:marLeft w:val="640"/>
                  <w:marRight w:val="0"/>
                  <w:marTop w:val="0"/>
                  <w:marBottom w:val="0"/>
                  <w:divBdr>
                    <w:top w:val="none" w:sz="0" w:space="0" w:color="auto"/>
                    <w:left w:val="none" w:sz="0" w:space="0" w:color="auto"/>
                    <w:bottom w:val="none" w:sz="0" w:space="0" w:color="auto"/>
                    <w:right w:val="none" w:sz="0" w:space="0" w:color="auto"/>
                  </w:divBdr>
                </w:div>
                <w:div w:id="1789273092">
                  <w:marLeft w:val="640"/>
                  <w:marRight w:val="0"/>
                  <w:marTop w:val="0"/>
                  <w:marBottom w:val="0"/>
                  <w:divBdr>
                    <w:top w:val="none" w:sz="0" w:space="0" w:color="auto"/>
                    <w:left w:val="none" w:sz="0" w:space="0" w:color="auto"/>
                    <w:bottom w:val="none" w:sz="0" w:space="0" w:color="auto"/>
                    <w:right w:val="none" w:sz="0" w:space="0" w:color="auto"/>
                  </w:divBdr>
                </w:div>
                <w:div w:id="1251232560">
                  <w:marLeft w:val="640"/>
                  <w:marRight w:val="0"/>
                  <w:marTop w:val="0"/>
                  <w:marBottom w:val="0"/>
                  <w:divBdr>
                    <w:top w:val="none" w:sz="0" w:space="0" w:color="auto"/>
                    <w:left w:val="none" w:sz="0" w:space="0" w:color="auto"/>
                    <w:bottom w:val="none" w:sz="0" w:space="0" w:color="auto"/>
                    <w:right w:val="none" w:sz="0" w:space="0" w:color="auto"/>
                  </w:divBdr>
                </w:div>
                <w:div w:id="49816205">
                  <w:marLeft w:val="640"/>
                  <w:marRight w:val="0"/>
                  <w:marTop w:val="0"/>
                  <w:marBottom w:val="0"/>
                  <w:divBdr>
                    <w:top w:val="none" w:sz="0" w:space="0" w:color="auto"/>
                    <w:left w:val="none" w:sz="0" w:space="0" w:color="auto"/>
                    <w:bottom w:val="none" w:sz="0" w:space="0" w:color="auto"/>
                    <w:right w:val="none" w:sz="0" w:space="0" w:color="auto"/>
                  </w:divBdr>
                </w:div>
                <w:div w:id="2064672297">
                  <w:marLeft w:val="640"/>
                  <w:marRight w:val="0"/>
                  <w:marTop w:val="0"/>
                  <w:marBottom w:val="0"/>
                  <w:divBdr>
                    <w:top w:val="none" w:sz="0" w:space="0" w:color="auto"/>
                    <w:left w:val="none" w:sz="0" w:space="0" w:color="auto"/>
                    <w:bottom w:val="none" w:sz="0" w:space="0" w:color="auto"/>
                    <w:right w:val="none" w:sz="0" w:space="0" w:color="auto"/>
                  </w:divBdr>
                </w:div>
                <w:div w:id="1415935492">
                  <w:marLeft w:val="640"/>
                  <w:marRight w:val="0"/>
                  <w:marTop w:val="0"/>
                  <w:marBottom w:val="0"/>
                  <w:divBdr>
                    <w:top w:val="none" w:sz="0" w:space="0" w:color="auto"/>
                    <w:left w:val="none" w:sz="0" w:space="0" w:color="auto"/>
                    <w:bottom w:val="none" w:sz="0" w:space="0" w:color="auto"/>
                    <w:right w:val="none" w:sz="0" w:space="0" w:color="auto"/>
                  </w:divBdr>
                </w:div>
                <w:div w:id="402332610">
                  <w:marLeft w:val="640"/>
                  <w:marRight w:val="0"/>
                  <w:marTop w:val="0"/>
                  <w:marBottom w:val="0"/>
                  <w:divBdr>
                    <w:top w:val="none" w:sz="0" w:space="0" w:color="auto"/>
                    <w:left w:val="none" w:sz="0" w:space="0" w:color="auto"/>
                    <w:bottom w:val="none" w:sz="0" w:space="0" w:color="auto"/>
                    <w:right w:val="none" w:sz="0" w:space="0" w:color="auto"/>
                  </w:divBdr>
                </w:div>
              </w:divsChild>
            </w:div>
            <w:div w:id="1132944878">
              <w:marLeft w:val="0"/>
              <w:marRight w:val="0"/>
              <w:marTop w:val="0"/>
              <w:marBottom w:val="0"/>
              <w:divBdr>
                <w:top w:val="none" w:sz="0" w:space="0" w:color="auto"/>
                <w:left w:val="none" w:sz="0" w:space="0" w:color="auto"/>
                <w:bottom w:val="none" w:sz="0" w:space="0" w:color="auto"/>
                <w:right w:val="none" w:sz="0" w:space="0" w:color="auto"/>
              </w:divBdr>
              <w:divsChild>
                <w:div w:id="1400784564">
                  <w:marLeft w:val="640"/>
                  <w:marRight w:val="0"/>
                  <w:marTop w:val="0"/>
                  <w:marBottom w:val="0"/>
                  <w:divBdr>
                    <w:top w:val="none" w:sz="0" w:space="0" w:color="auto"/>
                    <w:left w:val="none" w:sz="0" w:space="0" w:color="auto"/>
                    <w:bottom w:val="none" w:sz="0" w:space="0" w:color="auto"/>
                    <w:right w:val="none" w:sz="0" w:space="0" w:color="auto"/>
                  </w:divBdr>
                </w:div>
                <w:div w:id="391927760">
                  <w:marLeft w:val="640"/>
                  <w:marRight w:val="0"/>
                  <w:marTop w:val="0"/>
                  <w:marBottom w:val="0"/>
                  <w:divBdr>
                    <w:top w:val="none" w:sz="0" w:space="0" w:color="auto"/>
                    <w:left w:val="none" w:sz="0" w:space="0" w:color="auto"/>
                    <w:bottom w:val="none" w:sz="0" w:space="0" w:color="auto"/>
                    <w:right w:val="none" w:sz="0" w:space="0" w:color="auto"/>
                  </w:divBdr>
                </w:div>
                <w:div w:id="1838960404">
                  <w:marLeft w:val="640"/>
                  <w:marRight w:val="0"/>
                  <w:marTop w:val="0"/>
                  <w:marBottom w:val="0"/>
                  <w:divBdr>
                    <w:top w:val="none" w:sz="0" w:space="0" w:color="auto"/>
                    <w:left w:val="none" w:sz="0" w:space="0" w:color="auto"/>
                    <w:bottom w:val="none" w:sz="0" w:space="0" w:color="auto"/>
                    <w:right w:val="none" w:sz="0" w:space="0" w:color="auto"/>
                  </w:divBdr>
                </w:div>
                <w:div w:id="1107776881">
                  <w:marLeft w:val="640"/>
                  <w:marRight w:val="0"/>
                  <w:marTop w:val="0"/>
                  <w:marBottom w:val="0"/>
                  <w:divBdr>
                    <w:top w:val="none" w:sz="0" w:space="0" w:color="auto"/>
                    <w:left w:val="none" w:sz="0" w:space="0" w:color="auto"/>
                    <w:bottom w:val="none" w:sz="0" w:space="0" w:color="auto"/>
                    <w:right w:val="none" w:sz="0" w:space="0" w:color="auto"/>
                  </w:divBdr>
                </w:div>
                <w:div w:id="2058506095">
                  <w:marLeft w:val="640"/>
                  <w:marRight w:val="0"/>
                  <w:marTop w:val="0"/>
                  <w:marBottom w:val="0"/>
                  <w:divBdr>
                    <w:top w:val="none" w:sz="0" w:space="0" w:color="auto"/>
                    <w:left w:val="none" w:sz="0" w:space="0" w:color="auto"/>
                    <w:bottom w:val="none" w:sz="0" w:space="0" w:color="auto"/>
                    <w:right w:val="none" w:sz="0" w:space="0" w:color="auto"/>
                  </w:divBdr>
                </w:div>
                <w:div w:id="1739015674">
                  <w:marLeft w:val="640"/>
                  <w:marRight w:val="0"/>
                  <w:marTop w:val="0"/>
                  <w:marBottom w:val="0"/>
                  <w:divBdr>
                    <w:top w:val="none" w:sz="0" w:space="0" w:color="auto"/>
                    <w:left w:val="none" w:sz="0" w:space="0" w:color="auto"/>
                    <w:bottom w:val="none" w:sz="0" w:space="0" w:color="auto"/>
                    <w:right w:val="none" w:sz="0" w:space="0" w:color="auto"/>
                  </w:divBdr>
                </w:div>
                <w:div w:id="381905553">
                  <w:marLeft w:val="640"/>
                  <w:marRight w:val="0"/>
                  <w:marTop w:val="0"/>
                  <w:marBottom w:val="0"/>
                  <w:divBdr>
                    <w:top w:val="none" w:sz="0" w:space="0" w:color="auto"/>
                    <w:left w:val="none" w:sz="0" w:space="0" w:color="auto"/>
                    <w:bottom w:val="none" w:sz="0" w:space="0" w:color="auto"/>
                    <w:right w:val="none" w:sz="0" w:space="0" w:color="auto"/>
                  </w:divBdr>
                </w:div>
                <w:div w:id="1689401880">
                  <w:marLeft w:val="640"/>
                  <w:marRight w:val="0"/>
                  <w:marTop w:val="0"/>
                  <w:marBottom w:val="0"/>
                  <w:divBdr>
                    <w:top w:val="none" w:sz="0" w:space="0" w:color="auto"/>
                    <w:left w:val="none" w:sz="0" w:space="0" w:color="auto"/>
                    <w:bottom w:val="none" w:sz="0" w:space="0" w:color="auto"/>
                    <w:right w:val="none" w:sz="0" w:space="0" w:color="auto"/>
                  </w:divBdr>
                </w:div>
              </w:divsChild>
            </w:div>
            <w:div w:id="1549680351">
              <w:marLeft w:val="0"/>
              <w:marRight w:val="0"/>
              <w:marTop w:val="0"/>
              <w:marBottom w:val="0"/>
              <w:divBdr>
                <w:top w:val="none" w:sz="0" w:space="0" w:color="auto"/>
                <w:left w:val="none" w:sz="0" w:space="0" w:color="auto"/>
                <w:bottom w:val="none" w:sz="0" w:space="0" w:color="auto"/>
                <w:right w:val="none" w:sz="0" w:space="0" w:color="auto"/>
              </w:divBdr>
              <w:divsChild>
                <w:div w:id="1616598651">
                  <w:marLeft w:val="640"/>
                  <w:marRight w:val="0"/>
                  <w:marTop w:val="0"/>
                  <w:marBottom w:val="0"/>
                  <w:divBdr>
                    <w:top w:val="none" w:sz="0" w:space="0" w:color="auto"/>
                    <w:left w:val="none" w:sz="0" w:space="0" w:color="auto"/>
                    <w:bottom w:val="none" w:sz="0" w:space="0" w:color="auto"/>
                    <w:right w:val="none" w:sz="0" w:space="0" w:color="auto"/>
                  </w:divBdr>
                </w:div>
                <w:div w:id="1254127634">
                  <w:marLeft w:val="640"/>
                  <w:marRight w:val="0"/>
                  <w:marTop w:val="0"/>
                  <w:marBottom w:val="0"/>
                  <w:divBdr>
                    <w:top w:val="none" w:sz="0" w:space="0" w:color="auto"/>
                    <w:left w:val="none" w:sz="0" w:space="0" w:color="auto"/>
                    <w:bottom w:val="none" w:sz="0" w:space="0" w:color="auto"/>
                    <w:right w:val="none" w:sz="0" w:space="0" w:color="auto"/>
                  </w:divBdr>
                </w:div>
                <w:div w:id="1783380559">
                  <w:marLeft w:val="640"/>
                  <w:marRight w:val="0"/>
                  <w:marTop w:val="0"/>
                  <w:marBottom w:val="0"/>
                  <w:divBdr>
                    <w:top w:val="none" w:sz="0" w:space="0" w:color="auto"/>
                    <w:left w:val="none" w:sz="0" w:space="0" w:color="auto"/>
                    <w:bottom w:val="none" w:sz="0" w:space="0" w:color="auto"/>
                    <w:right w:val="none" w:sz="0" w:space="0" w:color="auto"/>
                  </w:divBdr>
                </w:div>
                <w:div w:id="269093422">
                  <w:marLeft w:val="640"/>
                  <w:marRight w:val="0"/>
                  <w:marTop w:val="0"/>
                  <w:marBottom w:val="0"/>
                  <w:divBdr>
                    <w:top w:val="none" w:sz="0" w:space="0" w:color="auto"/>
                    <w:left w:val="none" w:sz="0" w:space="0" w:color="auto"/>
                    <w:bottom w:val="none" w:sz="0" w:space="0" w:color="auto"/>
                    <w:right w:val="none" w:sz="0" w:space="0" w:color="auto"/>
                  </w:divBdr>
                </w:div>
                <w:div w:id="463161446">
                  <w:marLeft w:val="640"/>
                  <w:marRight w:val="0"/>
                  <w:marTop w:val="0"/>
                  <w:marBottom w:val="0"/>
                  <w:divBdr>
                    <w:top w:val="none" w:sz="0" w:space="0" w:color="auto"/>
                    <w:left w:val="none" w:sz="0" w:space="0" w:color="auto"/>
                    <w:bottom w:val="none" w:sz="0" w:space="0" w:color="auto"/>
                    <w:right w:val="none" w:sz="0" w:space="0" w:color="auto"/>
                  </w:divBdr>
                </w:div>
                <w:div w:id="547381645">
                  <w:marLeft w:val="640"/>
                  <w:marRight w:val="0"/>
                  <w:marTop w:val="0"/>
                  <w:marBottom w:val="0"/>
                  <w:divBdr>
                    <w:top w:val="none" w:sz="0" w:space="0" w:color="auto"/>
                    <w:left w:val="none" w:sz="0" w:space="0" w:color="auto"/>
                    <w:bottom w:val="none" w:sz="0" w:space="0" w:color="auto"/>
                    <w:right w:val="none" w:sz="0" w:space="0" w:color="auto"/>
                  </w:divBdr>
                </w:div>
                <w:div w:id="2091194077">
                  <w:marLeft w:val="640"/>
                  <w:marRight w:val="0"/>
                  <w:marTop w:val="0"/>
                  <w:marBottom w:val="0"/>
                  <w:divBdr>
                    <w:top w:val="none" w:sz="0" w:space="0" w:color="auto"/>
                    <w:left w:val="none" w:sz="0" w:space="0" w:color="auto"/>
                    <w:bottom w:val="none" w:sz="0" w:space="0" w:color="auto"/>
                    <w:right w:val="none" w:sz="0" w:space="0" w:color="auto"/>
                  </w:divBdr>
                </w:div>
                <w:div w:id="626014211">
                  <w:marLeft w:val="640"/>
                  <w:marRight w:val="0"/>
                  <w:marTop w:val="0"/>
                  <w:marBottom w:val="0"/>
                  <w:divBdr>
                    <w:top w:val="none" w:sz="0" w:space="0" w:color="auto"/>
                    <w:left w:val="none" w:sz="0" w:space="0" w:color="auto"/>
                    <w:bottom w:val="none" w:sz="0" w:space="0" w:color="auto"/>
                    <w:right w:val="none" w:sz="0" w:space="0" w:color="auto"/>
                  </w:divBdr>
                </w:div>
              </w:divsChild>
            </w:div>
            <w:div w:id="1255482393">
              <w:marLeft w:val="0"/>
              <w:marRight w:val="0"/>
              <w:marTop w:val="0"/>
              <w:marBottom w:val="0"/>
              <w:divBdr>
                <w:top w:val="none" w:sz="0" w:space="0" w:color="auto"/>
                <w:left w:val="none" w:sz="0" w:space="0" w:color="auto"/>
                <w:bottom w:val="none" w:sz="0" w:space="0" w:color="auto"/>
                <w:right w:val="none" w:sz="0" w:space="0" w:color="auto"/>
              </w:divBdr>
              <w:divsChild>
                <w:div w:id="1942912974">
                  <w:marLeft w:val="640"/>
                  <w:marRight w:val="0"/>
                  <w:marTop w:val="0"/>
                  <w:marBottom w:val="0"/>
                  <w:divBdr>
                    <w:top w:val="none" w:sz="0" w:space="0" w:color="auto"/>
                    <w:left w:val="none" w:sz="0" w:space="0" w:color="auto"/>
                    <w:bottom w:val="none" w:sz="0" w:space="0" w:color="auto"/>
                    <w:right w:val="none" w:sz="0" w:space="0" w:color="auto"/>
                  </w:divBdr>
                </w:div>
                <w:div w:id="631520240">
                  <w:marLeft w:val="640"/>
                  <w:marRight w:val="0"/>
                  <w:marTop w:val="0"/>
                  <w:marBottom w:val="0"/>
                  <w:divBdr>
                    <w:top w:val="none" w:sz="0" w:space="0" w:color="auto"/>
                    <w:left w:val="none" w:sz="0" w:space="0" w:color="auto"/>
                    <w:bottom w:val="none" w:sz="0" w:space="0" w:color="auto"/>
                    <w:right w:val="none" w:sz="0" w:space="0" w:color="auto"/>
                  </w:divBdr>
                </w:div>
                <w:div w:id="267927133">
                  <w:marLeft w:val="640"/>
                  <w:marRight w:val="0"/>
                  <w:marTop w:val="0"/>
                  <w:marBottom w:val="0"/>
                  <w:divBdr>
                    <w:top w:val="none" w:sz="0" w:space="0" w:color="auto"/>
                    <w:left w:val="none" w:sz="0" w:space="0" w:color="auto"/>
                    <w:bottom w:val="none" w:sz="0" w:space="0" w:color="auto"/>
                    <w:right w:val="none" w:sz="0" w:space="0" w:color="auto"/>
                  </w:divBdr>
                </w:div>
                <w:div w:id="108550538">
                  <w:marLeft w:val="640"/>
                  <w:marRight w:val="0"/>
                  <w:marTop w:val="0"/>
                  <w:marBottom w:val="0"/>
                  <w:divBdr>
                    <w:top w:val="none" w:sz="0" w:space="0" w:color="auto"/>
                    <w:left w:val="none" w:sz="0" w:space="0" w:color="auto"/>
                    <w:bottom w:val="none" w:sz="0" w:space="0" w:color="auto"/>
                    <w:right w:val="none" w:sz="0" w:space="0" w:color="auto"/>
                  </w:divBdr>
                </w:div>
                <w:div w:id="724793497">
                  <w:marLeft w:val="640"/>
                  <w:marRight w:val="0"/>
                  <w:marTop w:val="0"/>
                  <w:marBottom w:val="0"/>
                  <w:divBdr>
                    <w:top w:val="none" w:sz="0" w:space="0" w:color="auto"/>
                    <w:left w:val="none" w:sz="0" w:space="0" w:color="auto"/>
                    <w:bottom w:val="none" w:sz="0" w:space="0" w:color="auto"/>
                    <w:right w:val="none" w:sz="0" w:space="0" w:color="auto"/>
                  </w:divBdr>
                </w:div>
                <w:div w:id="580213070">
                  <w:marLeft w:val="640"/>
                  <w:marRight w:val="0"/>
                  <w:marTop w:val="0"/>
                  <w:marBottom w:val="0"/>
                  <w:divBdr>
                    <w:top w:val="none" w:sz="0" w:space="0" w:color="auto"/>
                    <w:left w:val="none" w:sz="0" w:space="0" w:color="auto"/>
                    <w:bottom w:val="none" w:sz="0" w:space="0" w:color="auto"/>
                    <w:right w:val="none" w:sz="0" w:space="0" w:color="auto"/>
                  </w:divBdr>
                </w:div>
                <w:div w:id="537359975">
                  <w:marLeft w:val="640"/>
                  <w:marRight w:val="0"/>
                  <w:marTop w:val="0"/>
                  <w:marBottom w:val="0"/>
                  <w:divBdr>
                    <w:top w:val="none" w:sz="0" w:space="0" w:color="auto"/>
                    <w:left w:val="none" w:sz="0" w:space="0" w:color="auto"/>
                    <w:bottom w:val="none" w:sz="0" w:space="0" w:color="auto"/>
                    <w:right w:val="none" w:sz="0" w:space="0" w:color="auto"/>
                  </w:divBdr>
                </w:div>
                <w:div w:id="2025131394">
                  <w:marLeft w:val="640"/>
                  <w:marRight w:val="0"/>
                  <w:marTop w:val="0"/>
                  <w:marBottom w:val="0"/>
                  <w:divBdr>
                    <w:top w:val="none" w:sz="0" w:space="0" w:color="auto"/>
                    <w:left w:val="none" w:sz="0" w:space="0" w:color="auto"/>
                    <w:bottom w:val="none" w:sz="0" w:space="0" w:color="auto"/>
                    <w:right w:val="none" w:sz="0" w:space="0" w:color="auto"/>
                  </w:divBdr>
                </w:div>
              </w:divsChild>
            </w:div>
            <w:div w:id="554899809">
              <w:marLeft w:val="0"/>
              <w:marRight w:val="0"/>
              <w:marTop w:val="0"/>
              <w:marBottom w:val="0"/>
              <w:divBdr>
                <w:top w:val="none" w:sz="0" w:space="0" w:color="auto"/>
                <w:left w:val="none" w:sz="0" w:space="0" w:color="auto"/>
                <w:bottom w:val="none" w:sz="0" w:space="0" w:color="auto"/>
                <w:right w:val="none" w:sz="0" w:space="0" w:color="auto"/>
              </w:divBdr>
              <w:divsChild>
                <w:div w:id="1127429729">
                  <w:marLeft w:val="640"/>
                  <w:marRight w:val="0"/>
                  <w:marTop w:val="0"/>
                  <w:marBottom w:val="0"/>
                  <w:divBdr>
                    <w:top w:val="none" w:sz="0" w:space="0" w:color="auto"/>
                    <w:left w:val="none" w:sz="0" w:space="0" w:color="auto"/>
                    <w:bottom w:val="none" w:sz="0" w:space="0" w:color="auto"/>
                    <w:right w:val="none" w:sz="0" w:space="0" w:color="auto"/>
                  </w:divBdr>
                </w:div>
                <w:div w:id="1319504958">
                  <w:marLeft w:val="640"/>
                  <w:marRight w:val="0"/>
                  <w:marTop w:val="0"/>
                  <w:marBottom w:val="0"/>
                  <w:divBdr>
                    <w:top w:val="none" w:sz="0" w:space="0" w:color="auto"/>
                    <w:left w:val="none" w:sz="0" w:space="0" w:color="auto"/>
                    <w:bottom w:val="none" w:sz="0" w:space="0" w:color="auto"/>
                    <w:right w:val="none" w:sz="0" w:space="0" w:color="auto"/>
                  </w:divBdr>
                </w:div>
                <w:div w:id="642779888">
                  <w:marLeft w:val="640"/>
                  <w:marRight w:val="0"/>
                  <w:marTop w:val="0"/>
                  <w:marBottom w:val="0"/>
                  <w:divBdr>
                    <w:top w:val="none" w:sz="0" w:space="0" w:color="auto"/>
                    <w:left w:val="none" w:sz="0" w:space="0" w:color="auto"/>
                    <w:bottom w:val="none" w:sz="0" w:space="0" w:color="auto"/>
                    <w:right w:val="none" w:sz="0" w:space="0" w:color="auto"/>
                  </w:divBdr>
                </w:div>
                <w:div w:id="749237217">
                  <w:marLeft w:val="640"/>
                  <w:marRight w:val="0"/>
                  <w:marTop w:val="0"/>
                  <w:marBottom w:val="0"/>
                  <w:divBdr>
                    <w:top w:val="none" w:sz="0" w:space="0" w:color="auto"/>
                    <w:left w:val="none" w:sz="0" w:space="0" w:color="auto"/>
                    <w:bottom w:val="none" w:sz="0" w:space="0" w:color="auto"/>
                    <w:right w:val="none" w:sz="0" w:space="0" w:color="auto"/>
                  </w:divBdr>
                </w:div>
                <w:div w:id="750808897">
                  <w:marLeft w:val="640"/>
                  <w:marRight w:val="0"/>
                  <w:marTop w:val="0"/>
                  <w:marBottom w:val="0"/>
                  <w:divBdr>
                    <w:top w:val="none" w:sz="0" w:space="0" w:color="auto"/>
                    <w:left w:val="none" w:sz="0" w:space="0" w:color="auto"/>
                    <w:bottom w:val="none" w:sz="0" w:space="0" w:color="auto"/>
                    <w:right w:val="none" w:sz="0" w:space="0" w:color="auto"/>
                  </w:divBdr>
                </w:div>
                <w:div w:id="1007289442">
                  <w:marLeft w:val="640"/>
                  <w:marRight w:val="0"/>
                  <w:marTop w:val="0"/>
                  <w:marBottom w:val="0"/>
                  <w:divBdr>
                    <w:top w:val="none" w:sz="0" w:space="0" w:color="auto"/>
                    <w:left w:val="none" w:sz="0" w:space="0" w:color="auto"/>
                    <w:bottom w:val="none" w:sz="0" w:space="0" w:color="auto"/>
                    <w:right w:val="none" w:sz="0" w:space="0" w:color="auto"/>
                  </w:divBdr>
                </w:div>
                <w:div w:id="1070346131">
                  <w:marLeft w:val="640"/>
                  <w:marRight w:val="0"/>
                  <w:marTop w:val="0"/>
                  <w:marBottom w:val="0"/>
                  <w:divBdr>
                    <w:top w:val="none" w:sz="0" w:space="0" w:color="auto"/>
                    <w:left w:val="none" w:sz="0" w:space="0" w:color="auto"/>
                    <w:bottom w:val="none" w:sz="0" w:space="0" w:color="auto"/>
                    <w:right w:val="none" w:sz="0" w:space="0" w:color="auto"/>
                  </w:divBdr>
                </w:div>
                <w:div w:id="966200478">
                  <w:marLeft w:val="640"/>
                  <w:marRight w:val="0"/>
                  <w:marTop w:val="0"/>
                  <w:marBottom w:val="0"/>
                  <w:divBdr>
                    <w:top w:val="none" w:sz="0" w:space="0" w:color="auto"/>
                    <w:left w:val="none" w:sz="0" w:space="0" w:color="auto"/>
                    <w:bottom w:val="none" w:sz="0" w:space="0" w:color="auto"/>
                    <w:right w:val="none" w:sz="0" w:space="0" w:color="auto"/>
                  </w:divBdr>
                </w:div>
              </w:divsChild>
            </w:div>
            <w:div w:id="1918051749">
              <w:marLeft w:val="0"/>
              <w:marRight w:val="0"/>
              <w:marTop w:val="0"/>
              <w:marBottom w:val="0"/>
              <w:divBdr>
                <w:top w:val="none" w:sz="0" w:space="0" w:color="auto"/>
                <w:left w:val="none" w:sz="0" w:space="0" w:color="auto"/>
                <w:bottom w:val="none" w:sz="0" w:space="0" w:color="auto"/>
                <w:right w:val="none" w:sz="0" w:space="0" w:color="auto"/>
              </w:divBdr>
              <w:divsChild>
                <w:div w:id="2079399367">
                  <w:marLeft w:val="640"/>
                  <w:marRight w:val="0"/>
                  <w:marTop w:val="0"/>
                  <w:marBottom w:val="0"/>
                  <w:divBdr>
                    <w:top w:val="none" w:sz="0" w:space="0" w:color="auto"/>
                    <w:left w:val="none" w:sz="0" w:space="0" w:color="auto"/>
                    <w:bottom w:val="none" w:sz="0" w:space="0" w:color="auto"/>
                    <w:right w:val="none" w:sz="0" w:space="0" w:color="auto"/>
                  </w:divBdr>
                </w:div>
                <w:div w:id="1698038412">
                  <w:marLeft w:val="640"/>
                  <w:marRight w:val="0"/>
                  <w:marTop w:val="0"/>
                  <w:marBottom w:val="0"/>
                  <w:divBdr>
                    <w:top w:val="none" w:sz="0" w:space="0" w:color="auto"/>
                    <w:left w:val="none" w:sz="0" w:space="0" w:color="auto"/>
                    <w:bottom w:val="none" w:sz="0" w:space="0" w:color="auto"/>
                    <w:right w:val="none" w:sz="0" w:space="0" w:color="auto"/>
                  </w:divBdr>
                </w:div>
                <w:div w:id="818837763">
                  <w:marLeft w:val="640"/>
                  <w:marRight w:val="0"/>
                  <w:marTop w:val="0"/>
                  <w:marBottom w:val="0"/>
                  <w:divBdr>
                    <w:top w:val="none" w:sz="0" w:space="0" w:color="auto"/>
                    <w:left w:val="none" w:sz="0" w:space="0" w:color="auto"/>
                    <w:bottom w:val="none" w:sz="0" w:space="0" w:color="auto"/>
                    <w:right w:val="none" w:sz="0" w:space="0" w:color="auto"/>
                  </w:divBdr>
                </w:div>
                <w:div w:id="395710798">
                  <w:marLeft w:val="640"/>
                  <w:marRight w:val="0"/>
                  <w:marTop w:val="0"/>
                  <w:marBottom w:val="0"/>
                  <w:divBdr>
                    <w:top w:val="none" w:sz="0" w:space="0" w:color="auto"/>
                    <w:left w:val="none" w:sz="0" w:space="0" w:color="auto"/>
                    <w:bottom w:val="none" w:sz="0" w:space="0" w:color="auto"/>
                    <w:right w:val="none" w:sz="0" w:space="0" w:color="auto"/>
                  </w:divBdr>
                </w:div>
                <w:div w:id="1475562604">
                  <w:marLeft w:val="640"/>
                  <w:marRight w:val="0"/>
                  <w:marTop w:val="0"/>
                  <w:marBottom w:val="0"/>
                  <w:divBdr>
                    <w:top w:val="none" w:sz="0" w:space="0" w:color="auto"/>
                    <w:left w:val="none" w:sz="0" w:space="0" w:color="auto"/>
                    <w:bottom w:val="none" w:sz="0" w:space="0" w:color="auto"/>
                    <w:right w:val="none" w:sz="0" w:space="0" w:color="auto"/>
                  </w:divBdr>
                </w:div>
                <w:div w:id="1663971085">
                  <w:marLeft w:val="640"/>
                  <w:marRight w:val="0"/>
                  <w:marTop w:val="0"/>
                  <w:marBottom w:val="0"/>
                  <w:divBdr>
                    <w:top w:val="none" w:sz="0" w:space="0" w:color="auto"/>
                    <w:left w:val="none" w:sz="0" w:space="0" w:color="auto"/>
                    <w:bottom w:val="none" w:sz="0" w:space="0" w:color="auto"/>
                    <w:right w:val="none" w:sz="0" w:space="0" w:color="auto"/>
                  </w:divBdr>
                </w:div>
                <w:div w:id="306394634">
                  <w:marLeft w:val="640"/>
                  <w:marRight w:val="0"/>
                  <w:marTop w:val="0"/>
                  <w:marBottom w:val="0"/>
                  <w:divBdr>
                    <w:top w:val="none" w:sz="0" w:space="0" w:color="auto"/>
                    <w:left w:val="none" w:sz="0" w:space="0" w:color="auto"/>
                    <w:bottom w:val="none" w:sz="0" w:space="0" w:color="auto"/>
                    <w:right w:val="none" w:sz="0" w:space="0" w:color="auto"/>
                  </w:divBdr>
                </w:div>
                <w:div w:id="636496892">
                  <w:marLeft w:val="640"/>
                  <w:marRight w:val="0"/>
                  <w:marTop w:val="0"/>
                  <w:marBottom w:val="0"/>
                  <w:divBdr>
                    <w:top w:val="none" w:sz="0" w:space="0" w:color="auto"/>
                    <w:left w:val="none" w:sz="0" w:space="0" w:color="auto"/>
                    <w:bottom w:val="none" w:sz="0" w:space="0" w:color="auto"/>
                    <w:right w:val="none" w:sz="0" w:space="0" w:color="auto"/>
                  </w:divBdr>
                </w:div>
              </w:divsChild>
            </w:div>
            <w:div w:id="1028413528">
              <w:marLeft w:val="0"/>
              <w:marRight w:val="0"/>
              <w:marTop w:val="0"/>
              <w:marBottom w:val="0"/>
              <w:divBdr>
                <w:top w:val="none" w:sz="0" w:space="0" w:color="auto"/>
                <w:left w:val="none" w:sz="0" w:space="0" w:color="auto"/>
                <w:bottom w:val="none" w:sz="0" w:space="0" w:color="auto"/>
                <w:right w:val="none" w:sz="0" w:space="0" w:color="auto"/>
              </w:divBdr>
              <w:divsChild>
                <w:div w:id="1247215">
                  <w:marLeft w:val="640"/>
                  <w:marRight w:val="0"/>
                  <w:marTop w:val="0"/>
                  <w:marBottom w:val="0"/>
                  <w:divBdr>
                    <w:top w:val="none" w:sz="0" w:space="0" w:color="auto"/>
                    <w:left w:val="none" w:sz="0" w:space="0" w:color="auto"/>
                    <w:bottom w:val="none" w:sz="0" w:space="0" w:color="auto"/>
                    <w:right w:val="none" w:sz="0" w:space="0" w:color="auto"/>
                  </w:divBdr>
                </w:div>
                <w:div w:id="1988853479">
                  <w:marLeft w:val="640"/>
                  <w:marRight w:val="0"/>
                  <w:marTop w:val="0"/>
                  <w:marBottom w:val="0"/>
                  <w:divBdr>
                    <w:top w:val="none" w:sz="0" w:space="0" w:color="auto"/>
                    <w:left w:val="none" w:sz="0" w:space="0" w:color="auto"/>
                    <w:bottom w:val="none" w:sz="0" w:space="0" w:color="auto"/>
                    <w:right w:val="none" w:sz="0" w:space="0" w:color="auto"/>
                  </w:divBdr>
                </w:div>
                <w:div w:id="243495317">
                  <w:marLeft w:val="640"/>
                  <w:marRight w:val="0"/>
                  <w:marTop w:val="0"/>
                  <w:marBottom w:val="0"/>
                  <w:divBdr>
                    <w:top w:val="none" w:sz="0" w:space="0" w:color="auto"/>
                    <w:left w:val="none" w:sz="0" w:space="0" w:color="auto"/>
                    <w:bottom w:val="none" w:sz="0" w:space="0" w:color="auto"/>
                    <w:right w:val="none" w:sz="0" w:space="0" w:color="auto"/>
                  </w:divBdr>
                </w:div>
                <w:div w:id="409349808">
                  <w:marLeft w:val="640"/>
                  <w:marRight w:val="0"/>
                  <w:marTop w:val="0"/>
                  <w:marBottom w:val="0"/>
                  <w:divBdr>
                    <w:top w:val="none" w:sz="0" w:space="0" w:color="auto"/>
                    <w:left w:val="none" w:sz="0" w:space="0" w:color="auto"/>
                    <w:bottom w:val="none" w:sz="0" w:space="0" w:color="auto"/>
                    <w:right w:val="none" w:sz="0" w:space="0" w:color="auto"/>
                  </w:divBdr>
                </w:div>
                <w:div w:id="539821382">
                  <w:marLeft w:val="640"/>
                  <w:marRight w:val="0"/>
                  <w:marTop w:val="0"/>
                  <w:marBottom w:val="0"/>
                  <w:divBdr>
                    <w:top w:val="none" w:sz="0" w:space="0" w:color="auto"/>
                    <w:left w:val="none" w:sz="0" w:space="0" w:color="auto"/>
                    <w:bottom w:val="none" w:sz="0" w:space="0" w:color="auto"/>
                    <w:right w:val="none" w:sz="0" w:space="0" w:color="auto"/>
                  </w:divBdr>
                </w:div>
                <w:div w:id="1697192067">
                  <w:marLeft w:val="640"/>
                  <w:marRight w:val="0"/>
                  <w:marTop w:val="0"/>
                  <w:marBottom w:val="0"/>
                  <w:divBdr>
                    <w:top w:val="none" w:sz="0" w:space="0" w:color="auto"/>
                    <w:left w:val="none" w:sz="0" w:space="0" w:color="auto"/>
                    <w:bottom w:val="none" w:sz="0" w:space="0" w:color="auto"/>
                    <w:right w:val="none" w:sz="0" w:space="0" w:color="auto"/>
                  </w:divBdr>
                </w:div>
                <w:div w:id="1737126244">
                  <w:marLeft w:val="640"/>
                  <w:marRight w:val="0"/>
                  <w:marTop w:val="0"/>
                  <w:marBottom w:val="0"/>
                  <w:divBdr>
                    <w:top w:val="none" w:sz="0" w:space="0" w:color="auto"/>
                    <w:left w:val="none" w:sz="0" w:space="0" w:color="auto"/>
                    <w:bottom w:val="none" w:sz="0" w:space="0" w:color="auto"/>
                    <w:right w:val="none" w:sz="0" w:space="0" w:color="auto"/>
                  </w:divBdr>
                </w:div>
                <w:div w:id="914318528">
                  <w:marLeft w:val="640"/>
                  <w:marRight w:val="0"/>
                  <w:marTop w:val="0"/>
                  <w:marBottom w:val="0"/>
                  <w:divBdr>
                    <w:top w:val="none" w:sz="0" w:space="0" w:color="auto"/>
                    <w:left w:val="none" w:sz="0" w:space="0" w:color="auto"/>
                    <w:bottom w:val="none" w:sz="0" w:space="0" w:color="auto"/>
                    <w:right w:val="none" w:sz="0" w:space="0" w:color="auto"/>
                  </w:divBdr>
                </w:div>
              </w:divsChild>
            </w:div>
            <w:div w:id="129132486">
              <w:marLeft w:val="0"/>
              <w:marRight w:val="0"/>
              <w:marTop w:val="0"/>
              <w:marBottom w:val="0"/>
              <w:divBdr>
                <w:top w:val="none" w:sz="0" w:space="0" w:color="auto"/>
                <w:left w:val="none" w:sz="0" w:space="0" w:color="auto"/>
                <w:bottom w:val="none" w:sz="0" w:space="0" w:color="auto"/>
                <w:right w:val="none" w:sz="0" w:space="0" w:color="auto"/>
              </w:divBdr>
              <w:divsChild>
                <w:div w:id="1839540187">
                  <w:marLeft w:val="640"/>
                  <w:marRight w:val="0"/>
                  <w:marTop w:val="0"/>
                  <w:marBottom w:val="0"/>
                  <w:divBdr>
                    <w:top w:val="none" w:sz="0" w:space="0" w:color="auto"/>
                    <w:left w:val="none" w:sz="0" w:space="0" w:color="auto"/>
                    <w:bottom w:val="none" w:sz="0" w:space="0" w:color="auto"/>
                    <w:right w:val="none" w:sz="0" w:space="0" w:color="auto"/>
                  </w:divBdr>
                </w:div>
                <w:div w:id="339892701">
                  <w:marLeft w:val="640"/>
                  <w:marRight w:val="0"/>
                  <w:marTop w:val="0"/>
                  <w:marBottom w:val="0"/>
                  <w:divBdr>
                    <w:top w:val="none" w:sz="0" w:space="0" w:color="auto"/>
                    <w:left w:val="none" w:sz="0" w:space="0" w:color="auto"/>
                    <w:bottom w:val="none" w:sz="0" w:space="0" w:color="auto"/>
                    <w:right w:val="none" w:sz="0" w:space="0" w:color="auto"/>
                  </w:divBdr>
                </w:div>
                <w:div w:id="233706765">
                  <w:marLeft w:val="640"/>
                  <w:marRight w:val="0"/>
                  <w:marTop w:val="0"/>
                  <w:marBottom w:val="0"/>
                  <w:divBdr>
                    <w:top w:val="none" w:sz="0" w:space="0" w:color="auto"/>
                    <w:left w:val="none" w:sz="0" w:space="0" w:color="auto"/>
                    <w:bottom w:val="none" w:sz="0" w:space="0" w:color="auto"/>
                    <w:right w:val="none" w:sz="0" w:space="0" w:color="auto"/>
                  </w:divBdr>
                </w:div>
                <w:div w:id="367951362">
                  <w:marLeft w:val="640"/>
                  <w:marRight w:val="0"/>
                  <w:marTop w:val="0"/>
                  <w:marBottom w:val="0"/>
                  <w:divBdr>
                    <w:top w:val="none" w:sz="0" w:space="0" w:color="auto"/>
                    <w:left w:val="none" w:sz="0" w:space="0" w:color="auto"/>
                    <w:bottom w:val="none" w:sz="0" w:space="0" w:color="auto"/>
                    <w:right w:val="none" w:sz="0" w:space="0" w:color="auto"/>
                  </w:divBdr>
                </w:div>
                <w:div w:id="1338114311">
                  <w:marLeft w:val="640"/>
                  <w:marRight w:val="0"/>
                  <w:marTop w:val="0"/>
                  <w:marBottom w:val="0"/>
                  <w:divBdr>
                    <w:top w:val="none" w:sz="0" w:space="0" w:color="auto"/>
                    <w:left w:val="none" w:sz="0" w:space="0" w:color="auto"/>
                    <w:bottom w:val="none" w:sz="0" w:space="0" w:color="auto"/>
                    <w:right w:val="none" w:sz="0" w:space="0" w:color="auto"/>
                  </w:divBdr>
                </w:div>
                <w:div w:id="1881939097">
                  <w:marLeft w:val="640"/>
                  <w:marRight w:val="0"/>
                  <w:marTop w:val="0"/>
                  <w:marBottom w:val="0"/>
                  <w:divBdr>
                    <w:top w:val="none" w:sz="0" w:space="0" w:color="auto"/>
                    <w:left w:val="none" w:sz="0" w:space="0" w:color="auto"/>
                    <w:bottom w:val="none" w:sz="0" w:space="0" w:color="auto"/>
                    <w:right w:val="none" w:sz="0" w:space="0" w:color="auto"/>
                  </w:divBdr>
                </w:div>
                <w:div w:id="497960838">
                  <w:marLeft w:val="640"/>
                  <w:marRight w:val="0"/>
                  <w:marTop w:val="0"/>
                  <w:marBottom w:val="0"/>
                  <w:divBdr>
                    <w:top w:val="none" w:sz="0" w:space="0" w:color="auto"/>
                    <w:left w:val="none" w:sz="0" w:space="0" w:color="auto"/>
                    <w:bottom w:val="none" w:sz="0" w:space="0" w:color="auto"/>
                    <w:right w:val="none" w:sz="0" w:space="0" w:color="auto"/>
                  </w:divBdr>
                </w:div>
                <w:div w:id="2110343847">
                  <w:marLeft w:val="640"/>
                  <w:marRight w:val="0"/>
                  <w:marTop w:val="0"/>
                  <w:marBottom w:val="0"/>
                  <w:divBdr>
                    <w:top w:val="none" w:sz="0" w:space="0" w:color="auto"/>
                    <w:left w:val="none" w:sz="0" w:space="0" w:color="auto"/>
                    <w:bottom w:val="none" w:sz="0" w:space="0" w:color="auto"/>
                    <w:right w:val="none" w:sz="0" w:space="0" w:color="auto"/>
                  </w:divBdr>
                </w:div>
              </w:divsChild>
            </w:div>
            <w:div w:id="306979805">
              <w:marLeft w:val="0"/>
              <w:marRight w:val="0"/>
              <w:marTop w:val="0"/>
              <w:marBottom w:val="0"/>
              <w:divBdr>
                <w:top w:val="none" w:sz="0" w:space="0" w:color="auto"/>
                <w:left w:val="none" w:sz="0" w:space="0" w:color="auto"/>
                <w:bottom w:val="none" w:sz="0" w:space="0" w:color="auto"/>
                <w:right w:val="none" w:sz="0" w:space="0" w:color="auto"/>
              </w:divBdr>
              <w:divsChild>
                <w:div w:id="1900703078">
                  <w:marLeft w:val="640"/>
                  <w:marRight w:val="0"/>
                  <w:marTop w:val="0"/>
                  <w:marBottom w:val="0"/>
                  <w:divBdr>
                    <w:top w:val="none" w:sz="0" w:space="0" w:color="auto"/>
                    <w:left w:val="none" w:sz="0" w:space="0" w:color="auto"/>
                    <w:bottom w:val="none" w:sz="0" w:space="0" w:color="auto"/>
                    <w:right w:val="none" w:sz="0" w:space="0" w:color="auto"/>
                  </w:divBdr>
                </w:div>
                <w:div w:id="400107096">
                  <w:marLeft w:val="640"/>
                  <w:marRight w:val="0"/>
                  <w:marTop w:val="0"/>
                  <w:marBottom w:val="0"/>
                  <w:divBdr>
                    <w:top w:val="none" w:sz="0" w:space="0" w:color="auto"/>
                    <w:left w:val="none" w:sz="0" w:space="0" w:color="auto"/>
                    <w:bottom w:val="none" w:sz="0" w:space="0" w:color="auto"/>
                    <w:right w:val="none" w:sz="0" w:space="0" w:color="auto"/>
                  </w:divBdr>
                </w:div>
                <w:div w:id="576673951">
                  <w:marLeft w:val="640"/>
                  <w:marRight w:val="0"/>
                  <w:marTop w:val="0"/>
                  <w:marBottom w:val="0"/>
                  <w:divBdr>
                    <w:top w:val="none" w:sz="0" w:space="0" w:color="auto"/>
                    <w:left w:val="none" w:sz="0" w:space="0" w:color="auto"/>
                    <w:bottom w:val="none" w:sz="0" w:space="0" w:color="auto"/>
                    <w:right w:val="none" w:sz="0" w:space="0" w:color="auto"/>
                  </w:divBdr>
                </w:div>
                <w:div w:id="1530409267">
                  <w:marLeft w:val="640"/>
                  <w:marRight w:val="0"/>
                  <w:marTop w:val="0"/>
                  <w:marBottom w:val="0"/>
                  <w:divBdr>
                    <w:top w:val="none" w:sz="0" w:space="0" w:color="auto"/>
                    <w:left w:val="none" w:sz="0" w:space="0" w:color="auto"/>
                    <w:bottom w:val="none" w:sz="0" w:space="0" w:color="auto"/>
                    <w:right w:val="none" w:sz="0" w:space="0" w:color="auto"/>
                  </w:divBdr>
                </w:div>
                <w:div w:id="1989093776">
                  <w:marLeft w:val="640"/>
                  <w:marRight w:val="0"/>
                  <w:marTop w:val="0"/>
                  <w:marBottom w:val="0"/>
                  <w:divBdr>
                    <w:top w:val="none" w:sz="0" w:space="0" w:color="auto"/>
                    <w:left w:val="none" w:sz="0" w:space="0" w:color="auto"/>
                    <w:bottom w:val="none" w:sz="0" w:space="0" w:color="auto"/>
                    <w:right w:val="none" w:sz="0" w:space="0" w:color="auto"/>
                  </w:divBdr>
                </w:div>
                <w:div w:id="2121484419">
                  <w:marLeft w:val="640"/>
                  <w:marRight w:val="0"/>
                  <w:marTop w:val="0"/>
                  <w:marBottom w:val="0"/>
                  <w:divBdr>
                    <w:top w:val="none" w:sz="0" w:space="0" w:color="auto"/>
                    <w:left w:val="none" w:sz="0" w:space="0" w:color="auto"/>
                    <w:bottom w:val="none" w:sz="0" w:space="0" w:color="auto"/>
                    <w:right w:val="none" w:sz="0" w:space="0" w:color="auto"/>
                  </w:divBdr>
                </w:div>
                <w:div w:id="1998072894">
                  <w:marLeft w:val="640"/>
                  <w:marRight w:val="0"/>
                  <w:marTop w:val="0"/>
                  <w:marBottom w:val="0"/>
                  <w:divBdr>
                    <w:top w:val="none" w:sz="0" w:space="0" w:color="auto"/>
                    <w:left w:val="none" w:sz="0" w:space="0" w:color="auto"/>
                    <w:bottom w:val="none" w:sz="0" w:space="0" w:color="auto"/>
                    <w:right w:val="none" w:sz="0" w:space="0" w:color="auto"/>
                  </w:divBdr>
                </w:div>
                <w:div w:id="1473059882">
                  <w:marLeft w:val="6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1930125">
      <w:bodyDiv w:val="1"/>
      <w:marLeft w:val="0"/>
      <w:marRight w:val="0"/>
      <w:marTop w:val="0"/>
      <w:marBottom w:val="0"/>
      <w:divBdr>
        <w:top w:val="none" w:sz="0" w:space="0" w:color="auto"/>
        <w:left w:val="none" w:sz="0" w:space="0" w:color="auto"/>
        <w:bottom w:val="none" w:sz="0" w:space="0" w:color="auto"/>
        <w:right w:val="none" w:sz="0" w:space="0" w:color="auto"/>
      </w:divBdr>
    </w:div>
    <w:div w:id="1121194644">
      <w:bodyDiv w:val="1"/>
      <w:marLeft w:val="0"/>
      <w:marRight w:val="0"/>
      <w:marTop w:val="0"/>
      <w:marBottom w:val="0"/>
      <w:divBdr>
        <w:top w:val="none" w:sz="0" w:space="0" w:color="auto"/>
        <w:left w:val="none" w:sz="0" w:space="0" w:color="auto"/>
        <w:bottom w:val="none" w:sz="0" w:space="0" w:color="auto"/>
        <w:right w:val="none" w:sz="0" w:space="0" w:color="auto"/>
      </w:divBdr>
    </w:div>
    <w:div w:id="1130829701">
      <w:bodyDiv w:val="1"/>
      <w:marLeft w:val="0"/>
      <w:marRight w:val="0"/>
      <w:marTop w:val="0"/>
      <w:marBottom w:val="0"/>
      <w:divBdr>
        <w:top w:val="none" w:sz="0" w:space="0" w:color="auto"/>
        <w:left w:val="none" w:sz="0" w:space="0" w:color="auto"/>
        <w:bottom w:val="none" w:sz="0" w:space="0" w:color="auto"/>
        <w:right w:val="none" w:sz="0" w:space="0" w:color="auto"/>
      </w:divBdr>
    </w:div>
    <w:div w:id="1144397490">
      <w:bodyDiv w:val="1"/>
      <w:marLeft w:val="0"/>
      <w:marRight w:val="0"/>
      <w:marTop w:val="0"/>
      <w:marBottom w:val="0"/>
      <w:divBdr>
        <w:top w:val="none" w:sz="0" w:space="0" w:color="auto"/>
        <w:left w:val="none" w:sz="0" w:space="0" w:color="auto"/>
        <w:bottom w:val="none" w:sz="0" w:space="0" w:color="auto"/>
        <w:right w:val="none" w:sz="0" w:space="0" w:color="auto"/>
      </w:divBdr>
    </w:div>
    <w:div w:id="1166819767">
      <w:bodyDiv w:val="1"/>
      <w:marLeft w:val="0"/>
      <w:marRight w:val="0"/>
      <w:marTop w:val="0"/>
      <w:marBottom w:val="0"/>
      <w:divBdr>
        <w:top w:val="none" w:sz="0" w:space="0" w:color="auto"/>
        <w:left w:val="none" w:sz="0" w:space="0" w:color="auto"/>
        <w:bottom w:val="none" w:sz="0" w:space="0" w:color="auto"/>
        <w:right w:val="none" w:sz="0" w:space="0" w:color="auto"/>
      </w:divBdr>
    </w:div>
    <w:div w:id="1188981828">
      <w:bodyDiv w:val="1"/>
      <w:marLeft w:val="0"/>
      <w:marRight w:val="0"/>
      <w:marTop w:val="0"/>
      <w:marBottom w:val="0"/>
      <w:divBdr>
        <w:top w:val="none" w:sz="0" w:space="0" w:color="auto"/>
        <w:left w:val="none" w:sz="0" w:space="0" w:color="auto"/>
        <w:bottom w:val="none" w:sz="0" w:space="0" w:color="auto"/>
        <w:right w:val="none" w:sz="0" w:space="0" w:color="auto"/>
      </w:divBdr>
    </w:div>
    <w:div w:id="1196624675">
      <w:bodyDiv w:val="1"/>
      <w:marLeft w:val="0"/>
      <w:marRight w:val="0"/>
      <w:marTop w:val="0"/>
      <w:marBottom w:val="0"/>
      <w:divBdr>
        <w:top w:val="none" w:sz="0" w:space="0" w:color="auto"/>
        <w:left w:val="none" w:sz="0" w:space="0" w:color="auto"/>
        <w:bottom w:val="none" w:sz="0" w:space="0" w:color="auto"/>
        <w:right w:val="none" w:sz="0" w:space="0" w:color="auto"/>
      </w:divBdr>
    </w:div>
    <w:div w:id="1198004367">
      <w:bodyDiv w:val="1"/>
      <w:marLeft w:val="0"/>
      <w:marRight w:val="0"/>
      <w:marTop w:val="0"/>
      <w:marBottom w:val="0"/>
      <w:divBdr>
        <w:top w:val="none" w:sz="0" w:space="0" w:color="auto"/>
        <w:left w:val="none" w:sz="0" w:space="0" w:color="auto"/>
        <w:bottom w:val="none" w:sz="0" w:space="0" w:color="auto"/>
        <w:right w:val="none" w:sz="0" w:space="0" w:color="auto"/>
      </w:divBdr>
    </w:div>
    <w:div w:id="1198929313">
      <w:bodyDiv w:val="1"/>
      <w:marLeft w:val="0"/>
      <w:marRight w:val="0"/>
      <w:marTop w:val="0"/>
      <w:marBottom w:val="0"/>
      <w:divBdr>
        <w:top w:val="none" w:sz="0" w:space="0" w:color="auto"/>
        <w:left w:val="none" w:sz="0" w:space="0" w:color="auto"/>
        <w:bottom w:val="none" w:sz="0" w:space="0" w:color="auto"/>
        <w:right w:val="none" w:sz="0" w:space="0" w:color="auto"/>
      </w:divBdr>
    </w:div>
    <w:div w:id="1213274084">
      <w:bodyDiv w:val="1"/>
      <w:marLeft w:val="0"/>
      <w:marRight w:val="0"/>
      <w:marTop w:val="0"/>
      <w:marBottom w:val="0"/>
      <w:divBdr>
        <w:top w:val="none" w:sz="0" w:space="0" w:color="auto"/>
        <w:left w:val="none" w:sz="0" w:space="0" w:color="auto"/>
        <w:bottom w:val="none" w:sz="0" w:space="0" w:color="auto"/>
        <w:right w:val="none" w:sz="0" w:space="0" w:color="auto"/>
      </w:divBdr>
    </w:div>
    <w:div w:id="1221675072">
      <w:bodyDiv w:val="1"/>
      <w:marLeft w:val="0"/>
      <w:marRight w:val="0"/>
      <w:marTop w:val="0"/>
      <w:marBottom w:val="0"/>
      <w:divBdr>
        <w:top w:val="none" w:sz="0" w:space="0" w:color="auto"/>
        <w:left w:val="none" w:sz="0" w:space="0" w:color="auto"/>
        <w:bottom w:val="none" w:sz="0" w:space="0" w:color="auto"/>
        <w:right w:val="none" w:sz="0" w:space="0" w:color="auto"/>
      </w:divBdr>
    </w:div>
    <w:div w:id="1232353288">
      <w:bodyDiv w:val="1"/>
      <w:marLeft w:val="0"/>
      <w:marRight w:val="0"/>
      <w:marTop w:val="0"/>
      <w:marBottom w:val="0"/>
      <w:divBdr>
        <w:top w:val="none" w:sz="0" w:space="0" w:color="auto"/>
        <w:left w:val="none" w:sz="0" w:space="0" w:color="auto"/>
        <w:bottom w:val="none" w:sz="0" w:space="0" w:color="auto"/>
        <w:right w:val="none" w:sz="0" w:space="0" w:color="auto"/>
      </w:divBdr>
      <w:divsChild>
        <w:div w:id="1201474506">
          <w:marLeft w:val="0"/>
          <w:marRight w:val="0"/>
          <w:marTop w:val="0"/>
          <w:marBottom w:val="0"/>
          <w:divBdr>
            <w:top w:val="none" w:sz="0" w:space="0" w:color="auto"/>
            <w:left w:val="none" w:sz="0" w:space="0" w:color="auto"/>
            <w:bottom w:val="none" w:sz="0" w:space="0" w:color="auto"/>
            <w:right w:val="none" w:sz="0" w:space="0" w:color="auto"/>
          </w:divBdr>
          <w:divsChild>
            <w:div w:id="1860658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8151791">
      <w:bodyDiv w:val="1"/>
      <w:marLeft w:val="0"/>
      <w:marRight w:val="0"/>
      <w:marTop w:val="0"/>
      <w:marBottom w:val="0"/>
      <w:divBdr>
        <w:top w:val="none" w:sz="0" w:space="0" w:color="auto"/>
        <w:left w:val="none" w:sz="0" w:space="0" w:color="auto"/>
        <w:bottom w:val="none" w:sz="0" w:space="0" w:color="auto"/>
        <w:right w:val="none" w:sz="0" w:space="0" w:color="auto"/>
      </w:divBdr>
    </w:div>
    <w:div w:id="1277955023">
      <w:bodyDiv w:val="1"/>
      <w:marLeft w:val="0"/>
      <w:marRight w:val="0"/>
      <w:marTop w:val="0"/>
      <w:marBottom w:val="0"/>
      <w:divBdr>
        <w:top w:val="none" w:sz="0" w:space="0" w:color="auto"/>
        <w:left w:val="none" w:sz="0" w:space="0" w:color="auto"/>
        <w:bottom w:val="none" w:sz="0" w:space="0" w:color="auto"/>
        <w:right w:val="none" w:sz="0" w:space="0" w:color="auto"/>
      </w:divBdr>
    </w:div>
    <w:div w:id="1290941399">
      <w:bodyDiv w:val="1"/>
      <w:marLeft w:val="0"/>
      <w:marRight w:val="0"/>
      <w:marTop w:val="0"/>
      <w:marBottom w:val="0"/>
      <w:divBdr>
        <w:top w:val="none" w:sz="0" w:space="0" w:color="auto"/>
        <w:left w:val="none" w:sz="0" w:space="0" w:color="auto"/>
        <w:bottom w:val="none" w:sz="0" w:space="0" w:color="auto"/>
        <w:right w:val="none" w:sz="0" w:space="0" w:color="auto"/>
      </w:divBdr>
    </w:div>
    <w:div w:id="1302466459">
      <w:bodyDiv w:val="1"/>
      <w:marLeft w:val="0"/>
      <w:marRight w:val="0"/>
      <w:marTop w:val="0"/>
      <w:marBottom w:val="0"/>
      <w:divBdr>
        <w:top w:val="none" w:sz="0" w:space="0" w:color="auto"/>
        <w:left w:val="none" w:sz="0" w:space="0" w:color="auto"/>
        <w:bottom w:val="none" w:sz="0" w:space="0" w:color="auto"/>
        <w:right w:val="none" w:sz="0" w:space="0" w:color="auto"/>
      </w:divBdr>
      <w:divsChild>
        <w:div w:id="1998797309">
          <w:marLeft w:val="640"/>
          <w:marRight w:val="0"/>
          <w:marTop w:val="0"/>
          <w:marBottom w:val="0"/>
          <w:divBdr>
            <w:top w:val="none" w:sz="0" w:space="0" w:color="auto"/>
            <w:left w:val="none" w:sz="0" w:space="0" w:color="auto"/>
            <w:bottom w:val="none" w:sz="0" w:space="0" w:color="auto"/>
            <w:right w:val="none" w:sz="0" w:space="0" w:color="auto"/>
          </w:divBdr>
        </w:div>
        <w:div w:id="1749032872">
          <w:marLeft w:val="640"/>
          <w:marRight w:val="0"/>
          <w:marTop w:val="0"/>
          <w:marBottom w:val="0"/>
          <w:divBdr>
            <w:top w:val="none" w:sz="0" w:space="0" w:color="auto"/>
            <w:left w:val="none" w:sz="0" w:space="0" w:color="auto"/>
            <w:bottom w:val="none" w:sz="0" w:space="0" w:color="auto"/>
            <w:right w:val="none" w:sz="0" w:space="0" w:color="auto"/>
          </w:divBdr>
        </w:div>
        <w:div w:id="1615015557">
          <w:marLeft w:val="640"/>
          <w:marRight w:val="0"/>
          <w:marTop w:val="0"/>
          <w:marBottom w:val="0"/>
          <w:divBdr>
            <w:top w:val="none" w:sz="0" w:space="0" w:color="auto"/>
            <w:left w:val="none" w:sz="0" w:space="0" w:color="auto"/>
            <w:bottom w:val="none" w:sz="0" w:space="0" w:color="auto"/>
            <w:right w:val="none" w:sz="0" w:space="0" w:color="auto"/>
          </w:divBdr>
        </w:div>
      </w:divsChild>
    </w:div>
    <w:div w:id="1305236496">
      <w:bodyDiv w:val="1"/>
      <w:marLeft w:val="0"/>
      <w:marRight w:val="0"/>
      <w:marTop w:val="0"/>
      <w:marBottom w:val="0"/>
      <w:divBdr>
        <w:top w:val="none" w:sz="0" w:space="0" w:color="auto"/>
        <w:left w:val="none" w:sz="0" w:space="0" w:color="auto"/>
        <w:bottom w:val="none" w:sz="0" w:space="0" w:color="auto"/>
        <w:right w:val="none" w:sz="0" w:space="0" w:color="auto"/>
      </w:divBdr>
    </w:div>
    <w:div w:id="1326587866">
      <w:bodyDiv w:val="1"/>
      <w:marLeft w:val="0"/>
      <w:marRight w:val="0"/>
      <w:marTop w:val="0"/>
      <w:marBottom w:val="0"/>
      <w:divBdr>
        <w:top w:val="none" w:sz="0" w:space="0" w:color="auto"/>
        <w:left w:val="none" w:sz="0" w:space="0" w:color="auto"/>
        <w:bottom w:val="none" w:sz="0" w:space="0" w:color="auto"/>
        <w:right w:val="none" w:sz="0" w:space="0" w:color="auto"/>
      </w:divBdr>
    </w:div>
    <w:div w:id="1330137279">
      <w:bodyDiv w:val="1"/>
      <w:marLeft w:val="0"/>
      <w:marRight w:val="0"/>
      <w:marTop w:val="0"/>
      <w:marBottom w:val="0"/>
      <w:divBdr>
        <w:top w:val="none" w:sz="0" w:space="0" w:color="auto"/>
        <w:left w:val="none" w:sz="0" w:space="0" w:color="auto"/>
        <w:bottom w:val="none" w:sz="0" w:space="0" w:color="auto"/>
        <w:right w:val="none" w:sz="0" w:space="0" w:color="auto"/>
      </w:divBdr>
    </w:div>
    <w:div w:id="1341587772">
      <w:bodyDiv w:val="1"/>
      <w:marLeft w:val="0"/>
      <w:marRight w:val="0"/>
      <w:marTop w:val="0"/>
      <w:marBottom w:val="0"/>
      <w:divBdr>
        <w:top w:val="none" w:sz="0" w:space="0" w:color="auto"/>
        <w:left w:val="none" w:sz="0" w:space="0" w:color="auto"/>
        <w:bottom w:val="none" w:sz="0" w:space="0" w:color="auto"/>
        <w:right w:val="none" w:sz="0" w:space="0" w:color="auto"/>
      </w:divBdr>
      <w:divsChild>
        <w:div w:id="826357613">
          <w:marLeft w:val="640"/>
          <w:marRight w:val="0"/>
          <w:marTop w:val="0"/>
          <w:marBottom w:val="0"/>
          <w:divBdr>
            <w:top w:val="none" w:sz="0" w:space="0" w:color="auto"/>
            <w:left w:val="none" w:sz="0" w:space="0" w:color="auto"/>
            <w:bottom w:val="none" w:sz="0" w:space="0" w:color="auto"/>
            <w:right w:val="none" w:sz="0" w:space="0" w:color="auto"/>
          </w:divBdr>
        </w:div>
        <w:div w:id="2015758630">
          <w:marLeft w:val="640"/>
          <w:marRight w:val="0"/>
          <w:marTop w:val="0"/>
          <w:marBottom w:val="0"/>
          <w:divBdr>
            <w:top w:val="none" w:sz="0" w:space="0" w:color="auto"/>
            <w:left w:val="none" w:sz="0" w:space="0" w:color="auto"/>
            <w:bottom w:val="none" w:sz="0" w:space="0" w:color="auto"/>
            <w:right w:val="none" w:sz="0" w:space="0" w:color="auto"/>
          </w:divBdr>
        </w:div>
        <w:div w:id="1406145262">
          <w:marLeft w:val="640"/>
          <w:marRight w:val="0"/>
          <w:marTop w:val="0"/>
          <w:marBottom w:val="0"/>
          <w:divBdr>
            <w:top w:val="none" w:sz="0" w:space="0" w:color="auto"/>
            <w:left w:val="none" w:sz="0" w:space="0" w:color="auto"/>
            <w:bottom w:val="none" w:sz="0" w:space="0" w:color="auto"/>
            <w:right w:val="none" w:sz="0" w:space="0" w:color="auto"/>
          </w:divBdr>
        </w:div>
        <w:div w:id="68158625">
          <w:marLeft w:val="640"/>
          <w:marRight w:val="0"/>
          <w:marTop w:val="0"/>
          <w:marBottom w:val="0"/>
          <w:divBdr>
            <w:top w:val="none" w:sz="0" w:space="0" w:color="auto"/>
            <w:left w:val="none" w:sz="0" w:space="0" w:color="auto"/>
            <w:bottom w:val="none" w:sz="0" w:space="0" w:color="auto"/>
            <w:right w:val="none" w:sz="0" w:space="0" w:color="auto"/>
          </w:divBdr>
        </w:div>
      </w:divsChild>
    </w:div>
    <w:div w:id="1361979909">
      <w:bodyDiv w:val="1"/>
      <w:marLeft w:val="0"/>
      <w:marRight w:val="0"/>
      <w:marTop w:val="0"/>
      <w:marBottom w:val="0"/>
      <w:divBdr>
        <w:top w:val="none" w:sz="0" w:space="0" w:color="auto"/>
        <w:left w:val="none" w:sz="0" w:space="0" w:color="auto"/>
        <w:bottom w:val="none" w:sz="0" w:space="0" w:color="auto"/>
        <w:right w:val="none" w:sz="0" w:space="0" w:color="auto"/>
      </w:divBdr>
    </w:div>
    <w:div w:id="1405835158">
      <w:bodyDiv w:val="1"/>
      <w:marLeft w:val="0"/>
      <w:marRight w:val="0"/>
      <w:marTop w:val="0"/>
      <w:marBottom w:val="0"/>
      <w:divBdr>
        <w:top w:val="none" w:sz="0" w:space="0" w:color="auto"/>
        <w:left w:val="none" w:sz="0" w:space="0" w:color="auto"/>
        <w:bottom w:val="none" w:sz="0" w:space="0" w:color="auto"/>
        <w:right w:val="none" w:sz="0" w:space="0" w:color="auto"/>
      </w:divBdr>
    </w:div>
    <w:div w:id="1446848490">
      <w:bodyDiv w:val="1"/>
      <w:marLeft w:val="0"/>
      <w:marRight w:val="0"/>
      <w:marTop w:val="0"/>
      <w:marBottom w:val="0"/>
      <w:divBdr>
        <w:top w:val="none" w:sz="0" w:space="0" w:color="auto"/>
        <w:left w:val="none" w:sz="0" w:space="0" w:color="auto"/>
        <w:bottom w:val="none" w:sz="0" w:space="0" w:color="auto"/>
        <w:right w:val="none" w:sz="0" w:space="0" w:color="auto"/>
      </w:divBdr>
      <w:divsChild>
        <w:div w:id="1448424963">
          <w:marLeft w:val="640"/>
          <w:marRight w:val="0"/>
          <w:marTop w:val="0"/>
          <w:marBottom w:val="0"/>
          <w:divBdr>
            <w:top w:val="none" w:sz="0" w:space="0" w:color="auto"/>
            <w:left w:val="none" w:sz="0" w:space="0" w:color="auto"/>
            <w:bottom w:val="none" w:sz="0" w:space="0" w:color="auto"/>
            <w:right w:val="none" w:sz="0" w:space="0" w:color="auto"/>
          </w:divBdr>
        </w:div>
        <w:div w:id="668942095">
          <w:marLeft w:val="640"/>
          <w:marRight w:val="0"/>
          <w:marTop w:val="0"/>
          <w:marBottom w:val="0"/>
          <w:divBdr>
            <w:top w:val="none" w:sz="0" w:space="0" w:color="auto"/>
            <w:left w:val="none" w:sz="0" w:space="0" w:color="auto"/>
            <w:bottom w:val="none" w:sz="0" w:space="0" w:color="auto"/>
            <w:right w:val="none" w:sz="0" w:space="0" w:color="auto"/>
          </w:divBdr>
        </w:div>
        <w:div w:id="1218587625">
          <w:marLeft w:val="640"/>
          <w:marRight w:val="0"/>
          <w:marTop w:val="0"/>
          <w:marBottom w:val="0"/>
          <w:divBdr>
            <w:top w:val="none" w:sz="0" w:space="0" w:color="auto"/>
            <w:left w:val="none" w:sz="0" w:space="0" w:color="auto"/>
            <w:bottom w:val="none" w:sz="0" w:space="0" w:color="auto"/>
            <w:right w:val="none" w:sz="0" w:space="0" w:color="auto"/>
          </w:divBdr>
        </w:div>
        <w:div w:id="820117892">
          <w:marLeft w:val="640"/>
          <w:marRight w:val="0"/>
          <w:marTop w:val="0"/>
          <w:marBottom w:val="0"/>
          <w:divBdr>
            <w:top w:val="none" w:sz="0" w:space="0" w:color="auto"/>
            <w:left w:val="none" w:sz="0" w:space="0" w:color="auto"/>
            <w:bottom w:val="none" w:sz="0" w:space="0" w:color="auto"/>
            <w:right w:val="none" w:sz="0" w:space="0" w:color="auto"/>
          </w:divBdr>
        </w:div>
        <w:div w:id="118691484">
          <w:marLeft w:val="640"/>
          <w:marRight w:val="0"/>
          <w:marTop w:val="0"/>
          <w:marBottom w:val="0"/>
          <w:divBdr>
            <w:top w:val="none" w:sz="0" w:space="0" w:color="auto"/>
            <w:left w:val="none" w:sz="0" w:space="0" w:color="auto"/>
            <w:bottom w:val="none" w:sz="0" w:space="0" w:color="auto"/>
            <w:right w:val="none" w:sz="0" w:space="0" w:color="auto"/>
          </w:divBdr>
        </w:div>
        <w:div w:id="1911117656">
          <w:marLeft w:val="640"/>
          <w:marRight w:val="0"/>
          <w:marTop w:val="0"/>
          <w:marBottom w:val="0"/>
          <w:divBdr>
            <w:top w:val="none" w:sz="0" w:space="0" w:color="auto"/>
            <w:left w:val="none" w:sz="0" w:space="0" w:color="auto"/>
            <w:bottom w:val="none" w:sz="0" w:space="0" w:color="auto"/>
            <w:right w:val="none" w:sz="0" w:space="0" w:color="auto"/>
          </w:divBdr>
        </w:div>
      </w:divsChild>
    </w:div>
    <w:div w:id="1468624736">
      <w:bodyDiv w:val="1"/>
      <w:marLeft w:val="0"/>
      <w:marRight w:val="0"/>
      <w:marTop w:val="0"/>
      <w:marBottom w:val="0"/>
      <w:divBdr>
        <w:top w:val="none" w:sz="0" w:space="0" w:color="auto"/>
        <w:left w:val="none" w:sz="0" w:space="0" w:color="auto"/>
        <w:bottom w:val="none" w:sz="0" w:space="0" w:color="auto"/>
        <w:right w:val="none" w:sz="0" w:space="0" w:color="auto"/>
      </w:divBdr>
    </w:div>
    <w:div w:id="1477449374">
      <w:bodyDiv w:val="1"/>
      <w:marLeft w:val="0"/>
      <w:marRight w:val="0"/>
      <w:marTop w:val="0"/>
      <w:marBottom w:val="0"/>
      <w:divBdr>
        <w:top w:val="none" w:sz="0" w:space="0" w:color="auto"/>
        <w:left w:val="none" w:sz="0" w:space="0" w:color="auto"/>
        <w:bottom w:val="none" w:sz="0" w:space="0" w:color="auto"/>
        <w:right w:val="none" w:sz="0" w:space="0" w:color="auto"/>
      </w:divBdr>
      <w:divsChild>
        <w:div w:id="1792436436">
          <w:marLeft w:val="640"/>
          <w:marRight w:val="0"/>
          <w:marTop w:val="0"/>
          <w:marBottom w:val="0"/>
          <w:divBdr>
            <w:top w:val="none" w:sz="0" w:space="0" w:color="auto"/>
            <w:left w:val="none" w:sz="0" w:space="0" w:color="auto"/>
            <w:bottom w:val="none" w:sz="0" w:space="0" w:color="auto"/>
            <w:right w:val="none" w:sz="0" w:space="0" w:color="auto"/>
          </w:divBdr>
        </w:div>
        <w:div w:id="493496257">
          <w:marLeft w:val="640"/>
          <w:marRight w:val="0"/>
          <w:marTop w:val="0"/>
          <w:marBottom w:val="0"/>
          <w:divBdr>
            <w:top w:val="none" w:sz="0" w:space="0" w:color="auto"/>
            <w:left w:val="none" w:sz="0" w:space="0" w:color="auto"/>
            <w:bottom w:val="none" w:sz="0" w:space="0" w:color="auto"/>
            <w:right w:val="none" w:sz="0" w:space="0" w:color="auto"/>
          </w:divBdr>
        </w:div>
        <w:div w:id="391588153">
          <w:marLeft w:val="640"/>
          <w:marRight w:val="0"/>
          <w:marTop w:val="0"/>
          <w:marBottom w:val="0"/>
          <w:divBdr>
            <w:top w:val="none" w:sz="0" w:space="0" w:color="auto"/>
            <w:left w:val="none" w:sz="0" w:space="0" w:color="auto"/>
            <w:bottom w:val="none" w:sz="0" w:space="0" w:color="auto"/>
            <w:right w:val="none" w:sz="0" w:space="0" w:color="auto"/>
          </w:divBdr>
        </w:div>
        <w:div w:id="443965524">
          <w:marLeft w:val="640"/>
          <w:marRight w:val="0"/>
          <w:marTop w:val="0"/>
          <w:marBottom w:val="0"/>
          <w:divBdr>
            <w:top w:val="none" w:sz="0" w:space="0" w:color="auto"/>
            <w:left w:val="none" w:sz="0" w:space="0" w:color="auto"/>
            <w:bottom w:val="none" w:sz="0" w:space="0" w:color="auto"/>
            <w:right w:val="none" w:sz="0" w:space="0" w:color="auto"/>
          </w:divBdr>
        </w:div>
      </w:divsChild>
    </w:div>
    <w:div w:id="1482578361">
      <w:bodyDiv w:val="1"/>
      <w:marLeft w:val="0"/>
      <w:marRight w:val="0"/>
      <w:marTop w:val="0"/>
      <w:marBottom w:val="0"/>
      <w:divBdr>
        <w:top w:val="none" w:sz="0" w:space="0" w:color="auto"/>
        <w:left w:val="none" w:sz="0" w:space="0" w:color="auto"/>
        <w:bottom w:val="none" w:sz="0" w:space="0" w:color="auto"/>
        <w:right w:val="none" w:sz="0" w:space="0" w:color="auto"/>
      </w:divBdr>
      <w:divsChild>
        <w:div w:id="1639803527">
          <w:marLeft w:val="0"/>
          <w:marRight w:val="0"/>
          <w:marTop w:val="0"/>
          <w:marBottom w:val="0"/>
          <w:divBdr>
            <w:top w:val="none" w:sz="0" w:space="0" w:color="auto"/>
            <w:left w:val="none" w:sz="0" w:space="0" w:color="auto"/>
            <w:bottom w:val="none" w:sz="0" w:space="0" w:color="auto"/>
            <w:right w:val="none" w:sz="0" w:space="0" w:color="auto"/>
          </w:divBdr>
          <w:divsChild>
            <w:div w:id="860780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585579">
      <w:bodyDiv w:val="1"/>
      <w:marLeft w:val="0"/>
      <w:marRight w:val="0"/>
      <w:marTop w:val="0"/>
      <w:marBottom w:val="0"/>
      <w:divBdr>
        <w:top w:val="none" w:sz="0" w:space="0" w:color="auto"/>
        <w:left w:val="none" w:sz="0" w:space="0" w:color="auto"/>
        <w:bottom w:val="none" w:sz="0" w:space="0" w:color="auto"/>
        <w:right w:val="none" w:sz="0" w:space="0" w:color="auto"/>
      </w:divBdr>
    </w:div>
    <w:div w:id="1487160355">
      <w:bodyDiv w:val="1"/>
      <w:marLeft w:val="0"/>
      <w:marRight w:val="0"/>
      <w:marTop w:val="0"/>
      <w:marBottom w:val="0"/>
      <w:divBdr>
        <w:top w:val="none" w:sz="0" w:space="0" w:color="auto"/>
        <w:left w:val="none" w:sz="0" w:space="0" w:color="auto"/>
        <w:bottom w:val="none" w:sz="0" w:space="0" w:color="auto"/>
        <w:right w:val="none" w:sz="0" w:space="0" w:color="auto"/>
      </w:divBdr>
      <w:divsChild>
        <w:div w:id="1975215687">
          <w:marLeft w:val="640"/>
          <w:marRight w:val="0"/>
          <w:marTop w:val="0"/>
          <w:marBottom w:val="0"/>
          <w:divBdr>
            <w:top w:val="none" w:sz="0" w:space="0" w:color="auto"/>
            <w:left w:val="none" w:sz="0" w:space="0" w:color="auto"/>
            <w:bottom w:val="none" w:sz="0" w:space="0" w:color="auto"/>
            <w:right w:val="none" w:sz="0" w:space="0" w:color="auto"/>
          </w:divBdr>
        </w:div>
        <w:div w:id="266817635">
          <w:marLeft w:val="640"/>
          <w:marRight w:val="0"/>
          <w:marTop w:val="0"/>
          <w:marBottom w:val="0"/>
          <w:divBdr>
            <w:top w:val="none" w:sz="0" w:space="0" w:color="auto"/>
            <w:left w:val="none" w:sz="0" w:space="0" w:color="auto"/>
            <w:bottom w:val="none" w:sz="0" w:space="0" w:color="auto"/>
            <w:right w:val="none" w:sz="0" w:space="0" w:color="auto"/>
          </w:divBdr>
        </w:div>
        <w:div w:id="1390689040">
          <w:marLeft w:val="640"/>
          <w:marRight w:val="0"/>
          <w:marTop w:val="0"/>
          <w:marBottom w:val="0"/>
          <w:divBdr>
            <w:top w:val="none" w:sz="0" w:space="0" w:color="auto"/>
            <w:left w:val="none" w:sz="0" w:space="0" w:color="auto"/>
            <w:bottom w:val="none" w:sz="0" w:space="0" w:color="auto"/>
            <w:right w:val="none" w:sz="0" w:space="0" w:color="auto"/>
          </w:divBdr>
        </w:div>
        <w:div w:id="1310475772">
          <w:marLeft w:val="640"/>
          <w:marRight w:val="0"/>
          <w:marTop w:val="0"/>
          <w:marBottom w:val="0"/>
          <w:divBdr>
            <w:top w:val="none" w:sz="0" w:space="0" w:color="auto"/>
            <w:left w:val="none" w:sz="0" w:space="0" w:color="auto"/>
            <w:bottom w:val="none" w:sz="0" w:space="0" w:color="auto"/>
            <w:right w:val="none" w:sz="0" w:space="0" w:color="auto"/>
          </w:divBdr>
        </w:div>
        <w:div w:id="853955724">
          <w:marLeft w:val="640"/>
          <w:marRight w:val="0"/>
          <w:marTop w:val="0"/>
          <w:marBottom w:val="0"/>
          <w:divBdr>
            <w:top w:val="none" w:sz="0" w:space="0" w:color="auto"/>
            <w:left w:val="none" w:sz="0" w:space="0" w:color="auto"/>
            <w:bottom w:val="none" w:sz="0" w:space="0" w:color="auto"/>
            <w:right w:val="none" w:sz="0" w:space="0" w:color="auto"/>
          </w:divBdr>
        </w:div>
        <w:div w:id="250433364">
          <w:marLeft w:val="640"/>
          <w:marRight w:val="0"/>
          <w:marTop w:val="0"/>
          <w:marBottom w:val="0"/>
          <w:divBdr>
            <w:top w:val="none" w:sz="0" w:space="0" w:color="auto"/>
            <w:left w:val="none" w:sz="0" w:space="0" w:color="auto"/>
            <w:bottom w:val="none" w:sz="0" w:space="0" w:color="auto"/>
            <w:right w:val="none" w:sz="0" w:space="0" w:color="auto"/>
          </w:divBdr>
        </w:div>
        <w:div w:id="586034973">
          <w:marLeft w:val="640"/>
          <w:marRight w:val="0"/>
          <w:marTop w:val="0"/>
          <w:marBottom w:val="0"/>
          <w:divBdr>
            <w:top w:val="none" w:sz="0" w:space="0" w:color="auto"/>
            <w:left w:val="none" w:sz="0" w:space="0" w:color="auto"/>
            <w:bottom w:val="none" w:sz="0" w:space="0" w:color="auto"/>
            <w:right w:val="none" w:sz="0" w:space="0" w:color="auto"/>
          </w:divBdr>
        </w:div>
        <w:div w:id="1067338913">
          <w:marLeft w:val="640"/>
          <w:marRight w:val="0"/>
          <w:marTop w:val="0"/>
          <w:marBottom w:val="0"/>
          <w:divBdr>
            <w:top w:val="none" w:sz="0" w:space="0" w:color="auto"/>
            <w:left w:val="none" w:sz="0" w:space="0" w:color="auto"/>
            <w:bottom w:val="none" w:sz="0" w:space="0" w:color="auto"/>
            <w:right w:val="none" w:sz="0" w:space="0" w:color="auto"/>
          </w:divBdr>
        </w:div>
      </w:divsChild>
    </w:div>
    <w:div w:id="1521436710">
      <w:bodyDiv w:val="1"/>
      <w:marLeft w:val="0"/>
      <w:marRight w:val="0"/>
      <w:marTop w:val="0"/>
      <w:marBottom w:val="0"/>
      <w:divBdr>
        <w:top w:val="none" w:sz="0" w:space="0" w:color="auto"/>
        <w:left w:val="none" w:sz="0" w:space="0" w:color="auto"/>
        <w:bottom w:val="none" w:sz="0" w:space="0" w:color="auto"/>
        <w:right w:val="none" w:sz="0" w:space="0" w:color="auto"/>
      </w:divBdr>
    </w:div>
    <w:div w:id="1525557973">
      <w:bodyDiv w:val="1"/>
      <w:marLeft w:val="0"/>
      <w:marRight w:val="0"/>
      <w:marTop w:val="0"/>
      <w:marBottom w:val="0"/>
      <w:divBdr>
        <w:top w:val="none" w:sz="0" w:space="0" w:color="auto"/>
        <w:left w:val="none" w:sz="0" w:space="0" w:color="auto"/>
        <w:bottom w:val="none" w:sz="0" w:space="0" w:color="auto"/>
        <w:right w:val="none" w:sz="0" w:space="0" w:color="auto"/>
      </w:divBdr>
    </w:div>
    <w:div w:id="1539009178">
      <w:bodyDiv w:val="1"/>
      <w:marLeft w:val="0"/>
      <w:marRight w:val="0"/>
      <w:marTop w:val="0"/>
      <w:marBottom w:val="0"/>
      <w:divBdr>
        <w:top w:val="none" w:sz="0" w:space="0" w:color="auto"/>
        <w:left w:val="none" w:sz="0" w:space="0" w:color="auto"/>
        <w:bottom w:val="none" w:sz="0" w:space="0" w:color="auto"/>
        <w:right w:val="none" w:sz="0" w:space="0" w:color="auto"/>
      </w:divBdr>
    </w:div>
    <w:div w:id="1560282057">
      <w:bodyDiv w:val="1"/>
      <w:marLeft w:val="0"/>
      <w:marRight w:val="0"/>
      <w:marTop w:val="0"/>
      <w:marBottom w:val="0"/>
      <w:divBdr>
        <w:top w:val="none" w:sz="0" w:space="0" w:color="auto"/>
        <w:left w:val="none" w:sz="0" w:space="0" w:color="auto"/>
        <w:bottom w:val="none" w:sz="0" w:space="0" w:color="auto"/>
        <w:right w:val="none" w:sz="0" w:space="0" w:color="auto"/>
      </w:divBdr>
    </w:div>
    <w:div w:id="1583224677">
      <w:bodyDiv w:val="1"/>
      <w:marLeft w:val="0"/>
      <w:marRight w:val="0"/>
      <w:marTop w:val="0"/>
      <w:marBottom w:val="0"/>
      <w:divBdr>
        <w:top w:val="none" w:sz="0" w:space="0" w:color="auto"/>
        <w:left w:val="none" w:sz="0" w:space="0" w:color="auto"/>
        <w:bottom w:val="none" w:sz="0" w:space="0" w:color="auto"/>
        <w:right w:val="none" w:sz="0" w:space="0" w:color="auto"/>
      </w:divBdr>
      <w:divsChild>
        <w:div w:id="1598170421">
          <w:marLeft w:val="640"/>
          <w:marRight w:val="0"/>
          <w:marTop w:val="0"/>
          <w:marBottom w:val="0"/>
          <w:divBdr>
            <w:top w:val="none" w:sz="0" w:space="0" w:color="auto"/>
            <w:left w:val="none" w:sz="0" w:space="0" w:color="auto"/>
            <w:bottom w:val="none" w:sz="0" w:space="0" w:color="auto"/>
            <w:right w:val="none" w:sz="0" w:space="0" w:color="auto"/>
          </w:divBdr>
        </w:div>
        <w:div w:id="2136212840">
          <w:marLeft w:val="640"/>
          <w:marRight w:val="0"/>
          <w:marTop w:val="0"/>
          <w:marBottom w:val="0"/>
          <w:divBdr>
            <w:top w:val="none" w:sz="0" w:space="0" w:color="auto"/>
            <w:left w:val="none" w:sz="0" w:space="0" w:color="auto"/>
            <w:bottom w:val="none" w:sz="0" w:space="0" w:color="auto"/>
            <w:right w:val="none" w:sz="0" w:space="0" w:color="auto"/>
          </w:divBdr>
        </w:div>
        <w:div w:id="1438519312">
          <w:marLeft w:val="640"/>
          <w:marRight w:val="0"/>
          <w:marTop w:val="0"/>
          <w:marBottom w:val="0"/>
          <w:divBdr>
            <w:top w:val="none" w:sz="0" w:space="0" w:color="auto"/>
            <w:left w:val="none" w:sz="0" w:space="0" w:color="auto"/>
            <w:bottom w:val="none" w:sz="0" w:space="0" w:color="auto"/>
            <w:right w:val="none" w:sz="0" w:space="0" w:color="auto"/>
          </w:divBdr>
        </w:div>
        <w:div w:id="86773383">
          <w:marLeft w:val="640"/>
          <w:marRight w:val="0"/>
          <w:marTop w:val="0"/>
          <w:marBottom w:val="0"/>
          <w:divBdr>
            <w:top w:val="none" w:sz="0" w:space="0" w:color="auto"/>
            <w:left w:val="none" w:sz="0" w:space="0" w:color="auto"/>
            <w:bottom w:val="none" w:sz="0" w:space="0" w:color="auto"/>
            <w:right w:val="none" w:sz="0" w:space="0" w:color="auto"/>
          </w:divBdr>
        </w:div>
        <w:div w:id="1197698785">
          <w:marLeft w:val="640"/>
          <w:marRight w:val="0"/>
          <w:marTop w:val="0"/>
          <w:marBottom w:val="0"/>
          <w:divBdr>
            <w:top w:val="none" w:sz="0" w:space="0" w:color="auto"/>
            <w:left w:val="none" w:sz="0" w:space="0" w:color="auto"/>
            <w:bottom w:val="none" w:sz="0" w:space="0" w:color="auto"/>
            <w:right w:val="none" w:sz="0" w:space="0" w:color="auto"/>
          </w:divBdr>
        </w:div>
      </w:divsChild>
    </w:div>
    <w:div w:id="1585334094">
      <w:bodyDiv w:val="1"/>
      <w:marLeft w:val="0"/>
      <w:marRight w:val="0"/>
      <w:marTop w:val="0"/>
      <w:marBottom w:val="0"/>
      <w:divBdr>
        <w:top w:val="none" w:sz="0" w:space="0" w:color="auto"/>
        <w:left w:val="none" w:sz="0" w:space="0" w:color="auto"/>
        <w:bottom w:val="none" w:sz="0" w:space="0" w:color="auto"/>
        <w:right w:val="none" w:sz="0" w:space="0" w:color="auto"/>
      </w:divBdr>
    </w:div>
    <w:div w:id="1616712305">
      <w:bodyDiv w:val="1"/>
      <w:marLeft w:val="0"/>
      <w:marRight w:val="0"/>
      <w:marTop w:val="0"/>
      <w:marBottom w:val="0"/>
      <w:divBdr>
        <w:top w:val="none" w:sz="0" w:space="0" w:color="auto"/>
        <w:left w:val="none" w:sz="0" w:space="0" w:color="auto"/>
        <w:bottom w:val="none" w:sz="0" w:space="0" w:color="auto"/>
        <w:right w:val="none" w:sz="0" w:space="0" w:color="auto"/>
      </w:divBdr>
    </w:div>
    <w:div w:id="1620604167">
      <w:bodyDiv w:val="1"/>
      <w:marLeft w:val="0"/>
      <w:marRight w:val="0"/>
      <w:marTop w:val="0"/>
      <w:marBottom w:val="0"/>
      <w:divBdr>
        <w:top w:val="none" w:sz="0" w:space="0" w:color="auto"/>
        <w:left w:val="none" w:sz="0" w:space="0" w:color="auto"/>
        <w:bottom w:val="none" w:sz="0" w:space="0" w:color="auto"/>
        <w:right w:val="none" w:sz="0" w:space="0" w:color="auto"/>
      </w:divBdr>
    </w:div>
    <w:div w:id="1665861932">
      <w:bodyDiv w:val="1"/>
      <w:marLeft w:val="0"/>
      <w:marRight w:val="0"/>
      <w:marTop w:val="0"/>
      <w:marBottom w:val="0"/>
      <w:divBdr>
        <w:top w:val="none" w:sz="0" w:space="0" w:color="auto"/>
        <w:left w:val="none" w:sz="0" w:space="0" w:color="auto"/>
        <w:bottom w:val="none" w:sz="0" w:space="0" w:color="auto"/>
        <w:right w:val="none" w:sz="0" w:space="0" w:color="auto"/>
      </w:divBdr>
    </w:div>
    <w:div w:id="1707674075">
      <w:bodyDiv w:val="1"/>
      <w:marLeft w:val="0"/>
      <w:marRight w:val="0"/>
      <w:marTop w:val="0"/>
      <w:marBottom w:val="0"/>
      <w:divBdr>
        <w:top w:val="none" w:sz="0" w:space="0" w:color="auto"/>
        <w:left w:val="none" w:sz="0" w:space="0" w:color="auto"/>
        <w:bottom w:val="none" w:sz="0" w:space="0" w:color="auto"/>
        <w:right w:val="none" w:sz="0" w:space="0" w:color="auto"/>
      </w:divBdr>
    </w:div>
    <w:div w:id="1737699661">
      <w:bodyDiv w:val="1"/>
      <w:marLeft w:val="0"/>
      <w:marRight w:val="0"/>
      <w:marTop w:val="0"/>
      <w:marBottom w:val="0"/>
      <w:divBdr>
        <w:top w:val="none" w:sz="0" w:space="0" w:color="auto"/>
        <w:left w:val="none" w:sz="0" w:space="0" w:color="auto"/>
        <w:bottom w:val="none" w:sz="0" w:space="0" w:color="auto"/>
        <w:right w:val="none" w:sz="0" w:space="0" w:color="auto"/>
      </w:divBdr>
    </w:div>
    <w:div w:id="1746954032">
      <w:bodyDiv w:val="1"/>
      <w:marLeft w:val="0"/>
      <w:marRight w:val="0"/>
      <w:marTop w:val="0"/>
      <w:marBottom w:val="0"/>
      <w:divBdr>
        <w:top w:val="none" w:sz="0" w:space="0" w:color="auto"/>
        <w:left w:val="none" w:sz="0" w:space="0" w:color="auto"/>
        <w:bottom w:val="none" w:sz="0" w:space="0" w:color="auto"/>
        <w:right w:val="none" w:sz="0" w:space="0" w:color="auto"/>
      </w:divBdr>
      <w:divsChild>
        <w:div w:id="855310833">
          <w:marLeft w:val="640"/>
          <w:marRight w:val="0"/>
          <w:marTop w:val="0"/>
          <w:marBottom w:val="0"/>
          <w:divBdr>
            <w:top w:val="none" w:sz="0" w:space="0" w:color="auto"/>
            <w:left w:val="none" w:sz="0" w:space="0" w:color="auto"/>
            <w:bottom w:val="none" w:sz="0" w:space="0" w:color="auto"/>
            <w:right w:val="none" w:sz="0" w:space="0" w:color="auto"/>
          </w:divBdr>
        </w:div>
        <w:div w:id="740063862">
          <w:marLeft w:val="640"/>
          <w:marRight w:val="0"/>
          <w:marTop w:val="0"/>
          <w:marBottom w:val="0"/>
          <w:divBdr>
            <w:top w:val="none" w:sz="0" w:space="0" w:color="auto"/>
            <w:left w:val="none" w:sz="0" w:space="0" w:color="auto"/>
            <w:bottom w:val="none" w:sz="0" w:space="0" w:color="auto"/>
            <w:right w:val="none" w:sz="0" w:space="0" w:color="auto"/>
          </w:divBdr>
        </w:div>
      </w:divsChild>
    </w:div>
    <w:div w:id="1777602478">
      <w:bodyDiv w:val="1"/>
      <w:marLeft w:val="0"/>
      <w:marRight w:val="0"/>
      <w:marTop w:val="0"/>
      <w:marBottom w:val="0"/>
      <w:divBdr>
        <w:top w:val="none" w:sz="0" w:space="0" w:color="auto"/>
        <w:left w:val="none" w:sz="0" w:space="0" w:color="auto"/>
        <w:bottom w:val="none" w:sz="0" w:space="0" w:color="auto"/>
        <w:right w:val="none" w:sz="0" w:space="0" w:color="auto"/>
      </w:divBdr>
    </w:div>
    <w:div w:id="1794059939">
      <w:bodyDiv w:val="1"/>
      <w:marLeft w:val="0"/>
      <w:marRight w:val="0"/>
      <w:marTop w:val="0"/>
      <w:marBottom w:val="0"/>
      <w:divBdr>
        <w:top w:val="none" w:sz="0" w:space="0" w:color="auto"/>
        <w:left w:val="none" w:sz="0" w:space="0" w:color="auto"/>
        <w:bottom w:val="none" w:sz="0" w:space="0" w:color="auto"/>
        <w:right w:val="none" w:sz="0" w:space="0" w:color="auto"/>
      </w:divBdr>
      <w:divsChild>
        <w:div w:id="2048482158">
          <w:marLeft w:val="640"/>
          <w:marRight w:val="0"/>
          <w:marTop w:val="0"/>
          <w:marBottom w:val="0"/>
          <w:divBdr>
            <w:top w:val="none" w:sz="0" w:space="0" w:color="auto"/>
            <w:left w:val="none" w:sz="0" w:space="0" w:color="auto"/>
            <w:bottom w:val="none" w:sz="0" w:space="0" w:color="auto"/>
            <w:right w:val="none" w:sz="0" w:space="0" w:color="auto"/>
          </w:divBdr>
        </w:div>
        <w:div w:id="2060743131">
          <w:marLeft w:val="640"/>
          <w:marRight w:val="0"/>
          <w:marTop w:val="0"/>
          <w:marBottom w:val="0"/>
          <w:divBdr>
            <w:top w:val="none" w:sz="0" w:space="0" w:color="auto"/>
            <w:left w:val="none" w:sz="0" w:space="0" w:color="auto"/>
            <w:bottom w:val="none" w:sz="0" w:space="0" w:color="auto"/>
            <w:right w:val="none" w:sz="0" w:space="0" w:color="auto"/>
          </w:divBdr>
        </w:div>
        <w:div w:id="2108888486">
          <w:marLeft w:val="640"/>
          <w:marRight w:val="0"/>
          <w:marTop w:val="0"/>
          <w:marBottom w:val="0"/>
          <w:divBdr>
            <w:top w:val="none" w:sz="0" w:space="0" w:color="auto"/>
            <w:left w:val="none" w:sz="0" w:space="0" w:color="auto"/>
            <w:bottom w:val="none" w:sz="0" w:space="0" w:color="auto"/>
            <w:right w:val="none" w:sz="0" w:space="0" w:color="auto"/>
          </w:divBdr>
        </w:div>
        <w:div w:id="341591875">
          <w:marLeft w:val="640"/>
          <w:marRight w:val="0"/>
          <w:marTop w:val="0"/>
          <w:marBottom w:val="0"/>
          <w:divBdr>
            <w:top w:val="none" w:sz="0" w:space="0" w:color="auto"/>
            <w:left w:val="none" w:sz="0" w:space="0" w:color="auto"/>
            <w:bottom w:val="none" w:sz="0" w:space="0" w:color="auto"/>
            <w:right w:val="none" w:sz="0" w:space="0" w:color="auto"/>
          </w:divBdr>
        </w:div>
        <w:div w:id="1893226059">
          <w:marLeft w:val="640"/>
          <w:marRight w:val="0"/>
          <w:marTop w:val="0"/>
          <w:marBottom w:val="0"/>
          <w:divBdr>
            <w:top w:val="none" w:sz="0" w:space="0" w:color="auto"/>
            <w:left w:val="none" w:sz="0" w:space="0" w:color="auto"/>
            <w:bottom w:val="none" w:sz="0" w:space="0" w:color="auto"/>
            <w:right w:val="none" w:sz="0" w:space="0" w:color="auto"/>
          </w:divBdr>
        </w:div>
        <w:div w:id="63455278">
          <w:marLeft w:val="640"/>
          <w:marRight w:val="0"/>
          <w:marTop w:val="0"/>
          <w:marBottom w:val="0"/>
          <w:divBdr>
            <w:top w:val="none" w:sz="0" w:space="0" w:color="auto"/>
            <w:left w:val="none" w:sz="0" w:space="0" w:color="auto"/>
            <w:bottom w:val="none" w:sz="0" w:space="0" w:color="auto"/>
            <w:right w:val="none" w:sz="0" w:space="0" w:color="auto"/>
          </w:divBdr>
        </w:div>
        <w:div w:id="336856815">
          <w:marLeft w:val="640"/>
          <w:marRight w:val="0"/>
          <w:marTop w:val="0"/>
          <w:marBottom w:val="0"/>
          <w:divBdr>
            <w:top w:val="none" w:sz="0" w:space="0" w:color="auto"/>
            <w:left w:val="none" w:sz="0" w:space="0" w:color="auto"/>
            <w:bottom w:val="none" w:sz="0" w:space="0" w:color="auto"/>
            <w:right w:val="none" w:sz="0" w:space="0" w:color="auto"/>
          </w:divBdr>
        </w:div>
        <w:div w:id="1282492356">
          <w:marLeft w:val="640"/>
          <w:marRight w:val="0"/>
          <w:marTop w:val="0"/>
          <w:marBottom w:val="0"/>
          <w:divBdr>
            <w:top w:val="none" w:sz="0" w:space="0" w:color="auto"/>
            <w:left w:val="none" w:sz="0" w:space="0" w:color="auto"/>
            <w:bottom w:val="none" w:sz="0" w:space="0" w:color="auto"/>
            <w:right w:val="none" w:sz="0" w:space="0" w:color="auto"/>
          </w:divBdr>
        </w:div>
        <w:div w:id="1889606114">
          <w:marLeft w:val="640"/>
          <w:marRight w:val="0"/>
          <w:marTop w:val="0"/>
          <w:marBottom w:val="0"/>
          <w:divBdr>
            <w:top w:val="none" w:sz="0" w:space="0" w:color="auto"/>
            <w:left w:val="none" w:sz="0" w:space="0" w:color="auto"/>
            <w:bottom w:val="none" w:sz="0" w:space="0" w:color="auto"/>
            <w:right w:val="none" w:sz="0" w:space="0" w:color="auto"/>
          </w:divBdr>
        </w:div>
      </w:divsChild>
    </w:div>
    <w:div w:id="1803376128">
      <w:bodyDiv w:val="1"/>
      <w:marLeft w:val="0"/>
      <w:marRight w:val="0"/>
      <w:marTop w:val="0"/>
      <w:marBottom w:val="0"/>
      <w:divBdr>
        <w:top w:val="none" w:sz="0" w:space="0" w:color="auto"/>
        <w:left w:val="none" w:sz="0" w:space="0" w:color="auto"/>
        <w:bottom w:val="none" w:sz="0" w:space="0" w:color="auto"/>
        <w:right w:val="none" w:sz="0" w:space="0" w:color="auto"/>
      </w:divBdr>
      <w:divsChild>
        <w:div w:id="1128473682">
          <w:marLeft w:val="640"/>
          <w:marRight w:val="0"/>
          <w:marTop w:val="0"/>
          <w:marBottom w:val="0"/>
          <w:divBdr>
            <w:top w:val="none" w:sz="0" w:space="0" w:color="auto"/>
            <w:left w:val="none" w:sz="0" w:space="0" w:color="auto"/>
            <w:bottom w:val="none" w:sz="0" w:space="0" w:color="auto"/>
            <w:right w:val="none" w:sz="0" w:space="0" w:color="auto"/>
          </w:divBdr>
        </w:div>
        <w:div w:id="261111873">
          <w:marLeft w:val="640"/>
          <w:marRight w:val="0"/>
          <w:marTop w:val="0"/>
          <w:marBottom w:val="0"/>
          <w:divBdr>
            <w:top w:val="none" w:sz="0" w:space="0" w:color="auto"/>
            <w:left w:val="none" w:sz="0" w:space="0" w:color="auto"/>
            <w:bottom w:val="none" w:sz="0" w:space="0" w:color="auto"/>
            <w:right w:val="none" w:sz="0" w:space="0" w:color="auto"/>
          </w:divBdr>
        </w:div>
        <w:div w:id="1302809797">
          <w:marLeft w:val="640"/>
          <w:marRight w:val="0"/>
          <w:marTop w:val="0"/>
          <w:marBottom w:val="0"/>
          <w:divBdr>
            <w:top w:val="none" w:sz="0" w:space="0" w:color="auto"/>
            <w:left w:val="none" w:sz="0" w:space="0" w:color="auto"/>
            <w:bottom w:val="none" w:sz="0" w:space="0" w:color="auto"/>
            <w:right w:val="none" w:sz="0" w:space="0" w:color="auto"/>
          </w:divBdr>
        </w:div>
        <w:div w:id="11689598">
          <w:marLeft w:val="640"/>
          <w:marRight w:val="0"/>
          <w:marTop w:val="0"/>
          <w:marBottom w:val="0"/>
          <w:divBdr>
            <w:top w:val="none" w:sz="0" w:space="0" w:color="auto"/>
            <w:left w:val="none" w:sz="0" w:space="0" w:color="auto"/>
            <w:bottom w:val="none" w:sz="0" w:space="0" w:color="auto"/>
            <w:right w:val="none" w:sz="0" w:space="0" w:color="auto"/>
          </w:divBdr>
        </w:div>
        <w:div w:id="1583758095">
          <w:marLeft w:val="640"/>
          <w:marRight w:val="0"/>
          <w:marTop w:val="0"/>
          <w:marBottom w:val="0"/>
          <w:divBdr>
            <w:top w:val="none" w:sz="0" w:space="0" w:color="auto"/>
            <w:left w:val="none" w:sz="0" w:space="0" w:color="auto"/>
            <w:bottom w:val="none" w:sz="0" w:space="0" w:color="auto"/>
            <w:right w:val="none" w:sz="0" w:space="0" w:color="auto"/>
          </w:divBdr>
        </w:div>
      </w:divsChild>
    </w:div>
    <w:div w:id="1806197214">
      <w:bodyDiv w:val="1"/>
      <w:marLeft w:val="0"/>
      <w:marRight w:val="0"/>
      <w:marTop w:val="0"/>
      <w:marBottom w:val="0"/>
      <w:divBdr>
        <w:top w:val="none" w:sz="0" w:space="0" w:color="auto"/>
        <w:left w:val="none" w:sz="0" w:space="0" w:color="auto"/>
        <w:bottom w:val="none" w:sz="0" w:space="0" w:color="auto"/>
        <w:right w:val="none" w:sz="0" w:space="0" w:color="auto"/>
      </w:divBdr>
    </w:div>
    <w:div w:id="1818261888">
      <w:bodyDiv w:val="1"/>
      <w:marLeft w:val="0"/>
      <w:marRight w:val="0"/>
      <w:marTop w:val="0"/>
      <w:marBottom w:val="0"/>
      <w:divBdr>
        <w:top w:val="none" w:sz="0" w:space="0" w:color="auto"/>
        <w:left w:val="none" w:sz="0" w:space="0" w:color="auto"/>
        <w:bottom w:val="none" w:sz="0" w:space="0" w:color="auto"/>
        <w:right w:val="none" w:sz="0" w:space="0" w:color="auto"/>
      </w:divBdr>
    </w:div>
    <w:div w:id="1865244984">
      <w:bodyDiv w:val="1"/>
      <w:marLeft w:val="0"/>
      <w:marRight w:val="0"/>
      <w:marTop w:val="0"/>
      <w:marBottom w:val="0"/>
      <w:divBdr>
        <w:top w:val="none" w:sz="0" w:space="0" w:color="auto"/>
        <w:left w:val="none" w:sz="0" w:space="0" w:color="auto"/>
        <w:bottom w:val="none" w:sz="0" w:space="0" w:color="auto"/>
        <w:right w:val="none" w:sz="0" w:space="0" w:color="auto"/>
      </w:divBdr>
    </w:div>
    <w:div w:id="1913155424">
      <w:bodyDiv w:val="1"/>
      <w:marLeft w:val="0"/>
      <w:marRight w:val="0"/>
      <w:marTop w:val="0"/>
      <w:marBottom w:val="0"/>
      <w:divBdr>
        <w:top w:val="none" w:sz="0" w:space="0" w:color="auto"/>
        <w:left w:val="none" w:sz="0" w:space="0" w:color="auto"/>
        <w:bottom w:val="none" w:sz="0" w:space="0" w:color="auto"/>
        <w:right w:val="none" w:sz="0" w:space="0" w:color="auto"/>
      </w:divBdr>
      <w:divsChild>
        <w:div w:id="1770857473">
          <w:marLeft w:val="640"/>
          <w:marRight w:val="0"/>
          <w:marTop w:val="0"/>
          <w:marBottom w:val="0"/>
          <w:divBdr>
            <w:top w:val="none" w:sz="0" w:space="0" w:color="auto"/>
            <w:left w:val="none" w:sz="0" w:space="0" w:color="auto"/>
            <w:bottom w:val="none" w:sz="0" w:space="0" w:color="auto"/>
            <w:right w:val="none" w:sz="0" w:space="0" w:color="auto"/>
          </w:divBdr>
        </w:div>
      </w:divsChild>
    </w:div>
    <w:div w:id="1934435000">
      <w:bodyDiv w:val="1"/>
      <w:marLeft w:val="0"/>
      <w:marRight w:val="0"/>
      <w:marTop w:val="0"/>
      <w:marBottom w:val="0"/>
      <w:divBdr>
        <w:top w:val="none" w:sz="0" w:space="0" w:color="auto"/>
        <w:left w:val="none" w:sz="0" w:space="0" w:color="auto"/>
        <w:bottom w:val="none" w:sz="0" w:space="0" w:color="auto"/>
        <w:right w:val="none" w:sz="0" w:space="0" w:color="auto"/>
      </w:divBdr>
    </w:div>
    <w:div w:id="1956405869">
      <w:bodyDiv w:val="1"/>
      <w:marLeft w:val="0"/>
      <w:marRight w:val="0"/>
      <w:marTop w:val="0"/>
      <w:marBottom w:val="0"/>
      <w:divBdr>
        <w:top w:val="none" w:sz="0" w:space="0" w:color="auto"/>
        <w:left w:val="none" w:sz="0" w:space="0" w:color="auto"/>
        <w:bottom w:val="none" w:sz="0" w:space="0" w:color="auto"/>
        <w:right w:val="none" w:sz="0" w:space="0" w:color="auto"/>
      </w:divBdr>
    </w:div>
    <w:div w:id="1966571041">
      <w:bodyDiv w:val="1"/>
      <w:marLeft w:val="0"/>
      <w:marRight w:val="0"/>
      <w:marTop w:val="0"/>
      <w:marBottom w:val="0"/>
      <w:divBdr>
        <w:top w:val="none" w:sz="0" w:space="0" w:color="auto"/>
        <w:left w:val="none" w:sz="0" w:space="0" w:color="auto"/>
        <w:bottom w:val="none" w:sz="0" w:space="0" w:color="auto"/>
        <w:right w:val="none" w:sz="0" w:space="0" w:color="auto"/>
      </w:divBdr>
    </w:div>
    <w:div w:id="1975138911">
      <w:bodyDiv w:val="1"/>
      <w:marLeft w:val="0"/>
      <w:marRight w:val="0"/>
      <w:marTop w:val="0"/>
      <w:marBottom w:val="0"/>
      <w:divBdr>
        <w:top w:val="none" w:sz="0" w:space="0" w:color="auto"/>
        <w:left w:val="none" w:sz="0" w:space="0" w:color="auto"/>
        <w:bottom w:val="none" w:sz="0" w:space="0" w:color="auto"/>
        <w:right w:val="none" w:sz="0" w:space="0" w:color="auto"/>
      </w:divBdr>
    </w:div>
    <w:div w:id="1998681262">
      <w:bodyDiv w:val="1"/>
      <w:marLeft w:val="0"/>
      <w:marRight w:val="0"/>
      <w:marTop w:val="0"/>
      <w:marBottom w:val="0"/>
      <w:divBdr>
        <w:top w:val="none" w:sz="0" w:space="0" w:color="auto"/>
        <w:left w:val="none" w:sz="0" w:space="0" w:color="auto"/>
        <w:bottom w:val="none" w:sz="0" w:space="0" w:color="auto"/>
        <w:right w:val="none" w:sz="0" w:space="0" w:color="auto"/>
      </w:divBdr>
    </w:div>
    <w:div w:id="2001998826">
      <w:bodyDiv w:val="1"/>
      <w:marLeft w:val="0"/>
      <w:marRight w:val="0"/>
      <w:marTop w:val="0"/>
      <w:marBottom w:val="0"/>
      <w:divBdr>
        <w:top w:val="none" w:sz="0" w:space="0" w:color="auto"/>
        <w:left w:val="none" w:sz="0" w:space="0" w:color="auto"/>
        <w:bottom w:val="none" w:sz="0" w:space="0" w:color="auto"/>
        <w:right w:val="none" w:sz="0" w:space="0" w:color="auto"/>
      </w:divBdr>
    </w:div>
    <w:div w:id="2006005558">
      <w:bodyDiv w:val="1"/>
      <w:marLeft w:val="0"/>
      <w:marRight w:val="0"/>
      <w:marTop w:val="0"/>
      <w:marBottom w:val="0"/>
      <w:divBdr>
        <w:top w:val="none" w:sz="0" w:space="0" w:color="auto"/>
        <w:left w:val="none" w:sz="0" w:space="0" w:color="auto"/>
        <w:bottom w:val="none" w:sz="0" w:space="0" w:color="auto"/>
        <w:right w:val="none" w:sz="0" w:space="0" w:color="auto"/>
      </w:divBdr>
    </w:div>
    <w:div w:id="2017733272">
      <w:bodyDiv w:val="1"/>
      <w:marLeft w:val="0"/>
      <w:marRight w:val="0"/>
      <w:marTop w:val="0"/>
      <w:marBottom w:val="0"/>
      <w:divBdr>
        <w:top w:val="none" w:sz="0" w:space="0" w:color="auto"/>
        <w:left w:val="none" w:sz="0" w:space="0" w:color="auto"/>
        <w:bottom w:val="none" w:sz="0" w:space="0" w:color="auto"/>
        <w:right w:val="none" w:sz="0" w:space="0" w:color="auto"/>
      </w:divBdr>
    </w:div>
    <w:div w:id="2027248959">
      <w:bodyDiv w:val="1"/>
      <w:marLeft w:val="0"/>
      <w:marRight w:val="0"/>
      <w:marTop w:val="0"/>
      <w:marBottom w:val="0"/>
      <w:divBdr>
        <w:top w:val="none" w:sz="0" w:space="0" w:color="auto"/>
        <w:left w:val="none" w:sz="0" w:space="0" w:color="auto"/>
        <w:bottom w:val="none" w:sz="0" w:space="0" w:color="auto"/>
        <w:right w:val="none" w:sz="0" w:space="0" w:color="auto"/>
      </w:divBdr>
    </w:div>
    <w:div w:id="2050913332">
      <w:bodyDiv w:val="1"/>
      <w:marLeft w:val="0"/>
      <w:marRight w:val="0"/>
      <w:marTop w:val="0"/>
      <w:marBottom w:val="0"/>
      <w:divBdr>
        <w:top w:val="none" w:sz="0" w:space="0" w:color="auto"/>
        <w:left w:val="none" w:sz="0" w:space="0" w:color="auto"/>
        <w:bottom w:val="none" w:sz="0" w:space="0" w:color="auto"/>
        <w:right w:val="none" w:sz="0" w:space="0" w:color="auto"/>
      </w:divBdr>
    </w:div>
    <w:div w:id="2095087343">
      <w:bodyDiv w:val="1"/>
      <w:marLeft w:val="0"/>
      <w:marRight w:val="0"/>
      <w:marTop w:val="0"/>
      <w:marBottom w:val="0"/>
      <w:divBdr>
        <w:top w:val="none" w:sz="0" w:space="0" w:color="auto"/>
        <w:left w:val="none" w:sz="0" w:space="0" w:color="auto"/>
        <w:bottom w:val="none" w:sz="0" w:space="0" w:color="auto"/>
        <w:right w:val="none" w:sz="0" w:space="0" w:color="auto"/>
      </w:divBdr>
    </w:div>
    <w:div w:id="2103254367">
      <w:bodyDiv w:val="1"/>
      <w:marLeft w:val="0"/>
      <w:marRight w:val="0"/>
      <w:marTop w:val="0"/>
      <w:marBottom w:val="0"/>
      <w:divBdr>
        <w:top w:val="none" w:sz="0" w:space="0" w:color="auto"/>
        <w:left w:val="none" w:sz="0" w:space="0" w:color="auto"/>
        <w:bottom w:val="none" w:sz="0" w:space="0" w:color="auto"/>
        <w:right w:val="none" w:sz="0" w:space="0" w:color="auto"/>
      </w:divBdr>
    </w:div>
    <w:div w:id="2110466969">
      <w:bodyDiv w:val="1"/>
      <w:marLeft w:val="0"/>
      <w:marRight w:val="0"/>
      <w:marTop w:val="0"/>
      <w:marBottom w:val="0"/>
      <w:divBdr>
        <w:top w:val="none" w:sz="0" w:space="0" w:color="auto"/>
        <w:left w:val="none" w:sz="0" w:space="0" w:color="auto"/>
        <w:bottom w:val="none" w:sz="0" w:space="0" w:color="auto"/>
        <w:right w:val="none" w:sz="0" w:space="0" w:color="auto"/>
      </w:divBdr>
    </w:div>
    <w:div w:id="2127384787">
      <w:bodyDiv w:val="1"/>
      <w:marLeft w:val="0"/>
      <w:marRight w:val="0"/>
      <w:marTop w:val="0"/>
      <w:marBottom w:val="0"/>
      <w:divBdr>
        <w:top w:val="none" w:sz="0" w:space="0" w:color="auto"/>
        <w:left w:val="none" w:sz="0" w:space="0" w:color="auto"/>
        <w:bottom w:val="none" w:sz="0" w:space="0" w:color="auto"/>
        <w:right w:val="none" w:sz="0" w:space="0" w:color="auto"/>
      </w:divBdr>
    </w:div>
    <w:div w:id="2129160166">
      <w:bodyDiv w:val="1"/>
      <w:marLeft w:val="0"/>
      <w:marRight w:val="0"/>
      <w:marTop w:val="0"/>
      <w:marBottom w:val="0"/>
      <w:divBdr>
        <w:top w:val="none" w:sz="0" w:space="0" w:color="auto"/>
        <w:left w:val="none" w:sz="0" w:space="0" w:color="auto"/>
        <w:bottom w:val="none" w:sz="0" w:space="0" w:color="auto"/>
        <w:right w:val="none" w:sz="0" w:space="0" w:color="auto"/>
      </w:divBdr>
    </w:div>
    <w:div w:id="2137984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mailto:2115531@student.uwtsd.ac.uk" TargetMode="External"/><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mailto:2115531@student.uwtsd.ac.uk" TargetMode="External"/><Relationship Id="rId5" Type="http://schemas.openxmlformats.org/officeDocument/2006/relationships/settings" Target="settings.xml"/><Relationship Id="rId15" Type="http://schemas.openxmlformats.org/officeDocument/2006/relationships/image" Target="media/image5.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FF793002-3FF0-492F-8D9D-ABEBD7791C58}"/>
      </w:docPartPr>
      <w:docPartBody>
        <w:p w:rsidR="00A83539" w:rsidRDefault="00201BEC">
          <w:r w:rsidRPr="00060505">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Verdana">
    <w:panose1 w:val="020B0604030504040204"/>
    <w:charset w:val="00"/>
    <w:family w:val="swiss"/>
    <w:pitch w:val="variable"/>
    <w:sig w:usb0="A00006FF" w:usb1="4000205B" w:usb2="0000001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1BEC"/>
    <w:rsid w:val="000255BC"/>
    <w:rsid w:val="00201BEC"/>
    <w:rsid w:val="002A58DC"/>
    <w:rsid w:val="003F0924"/>
    <w:rsid w:val="00A83539"/>
    <w:rsid w:val="00AE7D51"/>
    <w:rsid w:val="00B92818"/>
    <w:rsid w:val="00C97049"/>
    <w:rsid w:val="00D3319A"/>
    <w:rsid w:val="00D76A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01BEC"/>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0883449-C32C-4D91-9AB5-51637D97F13D}">
  <we:reference id="wa104382081" version="1.55.1.0" store="en-GB" storeType="OMEX"/>
  <we:alternateReferences>
    <we:reference id="wa104382081" version="1.55.1.0" store="en-GB" storeType="OMEX"/>
  </we:alternateReferences>
  <we:properties>
    <we:property name="MENDELEY_CITATIONS" value="[{&quot;citationID&quot;:&quot;MENDELEY_CITATION_e74a3fab-6290-4c0b-97cd-f28399aba12f&quot;,&quot;properties&quot;:{&quot;noteIndex&quot;:0},&quot;isEdited&quot;:false,&quot;manualOverride&quot;:{&quot;isManuallyOverridden&quot;:false,&quot;citeprocText&quot;:&quot;[1]&quot;,&quot;manualOverrideText&quot;:&quot;&quot;},&quot;citationTag&quot;:&quot;MENDELEY_CITATION_v3_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&quot;,&quot;citationItems&quot;:[{&quot;id&quot;:&quot;ec9b6b37-907d-3d4b-97c0-09f808f2a067&quot;,&quot;itemData&quot;:{&quot;type&quot;:&quot;webpage&quot;,&quot;id&quot;:&quot;ec9b6b37-907d-3d4b-97c0-09f808f2a067&quot;,&quot;title&quot;:&quot;Cloud Computing - Kris Jamsa - Google Books&quot;,&quot;accessed&quot;:{&quot;date-parts&quot;:[[2024,4,23]]},&quot;URL&quot;:&quot;https://books.google.co.uk/books?hl=en&amp;lr=&amp;id=BmNwEAAAQBAJ&amp;oi=fnd&amp;pg=PP1&amp;dq=cloud+administration&amp;ots=YS91s3MyHr&amp;sig=4XjmMf66lJww8DrA3nIDizpz_rM&amp;redir_esc=y#v=onepage&amp;q=cloud%20administration&amp;f=false&quot;,&quot;container-title-short&quot;:&quot;&quot;},&quot;isTemporary&quot;:false}]},{&quot;citationID&quot;:&quot;MENDELEY_CITATION_c2da5acb-c37c-4d8a-b4e9-5bd2d312dc53&quot;,&quot;properties&quot;:{&quot;noteIndex&quot;:0},&quot;isEdited&quot;:false,&quot;manualOverride&quot;:{&quot;isManuallyOverridden&quot;:false,&quot;citeprocText&quot;:&quot;[2]&quot;,&quot;manualOverrideText&quot;:&quot;&quot;},&quot;citationTag&quot;:&quot;MENDELEY_CITATION_v3_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&quot;,&quot;citationItems&quot;:[{&quot;id&quot;:&quot;ae73df2d-6fcb-3e06-89b8-417911f3b91e&quot;,&quot;itemData&quot;:{&quot;type&quot;:&quot;webpage&quot;,&quot;id&quot;:&quot;ae73df2d-6fcb-3e06-89b8-417911f3b91e&quot;,&quot;title&quot;:&quot;Feature descriptions - Azure AI Search | Microsoft Learn&quot;,&quot;accessed&quot;:{&quot;date-parts&quot;:[[2024,4,23]]},&quot;URL&quot;:&quot;https://learn.microsoft.com/en-us/azure/search/search-features-list?source=recommendations&quot;,&quot;container-title-short&quot;:&quot;&quot;},&quot;isTemporary&quot;:false}]},{&quot;citationID&quot;:&quot;MENDELEY_CITATION_4d38e30b-da4f-46b8-8e32-46cc6f9d0adc&quot;,&quot;properties&quot;:{&quot;noteIndex&quot;:0},&quot;isEdited&quot;:false,&quot;manualOverride&quot;:{&quot;isManuallyOverridden&quot;:false,&quot;citeprocText&quot;:&quot;[3]&quot;,&quot;manualOverrideText&quot;:&quot;&quot;},&quot;citationTag&quot;:&quot;MENDELEY_CITATION_v3_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&quot;,&quot;citationItems&quot;:[{&quot;id&quot;:&quot;f172730c-1bc1-3b44-a682-6090be0fba72&quot;,&quot;itemData&quot;:{&quot;type&quot;:&quot;webpage&quot;,&quot;id&quot;:&quot;f172730c-1bc1-3b44-a682-6090be0fba72&quot;,&quot;title&quot;:&quot;Pricing Calculator | Microsoft Azure&quot;,&quot;accessed&quot;:{&quot;date-parts&quot;:[[2024,4,23]]},&quot;URL&quot;:&quot;https://azure.microsoft.com/en-us/pricing/calculator/&quot;,&quot;container-title-short&quot;:&quot;&quot;},&quot;isTemporary&quot;:false}]},{&quot;citationID&quot;:&quot;MENDELEY_CITATION_7809e2dd-dc97-4fad-90c2-2643d9317231&quot;,&quot;properties&quot;:{&quot;noteIndex&quot;:0},&quot;isEdited&quot;:false,&quot;manualOverride&quot;:{&quot;isManuallyOverridden&quot;:false,&quot;citeprocText&quot;:&quot;[4]&quot;,&quot;manualOverrideText&quot;:&quot;&quot;},&quot;citationTag&quot;:&quot;MENDELEY_CITATION_v3_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&quot;,&quot;citationItems&quot;:[{&quot;id&quot;:&quot;bd5cf5ee-71d2-320d-b127-8e76dd3b46b3&quot;,&quot;itemData&quot;:{&quot;type&quot;:&quot;webpage&quot;,&quot;id&quot;:&quot;bd5cf5ee-71d2-320d-b127-8e76dd3b46b3&quot;,&quot;title&quot;:&quot;Getting started with the Azure Pricing Calculator - Microsoft Community Hub&quot;,&quot;accessed&quot;:{&quot;date-parts&quot;:[[2024,4,23]]},&quot;URL&quot;:&quot;https://techcommunity.microsoft.com/t5/itops-talk-blog/getting-started-with-the-azure-pricing-calculator/ba-p/275057&quot;,&quot;container-title-short&quot;:&quot;&quot;},&quot;isTemporary&quot;:false}]},{&quot;citationID&quot;:&quot;MENDELEY_CITATION_35a9e089-d8c8-4706-8e08-14746e7a68fa&quot;,&quot;properties&quot;:{&quot;noteIndex&quot;:0},&quot;isEdited&quot;:false,&quot;manualOverride&quot;:{&quot;isManuallyOverridden&quot;:false,&quot;citeprocText&quot;:&quot;[3]&quot;,&quot;manualOverrideText&quot;:&quot;&quot;},&quot;citationTag&quot;:&quot;MENDELEY_CITATION_v3_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&quot;,&quot;citationItems&quot;:[{&quot;id&quot;:&quot;f172730c-1bc1-3b44-a682-6090be0fba72&quot;,&quot;itemData&quot;:{&quot;type&quot;:&quot;webpage&quot;,&quot;id&quot;:&quot;f172730c-1bc1-3b44-a682-6090be0fba72&quot;,&quot;title&quot;:&quot;Pricing Calculator | Microsoft Azure&quot;,&quot;accessed&quot;:{&quot;date-parts&quot;:[[2024,4,23]]},&quot;URL&quot;:&quot;https://azure.microsoft.com/en-us/pricing/calculator/&quot;,&quot;container-title-short&quot;:&quot;&quot;},&quot;isTemporary&quot;:false}]},{&quot;citationID&quot;:&quot;MENDELEY_CITATION_890eb671-f014-4ec3-9b98-4ee8c96b311e&quot;,&quot;properties&quot;:{&quot;noteIndex&quot;:0},&quot;isEdited&quot;:false,&quot;manualOverride&quot;:{&quot;isManuallyOverridden&quot;:false,&quot;citeprocText&quot;:&quot;[5]&quot;,&quot;manualOverrideText&quot;:&quot;&quot;},&quot;citationTag&quot;:&quot;MENDELEY_CITATION_v3_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&quot;,&quot;citationItems&quot;:[{&quot;id&quot;:&quot;3c26e4c4-abed-3c02-90c3-edef6f78e8da&quot;,&quot;itemData&quot;:{&quot;type&quot;:&quot;webpage&quot;,&quot;id&quot;:&quot;3c26e4c4-abed-3c02-90c3-edef6f78e8da&quot;,&quot;title&quot;:&quot;Cloud Computing with the Windows Azure Platform - Roger Jennings - Google Books&quot;,&quot;accessed&quot;:{&quot;date-parts&quot;:[[2024,4,23]]},&quot;URL&quot;:&quot;https://books.google.co.uk/books?hl=en&amp;lr=&amp;id=KkwsRbTzkKQC&amp;oi=fnd&amp;pg=PR9&amp;dq=azure+calculators&amp;ots=X7NN6jQVMl&amp;sig=EdXooKIab_XLrk7RTNzaWDNvqAI&amp;redir_esc=y#v=onepage&amp;q=azure%20calculators&amp;f=false&quot;,&quot;container-title-short&quot;:&quot;&quot;},&quot;isTemporary&quot;:false}]},{&quot;citationID&quot;:&quot;MENDELEY_CITATION_c0bac036-967d-43f7-8223-329a813e2161&quot;,&quot;properties&quot;:{&quot;noteIndex&quot;:0},&quot;isEdited&quot;:false,&quot;manualOverride&quot;:{&quot;isManuallyOverridden&quot;:false,&quot;citeprocText&quot;:&quot;[6]&quot;,&quot;manualOverrideText&quot;:&quot;&quot;},&quot;citationTag&quot;:&quot;MENDELEY_CITATION_v3_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&quot;,&quot;citationItems&quot;:[{&quot;id&quot;:&quot;1f238e23-65b4-3c70-acd7-58168bb1a914&quot;,&quot;itemData&quot;:{&quot;type&quot;:&quot;article-journal&quot;,&quot;id&quot;:&quot;1f238e23-65b4-3c70-acd7-58168bb1a914&quot;,&quot;title&quot;:&quot;Cloud Calculator: A cloud assessment tool for the Public Administration&quot;,&quot;author&quot;:[{&quot;family&quot;:&quot;Cidres&quot;,&quot;given&quot;:&quot;Eduardo&quot;,&quot;parse-names&quot;:false,&quot;dropping-particle&quot;:&quot;&quot;,&quot;non-dropping-particle&quot;:&quot;&quot;},{&quot;family&quot;:&quot;Vasconcelos&quot;,&quot;given&quot;:&quot;André&quot;,&quot;parse-names&quot;:false,&quot;dropping-particle&quot;:&quot;&quot;,&quot;non-dropping-particle&quot;:&quot;&quot;},{&quot;family&quot;:&quot;Leitão TicAPP&quot;,&quot;given&quot;:&quot;Filipe&quot;,&quot;parse-names&quot;:false,&quot;dropping-particle&quot;:&quot;&quot;,&quot;non-dropping-particle&quot;:&quot;&quot;},{&quot;family&quot;:&quot;para Modernização Administrativa&quot;,&quot;given&quot;:&quot;Agência&quot;,&quot;parse-names&quot;:false,&quot;dropping-particle&quot;:&quot;&quot;,&quot;non-dropping-particle&quot;:&quot;&quot;}],&quot;accessed&quot;:{&quot;date-parts&quot;:[[2024,4,23]]},&quot;DOI&quot;:&quot;10.1145/3396956.3396964&quot;,&quot;ISBN&quot;:&quot;9781450387910&quot;,&quot;URL&quot;:&quot;https://doi.org/10.1145/3396956.3396964&quot;,&quot;abstract&quot;:&quot;As cloud computing is becoming more popular as a way to host services and to improve businesses, its adoption still remains to be a clearly defined process. Specifically, when the adoption is to be made within the public administration (where additional constraints apply when compared to the private sector). Legislation needs to be created, standards need to be developed, and public organizations need to be in synch with their cloud goals and approaches. This paper proposes a tool that supports the architecture assessment of cloud migration or adoption initiatives. A systematic literature review is conducted to gain a better understanding of the characteristics of a system that are important to consider when analyzing the cloud viability of a system. Considering the technical aspects of cloud adoption, this paper proposes several criteria linked to software qualities. With the criteria set established, weights are then defined according to their respective importance in the system, supporting the readiness level classification that a system has regarding cloud computing, based on multi-criteria decision analysis. The developed solution is then applied in a case study, assessing the usefulness and effectiveness of the proposed tool for the cloud adoption process. CCS CONCEPTS • Computer systems organization → Architectures; • Applied computing → Computers in other domains.&quot;,&quot;volume&quot;:&quot;20&quot;,&quot;container-title-short&quot;:&quot;&quot;},&quot;isTemporary&quot;:false}]},{&quot;citationID&quot;:&quot;MENDELEY_CITATION_da20dff3-c248-4f25-9b93-24bfe3ab6bf6&quot;,&quot;properties&quot;:{&quot;noteIndex&quot;:0},&quot;isEdited&quot;:false,&quot;manualOverride&quot;:{&quot;isManuallyOverridden&quot;:false,&quot;citeprocText&quot;:&quot;[7]&quot;,&quot;manualOverrideText&quot;:&quot;&quot;},&quot;citationTag&quot;:&quot;MENDELEY_CITATION_v3_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&quot;,&quot;citationItems&quot;:[{&quot;id&quot;:&quot;5ee9aafd-2bb4-3bbd-88a8-3ff9bc42f721&quot;,&quot;itemData&quot;:{&quot;type&quot;:&quot;webpage&quot;,&quot;id&quot;:&quot;5ee9aafd-2bb4-3bbd-88a8-3ff9bc42f721&quot;,&quot;title&quot;:&quot;Microsoft Azure Essentials Migrating SQL Server Databases to Azure - Carl Rabeler - Google Books&quot;,&quot;accessed&quot;:{&quot;date-parts&quot;:[[2024,4,23]]},&quot;URL&quot;:&quot;https://books.google.co.uk/books?hl=en&amp;lr=&amp;id=ZVc9DQAAQBAJ&amp;oi=fnd&amp;pg=PT11&amp;dq=azure+SQL+database&amp;ots=sUal4wWSCP&amp;sig=qzNQEqXbJtpvTZ0BYNou5OX0OBs&amp;redir_esc=y#v=onepage&amp;q=azure%20SQL%20database&amp;f=false&quot;,&quot;container-title-short&quot;:&quot;&quot;},&quot;isTemporary&quot;:false}]},{&quot;citationID&quot;:&quot;MENDELEY_CITATION_e6c9586d-0f86-4d07-a173-3e61b7a528aa&quot;,&quot;properties&quot;:{&quot;noteIndex&quot;:0},&quot;isEdited&quot;:false,&quot;manualOverride&quot;:{&quot;isManuallyOverridden&quot;:false,&quot;citeprocText&quot;:&quot;[8]&quot;,&quot;manualOverrideText&quot;:&quot;&quot;},&quot;citationTag&quot;:&quot;MENDELEY_CITATION_v3_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&quot;,&quot;citationItems&quot;:[{&quot;id&quot;:&quot;4852b253-c4a8-3211-8cc1-100e96e363aa&quot;,&quot;itemData&quot;:{&quot;type&quot;:&quot;webpage&quot;,&quot;id&quot;:&quot;4852b253-c4a8-3211-8cc1-100e96e363aa&quot;,&quot;title&quot;:&quot;Try for free (preview) - Azure SQL Database | Microsoft Learn&quot;,&quot;accessed&quot;:{&quot;date-parts&quot;:[[2024,4,23]]},&quot;URL&quot;:&quot;https://learn.microsoft.com/en-us/azure/azure-sql/database/free-offer?view=azuresql&quot;,&quot;container-title-short&quot;:&quot;&quot;},&quot;isTemporary&quot;:false}]},{&quot;citationID&quot;:&quot;MENDELEY_CITATION_1cfb902f-8936-4ee1-98bd-2e951014dc7e&quot;,&quot;properties&quot;:{&quot;noteIndex&quot;:0},&quot;isEdited&quot;:false,&quot;manualOverride&quot;:{&quot;isManuallyOverridden&quot;:false,&quot;citeprocText&quot;:&quot;[9]&quot;,&quot;manualOverrideText&quot;:&quot;&quot;},&quot;citationTag&quot;:&quot;MENDELEY_CITATION_v3_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&quot;,&quot;citationItems&quot;:[{&quot;id&quot;:&quot;dfbb546d-d569-3603-a75d-9081d4d01134&quot;,&quot;itemData&quot;:{&quot;type&quot;:&quot;webpage&quot;,&quot;id&quot;:&quot;dfbb546d-d569-3603-a75d-9081d4d01134&quot;,&quot;title&quot;:&quot;Guidance and best practices - Azure Backup | Microsoft Learn&quot;,&quot;accessed&quot;:{&quot;date-parts&quot;:[[2024,4,23]]},&quot;URL&quot;:&quot;https://learn.microsoft.com/en-us/azure/backup/guidance-best-practices&quot;,&quot;container-title-short&quot;:&quot;&quot;},&quot;isTemporary&quot;:false}]}]"/>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10/01/2022</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10D0D84-3BBC-4635-8B7E-75A1DDD7D3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455</TotalTime>
  <Pages>18</Pages>
  <Words>4949</Words>
  <Characters>28213</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Introduction to web and database concepts</vt:lpstr>
    </vt:vector>
  </TitlesOfParts>
  <Company>University of Wales Trinity Saint David</Company>
  <LinksUpToDate>false</LinksUpToDate>
  <CharactersWithSpaces>33096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web and database concepts</dc:title>
  <dc:subject>Assessment 1</dc:subject>
  <dc:creator>Boycho Nikolov</dc:creator>
  <cp:keywords/>
  <dc:description/>
  <cp:lastModifiedBy>Boycho Nikolov</cp:lastModifiedBy>
  <cp:revision>106</cp:revision>
  <dcterms:created xsi:type="dcterms:W3CDTF">2023-12-17T21:00:00Z</dcterms:created>
  <dcterms:modified xsi:type="dcterms:W3CDTF">2024-04-23T22:41:00Z</dcterms:modified>
</cp:coreProperties>
</file>