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40"/>
          <w:szCs w:val="40"/>
        </w:rPr>
      </w:pPr>
      <w:r w:rsidDel="00000000" w:rsidR="00000000" w:rsidRPr="00000000">
        <w:rPr>
          <w:rtl w:val="0"/>
        </w:rPr>
      </w:r>
    </w:p>
    <w:p w:rsidR="00000000" w:rsidDel="00000000" w:rsidP="00000000" w:rsidRDefault="00000000" w:rsidRPr="00000000" w14:paraId="00000002">
      <w:pPr>
        <w:jc w:val="center"/>
        <w:rPr>
          <w:b w:val="1"/>
          <w:sz w:val="40"/>
          <w:szCs w:val="40"/>
        </w:rPr>
      </w:pPr>
      <w:r w:rsidDel="00000000" w:rsidR="00000000" w:rsidRPr="00000000">
        <w:rPr>
          <w:rtl w:val="0"/>
        </w:rPr>
      </w:r>
    </w:p>
    <w:p w:rsidR="00000000" w:rsidDel="00000000" w:rsidP="00000000" w:rsidRDefault="00000000" w:rsidRPr="00000000" w14:paraId="00000003">
      <w:pPr>
        <w:jc w:val="center"/>
        <w:rPr>
          <w:b w:val="1"/>
          <w:sz w:val="32"/>
          <w:szCs w:val="32"/>
        </w:rPr>
      </w:pPr>
      <w:r w:rsidDel="00000000" w:rsidR="00000000" w:rsidRPr="00000000">
        <w:rPr>
          <w:b w:val="1"/>
          <w:sz w:val="40"/>
          <w:szCs w:val="40"/>
          <w:rtl w:val="0"/>
        </w:rPr>
        <w:t xml:space="preserve">LCBB4005</w:t>
      </w:r>
      <w:r w:rsidDel="00000000" w:rsidR="00000000" w:rsidRPr="00000000">
        <w:rPr>
          <w:rtl w:val="0"/>
        </w:rPr>
      </w:r>
    </w:p>
    <w:p w:rsidR="00000000" w:rsidDel="00000000" w:rsidP="00000000" w:rsidRDefault="00000000" w:rsidRPr="00000000" w14:paraId="00000004">
      <w:pPr>
        <w:pBdr>
          <w:bottom w:color="000000" w:space="1" w:sz="4" w:val="single"/>
        </w:pBdr>
        <w:jc w:val="center"/>
        <w:rPr>
          <w:b w:val="1"/>
          <w:sz w:val="32"/>
          <w:szCs w:val="32"/>
        </w:rPr>
      </w:pPr>
      <w:r w:rsidDel="00000000" w:rsidR="00000000" w:rsidRPr="00000000">
        <w:rPr>
          <w:b w:val="1"/>
          <w:sz w:val="32"/>
          <w:szCs w:val="32"/>
          <w:rtl w:val="0"/>
        </w:rPr>
        <w:t xml:space="preserve">Global Business Environment</w:t>
      </w:r>
    </w:p>
    <w:p w:rsidR="00000000" w:rsidDel="00000000" w:rsidP="00000000" w:rsidRDefault="00000000" w:rsidRPr="00000000" w14:paraId="00000005">
      <w:pPr>
        <w:pBdr>
          <w:bottom w:color="000000" w:space="1" w:sz="4" w:val="single"/>
        </w:pBdr>
        <w:jc w:val="center"/>
        <w:rPr>
          <w:b w:val="1"/>
          <w:sz w:val="32"/>
          <w:szCs w:val="32"/>
        </w:rPr>
      </w:pPr>
      <w:r w:rsidDel="00000000" w:rsidR="00000000" w:rsidRPr="00000000">
        <w:rPr>
          <w:b w:val="1"/>
          <w:sz w:val="32"/>
          <w:szCs w:val="32"/>
          <w:rtl w:val="0"/>
        </w:rPr>
        <w:t xml:space="preserve">Student name: Razvan Mucenic </w:t>
      </w:r>
    </w:p>
    <w:p w:rsidR="00000000" w:rsidDel="00000000" w:rsidP="00000000" w:rsidRDefault="00000000" w:rsidRPr="00000000" w14:paraId="00000006">
      <w:pPr>
        <w:pBdr>
          <w:bottom w:color="000000" w:space="1" w:sz="4" w:val="single"/>
        </w:pBdr>
        <w:jc w:val="center"/>
        <w:rPr>
          <w:b w:val="1"/>
          <w:sz w:val="32"/>
          <w:szCs w:val="32"/>
        </w:rPr>
      </w:pPr>
      <w:r w:rsidDel="00000000" w:rsidR="00000000" w:rsidRPr="00000000">
        <w:rPr>
          <w:b w:val="1"/>
          <w:sz w:val="32"/>
          <w:szCs w:val="32"/>
          <w:rtl w:val="0"/>
        </w:rPr>
        <w:t xml:space="preserve">Student id: 2120426</w:t>
      </w:r>
    </w:p>
    <w:p w:rsidR="00000000" w:rsidDel="00000000" w:rsidP="00000000" w:rsidRDefault="00000000" w:rsidRPr="00000000" w14:paraId="00000007">
      <w:pPr>
        <w:pBdr>
          <w:bottom w:color="000000" w:space="1" w:sz="4" w:val="single"/>
        </w:pBdr>
        <w:jc w:val="center"/>
        <w:rPr>
          <w:b w:val="1"/>
          <w:sz w:val="32"/>
          <w:szCs w:val="32"/>
        </w:rPr>
      </w:pPr>
      <w:r w:rsidDel="00000000" w:rsidR="00000000" w:rsidRPr="00000000">
        <w:rPr>
          <w:b w:val="1"/>
          <w:sz w:val="32"/>
          <w:szCs w:val="32"/>
          <w:rtl w:val="0"/>
        </w:rPr>
        <w:t xml:space="preserve">Module lecturer: Rexon Nting</w:t>
      </w:r>
    </w:p>
    <w:p w:rsidR="00000000" w:rsidDel="00000000" w:rsidP="00000000" w:rsidRDefault="00000000" w:rsidRPr="00000000" w14:paraId="00000008">
      <w:pPr>
        <w:pBdr>
          <w:bottom w:color="000000" w:space="1" w:sz="4" w:val="single"/>
        </w:pBdr>
        <w:jc w:val="center"/>
        <w:rPr>
          <w:b w:val="1"/>
          <w:sz w:val="32"/>
          <w:szCs w:val="32"/>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spacing w:before="0" w:line="259" w:lineRule="auto"/>
        <w:jc w:val="left"/>
        <w:rPr/>
      </w:pPr>
      <w:r w:rsidDel="00000000" w:rsidR="00000000" w:rsidRPr="00000000">
        <w:rPr>
          <w:rtl w:val="0"/>
        </w:rPr>
      </w:r>
    </w:p>
    <w:p w:rsidR="00000000" w:rsidDel="00000000" w:rsidP="00000000" w:rsidRDefault="00000000" w:rsidRPr="00000000" w14:paraId="0000000C">
      <w:pPr>
        <w:spacing w:before="0" w:line="259" w:lineRule="auto"/>
        <w:jc w:val="left"/>
        <w:rPr/>
      </w:pPr>
      <w:r w:rsidDel="00000000" w:rsidR="00000000" w:rsidRPr="00000000">
        <w:rPr>
          <w:rtl w:val="0"/>
        </w:rPr>
      </w:r>
    </w:p>
    <w:p w:rsidR="00000000" w:rsidDel="00000000" w:rsidP="00000000" w:rsidRDefault="00000000" w:rsidRPr="00000000" w14:paraId="0000000D">
      <w:pPr>
        <w:spacing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Brief introduction to India</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Application of Theories of Business Environment on India</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PESTLE Analysis</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Porter's Diamond Model</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Value Network Analysis</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Porter's Five Forces Analysis</w:t>
              <w:tab/>
              <w:t xml:space="preserve">6</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Opportunities and Challenges and Management of Corporate Governance, Business Strategy and Cultural Sensitivity in India</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Different Barriers Experienced by Foreign Businesses in India</w:t>
              <w:tab/>
              <w:t xml:space="preserve">8</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Appropriate Strategies and Other Relevant Recommendations</w:t>
              <w:tab/>
              <w:t xml:space="preserve">9</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1B">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spacing w:before="0" w:line="259" w:lineRule="auto"/>
        <w:jc w:val="left"/>
        <w:rPr/>
      </w:pPr>
      <w:r w:rsidDel="00000000" w:rsidR="00000000" w:rsidRPr="00000000">
        <w:rPr>
          <w:rtl w:val="0"/>
        </w:rPr>
      </w:r>
    </w:p>
    <w:p w:rsidR="00000000" w:rsidDel="00000000" w:rsidP="00000000" w:rsidRDefault="00000000" w:rsidRPr="00000000" w14:paraId="0000001D">
      <w:pPr>
        <w:spacing w:before="0" w:line="259" w:lineRule="auto"/>
        <w:jc w:val="left"/>
        <w:rPr/>
      </w:pPr>
      <w:r w:rsidDel="00000000" w:rsidR="00000000" w:rsidRPr="00000000">
        <w:rPr>
          <w:rtl w:val="0"/>
        </w:rPr>
      </w:r>
    </w:p>
    <w:p w:rsidR="00000000" w:rsidDel="00000000" w:rsidP="00000000" w:rsidRDefault="00000000" w:rsidRPr="00000000" w14:paraId="0000001E">
      <w:pPr>
        <w:spacing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pPr>
      <w:bookmarkStart w:colFirst="0" w:colLast="0" w:name="_gjdgxs" w:id="0"/>
      <w:bookmarkEnd w:id="0"/>
      <w:r w:rsidDel="00000000" w:rsidR="00000000" w:rsidRPr="00000000">
        <w:rPr>
          <w:rtl w:val="0"/>
        </w:rPr>
        <w:t xml:space="preserve">Introduction </w:t>
      </w:r>
    </w:p>
    <w:p w:rsidR="00000000" w:rsidDel="00000000" w:rsidP="00000000" w:rsidRDefault="00000000" w:rsidRPr="00000000" w14:paraId="00000020">
      <w:pPr>
        <w:rPr/>
      </w:pPr>
      <w:r w:rsidDel="00000000" w:rsidR="00000000" w:rsidRPr="00000000">
        <w:rPr>
          <w:rtl w:val="0"/>
        </w:rPr>
        <w:t xml:space="preserve">Expansion to the new markets gives several advantages like market diversifications, more resource availability, lower costs and more expansion possibilities (Harrison and Lock, 2017). Business environment analysis includes performing a thorough investigation of the external elements that have an effect on a company's operations, strategies and decision-making. It creates a big opportunity for the company to better adjust its strategy and operations to the opportunities and dangers it faces from the external environment. The companies also use organisational strategies which includes the deliberate course of action that a company takes to attain its ultimate aims. It also includes a plan of attack which outlines all the stages which the organisations adopt to tackle the internal and external environments (Henry, 2021). Tesla can be trying to relocate its manufacturing operations to the country of India from USA and China. It will help the company to take advantage of the booming market for electric vehicles (EVs) in India as well as get access to a cost-effective labour force. </w:t>
      </w:r>
    </w:p>
    <w:p w:rsidR="00000000" w:rsidDel="00000000" w:rsidP="00000000" w:rsidRDefault="00000000" w:rsidRPr="00000000" w14:paraId="00000021">
      <w:pPr>
        <w:pStyle w:val="Heading1"/>
        <w:rPr/>
      </w:pPr>
      <w:bookmarkStart w:colFirst="0" w:colLast="0" w:name="_30j0zll" w:id="1"/>
      <w:bookmarkEnd w:id="1"/>
      <w:r w:rsidDel="00000000" w:rsidR="00000000" w:rsidRPr="00000000">
        <w:rPr>
          <w:rtl w:val="0"/>
        </w:rPr>
        <w:t xml:space="preserve">Brief introduction to India </w:t>
      </w:r>
    </w:p>
    <w:p w:rsidR="00000000" w:rsidDel="00000000" w:rsidP="00000000" w:rsidRDefault="00000000" w:rsidRPr="00000000" w14:paraId="00000022">
      <w:pPr>
        <w:rPr/>
      </w:pPr>
      <w:r w:rsidDel="00000000" w:rsidR="00000000" w:rsidRPr="00000000">
        <w:rPr>
          <w:rtl w:val="0"/>
        </w:rPr>
        <w:t xml:space="preserve">India, or the Republic of India as it is formally known, is a massive nation in South Asia with diverse culture. The country has more than 1.429 billion people making it the world's most populated country in the world in 2023 (Kumari et al., 2023). India has a wide variety of languages, religions and cultures which has evolved over thousands of years. By the nominal GDP, India has the fifth largest GDP while by the PPP, it has the third highest in the world. The economy of India has been expanding at a rapid pace. In 2023, the GDP had a growth of 6.1% annually, even after the pandemic. The US, China, the UAE and Saudi Arabia are the main trading partner of the country. Textiles, gems and jewellery, engineering products, and software services are the main sectors for the export for India while the country mainly imports crude oil, gold, machinery and chemicals (Doshi, Kelley and Simmons, 2019). The government has been trying to make the economy flourished. The economy is trying to attract more foreign investments and making the economy more accessible to international investors. These measures have helped boost economic expansion in recent years. However, certain issues like poverty, inequality, corruption and limitations in infrastructure still require attention and solutions.</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br w:type="page"/>
      </w:r>
      <w:r w:rsidDel="00000000" w:rsidR="00000000" w:rsidRPr="00000000">
        <w:rPr>
          <w:rtl w:val="0"/>
        </w:rPr>
      </w:r>
    </w:p>
    <w:p w:rsidR="00000000" w:rsidDel="00000000" w:rsidP="00000000" w:rsidRDefault="00000000" w:rsidRPr="00000000" w14:paraId="00000025">
      <w:pPr>
        <w:pStyle w:val="Heading1"/>
        <w:rPr/>
      </w:pPr>
      <w:bookmarkStart w:colFirst="0" w:colLast="0" w:name="_1fob9te" w:id="2"/>
      <w:bookmarkEnd w:id="2"/>
      <w:r w:rsidDel="00000000" w:rsidR="00000000" w:rsidRPr="00000000">
        <w:rPr>
          <w:rtl w:val="0"/>
        </w:rPr>
        <w:t xml:space="preserve">Application of Theories of Business Environment on India </w:t>
      </w:r>
    </w:p>
    <w:p w:rsidR="00000000" w:rsidDel="00000000" w:rsidP="00000000" w:rsidRDefault="00000000" w:rsidRPr="00000000" w14:paraId="00000026">
      <w:pPr>
        <w:pStyle w:val="Heading2"/>
        <w:rPr/>
      </w:pPr>
      <w:bookmarkStart w:colFirst="0" w:colLast="0" w:name="_3znysh7" w:id="3"/>
      <w:bookmarkEnd w:id="3"/>
      <w:r w:rsidDel="00000000" w:rsidR="00000000" w:rsidRPr="00000000">
        <w:rPr>
          <w:rtl w:val="0"/>
        </w:rPr>
        <w:t xml:space="preserve">PESTLE Analysis</w:t>
      </w:r>
    </w:p>
    <w:p w:rsidR="00000000" w:rsidDel="00000000" w:rsidP="00000000" w:rsidRDefault="00000000" w:rsidRPr="00000000" w14:paraId="00000027">
      <w:pPr>
        <w:rPr/>
      </w:pPr>
      <w:r w:rsidDel="00000000" w:rsidR="00000000" w:rsidRPr="00000000">
        <w:rPr>
          <w:rtl w:val="0"/>
        </w:rPr>
        <w:t xml:space="preserve">PESTLE factors have crucial impacts on how Tesla will operate in India.</w:t>
      </w:r>
    </w:p>
    <w:p w:rsidR="00000000" w:rsidDel="00000000" w:rsidP="00000000" w:rsidRDefault="00000000" w:rsidRPr="00000000" w14:paraId="00000028">
      <w:pPr>
        <w:rPr/>
      </w:pPr>
      <w:r w:rsidDel="00000000" w:rsidR="00000000" w:rsidRPr="00000000">
        <w:rPr>
          <w:b w:val="1"/>
          <w:rtl w:val="0"/>
        </w:rPr>
        <w:t xml:space="preserve">Political and legal</w:t>
      </w:r>
      <w:r w:rsidDel="00000000" w:rsidR="00000000" w:rsidRPr="00000000">
        <w:rPr>
          <w:rtl w:val="0"/>
        </w:rPr>
        <w:t xml:space="preserve">: India has a federal parliamentary democratic republic system with a multi-party system. The elections have been quiet peaceful India which has given it much stability. The government has crucial riles in trade, investment, taxation policies.  Initiatives to boost business and digitisation in India, "Made in India" and the "Digital India" campaign were undertaken by the Indian government. The companies in India must follow labour, intellectual property rights, taxation, environmental protection laws and regulations (Singh et al., 2023). </w:t>
      </w:r>
    </w:p>
    <w:p w:rsidR="00000000" w:rsidDel="00000000" w:rsidP="00000000" w:rsidRDefault="00000000" w:rsidRPr="00000000" w14:paraId="00000029">
      <w:pPr>
        <w:rPr/>
      </w:pPr>
      <w:r w:rsidDel="00000000" w:rsidR="00000000" w:rsidRPr="00000000">
        <w:rPr>
          <w:b w:val="1"/>
          <w:rtl w:val="0"/>
        </w:rPr>
        <w:t xml:space="preserve">Economic</w:t>
      </w:r>
      <w:r w:rsidDel="00000000" w:rsidR="00000000" w:rsidRPr="00000000">
        <w:rPr>
          <w:rtl w:val="0"/>
        </w:rPr>
        <w:t xml:space="preserve">: India is now one of the fastest-growing economies in the world with a large consumer market and expanding middle class. Though because of the pandemic, the GDP of the country decreased by 7.3% in 2020-21, the country has showed much improvement (Das, Behera and Paital, 2022). The country is showing increasing purchasing power. Spending by consumers is a big reason why the economy grows. But things like income inequality and a lack of facilities can make it hard for businesses to run.</w:t>
      </w:r>
    </w:p>
    <w:p w:rsidR="00000000" w:rsidDel="00000000" w:rsidP="00000000" w:rsidRDefault="00000000" w:rsidRPr="00000000" w14:paraId="0000002A">
      <w:pPr>
        <w:rPr/>
      </w:pPr>
      <w:r w:rsidDel="00000000" w:rsidR="00000000" w:rsidRPr="00000000">
        <w:rPr>
          <w:b w:val="1"/>
          <w:rtl w:val="0"/>
        </w:rPr>
        <w:t xml:space="preserve">Social</w:t>
      </w:r>
      <w:r w:rsidDel="00000000" w:rsidR="00000000" w:rsidRPr="00000000">
        <w:rPr>
          <w:rtl w:val="0"/>
        </w:rPr>
        <w:t xml:space="preserve">: India's society is diverse with different languages, ethnicities, religions and cultural practices. India has a huge young population as the median age is only 28. This demographic boon gives companies access to a larger pool of potential employees and customers. Also, the urbanisation rate is 36% which is growing every year. It can lead to changing lifestyles and consumption patterns (Tang et al., 2022). </w:t>
      </w:r>
    </w:p>
    <w:p w:rsidR="00000000" w:rsidDel="00000000" w:rsidP="00000000" w:rsidRDefault="00000000" w:rsidRPr="00000000" w14:paraId="0000002B">
      <w:pPr>
        <w:rPr/>
      </w:pPr>
      <w:r w:rsidDel="00000000" w:rsidR="00000000" w:rsidRPr="00000000">
        <w:rPr>
          <w:b w:val="1"/>
          <w:rtl w:val="0"/>
        </w:rPr>
        <w:t xml:space="preserve">Technological</w:t>
      </w:r>
      <w:r w:rsidDel="00000000" w:rsidR="00000000" w:rsidRPr="00000000">
        <w:rPr>
          <w:rtl w:val="0"/>
        </w:rPr>
        <w:t xml:space="preserve">: The technological and digital infrastructure in India has seen tremendous growth in recent years. The government's encouragement of digitisation has resulted in higher rates of internet and smartphone adoption. Its IT sector is growing with a CAGR of 10% and is bombarded with a lot of tech start-up (Kumari et al., 2023). It also has numerous talents in this sector. It is a major centre for the outsourcing of IT services and business processes.</w:t>
      </w:r>
    </w:p>
    <w:p w:rsidR="00000000" w:rsidDel="00000000" w:rsidP="00000000" w:rsidRDefault="00000000" w:rsidRPr="00000000" w14:paraId="0000002C">
      <w:pPr>
        <w:rPr/>
      </w:pPr>
      <w:r w:rsidDel="00000000" w:rsidR="00000000" w:rsidRPr="00000000">
        <w:rPr>
          <w:b w:val="1"/>
          <w:rtl w:val="0"/>
        </w:rPr>
        <w:t xml:space="preserve">Environmental</w:t>
      </w:r>
      <w:r w:rsidDel="00000000" w:rsidR="00000000" w:rsidRPr="00000000">
        <w:rPr>
          <w:rtl w:val="0"/>
        </w:rPr>
        <w:t xml:space="preserve">: India is becoming increasingly aware of the need of sustainability and environmental protection. Ecologically sound procedures and adherence to environmental laws are priorities for businesses. Air pollution, clean water shortage, deforestations etc. are some of the issues. Initiatives like the National Clean Air Programme and renewable energy projects are taken by the government. Also, it is trying to achieve United Nations' SDGs for clean energy, sustainable cities and responsible consumption (Das, Behera and Paital, 2022).</w:t>
      </w:r>
    </w:p>
    <w:p w:rsidR="00000000" w:rsidDel="00000000" w:rsidP="00000000" w:rsidRDefault="00000000" w:rsidRPr="00000000" w14:paraId="0000002D">
      <w:pPr>
        <w:pStyle w:val="Heading2"/>
        <w:rPr/>
      </w:pPr>
      <w:bookmarkStart w:colFirst="0" w:colLast="0" w:name="_2et92p0" w:id="4"/>
      <w:bookmarkEnd w:id="4"/>
      <w:r w:rsidDel="00000000" w:rsidR="00000000" w:rsidRPr="00000000">
        <w:rPr>
          <w:rtl w:val="0"/>
        </w:rPr>
        <w:t xml:space="preserve">Porter's Diamond Model</w:t>
      </w:r>
    </w:p>
    <w:p w:rsidR="00000000" w:rsidDel="00000000" w:rsidP="00000000" w:rsidRDefault="00000000" w:rsidRPr="00000000" w14:paraId="0000002E">
      <w:pPr>
        <w:rPr/>
      </w:pPr>
      <w:r w:rsidDel="00000000" w:rsidR="00000000" w:rsidRPr="00000000">
        <w:rPr>
          <w:rtl w:val="0"/>
        </w:rPr>
        <w:t xml:space="preserve">This model points out four characteristics that work together to provide some countries an advantage over others in certain markets.</w:t>
      </w:r>
    </w:p>
    <w:p w:rsidR="00000000" w:rsidDel="00000000" w:rsidP="00000000" w:rsidRDefault="00000000" w:rsidRPr="00000000" w14:paraId="0000002F">
      <w:pPr>
        <w:rPr/>
      </w:pPr>
      <w:r w:rsidDel="00000000" w:rsidR="00000000" w:rsidRPr="00000000">
        <w:rPr>
          <w:b w:val="1"/>
          <w:rtl w:val="0"/>
        </w:rPr>
        <w:t xml:space="preserve">Factor Conditions</w:t>
      </w:r>
      <w:r w:rsidDel="00000000" w:rsidR="00000000" w:rsidRPr="00000000">
        <w:rPr>
          <w:rtl w:val="0"/>
        </w:rPr>
        <w:t xml:space="preserve">: India's big labour pool is an asset to its potential economy. Indian labour force is the largest with 900 million globally. Also, 70% of the people here is educated (Chaturvedi et al., 2022). The IT, engineering and healthcare industries benefits a lot from this talent. However, there are shortcomings in areas like research, education and infrastructure.</w:t>
      </w:r>
    </w:p>
    <w:p w:rsidR="00000000" w:rsidDel="00000000" w:rsidP="00000000" w:rsidRDefault="00000000" w:rsidRPr="00000000" w14:paraId="00000030">
      <w:pPr>
        <w:rPr/>
      </w:pPr>
      <w:r w:rsidDel="00000000" w:rsidR="00000000" w:rsidRPr="00000000">
        <w:rPr>
          <w:b w:val="1"/>
          <w:rtl w:val="0"/>
        </w:rPr>
        <w:t xml:space="preserve">Demand Conditions</w:t>
      </w:r>
      <w:r w:rsidDel="00000000" w:rsidR="00000000" w:rsidRPr="00000000">
        <w:rPr>
          <w:rtl w:val="0"/>
        </w:rPr>
        <w:t xml:space="preserve">: India's huge population and rapidly expanding middle class shows potentiality. India has a large consumer market with a wide variety of needs and tastes. The key to success in India is learning about and satisfying local consumer preferences. Indian EV market was $1.5 billion in 2022 with a growth of 50% though the traditional vehicle market was $300 billion (Singh et al., 2022). Through environment awareness, the demand is expected to increase. </w:t>
      </w:r>
    </w:p>
    <w:p w:rsidR="00000000" w:rsidDel="00000000" w:rsidP="00000000" w:rsidRDefault="00000000" w:rsidRPr="00000000" w14:paraId="00000031">
      <w:pPr>
        <w:rPr/>
      </w:pPr>
      <w:r w:rsidDel="00000000" w:rsidR="00000000" w:rsidRPr="00000000">
        <w:rPr>
          <w:b w:val="1"/>
          <w:rtl w:val="0"/>
        </w:rPr>
        <w:t xml:space="preserve">Related and Supporting Industries</w:t>
      </w:r>
      <w:r w:rsidDel="00000000" w:rsidR="00000000" w:rsidRPr="00000000">
        <w:rPr>
          <w:rtl w:val="0"/>
        </w:rPr>
        <w:t xml:space="preserve">: India's telecommunications, transportation, and logistics sectors are also well developed. This helps several sectors expand and keeps supply networks running smoothly. In addition, India's IT, car, and pharma industries are all rather mature. Related firms can rely on a robust ecosystem fostered by these sectors.</w:t>
      </w:r>
    </w:p>
    <w:p w:rsidR="00000000" w:rsidDel="00000000" w:rsidP="00000000" w:rsidRDefault="00000000" w:rsidRPr="00000000" w14:paraId="00000032">
      <w:pPr>
        <w:rPr/>
      </w:pPr>
      <w:r w:rsidDel="00000000" w:rsidR="00000000" w:rsidRPr="00000000">
        <w:rPr>
          <w:b w:val="1"/>
          <w:rtl w:val="0"/>
        </w:rPr>
        <w:t xml:space="preserve">Firm Strategy, Structure, and Rivalry</w:t>
      </w:r>
      <w:r w:rsidDel="00000000" w:rsidR="00000000" w:rsidRPr="00000000">
        <w:rPr>
          <w:rtl w:val="0"/>
        </w:rPr>
        <w:t xml:space="preserve">: There is a wide range of domestic and foreign businesses in India. The intensity of competition has the potential to spur creativity and productivity. Successful businesses try new things and change with the way the market works. The Indian government is providing subsidies and tax benefits for the development of the EV market. Additionally, the price of EV is declining raisins the demand. So, there will be much rivalry among the companies.</w:t>
      </w:r>
    </w:p>
    <w:p w:rsidR="00000000" w:rsidDel="00000000" w:rsidP="00000000" w:rsidRDefault="00000000" w:rsidRPr="00000000" w14:paraId="00000033">
      <w:pPr>
        <w:pStyle w:val="Heading2"/>
        <w:rPr/>
      </w:pPr>
      <w:bookmarkStart w:colFirst="0" w:colLast="0" w:name="_tyjcwt" w:id="5"/>
      <w:bookmarkEnd w:id="5"/>
      <w:r w:rsidDel="00000000" w:rsidR="00000000" w:rsidRPr="00000000">
        <w:rPr>
          <w:rtl w:val="0"/>
        </w:rPr>
        <w:t xml:space="preserve">Value Network Analysis</w:t>
      </w:r>
    </w:p>
    <w:p w:rsidR="00000000" w:rsidDel="00000000" w:rsidP="00000000" w:rsidRDefault="00000000" w:rsidRPr="00000000" w14:paraId="00000034">
      <w:pPr>
        <w:rPr/>
      </w:pPr>
      <w:r w:rsidDel="00000000" w:rsidR="00000000" w:rsidRPr="00000000">
        <w:rPr>
          <w:rtl w:val="0"/>
        </w:rPr>
        <w:t xml:space="preserve">Using a value network analysis, one may learn about the many players in a company's ecosystem and how they influence one another. Supply, distribution, retail and service providers all play important roles in India's value chain. Successful entry into the Indian market requires the establishment of fruitful partnerships and cooperation. The businesses that create EVs from scratch are called Original Equipment Manufacturers (OEMs). They are the most crucial participants in the value chain since they decide how electric vehicles are made. Tata Motors, Mahindra &amp; Mahindra and Hero Electric are just a few of the main original equipment manufacturers (OEMs) in India's EV industry (Kumar, Kumar and VS, 2022). Bosch, Continental, and Bharat Forge are three of the largest component suppliers for the electric vehicle (EV) industry in India. These are essential for keeping production costs down. Electric vehicle charging stations are set up and maintained by companies specialising in this infrastructure. They serve a crucial role in the value chain by facilitating the charging of electric vehicles for customers. All of these factors contribute to the intricate structure of Tesla's value network.</w:t>
      </w:r>
    </w:p>
    <w:p w:rsidR="00000000" w:rsidDel="00000000" w:rsidP="00000000" w:rsidRDefault="00000000" w:rsidRPr="00000000" w14:paraId="00000035">
      <w:pPr>
        <w:pStyle w:val="Heading2"/>
        <w:rPr/>
      </w:pPr>
      <w:bookmarkStart w:colFirst="0" w:colLast="0" w:name="_3dy6vkm" w:id="6"/>
      <w:bookmarkEnd w:id="6"/>
      <w:r w:rsidDel="00000000" w:rsidR="00000000" w:rsidRPr="00000000">
        <w:rPr>
          <w:rtl w:val="0"/>
        </w:rPr>
        <w:t xml:space="preserve">Porter's Five Forces Analysis</w:t>
      </w:r>
    </w:p>
    <w:p w:rsidR="00000000" w:rsidDel="00000000" w:rsidP="00000000" w:rsidRDefault="00000000" w:rsidRPr="00000000" w14:paraId="00000036">
      <w:pPr>
        <w:rPr/>
      </w:pPr>
      <w:r w:rsidDel="00000000" w:rsidR="00000000" w:rsidRPr="00000000">
        <w:rPr>
          <w:b w:val="1"/>
          <w:rtl w:val="0"/>
        </w:rPr>
        <w:t xml:space="preserve">Threat of New Entrants</w:t>
      </w:r>
      <w:r w:rsidDel="00000000" w:rsidR="00000000" w:rsidRPr="00000000">
        <w:rPr>
          <w:rtl w:val="0"/>
        </w:rPr>
        <w:t xml:space="preserve">: India provide opportunities to new companies for growing the economy but high cost of research and development, the need for government approvals, being in the early stages of development, established competitors etc. has made the force moderate. </w:t>
      </w:r>
    </w:p>
    <w:p w:rsidR="00000000" w:rsidDel="00000000" w:rsidP="00000000" w:rsidRDefault="00000000" w:rsidRPr="00000000" w14:paraId="00000037">
      <w:pPr>
        <w:rPr/>
      </w:pPr>
      <w:r w:rsidDel="00000000" w:rsidR="00000000" w:rsidRPr="00000000">
        <w:rPr>
          <w:b w:val="1"/>
          <w:rtl w:val="0"/>
        </w:rPr>
        <w:t xml:space="preserve">Bargaining Power of Suppliers</w:t>
      </w:r>
      <w:r w:rsidDel="00000000" w:rsidR="00000000" w:rsidRPr="00000000">
        <w:rPr>
          <w:rtl w:val="0"/>
        </w:rPr>
        <w:t xml:space="preserve">: The suppliers are few in number but also has few buyers. There is much rivalry among the suppliers too. So, the force is moderate. </w:t>
      </w:r>
    </w:p>
    <w:p w:rsidR="00000000" w:rsidDel="00000000" w:rsidP="00000000" w:rsidRDefault="00000000" w:rsidRPr="00000000" w14:paraId="00000038">
      <w:pPr>
        <w:rPr/>
      </w:pPr>
      <w:r w:rsidDel="00000000" w:rsidR="00000000" w:rsidRPr="00000000">
        <w:rPr>
          <w:b w:val="1"/>
          <w:rtl w:val="0"/>
        </w:rPr>
        <w:t xml:space="preserve">Bargaining Power of Buyers</w:t>
      </w:r>
      <w:r w:rsidDel="00000000" w:rsidR="00000000" w:rsidRPr="00000000">
        <w:rPr>
          <w:rtl w:val="0"/>
        </w:rPr>
        <w:t xml:space="preserve">: The buyers will have much power as there is a number of options available in the market. The buyers can change decisions. But the price is not that low which made the threat moderate for this force. </w:t>
      </w:r>
    </w:p>
    <w:p w:rsidR="00000000" w:rsidDel="00000000" w:rsidP="00000000" w:rsidRDefault="00000000" w:rsidRPr="00000000" w14:paraId="00000039">
      <w:pPr>
        <w:rPr/>
      </w:pPr>
      <w:r w:rsidDel="00000000" w:rsidR="00000000" w:rsidRPr="00000000">
        <w:rPr>
          <w:b w:val="1"/>
          <w:rtl w:val="0"/>
        </w:rPr>
        <w:t xml:space="preserve">Threat of Substitutes</w:t>
      </w:r>
      <w:r w:rsidDel="00000000" w:rsidR="00000000" w:rsidRPr="00000000">
        <w:rPr>
          <w:rtl w:val="0"/>
        </w:rPr>
        <w:t xml:space="preserve">: The threat is moderate. This is because there are a number of alternative transportation options available, such as public transportation, bicycles, traditional cars and motorcycles.</w:t>
      </w:r>
    </w:p>
    <w:p w:rsidR="00000000" w:rsidDel="00000000" w:rsidP="00000000" w:rsidRDefault="00000000" w:rsidRPr="00000000" w14:paraId="0000003A">
      <w:pPr>
        <w:rPr/>
      </w:pPr>
      <w:r w:rsidDel="00000000" w:rsidR="00000000" w:rsidRPr="00000000">
        <w:rPr>
          <w:b w:val="1"/>
          <w:rtl w:val="0"/>
        </w:rPr>
        <w:t xml:space="preserve">Competitive Rivalry</w:t>
      </w:r>
      <w:r w:rsidDel="00000000" w:rsidR="00000000" w:rsidRPr="00000000">
        <w:rPr>
          <w:rtl w:val="0"/>
        </w:rPr>
        <w:t xml:space="preserve">: The intensity of rivalry is high as few OEMs will be competing for a small share of the market. Also, with time, the rivalry will increase (Kesari, Sharma and Goel, 2019). </w:t>
      </w:r>
    </w:p>
    <w:p w:rsidR="00000000" w:rsidDel="00000000" w:rsidP="00000000" w:rsidRDefault="00000000" w:rsidRPr="00000000" w14:paraId="0000003B">
      <w:pPr>
        <w:pStyle w:val="Heading1"/>
        <w:rPr/>
      </w:pPr>
      <w:bookmarkStart w:colFirst="0" w:colLast="0" w:name="_1t3h5sf" w:id="7"/>
      <w:bookmarkEnd w:id="7"/>
      <w:r w:rsidDel="00000000" w:rsidR="00000000" w:rsidRPr="00000000">
        <w:rPr>
          <w:rtl w:val="0"/>
        </w:rPr>
        <w:t xml:space="preserve">Opportunities and Challenges and Management of Corporate Governance, Business Strategy and Cultural Sensitivity in India </w:t>
      </w:r>
    </w:p>
    <w:p w:rsidR="00000000" w:rsidDel="00000000" w:rsidP="00000000" w:rsidRDefault="00000000" w:rsidRPr="00000000" w14:paraId="0000003C">
      <w:pPr>
        <w:rPr>
          <w:b w:val="1"/>
        </w:rPr>
      </w:pPr>
      <w:r w:rsidDel="00000000" w:rsidR="00000000" w:rsidRPr="00000000">
        <w:rPr>
          <w:b w:val="1"/>
          <w:rtl w:val="0"/>
        </w:rPr>
        <w:t xml:space="preserve">Opportunities:</w:t>
      </w:r>
    </w:p>
    <w:p w:rsidR="00000000" w:rsidDel="00000000" w:rsidP="00000000" w:rsidRDefault="00000000" w:rsidRPr="00000000" w14:paraId="0000003D">
      <w:pPr>
        <w:rPr/>
      </w:pPr>
      <w:r w:rsidDel="00000000" w:rsidR="00000000" w:rsidRPr="00000000">
        <w:rPr>
          <w:b w:val="1"/>
          <w:rtl w:val="0"/>
        </w:rPr>
        <w:t xml:space="preserve">Growing market</w:t>
      </w:r>
      <w:r w:rsidDel="00000000" w:rsidR="00000000" w:rsidRPr="00000000">
        <w:rPr>
          <w:rtl w:val="0"/>
        </w:rPr>
        <w:t xml:space="preserve">: High fuel cost and air pollution in India is creating a big market for Tesla. Also, if Tesla produce the cars in India, it will be able to reach the growing middle class people. The cost of labour and manufacturing are lower in India. Tesla can better serve both the Indian market and the markets of its neighbours if it has production facilities in India (Goel et al., 2021).</w:t>
      </w:r>
    </w:p>
    <w:p w:rsidR="00000000" w:rsidDel="00000000" w:rsidP="00000000" w:rsidRDefault="00000000" w:rsidRPr="00000000" w14:paraId="0000003E">
      <w:pPr>
        <w:rPr/>
      </w:pPr>
      <w:r w:rsidDel="00000000" w:rsidR="00000000" w:rsidRPr="00000000">
        <w:rPr>
          <w:b w:val="1"/>
          <w:rtl w:val="0"/>
        </w:rPr>
        <w:t xml:space="preserve">Favourable government policy</w:t>
      </w:r>
      <w:r w:rsidDel="00000000" w:rsidR="00000000" w:rsidRPr="00000000">
        <w:rPr>
          <w:rtl w:val="0"/>
        </w:rPr>
        <w:t xml:space="preserve">: GST exemptions and direct subsidies are some new policies for EVs. It will help Tesla to reduce manufacturing costs. Also, the Faster Adoption and Manufacturing of Electric Vehicles (FAME) programme, helps fund charging stations and rebates for EV customers.</w:t>
      </w:r>
    </w:p>
    <w:p w:rsidR="00000000" w:rsidDel="00000000" w:rsidP="00000000" w:rsidRDefault="00000000" w:rsidRPr="00000000" w14:paraId="0000003F">
      <w:pPr>
        <w:rPr/>
      </w:pPr>
      <w:r w:rsidDel="00000000" w:rsidR="00000000" w:rsidRPr="00000000">
        <w:rPr>
          <w:b w:val="1"/>
          <w:rtl w:val="0"/>
        </w:rPr>
        <w:t xml:space="preserve">Opportunities in renewable energy</w:t>
      </w:r>
      <w:r w:rsidDel="00000000" w:rsidR="00000000" w:rsidRPr="00000000">
        <w:rPr>
          <w:rtl w:val="0"/>
        </w:rPr>
        <w:t xml:space="preserve">: Tesla can help India to achieve its goal of having 450 GW solar power and 50 GW of battery storage by 2030 (Preetha and Poornachandran, 2019). So, Tesla can get favours for manufacturing sites in India. </w:t>
      </w:r>
    </w:p>
    <w:p w:rsidR="00000000" w:rsidDel="00000000" w:rsidP="00000000" w:rsidRDefault="00000000" w:rsidRPr="00000000" w14:paraId="00000040">
      <w:pPr>
        <w:rPr>
          <w:b w:val="1"/>
        </w:rPr>
      </w:pPr>
      <w:r w:rsidDel="00000000" w:rsidR="00000000" w:rsidRPr="00000000">
        <w:rPr>
          <w:b w:val="1"/>
          <w:rtl w:val="0"/>
        </w:rPr>
        <w:t xml:space="preserve">Challenges:</w:t>
      </w:r>
    </w:p>
    <w:p w:rsidR="00000000" w:rsidDel="00000000" w:rsidP="00000000" w:rsidRDefault="00000000" w:rsidRPr="00000000" w14:paraId="00000041">
      <w:pPr>
        <w:rPr/>
      </w:pPr>
      <w:r w:rsidDel="00000000" w:rsidR="00000000" w:rsidRPr="00000000">
        <w:rPr>
          <w:b w:val="1"/>
          <w:rtl w:val="0"/>
        </w:rPr>
        <w:t xml:space="preserve">Resource gaps</w:t>
      </w:r>
      <w:r w:rsidDel="00000000" w:rsidR="00000000" w:rsidRPr="00000000">
        <w:rPr>
          <w:rtl w:val="0"/>
        </w:rPr>
        <w:t xml:space="preserve">: As EVs are not popular in India yet, Tesla may lack talent to open production sites. Also, India has infrastructure gaps like inadequate charging stations and poor road networks. At present, only 50,000 public charging stations are there. Though the government has plan to create 1 million stations by 2025 which may not be achieved (Singh et al., 2022). </w:t>
      </w:r>
    </w:p>
    <w:p w:rsidR="00000000" w:rsidDel="00000000" w:rsidP="00000000" w:rsidRDefault="00000000" w:rsidRPr="00000000" w14:paraId="00000042">
      <w:pPr>
        <w:rPr/>
      </w:pPr>
      <w:r w:rsidDel="00000000" w:rsidR="00000000" w:rsidRPr="00000000">
        <w:rPr>
          <w:b w:val="1"/>
          <w:rtl w:val="0"/>
        </w:rPr>
        <w:t xml:space="preserve">Price sensitivity</w:t>
      </w:r>
      <w:r w:rsidDel="00000000" w:rsidR="00000000" w:rsidRPr="00000000">
        <w:rPr>
          <w:rtl w:val="0"/>
        </w:rPr>
        <w:t xml:space="preserve">: EVs are still more expensive than traditional cars. The Indian market is price-sensitive. So, in the mass market segment, the EVs will not be affordable to many people. People in India can get a Tata Tigor EV in INR 11.99 lakhs while a Jaguar I-Pace in INR 1.36 crore. Tesla can range from INR 60 lakhs to INR 1 crore (Goel, Sharma and Rathore, 2021). But if these are manufactured in India, the price will be much lower.</w:t>
      </w:r>
    </w:p>
    <w:p w:rsidR="00000000" w:rsidDel="00000000" w:rsidP="00000000" w:rsidRDefault="00000000" w:rsidRPr="00000000" w14:paraId="00000043">
      <w:pPr>
        <w:rPr/>
      </w:pPr>
      <w:r w:rsidDel="00000000" w:rsidR="00000000" w:rsidRPr="00000000">
        <w:rPr>
          <w:b w:val="1"/>
          <w:rtl w:val="0"/>
        </w:rPr>
        <w:t xml:space="preserve">Competition</w:t>
      </w:r>
      <w:r w:rsidDel="00000000" w:rsidR="00000000" w:rsidRPr="00000000">
        <w:rPr>
          <w:rtl w:val="0"/>
        </w:rPr>
        <w:t xml:space="preserve">: Electric car sales are on the rise in India, and companies like Tata Motors, Mahindra Electric and MG Motor are capitalising on this trend. Tesla will need to achieve economies of scale soon to decrease the cost of production. </w:t>
      </w:r>
    </w:p>
    <w:p w:rsidR="00000000" w:rsidDel="00000000" w:rsidP="00000000" w:rsidRDefault="00000000" w:rsidRPr="00000000" w14:paraId="00000044">
      <w:pPr>
        <w:rPr>
          <w:b w:val="1"/>
        </w:rPr>
      </w:pPr>
      <w:r w:rsidDel="00000000" w:rsidR="00000000" w:rsidRPr="00000000">
        <w:rPr>
          <w:b w:val="1"/>
          <w:rtl w:val="0"/>
        </w:rPr>
        <w:t xml:space="preserve">Corporate Governance:</w:t>
      </w:r>
    </w:p>
    <w:p w:rsidR="00000000" w:rsidDel="00000000" w:rsidP="00000000" w:rsidRDefault="00000000" w:rsidRPr="00000000" w14:paraId="00000045">
      <w:pPr>
        <w:rPr/>
      </w:pPr>
      <w:r w:rsidDel="00000000" w:rsidR="00000000" w:rsidRPr="00000000">
        <w:rPr>
          <w:rtl w:val="0"/>
        </w:rPr>
        <w:t xml:space="preserve">In order to ensure openness, accountability and ethical principles in its production sites in India, Tesla must embrace strong corporate governance practises. When developing its procurement, production, and supply chain rules, Tesla, for example, can make sure they adhere to the Foreign Corrupt Practises Act (FCPA) and local legislation in India (Singh, Singh and Vaibhav, 2021). Tesla has to consider all the stakeholders of the business for better business in India like the community, next generation, environment and so on for the stakeholder theories. </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b w:val="1"/>
        </w:rPr>
      </w:pPr>
      <w:r w:rsidDel="00000000" w:rsidR="00000000" w:rsidRPr="00000000">
        <w:rPr>
          <w:b w:val="1"/>
          <w:rtl w:val="0"/>
        </w:rPr>
        <w:t xml:space="preserve">Business Strategy:</w:t>
      </w:r>
    </w:p>
    <w:p w:rsidR="00000000" w:rsidDel="00000000" w:rsidP="00000000" w:rsidRDefault="00000000" w:rsidRPr="00000000" w14:paraId="00000048">
      <w:pPr>
        <w:rPr/>
      </w:pPr>
      <w:r w:rsidDel="00000000" w:rsidR="00000000" w:rsidRPr="00000000">
        <w:rPr>
          <w:rtl w:val="0"/>
        </w:rPr>
        <w:t xml:space="preserve">Tesla's approach to the Indian market has to be adjusted to fit the specific conditions there. Customising its products and services for Indian consumers allows Tesla to increase local production, raw material sourcing and cooperation with local suppliers. In addition, Tesla can use Indian market sensors to help it break into the market and shape its production and distribution methods all over the world. </w:t>
      </w:r>
    </w:p>
    <w:p w:rsidR="00000000" w:rsidDel="00000000" w:rsidP="00000000" w:rsidRDefault="00000000" w:rsidRPr="00000000" w14:paraId="00000049">
      <w:pPr>
        <w:rPr>
          <w:b w:val="1"/>
        </w:rPr>
      </w:pPr>
      <w:r w:rsidDel="00000000" w:rsidR="00000000" w:rsidRPr="00000000">
        <w:rPr>
          <w:b w:val="1"/>
          <w:rtl w:val="0"/>
        </w:rPr>
        <w:t xml:space="preserve">Cultural Sensitivity:</w:t>
      </w:r>
    </w:p>
    <w:p w:rsidR="00000000" w:rsidDel="00000000" w:rsidP="00000000" w:rsidRDefault="00000000" w:rsidRPr="00000000" w14:paraId="0000004A">
      <w:pPr>
        <w:rPr/>
      </w:pPr>
      <w:r w:rsidDel="00000000" w:rsidR="00000000" w:rsidRPr="00000000">
        <w:rPr>
          <w:rtl w:val="0"/>
        </w:rPr>
        <w:t xml:space="preserve">When developing commercial strategy, Tesla must take into account the cultural differences, cultural norms and preferences of consumers present in India. To learn more about the cultural norms involved in setting up shop in India, Tesla can hire Indians and coordinate with local partners (Goel et al., 2021). By not using language or imagery that may be seen as disrespectful to any faith, Tesla could show respect for religious beliefs. In its advertising, Tesla, for instance, could do without depictions of Hindu gods and goddesses. All Tesla's expats need to be fully trained. </w:t>
      </w:r>
    </w:p>
    <w:p w:rsidR="00000000" w:rsidDel="00000000" w:rsidP="00000000" w:rsidRDefault="00000000" w:rsidRPr="00000000" w14:paraId="0000004B">
      <w:pPr>
        <w:pStyle w:val="Heading1"/>
        <w:rPr/>
      </w:pPr>
      <w:bookmarkStart w:colFirst="0" w:colLast="0" w:name="_4d34og8" w:id="8"/>
      <w:bookmarkEnd w:id="8"/>
      <w:r w:rsidDel="00000000" w:rsidR="00000000" w:rsidRPr="00000000">
        <w:rPr>
          <w:rtl w:val="0"/>
        </w:rPr>
        <w:t xml:space="preserve">The Different Barriers Experienced by Foreign Businesses in India</w:t>
      </w:r>
    </w:p>
    <w:p w:rsidR="00000000" w:rsidDel="00000000" w:rsidP="00000000" w:rsidRDefault="00000000" w:rsidRPr="00000000" w14:paraId="0000004C">
      <w:pPr>
        <w:rPr/>
      </w:pPr>
      <w:r w:rsidDel="00000000" w:rsidR="00000000" w:rsidRPr="00000000">
        <w:rPr>
          <w:rtl w:val="0"/>
        </w:rPr>
        <w:t xml:space="preserve">The barriers are-</w:t>
      </w:r>
    </w:p>
    <w:p w:rsidR="00000000" w:rsidDel="00000000" w:rsidP="00000000" w:rsidRDefault="00000000" w:rsidRPr="00000000" w14:paraId="0000004D">
      <w:pPr>
        <w:rPr>
          <w:b w:val="1"/>
        </w:rPr>
      </w:pPr>
      <w:r w:rsidDel="00000000" w:rsidR="00000000" w:rsidRPr="00000000">
        <w:rPr>
          <w:b w:val="1"/>
          <w:rtl w:val="0"/>
        </w:rPr>
        <w:t xml:space="preserve">Complex Regulatory Environment: </w:t>
      </w:r>
    </w:p>
    <w:p w:rsidR="00000000" w:rsidDel="00000000" w:rsidP="00000000" w:rsidRDefault="00000000" w:rsidRPr="00000000" w14:paraId="0000004E">
      <w:pPr>
        <w:rPr/>
      </w:pPr>
      <w:r w:rsidDel="00000000" w:rsidR="00000000" w:rsidRPr="00000000">
        <w:rPr>
          <w:rtl w:val="0"/>
        </w:rPr>
        <w:t xml:space="preserve">Foreign business which wanted to enter the retail industry, faced restricted regulations of sourcing from small business. It becomes difficult for the businesses to create a substantial presence in the market as it affects the strategies directly.  Multi-brand retail in India like Walmart and Tesco faced such restriction in FDI (Singh et al., 2023). Also, due to bureaucratic procedures, getting licences, permits and permissions in India can be time consuming and costly. </w:t>
      </w:r>
    </w:p>
    <w:p w:rsidR="00000000" w:rsidDel="00000000" w:rsidP="00000000" w:rsidRDefault="00000000" w:rsidRPr="00000000" w14:paraId="0000004F">
      <w:pPr>
        <w:rPr>
          <w:b w:val="1"/>
        </w:rPr>
      </w:pPr>
      <w:r w:rsidDel="00000000" w:rsidR="00000000" w:rsidRPr="00000000">
        <w:rPr>
          <w:b w:val="1"/>
          <w:rtl w:val="0"/>
        </w:rPr>
        <w:t xml:space="preserve">Cultural and Language Differences:</w:t>
      </w:r>
    </w:p>
    <w:p w:rsidR="00000000" w:rsidDel="00000000" w:rsidP="00000000" w:rsidRDefault="00000000" w:rsidRPr="00000000" w14:paraId="00000050">
      <w:pPr>
        <w:rPr/>
      </w:pPr>
      <w:r w:rsidDel="00000000" w:rsidR="00000000" w:rsidRPr="00000000">
        <w:rPr>
          <w:rtl w:val="0"/>
        </w:rPr>
        <w:t xml:space="preserve">Challenges in communicating, recognising customer preferences and establishing connections with local partners might result from cultural subtleties and language constraints. Successful marketing, customer retention and expansion can all be hampered. In order to appeal to the Indian market, fast food restaurants like McDonald's have to modify their offerings and advertising techniques. McAloo Tikki Burger and other vegetarian choices were launched to appeal to the growing vegetarian market.</w:t>
      </w:r>
    </w:p>
    <w:p w:rsidR="00000000" w:rsidDel="00000000" w:rsidP="00000000" w:rsidRDefault="00000000" w:rsidRPr="00000000" w14:paraId="00000051">
      <w:pPr>
        <w:rPr>
          <w:b w:val="1"/>
        </w:rPr>
      </w:pPr>
      <w:r w:rsidDel="00000000" w:rsidR="00000000" w:rsidRPr="00000000">
        <w:rPr>
          <w:b w:val="1"/>
          <w:rtl w:val="0"/>
        </w:rPr>
        <w:t xml:space="preserve">Intellectual Property Rights (IPR) Concerns:</w:t>
      </w:r>
    </w:p>
    <w:p w:rsidR="00000000" w:rsidDel="00000000" w:rsidP="00000000" w:rsidRDefault="00000000" w:rsidRPr="00000000" w14:paraId="00000052">
      <w:pPr>
        <w:rPr/>
      </w:pPr>
      <w:r w:rsidDel="00000000" w:rsidR="00000000" w:rsidRPr="00000000">
        <w:rPr>
          <w:rtl w:val="0"/>
        </w:rPr>
        <w:t xml:space="preserve">There have been reports of patent infringement and counterfeiting in India, prompting worry from several international businesses. Due to the risk of losing its competitive edge and future income due to lax enforcement, protecting its IP can become critical for Tesla. Apple has filed a number of patent infringement cases against Indian companies, including Micromax, Lava and Karbonn. Google did the same again Micromax. Samsung, Microsoft etc. also faced the same issue (Kesari, Sharma and Goel, 2019). </w:t>
      </w:r>
    </w:p>
    <w:p w:rsidR="00000000" w:rsidDel="00000000" w:rsidP="00000000" w:rsidRDefault="00000000" w:rsidRPr="00000000" w14:paraId="00000053">
      <w:pPr>
        <w:pStyle w:val="Heading1"/>
        <w:rPr/>
      </w:pPr>
      <w:bookmarkStart w:colFirst="0" w:colLast="0" w:name="_2s8eyo1" w:id="9"/>
      <w:bookmarkEnd w:id="9"/>
      <w:r w:rsidDel="00000000" w:rsidR="00000000" w:rsidRPr="00000000">
        <w:rPr>
          <w:rtl w:val="0"/>
        </w:rPr>
        <w:t xml:space="preserve">Appropriate Strategies and Other Relevant Recommendations</w:t>
      </w:r>
    </w:p>
    <w:p w:rsidR="00000000" w:rsidDel="00000000" w:rsidP="00000000" w:rsidRDefault="00000000" w:rsidRPr="00000000" w14:paraId="00000054">
      <w:pPr>
        <w:rPr/>
      </w:pPr>
      <w:r w:rsidDel="00000000" w:rsidR="00000000" w:rsidRPr="00000000">
        <w:rPr>
          <w:rtl w:val="0"/>
        </w:rPr>
        <w:t xml:space="preserve">Some strategies are-</w:t>
      </w:r>
    </w:p>
    <w:p w:rsidR="00000000" w:rsidDel="00000000" w:rsidP="00000000" w:rsidRDefault="00000000" w:rsidRPr="00000000" w14:paraId="0000005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Localisation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will include launching more reasonably priced versions or providing choices for personalisation. For cutting costs, meeting laws and demand, localising production and sourcing components from India is a viable option. This will also help Tesla to import the cars to neighbour countries of India like Bangladesh, Pakistan, Bhutan and so on (Chaturvedi et al., 2022).</w:t>
      </w:r>
    </w:p>
    <w:p w:rsidR="00000000" w:rsidDel="00000000" w:rsidP="00000000" w:rsidRDefault="00000000" w:rsidRPr="00000000" w14:paraId="0000005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Infrastructure Development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Indian EV market has not grown enough. So, Tesla will need to create proper supply chain for the manufacturing sites. Tesla will need to partnered with local partners, government agencies and utility companies in India for the comprehensive network and better charging infrastructure network. </w:t>
      </w:r>
    </w:p>
    <w:p w:rsidR="00000000" w:rsidDel="00000000" w:rsidP="00000000" w:rsidRDefault="00000000" w:rsidRPr="00000000" w14:paraId="0000005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Strategic Partnerships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By forming alliances with regional businesses, Tesla will gain access to local market data, distribution channels and regulatory knowledge. Working together with Indian automakers or IT firms can help both leverage their existing resources. </w:t>
      </w:r>
    </w:p>
    <w:p w:rsidR="00000000" w:rsidDel="00000000" w:rsidP="00000000" w:rsidRDefault="00000000" w:rsidRPr="00000000" w14:paraId="0000005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Government Engagement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Communicating aggressively with government bodies at central and state levels and participating in industry associations and forum will help tesla learn about EV-related rules, regulations and incentives and shape policy and push for better conditions for EVs.</w:t>
      </w:r>
    </w:p>
    <w:p w:rsidR="00000000" w:rsidDel="00000000" w:rsidP="00000000" w:rsidRDefault="00000000" w:rsidRPr="00000000" w14:paraId="0000005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Culture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As it will be profitable for Tesla to introduce the cars in India too as along with the manufacturing, the company will have to create branding strategies, build after-sales service network, understand the culture and so on. </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pStyle w:val="Heading1"/>
        <w:rPr/>
      </w:pPr>
      <w:bookmarkStart w:colFirst="0" w:colLast="0" w:name="_17dp8vu" w:id="10"/>
      <w:bookmarkEnd w:id="10"/>
      <w:r w:rsidDel="00000000" w:rsidR="00000000" w:rsidRPr="00000000">
        <w:rPr>
          <w:rtl w:val="0"/>
        </w:rPr>
        <w:t xml:space="preserve">Conclusion </w:t>
      </w:r>
    </w:p>
    <w:p w:rsidR="00000000" w:rsidDel="00000000" w:rsidP="00000000" w:rsidRDefault="00000000" w:rsidRPr="00000000" w14:paraId="0000005C">
      <w:pPr>
        <w:rPr/>
      </w:pPr>
      <w:r w:rsidDel="00000000" w:rsidR="00000000" w:rsidRPr="00000000">
        <w:rPr>
          <w:rtl w:val="0"/>
        </w:rPr>
        <w:t xml:space="preserve">India will be a great option for Tesla to move its manufacturing sites. It has a developing economy with largest labour force. But the economic, cultural and infrastructural issues must be kept in mind. Also, India can be a huge market for EVs in next decade. So, Tesla will be able to leverage the market through the transition. The business environment of India is overall quiet friendly for EVs. by localisation, infrastructure development, strategic partnerships and others, the company will be able to succeed in the process. </w:t>
      </w:r>
    </w:p>
    <w:p w:rsidR="00000000" w:rsidDel="00000000" w:rsidP="00000000" w:rsidRDefault="00000000" w:rsidRPr="00000000" w14:paraId="0000005D">
      <w:pPr>
        <w:spacing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5E">
      <w:pPr>
        <w:pStyle w:val="Heading1"/>
        <w:rPr/>
      </w:pPr>
      <w:bookmarkStart w:colFirst="0" w:colLast="0" w:name="_3rdcrjn" w:id="11"/>
      <w:bookmarkEnd w:id="11"/>
      <w:r w:rsidDel="00000000" w:rsidR="00000000" w:rsidRPr="00000000">
        <w:rPr>
          <w:rtl w:val="0"/>
        </w:rPr>
        <w:t xml:space="preserve">References </w:t>
      </w:r>
    </w:p>
    <w:p w:rsidR="00000000" w:rsidDel="00000000" w:rsidP="00000000" w:rsidRDefault="00000000" w:rsidRPr="00000000" w14:paraId="0000005F">
      <w:pPr>
        <w:rPr/>
      </w:pPr>
      <w:r w:rsidDel="00000000" w:rsidR="00000000" w:rsidRPr="00000000">
        <w:rPr>
          <w:rtl w:val="0"/>
        </w:rPr>
        <w:t xml:space="preserve">Chaturvedi, B. K., Nautiyal, A., Kandpal, T. C., &amp; Yaqoot, M. (2022). Projected transition to electric vehicles in India and its impact on stakeholders. </w:t>
      </w:r>
      <w:r w:rsidDel="00000000" w:rsidR="00000000" w:rsidRPr="00000000">
        <w:rPr>
          <w:i w:val="1"/>
          <w:rtl w:val="0"/>
        </w:rPr>
        <w:t xml:space="preserve">Energy for Sustainable Development</w:t>
      </w:r>
      <w:r w:rsidDel="00000000" w:rsidR="00000000" w:rsidRPr="00000000">
        <w:rPr>
          <w:rtl w:val="0"/>
        </w:rPr>
        <w:t xml:space="preserve">, </w:t>
      </w:r>
      <w:r w:rsidDel="00000000" w:rsidR="00000000" w:rsidRPr="00000000">
        <w:rPr>
          <w:i w:val="1"/>
          <w:rtl w:val="0"/>
        </w:rPr>
        <w:t xml:space="preserve">66</w:t>
      </w:r>
      <w:r w:rsidDel="00000000" w:rsidR="00000000" w:rsidRPr="00000000">
        <w:rPr>
          <w:rtl w:val="0"/>
        </w:rPr>
        <w:t xml:space="preserve">, 189-200.</w:t>
      </w:r>
    </w:p>
    <w:p w:rsidR="00000000" w:rsidDel="00000000" w:rsidP="00000000" w:rsidRDefault="00000000" w:rsidRPr="00000000" w14:paraId="00000060">
      <w:pPr>
        <w:rPr/>
      </w:pPr>
      <w:r w:rsidDel="00000000" w:rsidR="00000000" w:rsidRPr="00000000">
        <w:rPr>
          <w:rtl w:val="0"/>
        </w:rPr>
        <w:t xml:space="preserve">Contractor, F. J., Dangol, R., Nuruzzaman, N., &amp; Raghunath, S. (2020). How do country regulations and business environment impact foreign direct investment (FDI) inflows?. </w:t>
      </w:r>
      <w:r w:rsidDel="00000000" w:rsidR="00000000" w:rsidRPr="00000000">
        <w:rPr>
          <w:i w:val="1"/>
          <w:rtl w:val="0"/>
        </w:rPr>
        <w:t xml:space="preserve">International Business Review</w:t>
      </w:r>
      <w:r w:rsidDel="00000000" w:rsidR="00000000" w:rsidRPr="00000000">
        <w:rPr>
          <w:rtl w:val="0"/>
        </w:rPr>
        <w:t xml:space="preserve">, </w:t>
      </w:r>
      <w:r w:rsidDel="00000000" w:rsidR="00000000" w:rsidRPr="00000000">
        <w:rPr>
          <w:i w:val="1"/>
          <w:rtl w:val="0"/>
        </w:rPr>
        <w:t xml:space="preserve">29</w:t>
      </w:r>
      <w:r w:rsidDel="00000000" w:rsidR="00000000" w:rsidRPr="00000000">
        <w:rPr>
          <w:rtl w:val="0"/>
        </w:rPr>
        <w:t xml:space="preserve">(2), 101640.</w:t>
      </w:r>
    </w:p>
    <w:p w:rsidR="00000000" w:rsidDel="00000000" w:rsidP="00000000" w:rsidRDefault="00000000" w:rsidRPr="00000000" w14:paraId="00000061">
      <w:pPr>
        <w:rPr/>
      </w:pPr>
      <w:r w:rsidDel="00000000" w:rsidR="00000000" w:rsidRPr="00000000">
        <w:rPr>
          <w:rtl w:val="0"/>
        </w:rPr>
        <w:t xml:space="preserve">Das, K., Behera, R. L., &amp; Paital, B. (2022). Socio-economic impact of COVID-19. In </w:t>
      </w:r>
      <w:r w:rsidDel="00000000" w:rsidR="00000000" w:rsidRPr="00000000">
        <w:rPr>
          <w:i w:val="1"/>
          <w:rtl w:val="0"/>
        </w:rPr>
        <w:t xml:space="preserve">COVID-19 in the Environment</w:t>
      </w:r>
      <w:r w:rsidDel="00000000" w:rsidR="00000000" w:rsidRPr="00000000">
        <w:rPr>
          <w:rtl w:val="0"/>
        </w:rPr>
        <w:t xml:space="preserve"> (pp. 153-190). Elsevier.</w:t>
      </w:r>
    </w:p>
    <w:p w:rsidR="00000000" w:rsidDel="00000000" w:rsidP="00000000" w:rsidRDefault="00000000" w:rsidRPr="00000000" w14:paraId="00000062">
      <w:pPr>
        <w:rPr/>
      </w:pPr>
      <w:r w:rsidDel="00000000" w:rsidR="00000000" w:rsidRPr="00000000">
        <w:rPr>
          <w:rtl w:val="0"/>
        </w:rPr>
        <w:t xml:space="preserve">Doshi, R., Kelley, J. G., &amp; Simmons, B. A. (2019). The power of ranking: The ease of doing business indicator and global regulatory behavior. </w:t>
      </w:r>
      <w:r w:rsidDel="00000000" w:rsidR="00000000" w:rsidRPr="00000000">
        <w:rPr>
          <w:i w:val="1"/>
          <w:rtl w:val="0"/>
        </w:rPr>
        <w:t xml:space="preserve">International Organization</w:t>
      </w:r>
      <w:r w:rsidDel="00000000" w:rsidR="00000000" w:rsidRPr="00000000">
        <w:rPr>
          <w:rtl w:val="0"/>
        </w:rPr>
        <w:t xml:space="preserve">, </w:t>
      </w:r>
      <w:r w:rsidDel="00000000" w:rsidR="00000000" w:rsidRPr="00000000">
        <w:rPr>
          <w:i w:val="1"/>
          <w:rtl w:val="0"/>
        </w:rPr>
        <w:t xml:space="preserve">73</w:t>
      </w:r>
      <w:r w:rsidDel="00000000" w:rsidR="00000000" w:rsidRPr="00000000">
        <w:rPr>
          <w:rtl w:val="0"/>
        </w:rPr>
        <w:t xml:space="preserve">(3), 611-643.</w:t>
      </w:r>
    </w:p>
    <w:p w:rsidR="00000000" w:rsidDel="00000000" w:rsidP="00000000" w:rsidRDefault="00000000" w:rsidRPr="00000000" w14:paraId="00000063">
      <w:pPr>
        <w:rPr/>
      </w:pPr>
      <w:r w:rsidDel="00000000" w:rsidR="00000000" w:rsidRPr="00000000">
        <w:rPr>
          <w:rtl w:val="0"/>
        </w:rPr>
        <w:t xml:space="preserve">Goel, P., Sharma, N., Mathiyazhagan, K., &amp; Vimal, K. E. K. (2021). Government is trying but consumers are not buying: A barrier analysis for electric vehicle sales in India. </w:t>
      </w:r>
      <w:r w:rsidDel="00000000" w:rsidR="00000000" w:rsidRPr="00000000">
        <w:rPr>
          <w:i w:val="1"/>
          <w:rtl w:val="0"/>
        </w:rPr>
        <w:t xml:space="preserve">Sustainable Production and Consumption</w:t>
      </w:r>
      <w:r w:rsidDel="00000000" w:rsidR="00000000" w:rsidRPr="00000000">
        <w:rPr>
          <w:rtl w:val="0"/>
        </w:rPr>
        <w:t xml:space="preserve">, </w:t>
      </w:r>
      <w:r w:rsidDel="00000000" w:rsidR="00000000" w:rsidRPr="00000000">
        <w:rPr>
          <w:i w:val="1"/>
          <w:rtl w:val="0"/>
        </w:rPr>
        <w:t xml:space="preserve">28</w:t>
      </w:r>
      <w:r w:rsidDel="00000000" w:rsidR="00000000" w:rsidRPr="00000000">
        <w:rPr>
          <w:rtl w:val="0"/>
        </w:rPr>
        <w:t xml:space="preserve">, 71-90.</w:t>
      </w:r>
    </w:p>
    <w:p w:rsidR="00000000" w:rsidDel="00000000" w:rsidP="00000000" w:rsidRDefault="00000000" w:rsidRPr="00000000" w14:paraId="00000064">
      <w:pPr>
        <w:rPr/>
      </w:pPr>
      <w:r w:rsidDel="00000000" w:rsidR="00000000" w:rsidRPr="00000000">
        <w:rPr>
          <w:rtl w:val="0"/>
        </w:rPr>
        <w:t xml:space="preserve">Goel, S., Sharma, R., &amp; Rathore, A. K. (2021). A review on barrier and challenges of electric vehicle in India and vehicle to grid optimisation. </w:t>
      </w:r>
      <w:r w:rsidDel="00000000" w:rsidR="00000000" w:rsidRPr="00000000">
        <w:rPr>
          <w:i w:val="1"/>
          <w:rtl w:val="0"/>
        </w:rPr>
        <w:t xml:space="preserve">Transportation engineering</w:t>
      </w:r>
      <w:r w:rsidDel="00000000" w:rsidR="00000000" w:rsidRPr="00000000">
        <w:rPr>
          <w:rtl w:val="0"/>
        </w:rPr>
        <w:t xml:space="preserve">, </w:t>
      </w:r>
      <w:r w:rsidDel="00000000" w:rsidR="00000000" w:rsidRPr="00000000">
        <w:rPr>
          <w:i w:val="1"/>
          <w:rtl w:val="0"/>
        </w:rPr>
        <w:t xml:space="preserve">4</w:t>
      </w:r>
      <w:r w:rsidDel="00000000" w:rsidR="00000000" w:rsidRPr="00000000">
        <w:rPr>
          <w:rtl w:val="0"/>
        </w:rPr>
        <w:t xml:space="preserve">, 100057.</w:t>
      </w:r>
    </w:p>
    <w:p w:rsidR="00000000" w:rsidDel="00000000" w:rsidP="00000000" w:rsidRDefault="00000000" w:rsidRPr="00000000" w14:paraId="00000065">
      <w:pPr>
        <w:rPr/>
      </w:pPr>
      <w:r w:rsidDel="00000000" w:rsidR="00000000" w:rsidRPr="00000000">
        <w:rPr>
          <w:rtl w:val="0"/>
        </w:rPr>
        <w:t xml:space="preserve">Henry, A. (2021). </w:t>
      </w:r>
      <w:r w:rsidDel="00000000" w:rsidR="00000000" w:rsidRPr="00000000">
        <w:rPr>
          <w:i w:val="1"/>
          <w:rtl w:val="0"/>
        </w:rPr>
        <w:t xml:space="preserve">Understanding strategic management</w:t>
      </w:r>
      <w:r w:rsidDel="00000000" w:rsidR="00000000" w:rsidRPr="00000000">
        <w:rPr>
          <w:rtl w:val="0"/>
        </w:rPr>
        <w:t xml:space="preserve">. Oxford University Press.</w:t>
      </w:r>
    </w:p>
    <w:p w:rsidR="00000000" w:rsidDel="00000000" w:rsidP="00000000" w:rsidRDefault="00000000" w:rsidRPr="00000000" w14:paraId="00000066">
      <w:pPr>
        <w:rPr/>
      </w:pPr>
      <w:r w:rsidDel="00000000" w:rsidR="00000000" w:rsidRPr="00000000">
        <w:rPr>
          <w:rtl w:val="0"/>
        </w:rPr>
        <w:t xml:space="preserve">Hertzke, P., Müller, N., Schenk, S., &amp; Wu, T. (2018). The global electric-vehicle market is amped up and on the rise. </w:t>
      </w:r>
      <w:r w:rsidDel="00000000" w:rsidR="00000000" w:rsidRPr="00000000">
        <w:rPr>
          <w:i w:val="1"/>
          <w:rtl w:val="0"/>
        </w:rPr>
        <w:t xml:space="preserve">McKinsey Cent. Futur. Mobil</w:t>
      </w:r>
      <w:r w:rsidDel="00000000" w:rsidR="00000000" w:rsidRPr="00000000">
        <w:rPr>
          <w:rtl w:val="0"/>
        </w:rPr>
        <w:t xml:space="preserve">, </w:t>
      </w:r>
      <w:r w:rsidDel="00000000" w:rsidR="00000000" w:rsidRPr="00000000">
        <w:rPr>
          <w:i w:val="1"/>
          <w:rtl w:val="0"/>
        </w:rPr>
        <w:t xml:space="preserve">1</w:t>
      </w:r>
      <w:r w:rsidDel="00000000" w:rsidR="00000000" w:rsidRPr="00000000">
        <w:rPr>
          <w:rtl w:val="0"/>
        </w:rPr>
        <w:t xml:space="preserve">, 1-8.</w:t>
      </w:r>
    </w:p>
    <w:p w:rsidR="00000000" w:rsidDel="00000000" w:rsidP="00000000" w:rsidRDefault="00000000" w:rsidRPr="00000000" w14:paraId="00000067">
      <w:pPr>
        <w:rPr/>
      </w:pPr>
      <w:r w:rsidDel="00000000" w:rsidR="00000000" w:rsidRPr="00000000">
        <w:rPr>
          <w:rtl w:val="0"/>
        </w:rPr>
        <w:t xml:space="preserve">Kesari, J. P., Sharma, Y., &amp; Goel, C. (2019). Opportunities and scope for electric vehicles in India. </w:t>
      </w:r>
      <w:r w:rsidDel="00000000" w:rsidR="00000000" w:rsidRPr="00000000">
        <w:rPr>
          <w:i w:val="1"/>
          <w:rtl w:val="0"/>
        </w:rPr>
        <w:t xml:space="preserve">SSRG International Journal of Mechanical Engineering</w:t>
      </w:r>
      <w:r w:rsidDel="00000000" w:rsidR="00000000" w:rsidRPr="00000000">
        <w:rPr>
          <w:rtl w:val="0"/>
        </w:rPr>
        <w:t xml:space="preserve">, </w:t>
      </w:r>
      <w:r w:rsidDel="00000000" w:rsidR="00000000" w:rsidRPr="00000000">
        <w:rPr>
          <w:i w:val="1"/>
          <w:rtl w:val="0"/>
        </w:rPr>
        <w:t xml:space="preserve">6</w:t>
      </w:r>
      <w:r w:rsidDel="00000000" w:rsidR="00000000" w:rsidRPr="00000000">
        <w:rPr>
          <w:rtl w:val="0"/>
        </w:rPr>
        <w:t xml:space="preserve">(5), 1-8.</w:t>
      </w:r>
    </w:p>
    <w:p w:rsidR="00000000" w:rsidDel="00000000" w:rsidP="00000000" w:rsidRDefault="00000000" w:rsidRPr="00000000" w14:paraId="00000068">
      <w:pPr>
        <w:rPr/>
      </w:pPr>
      <w:r w:rsidDel="00000000" w:rsidR="00000000" w:rsidRPr="00000000">
        <w:rPr>
          <w:rtl w:val="0"/>
        </w:rPr>
        <w:t xml:space="preserve">Kumar K, J., Kumar, S., &amp; VS, N. (2022). Standards for electric vehicle charging stations in India: A review. </w:t>
      </w:r>
      <w:r w:rsidDel="00000000" w:rsidR="00000000" w:rsidRPr="00000000">
        <w:rPr>
          <w:i w:val="1"/>
          <w:rtl w:val="0"/>
        </w:rPr>
        <w:t xml:space="preserve">Energy Storage</w:t>
      </w:r>
      <w:r w:rsidDel="00000000" w:rsidR="00000000" w:rsidRPr="00000000">
        <w:rPr>
          <w:rtl w:val="0"/>
        </w:rPr>
        <w:t xml:space="preserve">, </w:t>
      </w:r>
      <w:r w:rsidDel="00000000" w:rsidR="00000000" w:rsidRPr="00000000">
        <w:rPr>
          <w:i w:val="1"/>
          <w:rtl w:val="0"/>
        </w:rPr>
        <w:t xml:space="preserve">4</w:t>
      </w:r>
      <w:r w:rsidDel="00000000" w:rsidR="00000000" w:rsidRPr="00000000">
        <w:rPr>
          <w:rtl w:val="0"/>
        </w:rPr>
        <w:t xml:space="preserve">(1), e261.</w:t>
      </w:r>
    </w:p>
    <w:p w:rsidR="00000000" w:rsidDel="00000000" w:rsidP="00000000" w:rsidRDefault="00000000" w:rsidRPr="00000000" w14:paraId="00000069">
      <w:pPr>
        <w:rPr/>
      </w:pPr>
      <w:r w:rsidDel="00000000" w:rsidR="00000000" w:rsidRPr="00000000">
        <w:rPr>
          <w:rtl w:val="0"/>
        </w:rPr>
        <w:t xml:space="preserve">Kumari, R., Shabbir, M. S., Saleem, S., Yahya Khan, G., Abbasi, B. A., &amp; Lopez, L. B. (2023). An empirical analysis among foreign direct investment, trade openness and economic growth: evidence from the Indian economy. </w:t>
      </w:r>
      <w:r w:rsidDel="00000000" w:rsidR="00000000" w:rsidRPr="00000000">
        <w:rPr>
          <w:i w:val="1"/>
          <w:rtl w:val="0"/>
        </w:rPr>
        <w:t xml:space="preserve">South Asian Journal of Business Studies</w:t>
      </w:r>
      <w:r w:rsidDel="00000000" w:rsidR="00000000" w:rsidRPr="00000000">
        <w:rPr>
          <w:rtl w:val="0"/>
        </w:rPr>
        <w:t xml:space="preserve">, </w:t>
      </w:r>
      <w:r w:rsidDel="00000000" w:rsidR="00000000" w:rsidRPr="00000000">
        <w:rPr>
          <w:i w:val="1"/>
          <w:rtl w:val="0"/>
        </w:rPr>
        <w:t xml:space="preserve">12</w:t>
      </w:r>
      <w:r w:rsidDel="00000000" w:rsidR="00000000" w:rsidRPr="00000000">
        <w:rPr>
          <w:rtl w:val="0"/>
        </w:rPr>
        <w:t xml:space="preserve">(1), 127-149.</w:t>
      </w:r>
    </w:p>
    <w:p w:rsidR="00000000" w:rsidDel="00000000" w:rsidP="00000000" w:rsidRDefault="00000000" w:rsidRPr="00000000" w14:paraId="0000006A">
      <w:pPr>
        <w:rPr/>
      </w:pPr>
      <w:r w:rsidDel="00000000" w:rsidR="00000000" w:rsidRPr="00000000">
        <w:rPr>
          <w:rtl w:val="0"/>
        </w:rPr>
        <w:t xml:space="preserve">Nicholas, J. M., &amp; Steyn, H. (2020). </w:t>
      </w:r>
      <w:r w:rsidDel="00000000" w:rsidR="00000000" w:rsidRPr="00000000">
        <w:rPr>
          <w:i w:val="1"/>
          <w:rtl w:val="0"/>
        </w:rPr>
        <w:t xml:space="preserve">Project management for engineering, business and technology</w:t>
      </w:r>
      <w:r w:rsidDel="00000000" w:rsidR="00000000" w:rsidRPr="00000000">
        <w:rPr>
          <w:rtl w:val="0"/>
        </w:rPr>
        <w:t xml:space="preserve">. Routledge.</w:t>
      </w:r>
    </w:p>
    <w:p w:rsidR="00000000" w:rsidDel="00000000" w:rsidP="00000000" w:rsidRDefault="00000000" w:rsidRPr="00000000" w14:paraId="0000006B">
      <w:pPr>
        <w:rPr/>
      </w:pPr>
      <w:r w:rsidDel="00000000" w:rsidR="00000000" w:rsidRPr="00000000">
        <w:rPr>
          <w:rtl w:val="0"/>
        </w:rPr>
        <w:t xml:space="preserve">Preetha, P. K., &amp; Poornachandran, P. (2019, February). Electric vehicle scenario in India: roadmap, challenges and opportunities. In </w:t>
      </w:r>
      <w:r w:rsidDel="00000000" w:rsidR="00000000" w:rsidRPr="00000000">
        <w:rPr>
          <w:i w:val="1"/>
          <w:rtl w:val="0"/>
        </w:rPr>
        <w:t xml:space="preserve">2019 IEEE international conference on electrical, computer and communication technologies (ICECCT)</w:t>
      </w:r>
      <w:r w:rsidDel="00000000" w:rsidR="00000000" w:rsidRPr="00000000">
        <w:rPr>
          <w:rtl w:val="0"/>
        </w:rPr>
        <w:t xml:space="preserve"> (pp. 1-7). IEEE.</w:t>
      </w:r>
    </w:p>
    <w:p w:rsidR="00000000" w:rsidDel="00000000" w:rsidP="00000000" w:rsidRDefault="00000000" w:rsidRPr="00000000" w14:paraId="0000006C">
      <w:pPr>
        <w:rPr/>
      </w:pPr>
      <w:r w:rsidDel="00000000" w:rsidR="00000000" w:rsidRPr="00000000">
        <w:rPr>
          <w:rtl w:val="0"/>
        </w:rPr>
        <w:t xml:space="preserve">Singh, S., Chamola, P., Kumar, V., Verma, P., &amp; Makkar, N. (2023). Explaining the revival strategies of Indian MSMEs to mitigate the effects of COVID-19 outbreak. </w:t>
      </w:r>
      <w:r w:rsidDel="00000000" w:rsidR="00000000" w:rsidRPr="00000000">
        <w:rPr>
          <w:i w:val="1"/>
          <w:rtl w:val="0"/>
        </w:rPr>
        <w:t xml:space="preserve">Benchmarking: An International Journal</w:t>
      </w:r>
      <w:r w:rsidDel="00000000" w:rsidR="00000000" w:rsidRPr="00000000">
        <w:rPr>
          <w:rtl w:val="0"/>
        </w:rPr>
        <w:t xml:space="preserve">, </w:t>
      </w:r>
      <w:r w:rsidDel="00000000" w:rsidR="00000000" w:rsidRPr="00000000">
        <w:rPr>
          <w:i w:val="1"/>
          <w:rtl w:val="0"/>
        </w:rPr>
        <w:t xml:space="preserve">30</w:t>
      </w:r>
      <w:r w:rsidDel="00000000" w:rsidR="00000000" w:rsidRPr="00000000">
        <w:rPr>
          <w:rtl w:val="0"/>
        </w:rPr>
        <w:t xml:space="preserve">(1), 121-148.</w:t>
      </w:r>
    </w:p>
    <w:p w:rsidR="00000000" w:rsidDel="00000000" w:rsidP="00000000" w:rsidRDefault="00000000" w:rsidRPr="00000000" w14:paraId="0000006D">
      <w:pPr>
        <w:rPr/>
      </w:pPr>
      <w:r w:rsidDel="00000000" w:rsidR="00000000" w:rsidRPr="00000000">
        <w:rPr>
          <w:rtl w:val="0"/>
        </w:rPr>
        <w:t xml:space="preserve">Singh, S., Jindel, J., Tikkiwal, V. A., Verma, M., Gupta, A., Negi, A., &amp; Jain, A. (2022). Electric vehicles for low-emission urban mobility: current status and policy review for India. </w:t>
      </w:r>
      <w:r w:rsidDel="00000000" w:rsidR="00000000" w:rsidRPr="00000000">
        <w:rPr>
          <w:i w:val="1"/>
          <w:rtl w:val="0"/>
        </w:rPr>
        <w:t xml:space="preserve">International Journal of Sustainable Energy</w:t>
      </w:r>
      <w:r w:rsidDel="00000000" w:rsidR="00000000" w:rsidRPr="00000000">
        <w:rPr>
          <w:rtl w:val="0"/>
        </w:rPr>
        <w:t xml:space="preserve">, </w:t>
      </w:r>
      <w:r w:rsidDel="00000000" w:rsidR="00000000" w:rsidRPr="00000000">
        <w:rPr>
          <w:i w:val="1"/>
          <w:rtl w:val="0"/>
        </w:rPr>
        <w:t xml:space="preserve">41</w:t>
      </w:r>
      <w:r w:rsidDel="00000000" w:rsidR="00000000" w:rsidRPr="00000000">
        <w:rPr>
          <w:rtl w:val="0"/>
        </w:rPr>
        <w:t xml:space="preserve">(9), 1323-1359.</w:t>
      </w:r>
    </w:p>
    <w:p w:rsidR="00000000" w:rsidDel="00000000" w:rsidP="00000000" w:rsidRDefault="00000000" w:rsidRPr="00000000" w14:paraId="0000006E">
      <w:pPr>
        <w:rPr/>
      </w:pPr>
      <w:r w:rsidDel="00000000" w:rsidR="00000000" w:rsidRPr="00000000">
        <w:rPr>
          <w:rtl w:val="0"/>
        </w:rPr>
        <w:t xml:space="preserve">Singh, V., Singh, V., &amp; Vaibhav, S. (2021). Analysis of electric vehicle trends, development and policies in India. </w:t>
      </w:r>
      <w:r w:rsidDel="00000000" w:rsidR="00000000" w:rsidRPr="00000000">
        <w:rPr>
          <w:i w:val="1"/>
          <w:rtl w:val="0"/>
        </w:rPr>
        <w:t xml:space="preserve">Case Studies on Transport Policy</w:t>
      </w:r>
      <w:r w:rsidDel="00000000" w:rsidR="00000000" w:rsidRPr="00000000">
        <w:rPr>
          <w:rtl w:val="0"/>
        </w:rPr>
        <w:t xml:space="preserve">, </w:t>
      </w:r>
      <w:r w:rsidDel="00000000" w:rsidR="00000000" w:rsidRPr="00000000">
        <w:rPr>
          <w:i w:val="1"/>
          <w:rtl w:val="0"/>
        </w:rPr>
        <w:t xml:space="preserve">9</w:t>
      </w:r>
      <w:r w:rsidDel="00000000" w:rsidR="00000000" w:rsidRPr="00000000">
        <w:rPr>
          <w:rtl w:val="0"/>
        </w:rPr>
        <w:t xml:space="preserve">(3), 1180-1197.</w:t>
      </w:r>
    </w:p>
    <w:p w:rsidR="00000000" w:rsidDel="00000000" w:rsidP="00000000" w:rsidRDefault="00000000" w:rsidRPr="00000000" w14:paraId="0000006F">
      <w:pPr>
        <w:rPr/>
      </w:pPr>
      <w:r w:rsidDel="00000000" w:rsidR="00000000" w:rsidRPr="00000000">
        <w:rPr>
          <w:rtl w:val="0"/>
        </w:rPr>
        <w:t xml:space="preserve">Tang, Y. M., Chau, K. Y., Fatima, A., &amp; Waqas, M. (2022). Industry 4.0 technology and circular economy practices: business management strategies for environmental sustainability. </w:t>
      </w:r>
      <w:r w:rsidDel="00000000" w:rsidR="00000000" w:rsidRPr="00000000">
        <w:rPr>
          <w:i w:val="1"/>
          <w:rtl w:val="0"/>
        </w:rPr>
        <w:t xml:space="preserve">Environmental Science and Pollution Research</w:t>
      </w:r>
      <w:r w:rsidDel="00000000" w:rsidR="00000000" w:rsidRPr="00000000">
        <w:rPr>
          <w:rtl w:val="0"/>
        </w:rPr>
        <w:t xml:space="preserve">, </w:t>
      </w:r>
      <w:r w:rsidDel="00000000" w:rsidR="00000000" w:rsidRPr="00000000">
        <w:rPr>
          <w:i w:val="1"/>
          <w:rtl w:val="0"/>
        </w:rPr>
        <w:t xml:space="preserve">29</w:t>
      </w:r>
      <w:r w:rsidDel="00000000" w:rsidR="00000000" w:rsidRPr="00000000">
        <w:rPr>
          <w:rtl w:val="0"/>
        </w:rPr>
        <w:t xml:space="preserve">(33), 49752-49769.</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sectPr>
      <w:footerReference r:id="rId6"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before="12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240" w:before="240" w:lineRule="auto"/>
    </w:pPr>
    <w:rPr>
      <w:b w:val="1"/>
      <w:color w:val="0d0d0d"/>
      <w:sz w:val="28"/>
      <w:szCs w:val="28"/>
    </w:rPr>
  </w:style>
  <w:style w:type="paragraph" w:styleId="Heading2">
    <w:name w:val="heading 2"/>
    <w:basedOn w:val="Normal"/>
    <w:next w:val="Normal"/>
    <w:pPr>
      <w:keepNext w:val="1"/>
      <w:keepLines w:val="1"/>
      <w:spacing w:after="120" w:lineRule="auto"/>
    </w:pPr>
    <w:rPr>
      <w:b w:val="1"/>
      <w:color w:val="0d0d0d"/>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