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10C6B" w14:textId="77777777" w:rsidR="000B3970" w:rsidRPr="00A1110B" w:rsidRDefault="000B3970" w:rsidP="00E22FFF">
      <w:pPr>
        <w:ind w:left="720" w:hanging="360"/>
        <w:jc w:val="both"/>
        <w:rPr>
          <w:rFonts w:ascii="Times New Roman" w:hAnsi="Times New Roman" w:cs="Times New Roman"/>
          <w:sz w:val="24"/>
          <w:szCs w:val="24"/>
        </w:rPr>
      </w:pPr>
    </w:p>
    <w:p w14:paraId="74030588" w14:textId="77777777" w:rsidR="000B3970" w:rsidRPr="00A1110B" w:rsidRDefault="000B3970" w:rsidP="00E22FFF">
      <w:pPr>
        <w:ind w:left="720" w:hanging="360"/>
        <w:jc w:val="both"/>
        <w:rPr>
          <w:rFonts w:ascii="Times New Roman" w:hAnsi="Times New Roman" w:cs="Times New Roman"/>
          <w:sz w:val="24"/>
          <w:szCs w:val="24"/>
        </w:rPr>
      </w:pPr>
    </w:p>
    <w:p w14:paraId="7278ED5B" w14:textId="77777777" w:rsidR="000B3970" w:rsidRPr="00A1110B" w:rsidRDefault="000B3970" w:rsidP="00E22FFF">
      <w:pPr>
        <w:ind w:left="720" w:hanging="360"/>
        <w:jc w:val="both"/>
        <w:rPr>
          <w:rFonts w:ascii="Times New Roman" w:hAnsi="Times New Roman" w:cs="Times New Roman"/>
          <w:sz w:val="24"/>
          <w:szCs w:val="24"/>
        </w:rPr>
      </w:pPr>
    </w:p>
    <w:tbl>
      <w:tblPr>
        <w:tblStyle w:val="TableGrid"/>
        <w:tblW w:w="0" w:type="auto"/>
        <w:tblInd w:w="-792" w:type="dxa"/>
        <w:tblLook w:val="04A0" w:firstRow="1" w:lastRow="0" w:firstColumn="1" w:lastColumn="0" w:noHBand="0" w:noVBand="1"/>
      </w:tblPr>
      <w:tblGrid>
        <w:gridCol w:w="2160"/>
        <w:gridCol w:w="3702"/>
        <w:gridCol w:w="2958"/>
        <w:gridCol w:w="1548"/>
      </w:tblGrid>
      <w:tr w:rsidR="001C0D75" w:rsidRPr="006C6FBD" w14:paraId="1A8E1312" w14:textId="77777777" w:rsidTr="009920FA">
        <w:trPr>
          <w:trHeight w:val="170"/>
        </w:trPr>
        <w:tc>
          <w:tcPr>
            <w:tcW w:w="2160" w:type="dxa"/>
            <w:hideMark/>
          </w:tcPr>
          <w:p w14:paraId="48A47B38" w14:textId="77777777" w:rsidR="001C0D75" w:rsidRPr="006C6FBD" w:rsidRDefault="001C0D75" w:rsidP="009920FA">
            <w:pPr>
              <w:spacing w:line="360" w:lineRule="auto"/>
              <w:rPr>
                <w:rFonts w:ascii="Arial" w:eastAsia="Times New Roman" w:hAnsi="Arial" w:cs="Arial"/>
                <w:b/>
                <w:bCs/>
                <w:kern w:val="0"/>
                <w:sz w:val="24"/>
                <w:szCs w:val="24"/>
                <w:lang w:val="en-US"/>
                <w14:ligatures w14:val="none"/>
              </w:rPr>
            </w:pPr>
            <w:r w:rsidRPr="006C6FBD">
              <w:rPr>
                <w:rFonts w:ascii="Arial" w:eastAsia="Times New Roman" w:hAnsi="Arial" w:cs="Arial"/>
                <w:b/>
                <w:bCs/>
                <w:kern w:val="0"/>
                <w:sz w:val="24"/>
                <w:szCs w:val="24"/>
                <w:lang w:val="en-US"/>
                <w14:ligatures w14:val="none"/>
              </w:rPr>
              <w:t>Student name:</w:t>
            </w:r>
          </w:p>
        </w:tc>
        <w:tc>
          <w:tcPr>
            <w:tcW w:w="3702" w:type="dxa"/>
            <w:hideMark/>
          </w:tcPr>
          <w:p w14:paraId="6917E65D" w14:textId="77777777" w:rsidR="001C0D75" w:rsidRPr="006C6FBD" w:rsidRDefault="001C0D75" w:rsidP="009920FA">
            <w:pPr>
              <w:spacing w:line="360" w:lineRule="auto"/>
              <w:jc w:val="center"/>
              <w:rPr>
                <w:rFonts w:ascii="Arial" w:eastAsia="Times New Roman" w:hAnsi="Arial" w:cs="Arial"/>
                <w:b/>
                <w:bCs/>
                <w:kern w:val="0"/>
                <w:sz w:val="24"/>
                <w:szCs w:val="24"/>
                <w:lang w:val="en-US"/>
                <w14:ligatures w14:val="none"/>
              </w:rPr>
            </w:pPr>
            <w:proofErr w:type="spellStart"/>
            <w:r>
              <w:rPr>
                <w:rFonts w:ascii="Arial" w:eastAsia="Times New Roman" w:hAnsi="Arial" w:cs="Arial"/>
                <w:b/>
                <w:bCs/>
                <w:kern w:val="0"/>
                <w:sz w:val="24"/>
                <w:szCs w:val="24"/>
                <w:lang w:val="en-US"/>
                <w14:ligatures w14:val="none"/>
              </w:rPr>
              <w:t>MohmedKaif</w:t>
            </w:r>
            <w:proofErr w:type="spellEnd"/>
            <w:r>
              <w:rPr>
                <w:rFonts w:ascii="Arial" w:eastAsia="Times New Roman" w:hAnsi="Arial" w:cs="Arial"/>
                <w:b/>
                <w:bCs/>
                <w:kern w:val="0"/>
                <w:sz w:val="24"/>
                <w:szCs w:val="24"/>
                <w:lang w:val="en-US"/>
                <w14:ligatures w14:val="none"/>
              </w:rPr>
              <w:t xml:space="preserve"> Hamidali Mansuri</w:t>
            </w:r>
          </w:p>
        </w:tc>
        <w:tc>
          <w:tcPr>
            <w:tcW w:w="2958" w:type="dxa"/>
            <w:hideMark/>
          </w:tcPr>
          <w:p w14:paraId="54ED6184" w14:textId="77777777" w:rsidR="001C0D75" w:rsidRPr="006C6FBD" w:rsidRDefault="001C0D75" w:rsidP="009920FA">
            <w:pPr>
              <w:spacing w:line="360" w:lineRule="auto"/>
              <w:jc w:val="center"/>
              <w:rPr>
                <w:rFonts w:ascii="Arial" w:eastAsia="Times New Roman" w:hAnsi="Arial" w:cs="Arial"/>
                <w:b/>
                <w:bCs/>
                <w:kern w:val="0"/>
                <w:sz w:val="24"/>
                <w:szCs w:val="24"/>
                <w:lang w:val="en-US"/>
                <w14:ligatures w14:val="none"/>
              </w:rPr>
            </w:pPr>
            <w:r w:rsidRPr="006C6FBD">
              <w:rPr>
                <w:rFonts w:ascii="Arial" w:eastAsia="Times New Roman" w:hAnsi="Arial" w:cs="Arial"/>
                <w:b/>
                <w:bCs/>
                <w:kern w:val="0"/>
                <w:sz w:val="24"/>
                <w:szCs w:val="24"/>
                <w:lang w:val="en-US"/>
                <w14:ligatures w14:val="none"/>
              </w:rPr>
              <w:t>Student ID number:</w:t>
            </w:r>
          </w:p>
        </w:tc>
        <w:tc>
          <w:tcPr>
            <w:tcW w:w="1548" w:type="dxa"/>
            <w:hideMark/>
          </w:tcPr>
          <w:p w14:paraId="31C2D5BA" w14:textId="77777777" w:rsidR="001C0D75" w:rsidRPr="006C6FBD" w:rsidRDefault="001C0D75" w:rsidP="009920FA">
            <w:pPr>
              <w:spacing w:line="360" w:lineRule="auto"/>
              <w:jc w:val="center"/>
              <w:rPr>
                <w:rFonts w:ascii="Arial" w:eastAsia="Times New Roman" w:hAnsi="Arial" w:cs="Arial"/>
                <w:b/>
                <w:bCs/>
                <w:kern w:val="0"/>
                <w:sz w:val="24"/>
                <w:szCs w:val="24"/>
                <w:lang w:val="en-US"/>
                <w14:ligatures w14:val="none"/>
              </w:rPr>
            </w:pPr>
            <w:r w:rsidRPr="00404C10">
              <w:rPr>
                <w:rFonts w:ascii="Arial" w:eastAsia="Times New Roman" w:hAnsi="Arial" w:cs="Arial"/>
                <w:b/>
                <w:bCs/>
                <w:kern w:val="0"/>
                <w:sz w:val="24"/>
                <w:szCs w:val="24"/>
                <w:lang w:val="en-US"/>
                <w14:ligatures w14:val="none"/>
              </w:rPr>
              <w:t>2321459</w:t>
            </w:r>
          </w:p>
        </w:tc>
      </w:tr>
      <w:tr w:rsidR="001C0D75" w:rsidRPr="006C6FBD" w14:paraId="3387E762" w14:textId="77777777" w:rsidTr="009920FA">
        <w:tc>
          <w:tcPr>
            <w:tcW w:w="2160" w:type="dxa"/>
            <w:hideMark/>
          </w:tcPr>
          <w:p w14:paraId="577E4C7D"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proofErr w:type="spellStart"/>
            <w:r w:rsidRPr="006C6FBD">
              <w:rPr>
                <w:rFonts w:ascii="Arial" w:eastAsia="Times New Roman" w:hAnsi="Arial" w:cs="Arial"/>
                <w:b/>
                <w:bCs/>
                <w:kern w:val="0"/>
                <w:sz w:val="24"/>
                <w:szCs w:val="24"/>
                <w:lang w:val="en-US"/>
                <w14:ligatures w14:val="none"/>
              </w:rPr>
              <w:t>Programme</w:t>
            </w:r>
            <w:proofErr w:type="spellEnd"/>
            <w:r w:rsidRPr="006C6FBD">
              <w:rPr>
                <w:rFonts w:ascii="Arial" w:eastAsia="Times New Roman" w:hAnsi="Arial" w:cs="Arial"/>
                <w:b/>
                <w:bCs/>
                <w:kern w:val="0"/>
                <w:sz w:val="24"/>
                <w:szCs w:val="24"/>
                <w:lang w:val="en-US"/>
                <w14:ligatures w14:val="none"/>
              </w:rPr>
              <w:t>:</w:t>
            </w:r>
          </w:p>
        </w:tc>
        <w:tc>
          <w:tcPr>
            <w:tcW w:w="3702" w:type="dxa"/>
            <w:hideMark/>
          </w:tcPr>
          <w:p w14:paraId="23494508" w14:textId="5A4CB419" w:rsidR="001C0D75" w:rsidRPr="006C6FBD" w:rsidRDefault="001C0D75" w:rsidP="009920FA">
            <w:pPr>
              <w:spacing w:line="360" w:lineRule="auto"/>
              <w:rPr>
                <w:rFonts w:ascii="Arial" w:eastAsia="Times New Roman" w:hAnsi="Arial" w:cs="Arial"/>
                <w:kern w:val="0"/>
                <w:sz w:val="24"/>
                <w:szCs w:val="24"/>
                <w:lang w:val="en-US"/>
                <w14:ligatures w14:val="none"/>
              </w:rPr>
            </w:pPr>
            <w:r w:rsidRPr="00A1110B">
              <w:rPr>
                <w:rFonts w:ascii="Times New Roman" w:hAnsi="Times New Roman" w:cs="Times New Roman"/>
                <w:sz w:val="24"/>
                <w:szCs w:val="24"/>
              </w:rPr>
              <w:t>Master of Business Administration</w:t>
            </w:r>
          </w:p>
        </w:tc>
        <w:tc>
          <w:tcPr>
            <w:tcW w:w="2958" w:type="dxa"/>
            <w:hideMark/>
          </w:tcPr>
          <w:p w14:paraId="4CEA13C8"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p>
        </w:tc>
        <w:tc>
          <w:tcPr>
            <w:tcW w:w="1548" w:type="dxa"/>
            <w:hideMark/>
          </w:tcPr>
          <w:p w14:paraId="4B05AB42" w14:textId="77777777" w:rsidR="001C0D75" w:rsidRPr="006C6FBD" w:rsidRDefault="001C0D75" w:rsidP="009920FA">
            <w:pPr>
              <w:spacing w:line="360" w:lineRule="auto"/>
              <w:rPr>
                <w:rFonts w:ascii="Arial" w:eastAsia="Times New Roman" w:hAnsi="Arial" w:cs="Arial"/>
                <w:kern w:val="0"/>
                <w:sz w:val="20"/>
                <w:szCs w:val="20"/>
                <w:lang w:val="en-US"/>
                <w14:ligatures w14:val="none"/>
              </w:rPr>
            </w:pPr>
          </w:p>
        </w:tc>
      </w:tr>
      <w:tr w:rsidR="001C0D75" w:rsidRPr="006C6FBD" w14:paraId="3C3A8C15" w14:textId="77777777" w:rsidTr="009920FA">
        <w:tc>
          <w:tcPr>
            <w:tcW w:w="2160" w:type="dxa"/>
            <w:hideMark/>
          </w:tcPr>
          <w:p w14:paraId="7FC45D5C"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Module:</w:t>
            </w:r>
          </w:p>
        </w:tc>
        <w:tc>
          <w:tcPr>
            <w:tcW w:w="3702" w:type="dxa"/>
            <w:hideMark/>
          </w:tcPr>
          <w:p w14:paraId="2B3E8C8E" w14:textId="467DD044" w:rsidR="001C0D75" w:rsidRPr="006C6FBD" w:rsidRDefault="001C0D75" w:rsidP="009920FA">
            <w:pPr>
              <w:spacing w:line="360" w:lineRule="auto"/>
              <w:rPr>
                <w:rFonts w:ascii="Arial" w:eastAsia="Times New Roman" w:hAnsi="Arial" w:cs="Arial"/>
                <w:kern w:val="0"/>
                <w:sz w:val="24"/>
                <w:szCs w:val="24"/>
                <w:lang w:val="en-US"/>
                <w14:ligatures w14:val="none"/>
              </w:rPr>
            </w:pPr>
            <w:r w:rsidRPr="00A1110B">
              <w:rPr>
                <w:rFonts w:ascii="Times New Roman" w:hAnsi="Times New Roman" w:cs="Times New Roman"/>
                <w:sz w:val="24"/>
                <w:szCs w:val="24"/>
              </w:rPr>
              <w:t>Marketing Management</w:t>
            </w:r>
          </w:p>
        </w:tc>
        <w:tc>
          <w:tcPr>
            <w:tcW w:w="2958" w:type="dxa"/>
            <w:hideMark/>
          </w:tcPr>
          <w:p w14:paraId="19A3006D"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p>
        </w:tc>
        <w:tc>
          <w:tcPr>
            <w:tcW w:w="1548" w:type="dxa"/>
            <w:hideMark/>
          </w:tcPr>
          <w:p w14:paraId="1D540B19" w14:textId="77777777" w:rsidR="001C0D75" w:rsidRPr="006C6FBD" w:rsidRDefault="001C0D75" w:rsidP="009920FA">
            <w:pPr>
              <w:spacing w:line="360" w:lineRule="auto"/>
              <w:rPr>
                <w:rFonts w:ascii="Arial" w:eastAsia="Times New Roman" w:hAnsi="Arial" w:cs="Arial"/>
                <w:kern w:val="0"/>
                <w:sz w:val="20"/>
                <w:szCs w:val="20"/>
                <w:lang w:val="en-US"/>
                <w14:ligatures w14:val="none"/>
              </w:rPr>
            </w:pPr>
          </w:p>
        </w:tc>
      </w:tr>
      <w:tr w:rsidR="001C0D75" w:rsidRPr="006C6FBD" w14:paraId="26769F46" w14:textId="77777777" w:rsidTr="009920FA">
        <w:tc>
          <w:tcPr>
            <w:tcW w:w="2160" w:type="dxa"/>
            <w:hideMark/>
          </w:tcPr>
          <w:p w14:paraId="2D1CDED7"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Module code:</w:t>
            </w:r>
          </w:p>
        </w:tc>
        <w:tc>
          <w:tcPr>
            <w:tcW w:w="3702" w:type="dxa"/>
            <w:hideMark/>
          </w:tcPr>
          <w:p w14:paraId="479DB672" w14:textId="7823E8CD" w:rsidR="001C0D75" w:rsidRPr="001C0D75" w:rsidRDefault="001C0D75" w:rsidP="001C0D75">
            <w:pPr>
              <w:rPr>
                <w:rFonts w:ascii="Times New Roman" w:hAnsi="Times New Roman" w:cs="Times New Roman"/>
                <w:sz w:val="24"/>
                <w:szCs w:val="24"/>
              </w:rPr>
            </w:pPr>
            <w:r w:rsidRPr="00A1110B">
              <w:rPr>
                <w:rFonts w:ascii="Times New Roman" w:hAnsi="Times New Roman" w:cs="Times New Roman"/>
                <w:sz w:val="24"/>
                <w:szCs w:val="24"/>
              </w:rPr>
              <w:t>LCMB7024</w:t>
            </w:r>
          </w:p>
        </w:tc>
        <w:tc>
          <w:tcPr>
            <w:tcW w:w="2958" w:type="dxa"/>
            <w:hideMark/>
          </w:tcPr>
          <w:p w14:paraId="086D132D"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Contribution to Overall Module Assessment (%):</w:t>
            </w:r>
          </w:p>
        </w:tc>
        <w:tc>
          <w:tcPr>
            <w:tcW w:w="1548" w:type="dxa"/>
            <w:hideMark/>
          </w:tcPr>
          <w:p w14:paraId="5B855E11"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kern w:val="0"/>
                <w:sz w:val="24"/>
                <w:szCs w:val="24"/>
                <w:lang w:val="en-US"/>
                <w14:ligatures w14:val="none"/>
              </w:rPr>
              <w:t>50%</w:t>
            </w:r>
          </w:p>
        </w:tc>
      </w:tr>
      <w:tr w:rsidR="001C0D75" w:rsidRPr="006C6FBD" w14:paraId="654FAFA9" w14:textId="77777777" w:rsidTr="009920FA">
        <w:tc>
          <w:tcPr>
            <w:tcW w:w="2160" w:type="dxa"/>
            <w:hideMark/>
          </w:tcPr>
          <w:p w14:paraId="2FC905E4"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Assignment Title:</w:t>
            </w:r>
          </w:p>
        </w:tc>
        <w:tc>
          <w:tcPr>
            <w:tcW w:w="3702" w:type="dxa"/>
            <w:hideMark/>
          </w:tcPr>
          <w:p w14:paraId="4DF3BDEA"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kern w:val="0"/>
                <w:sz w:val="24"/>
                <w:szCs w:val="24"/>
                <w:lang w:val="en-US"/>
                <w14:ligatures w14:val="none"/>
              </w:rPr>
              <w:t>Assessment component 1: Individual Report</w:t>
            </w:r>
          </w:p>
        </w:tc>
        <w:tc>
          <w:tcPr>
            <w:tcW w:w="2958" w:type="dxa"/>
            <w:hideMark/>
          </w:tcPr>
          <w:p w14:paraId="1AC99BCB" w14:textId="77777777" w:rsidR="001C0D75" w:rsidRPr="006C6FBD" w:rsidRDefault="001C0D75" w:rsidP="009920FA">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Word count (or equivalent):</w:t>
            </w:r>
          </w:p>
        </w:tc>
        <w:tc>
          <w:tcPr>
            <w:tcW w:w="1548" w:type="dxa"/>
            <w:hideMark/>
          </w:tcPr>
          <w:p w14:paraId="436A6FCC" w14:textId="77D43BC7" w:rsidR="001C0D75" w:rsidRPr="006C6FBD" w:rsidRDefault="001C0D75" w:rsidP="009920FA">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kern w:val="0"/>
                <w:sz w:val="24"/>
                <w:szCs w:val="24"/>
                <w:lang w:val="en-US"/>
                <w14:ligatures w14:val="none"/>
              </w:rPr>
              <w:t>27</w:t>
            </w:r>
            <w:r>
              <w:rPr>
                <w:rFonts w:ascii="Arial" w:eastAsia="Times New Roman" w:hAnsi="Arial" w:cs="Arial"/>
                <w:kern w:val="0"/>
                <w:sz w:val="24"/>
                <w:szCs w:val="24"/>
                <w:lang w:val="en-US"/>
                <w14:ligatures w14:val="none"/>
              </w:rPr>
              <w:t>00</w:t>
            </w:r>
          </w:p>
        </w:tc>
      </w:tr>
    </w:tbl>
    <w:p w14:paraId="61295BF2" w14:textId="77777777" w:rsidR="000B3970" w:rsidRPr="00A1110B" w:rsidRDefault="000B3970" w:rsidP="00E22FFF">
      <w:pPr>
        <w:ind w:left="720" w:hanging="360"/>
        <w:jc w:val="both"/>
        <w:rPr>
          <w:rFonts w:ascii="Times New Roman" w:hAnsi="Times New Roman" w:cs="Times New Roman"/>
          <w:sz w:val="24"/>
          <w:szCs w:val="24"/>
        </w:rPr>
      </w:pPr>
    </w:p>
    <w:p w14:paraId="017D25AC" w14:textId="77777777" w:rsidR="000B3970" w:rsidRPr="00A1110B" w:rsidRDefault="000B3970" w:rsidP="00E22FFF">
      <w:pPr>
        <w:ind w:left="720" w:hanging="360"/>
        <w:jc w:val="both"/>
        <w:rPr>
          <w:rFonts w:ascii="Times New Roman" w:hAnsi="Times New Roman" w:cs="Times New Roman"/>
          <w:sz w:val="24"/>
          <w:szCs w:val="24"/>
        </w:rPr>
      </w:pPr>
    </w:p>
    <w:p w14:paraId="56F72516" w14:textId="77777777" w:rsidR="000B3970" w:rsidRPr="00A1110B" w:rsidRDefault="000B3970" w:rsidP="00E22FFF">
      <w:pPr>
        <w:ind w:left="720" w:hanging="360"/>
        <w:jc w:val="both"/>
        <w:rPr>
          <w:rFonts w:ascii="Times New Roman" w:hAnsi="Times New Roman" w:cs="Times New Roman"/>
          <w:sz w:val="24"/>
          <w:szCs w:val="24"/>
        </w:rPr>
      </w:pPr>
    </w:p>
    <w:p w14:paraId="2E893F31" w14:textId="77777777" w:rsidR="000B3970" w:rsidRPr="00A1110B" w:rsidRDefault="000B3970" w:rsidP="00E22FFF">
      <w:pPr>
        <w:ind w:left="720" w:hanging="360"/>
        <w:jc w:val="both"/>
        <w:rPr>
          <w:rFonts w:ascii="Times New Roman" w:hAnsi="Times New Roman" w:cs="Times New Roman"/>
          <w:sz w:val="24"/>
          <w:szCs w:val="24"/>
        </w:rPr>
      </w:pPr>
    </w:p>
    <w:p w14:paraId="4BB98F45" w14:textId="77777777" w:rsidR="000B3970" w:rsidRPr="00A1110B" w:rsidRDefault="000B3970" w:rsidP="00E22FFF">
      <w:pPr>
        <w:ind w:left="720" w:hanging="360"/>
        <w:jc w:val="both"/>
        <w:rPr>
          <w:rFonts w:ascii="Times New Roman" w:hAnsi="Times New Roman" w:cs="Times New Roman"/>
          <w:sz w:val="24"/>
          <w:szCs w:val="24"/>
        </w:rPr>
      </w:pPr>
    </w:p>
    <w:p w14:paraId="0B47A732" w14:textId="77777777" w:rsidR="000B3970" w:rsidRPr="00A1110B" w:rsidRDefault="000B3970" w:rsidP="00E22FFF">
      <w:pPr>
        <w:ind w:left="720" w:hanging="360"/>
        <w:jc w:val="both"/>
        <w:rPr>
          <w:rFonts w:ascii="Times New Roman" w:hAnsi="Times New Roman" w:cs="Times New Roman"/>
          <w:sz w:val="24"/>
          <w:szCs w:val="24"/>
        </w:rPr>
      </w:pPr>
    </w:p>
    <w:p w14:paraId="4920AA57" w14:textId="77777777" w:rsidR="000B3970" w:rsidRPr="00A1110B" w:rsidRDefault="000B3970" w:rsidP="00E22FFF">
      <w:pPr>
        <w:ind w:left="720" w:hanging="360"/>
        <w:jc w:val="both"/>
        <w:rPr>
          <w:rFonts w:ascii="Times New Roman" w:hAnsi="Times New Roman" w:cs="Times New Roman"/>
          <w:sz w:val="24"/>
          <w:szCs w:val="24"/>
        </w:rPr>
      </w:pPr>
    </w:p>
    <w:p w14:paraId="2861E378" w14:textId="77777777" w:rsidR="000B3970" w:rsidRPr="00A1110B" w:rsidRDefault="000B3970" w:rsidP="00E22FFF">
      <w:pPr>
        <w:ind w:left="720" w:hanging="360"/>
        <w:jc w:val="both"/>
        <w:rPr>
          <w:rFonts w:ascii="Times New Roman" w:hAnsi="Times New Roman" w:cs="Times New Roman"/>
          <w:sz w:val="24"/>
          <w:szCs w:val="24"/>
        </w:rPr>
      </w:pPr>
    </w:p>
    <w:p w14:paraId="5C2AF4FB" w14:textId="77777777" w:rsidR="000B3970" w:rsidRPr="00A1110B" w:rsidRDefault="000B3970" w:rsidP="00E22FFF">
      <w:pPr>
        <w:ind w:left="720" w:hanging="360"/>
        <w:jc w:val="both"/>
        <w:rPr>
          <w:rFonts w:ascii="Times New Roman" w:hAnsi="Times New Roman" w:cs="Times New Roman"/>
          <w:sz w:val="24"/>
          <w:szCs w:val="24"/>
        </w:rPr>
      </w:pPr>
    </w:p>
    <w:p w14:paraId="1E00D7C8" w14:textId="77777777" w:rsidR="000B3970" w:rsidRPr="00A1110B" w:rsidRDefault="000B3970" w:rsidP="00E22FFF">
      <w:pPr>
        <w:ind w:left="720" w:hanging="360"/>
        <w:jc w:val="both"/>
        <w:rPr>
          <w:rFonts w:ascii="Times New Roman" w:hAnsi="Times New Roman" w:cs="Times New Roman"/>
          <w:sz w:val="24"/>
          <w:szCs w:val="24"/>
        </w:rPr>
      </w:pPr>
    </w:p>
    <w:p w14:paraId="64DD3C44" w14:textId="77777777" w:rsidR="000B3970" w:rsidRPr="00A1110B" w:rsidRDefault="000B3970" w:rsidP="00E22FFF">
      <w:pPr>
        <w:ind w:left="720" w:hanging="360"/>
        <w:jc w:val="both"/>
        <w:rPr>
          <w:rFonts w:ascii="Times New Roman" w:hAnsi="Times New Roman" w:cs="Times New Roman"/>
          <w:sz w:val="24"/>
          <w:szCs w:val="24"/>
        </w:rPr>
      </w:pPr>
    </w:p>
    <w:p w14:paraId="290223E9" w14:textId="77777777" w:rsidR="000B3970" w:rsidRPr="00A1110B" w:rsidRDefault="000B3970" w:rsidP="00E22FFF">
      <w:pPr>
        <w:ind w:left="720" w:hanging="360"/>
        <w:jc w:val="both"/>
        <w:rPr>
          <w:rFonts w:ascii="Times New Roman" w:hAnsi="Times New Roman" w:cs="Times New Roman"/>
          <w:sz w:val="24"/>
          <w:szCs w:val="24"/>
        </w:rPr>
      </w:pPr>
    </w:p>
    <w:p w14:paraId="74C8A4B8" w14:textId="77777777" w:rsidR="000B3970" w:rsidRPr="00A1110B" w:rsidRDefault="000B3970" w:rsidP="00E22FFF">
      <w:pPr>
        <w:ind w:left="720" w:hanging="360"/>
        <w:jc w:val="both"/>
        <w:rPr>
          <w:rFonts w:ascii="Times New Roman" w:hAnsi="Times New Roman" w:cs="Times New Roman"/>
          <w:sz w:val="24"/>
          <w:szCs w:val="24"/>
        </w:rPr>
      </w:pPr>
    </w:p>
    <w:p w14:paraId="20F90D24" w14:textId="77777777" w:rsidR="000B3970" w:rsidRPr="00A1110B" w:rsidRDefault="000B3970" w:rsidP="00E22FFF">
      <w:pPr>
        <w:ind w:left="720" w:hanging="360"/>
        <w:jc w:val="both"/>
        <w:rPr>
          <w:rFonts w:ascii="Times New Roman" w:hAnsi="Times New Roman" w:cs="Times New Roman"/>
          <w:sz w:val="24"/>
          <w:szCs w:val="24"/>
        </w:rPr>
      </w:pPr>
    </w:p>
    <w:p w14:paraId="1734F192" w14:textId="77777777" w:rsidR="000B3970" w:rsidRPr="00A1110B" w:rsidRDefault="000B3970" w:rsidP="00E22FFF">
      <w:pPr>
        <w:ind w:left="720" w:hanging="360"/>
        <w:jc w:val="both"/>
        <w:rPr>
          <w:rFonts w:ascii="Times New Roman" w:hAnsi="Times New Roman" w:cs="Times New Roman"/>
          <w:sz w:val="24"/>
          <w:szCs w:val="24"/>
        </w:rPr>
      </w:pPr>
    </w:p>
    <w:p w14:paraId="350163D1" w14:textId="77777777" w:rsidR="000B3970" w:rsidRPr="00A1110B" w:rsidRDefault="000B3970" w:rsidP="00E22FFF">
      <w:pPr>
        <w:ind w:left="720" w:hanging="360"/>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rPr>
        <w:id w:val="1230886095"/>
        <w:docPartObj>
          <w:docPartGallery w:val="Table of Contents"/>
          <w:docPartUnique/>
        </w:docPartObj>
      </w:sdtPr>
      <w:sdtEndPr>
        <w:rPr>
          <w:b/>
          <w:bCs/>
          <w:noProof/>
        </w:rPr>
      </w:sdtEndPr>
      <w:sdtContent>
        <w:p w14:paraId="6B4E6563" w14:textId="2F532B40" w:rsidR="000B3970" w:rsidRPr="00A1110B" w:rsidRDefault="000B3970">
          <w:pPr>
            <w:pStyle w:val="TOCHeading"/>
            <w:rPr>
              <w:rFonts w:ascii="Times New Roman" w:hAnsi="Times New Roman" w:cs="Times New Roman"/>
              <w:sz w:val="24"/>
              <w:szCs w:val="24"/>
            </w:rPr>
          </w:pPr>
          <w:r w:rsidRPr="00A1110B">
            <w:rPr>
              <w:rFonts w:ascii="Times New Roman" w:hAnsi="Times New Roman" w:cs="Times New Roman"/>
              <w:sz w:val="24"/>
              <w:szCs w:val="24"/>
            </w:rPr>
            <w:t>Table of Contents</w:t>
          </w:r>
        </w:p>
        <w:p w14:paraId="4A659AA2" w14:textId="6AE060C5" w:rsidR="000B3970" w:rsidRPr="00A1110B" w:rsidRDefault="000B3970">
          <w:pPr>
            <w:pStyle w:val="TOC1"/>
            <w:tabs>
              <w:tab w:val="left" w:pos="440"/>
              <w:tab w:val="right" w:leader="dot" w:pos="9350"/>
            </w:tabs>
            <w:rPr>
              <w:rFonts w:ascii="Times New Roman" w:eastAsiaTheme="minorEastAsia" w:hAnsi="Times New Roman" w:cs="Times New Roman"/>
              <w:noProof/>
              <w:sz w:val="24"/>
              <w:szCs w:val="24"/>
              <w:lang w:val="en-US"/>
            </w:rPr>
          </w:pPr>
          <w:r w:rsidRPr="00A1110B">
            <w:rPr>
              <w:rFonts w:ascii="Times New Roman" w:hAnsi="Times New Roman" w:cs="Times New Roman"/>
              <w:sz w:val="24"/>
              <w:szCs w:val="24"/>
            </w:rPr>
            <w:fldChar w:fldCharType="begin"/>
          </w:r>
          <w:r w:rsidRPr="00A1110B">
            <w:rPr>
              <w:rFonts w:ascii="Times New Roman" w:hAnsi="Times New Roman" w:cs="Times New Roman"/>
              <w:sz w:val="24"/>
              <w:szCs w:val="24"/>
            </w:rPr>
            <w:instrText xml:space="preserve"> TOC \o "1-3" \h \z \u </w:instrText>
          </w:r>
          <w:r w:rsidRPr="00A1110B">
            <w:rPr>
              <w:rFonts w:ascii="Times New Roman" w:hAnsi="Times New Roman" w:cs="Times New Roman"/>
              <w:sz w:val="24"/>
              <w:szCs w:val="24"/>
            </w:rPr>
            <w:fldChar w:fldCharType="separate"/>
          </w:r>
          <w:hyperlink w:anchor="_Toc214624252" w:history="1">
            <w:r w:rsidRPr="00A1110B">
              <w:rPr>
                <w:rStyle w:val="Hyperlink"/>
                <w:rFonts w:ascii="Times New Roman" w:hAnsi="Times New Roman" w:cs="Times New Roman"/>
                <w:noProof/>
                <w:sz w:val="24"/>
                <w:szCs w:val="24"/>
                <w:lang w:val="en-US"/>
              </w:rPr>
              <w:t>1.</w:t>
            </w:r>
            <w:r w:rsidRPr="00A1110B">
              <w:rPr>
                <w:rFonts w:ascii="Times New Roman" w:eastAsiaTheme="minorEastAsia" w:hAnsi="Times New Roman" w:cs="Times New Roman"/>
                <w:noProof/>
                <w:sz w:val="24"/>
                <w:szCs w:val="24"/>
                <w:lang w:val="en-US"/>
              </w:rPr>
              <w:tab/>
            </w:r>
            <w:r w:rsidRPr="00A1110B">
              <w:rPr>
                <w:rStyle w:val="Hyperlink"/>
                <w:rFonts w:ascii="Times New Roman" w:hAnsi="Times New Roman" w:cs="Times New Roman"/>
                <w:noProof/>
                <w:sz w:val="24"/>
                <w:szCs w:val="24"/>
                <w:lang w:val="en-US"/>
              </w:rPr>
              <w:t>Introduction</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_Toc214624252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2</w:t>
            </w:r>
            <w:r w:rsidRPr="00A1110B">
              <w:rPr>
                <w:rFonts w:ascii="Times New Roman" w:hAnsi="Times New Roman" w:cs="Times New Roman"/>
                <w:noProof/>
                <w:webHidden/>
                <w:sz w:val="24"/>
                <w:szCs w:val="24"/>
              </w:rPr>
              <w:fldChar w:fldCharType="end"/>
            </w:r>
          </w:hyperlink>
        </w:p>
        <w:p w14:paraId="36EA0C9F" w14:textId="78E7B996" w:rsidR="000B3970" w:rsidRPr="00A1110B" w:rsidRDefault="000B3970">
          <w:pPr>
            <w:pStyle w:val="TOC1"/>
            <w:tabs>
              <w:tab w:val="right" w:leader="dot" w:pos="9350"/>
            </w:tabs>
            <w:rPr>
              <w:rFonts w:ascii="Times New Roman" w:eastAsiaTheme="minorEastAsia" w:hAnsi="Times New Roman" w:cs="Times New Roman"/>
              <w:noProof/>
              <w:sz w:val="24"/>
              <w:szCs w:val="24"/>
              <w:lang w:val="en-US"/>
            </w:rPr>
          </w:pPr>
          <w:hyperlink w:anchor="_Toc214624253" w:history="1">
            <w:r w:rsidRPr="00A1110B">
              <w:rPr>
                <w:rStyle w:val="Hyperlink"/>
                <w:rFonts w:ascii="Times New Roman" w:hAnsi="Times New Roman" w:cs="Times New Roman"/>
                <w:noProof/>
                <w:sz w:val="24"/>
                <w:szCs w:val="24"/>
                <w:lang w:val="en-US"/>
              </w:rPr>
              <w:t>2. Task 1: Critical Analysis of Two Macro Marketing Actors</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_Toc214624253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3</w:t>
            </w:r>
            <w:r w:rsidRPr="00A1110B">
              <w:rPr>
                <w:rFonts w:ascii="Times New Roman" w:hAnsi="Times New Roman" w:cs="Times New Roman"/>
                <w:noProof/>
                <w:webHidden/>
                <w:sz w:val="24"/>
                <w:szCs w:val="24"/>
              </w:rPr>
              <w:fldChar w:fldCharType="end"/>
            </w:r>
          </w:hyperlink>
        </w:p>
        <w:p w14:paraId="4BF30C73" w14:textId="41984969" w:rsidR="000B3970" w:rsidRPr="00A1110B" w:rsidRDefault="000B3970">
          <w:pPr>
            <w:pStyle w:val="TOC2"/>
            <w:tabs>
              <w:tab w:val="right" w:leader="dot" w:pos="9350"/>
            </w:tabs>
            <w:rPr>
              <w:rFonts w:ascii="Times New Roman" w:eastAsiaTheme="minorEastAsia" w:hAnsi="Times New Roman" w:cs="Times New Roman"/>
              <w:noProof/>
              <w:sz w:val="24"/>
              <w:szCs w:val="24"/>
              <w:lang w:val="en-US"/>
            </w:rPr>
          </w:pPr>
          <w:hyperlink w:anchor="_Toc214624254" w:history="1">
            <w:r w:rsidRPr="00A1110B">
              <w:rPr>
                <w:rStyle w:val="Hyperlink"/>
                <w:rFonts w:ascii="Times New Roman" w:hAnsi="Times New Roman" w:cs="Times New Roman"/>
                <w:noProof/>
                <w:sz w:val="24"/>
                <w:szCs w:val="24"/>
                <w:lang w:val="en-US"/>
              </w:rPr>
              <w:t>2.1 Macro Actor 1: Technological Factors</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_Toc214624254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3</w:t>
            </w:r>
            <w:r w:rsidRPr="00A1110B">
              <w:rPr>
                <w:rFonts w:ascii="Times New Roman" w:hAnsi="Times New Roman" w:cs="Times New Roman"/>
                <w:noProof/>
                <w:webHidden/>
                <w:sz w:val="24"/>
                <w:szCs w:val="24"/>
              </w:rPr>
              <w:fldChar w:fldCharType="end"/>
            </w:r>
          </w:hyperlink>
        </w:p>
        <w:p w14:paraId="463165B4" w14:textId="19767838" w:rsidR="000B3970" w:rsidRPr="00A1110B" w:rsidRDefault="000B3970">
          <w:pPr>
            <w:pStyle w:val="TOC3"/>
            <w:tabs>
              <w:tab w:val="right" w:leader="dot" w:pos="9350"/>
            </w:tabs>
            <w:rPr>
              <w:rFonts w:ascii="Times New Roman" w:eastAsiaTheme="minorEastAsia" w:hAnsi="Times New Roman" w:cs="Times New Roman"/>
              <w:noProof/>
              <w:sz w:val="24"/>
              <w:szCs w:val="24"/>
              <w:lang w:val="en-US"/>
            </w:rPr>
          </w:pPr>
          <w:hyperlink w:anchor="_Toc214624255" w:history="1">
            <w:r w:rsidRPr="00A1110B">
              <w:rPr>
                <w:rStyle w:val="Hyperlink"/>
                <w:rFonts w:ascii="Times New Roman" w:hAnsi="Times New Roman" w:cs="Times New Roman"/>
                <w:noProof/>
                <w:sz w:val="24"/>
                <w:szCs w:val="24"/>
                <w:lang w:val="en-US"/>
              </w:rPr>
              <w:t>2.1.1 Opportunities Created by Technological Change</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_Toc214624255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3</w:t>
            </w:r>
            <w:r w:rsidRPr="00A1110B">
              <w:rPr>
                <w:rFonts w:ascii="Times New Roman" w:hAnsi="Times New Roman" w:cs="Times New Roman"/>
                <w:noProof/>
                <w:webHidden/>
                <w:sz w:val="24"/>
                <w:szCs w:val="24"/>
              </w:rPr>
              <w:fldChar w:fldCharType="end"/>
            </w:r>
          </w:hyperlink>
        </w:p>
        <w:p w14:paraId="701780A1" w14:textId="12E3FA0C" w:rsidR="000B3970" w:rsidRPr="00A1110B" w:rsidRDefault="000B3970">
          <w:pPr>
            <w:pStyle w:val="TOC3"/>
            <w:tabs>
              <w:tab w:val="right" w:leader="dot" w:pos="9350"/>
            </w:tabs>
            <w:rPr>
              <w:rFonts w:ascii="Times New Roman" w:eastAsiaTheme="minorEastAsia" w:hAnsi="Times New Roman" w:cs="Times New Roman"/>
              <w:noProof/>
              <w:sz w:val="24"/>
              <w:szCs w:val="24"/>
              <w:lang w:val="en-US"/>
            </w:rPr>
          </w:pPr>
          <w:hyperlink w:anchor="_Toc214624256" w:history="1">
            <w:r w:rsidRPr="00A1110B">
              <w:rPr>
                <w:rStyle w:val="Hyperlink"/>
                <w:rFonts w:ascii="Times New Roman" w:hAnsi="Times New Roman" w:cs="Times New Roman"/>
                <w:noProof/>
                <w:sz w:val="24"/>
                <w:szCs w:val="24"/>
                <w:lang w:val="en-US"/>
              </w:rPr>
              <w:t>2.1.2 Threats Created by Technological Change</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_Toc214624256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4</w:t>
            </w:r>
            <w:r w:rsidRPr="00A1110B">
              <w:rPr>
                <w:rFonts w:ascii="Times New Roman" w:hAnsi="Times New Roman" w:cs="Times New Roman"/>
                <w:noProof/>
                <w:webHidden/>
                <w:sz w:val="24"/>
                <w:szCs w:val="24"/>
              </w:rPr>
              <w:fldChar w:fldCharType="end"/>
            </w:r>
          </w:hyperlink>
        </w:p>
        <w:p w14:paraId="50AEA350" w14:textId="40C55173" w:rsidR="000B3970" w:rsidRPr="00A1110B" w:rsidRDefault="000B3970">
          <w:pPr>
            <w:pStyle w:val="TOC3"/>
            <w:tabs>
              <w:tab w:val="right" w:leader="dot" w:pos="9350"/>
            </w:tabs>
            <w:rPr>
              <w:rFonts w:ascii="Times New Roman" w:eastAsiaTheme="minorEastAsia" w:hAnsi="Times New Roman" w:cs="Times New Roman"/>
              <w:noProof/>
              <w:sz w:val="24"/>
              <w:szCs w:val="24"/>
              <w:lang w:val="en-US"/>
            </w:rPr>
          </w:pPr>
          <w:hyperlink w:anchor="_Toc214624257" w:history="1">
            <w:r w:rsidRPr="00A1110B">
              <w:rPr>
                <w:rStyle w:val="Hyperlink"/>
                <w:rFonts w:ascii="Times New Roman" w:hAnsi="Times New Roman" w:cs="Times New Roman"/>
                <w:noProof/>
                <w:sz w:val="24"/>
                <w:szCs w:val="24"/>
                <w:lang w:val="en-US"/>
              </w:rPr>
              <w:t>2.1.3 Disproportionate Influence on Innovators and Adherents.</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_Toc214624257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5</w:t>
            </w:r>
            <w:r w:rsidRPr="00A1110B">
              <w:rPr>
                <w:rFonts w:ascii="Times New Roman" w:hAnsi="Times New Roman" w:cs="Times New Roman"/>
                <w:noProof/>
                <w:webHidden/>
                <w:sz w:val="24"/>
                <w:szCs w:val="24"/>
              </w:rPr>
              <w:fldChar w:fldCharType="end"/>
            </w:r>
          </w:hyperlink>
        </w:p>
        <w:p w14:paraId="56BC1398" w14:textId="62098328" w:rsidR="000B3970" w:rsidRPr="00A1110B" w:rsidRDefault="000B3970">
          <w:pPr>
            <w:pStyle w:val="TOC2"/>
            <w:tabs>
              <w:tab w:val="right" w:leader="dot" w:pos="9350"/>
            </w:tabs>
            <w:rPr>
              <w:rFonts w:ascii="Times New Roman" w:eastAsiaTheme="minorEastAsia" w:hAnsi="Times New Roman" w:cs="Times New Roman"/>
              <w:noProof/>
              <w:sz w:val="24"/>
              <w:szCs w:val="24"/>
              <w:lang w:val="en-US"/>
            </w:rPr>
          </w:pPr>
          <w:hyperlink w:anchor="_Toc214624258" w:history="1">
            <w:r w:rsidRPr="00A1110B">
              <w:rPr>
                <w:rStyle w:val="Hyperlink"/>
                <w:rFonts w:ascii="Times New Roman" w:hAnsi="Times New Roman" w:cs="Times New Roman"/>
                <w:noProof/>
                <w:sz w:val="24"/>
                <w:szCs w:val="24"/>
                <w:lang w:val="en-US"/>
              </w:rPr>
              <w:t>2.2 Macro Actor 2: Regulatory/Political Factors.</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_Toc214624258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5</w:t>
            </w:r>
            <w:r w:rsidRPr="00A1110B">
              <w:rPr>
                <w:rFonts w:ascii="Times New Roman" w:hAnsi="Times New Roman" w:cs="Times New Roman"/>
                <w:noProof/>
                <w:webHidden/>
                <w:sz w:val="24"/>
                <w:szCs w:val="24"/>
              </w:rPr>
              <w:fldChar w:fldCharType="end"/>
            </w:r>
          </w:hyperlink>
        </w:p>
        <w:p w14:paraId="08489EC4" w14:textId="7B4EC8DE" w:rsidR="000B3970" w:rsidRPr="00A1110B" w:rsidRDefault="000B3970">
          <w:pPr>
            <w:pStyle w:val="TOC3"/>
            <w:tabs>
              <w:tab w:val="right" w:leader="dot" w:pos="9350"/>
            </w:tabs>
            <w:rPr>
              <w:rFonts w:ascii="Times New Roman" w:eastAsiaTheme="minorEastAsia" w:hAnsi="Times New Roman" w:cs="Times New Roman"/>
              <w:noProof/>
              <w:sz w:val="24"/>
              <w:szCs w:val="24"/>
              <w:lang w:val="en-US"/>
            </w:rPr>
          </w:pPr>
          <w:hyperlink w:anchor="_Toc214624259" w:history="1">
            <w:r w:rsidRPr="00A1110B">
              <w:rPr>
                <w:rStyle w:val="Hyperlink"/>
                <w:rFonts w:ascii="Times New Roman" w:hAnsi="Times New Roman" w:cs="Times New Roman"/>
                <w:noProof/>
                <w:sz w:val="24"/>
                <w:szCs w:val="24"/>
                <w:lang w:val="en-US"/>
              </w:rPr>
              <w:t>2.2.1 Opportunities formed through Regulation.</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_Toc214624259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5</w:t>
            </w:r>
            <w:r w:rsidRPr="00A1110B">
              <w:rPr>
                <w:rFonts w:ascii="Times New Roman" w:hAnsi="Times New Roman" w:cs="Times New Roman"/>
                <w:noProof/>
                <w:webHidden/>
                <w:sz w:val="24"/>
                <w:szCs w:val="24"/>
              </w:rPr>
              <w:fldChar w:fldCharType="end"/>
            </w:r>
          </w:hyperlink>
        </w:p>
        <w:p w14:paraId="64FF71EF" w14:textId="0A6686A7" w:rsidR="000B3970" w:rsidRPr="00A1110B" w:rsidRDefault="000B3970">
          <w:pPr>
            <w:pStyle w:val="TOC3"/>
            <w:tabs>
              <w:tab w:val="right" w:leader="dot" w:pos="9350"/>
            </w:tabs>
            <w:rPr>
              <w:rFonts w:ascii="Times New Roman" w:eastAsiaTheme="minorEastAsia" w:hAnsi="Times New Roman" w:cs="Times New Roman"/>
              <w:noProof/>
              <w:sz w:val="24"/>
              <w:szCs w:val="24"/>
              <w:lang w:val="en-US"/>
            </w:rPr>
          </w:pPr>
          <w:hyperlink w:anchor="_Toc214624260" w:history="1">
            <w:r w:rsidRPr="00A1110B">
              <w:rPr>
                <w:rStyle w:val="Hyperlink"/>
                <w:rFonts w:ascii="Times New Roman" w:hAnsi="Times New Roman" w:cs="Times New Roman"/>
                <w:noProof/>
                <w:sz w:val="24"/>
                <w:szCs w:val="24"/>
                <w:lang w:val="en-US"/>
              </w:rPr>
              <w:t>2.2.2 Regulatory-induced threats.</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_Toc214624260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6</w:t>
            </w:r>
            <w:r w:rsidRPr="00A1110B">
              <w:rPr>
                <w:rFonts w:ascii="Times New Roman" w:hAnsi="Times New Roman" w:cs="Times New Roman"/>
                <w:noProof/>
                <w:webHidden/>
                <w:sz w:val="24"/>
                <w:szCs w:val="24"/>
              </w:rPr>
              <w:fldChar w:fldCharType="end"/>
            </w:r>
          </w:hyperlink>
        </w:p>
        <w:p w14:paraId="36C2C886" w14:textId="6A036041" w:rsidR="000B3970" w:rsidRPr="00A1110B" w:rsidRDefault="000B3970">
          <w:pPr>
            <w:pStyle w:val="TOC3"/>
            <w:tabs>
              <w:tab w:val="right" w:leader="dot" w:pos="9350"/>
            </w:tabs>
            <w:rPr>
              <w:rFonts w:ascii="Times New Roman" w:eastAsiaTheme="minorEastAsia" w:hAnsi="Times New Roman" w:cs="Times New Roman"/>
              <w:noProof/>
              <w:sz w:val="24"/>
              <w:szCs w:val="24"/>
              <w:lang w:val="en-US"/>
            </w:rPr>
          </w:pPr>
          <w:hyperlink w:anchor="_Toc214624261" w:history="1">
            <w:r w:rsidRPr="00A1110B">
              <w:rPr>
                <w:rStyle w:val="Hyperlink"/>
                <w:rFonts w:ascii="Times New Roman" w:hAnsi="Times New Roman" w:cs="Times New Roman"/>
                <w:noProof/>
                <w:sz w:val="24"/>
                <w:szCs w:val="24"/>
                <w:lang w:val="en-US"/>
              </w:rPr>
              <w:t>2.2.3 Disproportionate Influence on Pioneers and Followers</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_Toc214624261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6</w:t>
            </w:r>
            <w:r w:rsidRPr="00A1110B">
              <w:rPr>
                <w:rFonts w:ascii="Times New Roman" w:hAnsi="Times New Roman" w:cs="Times New Roman"/>
                <w:noProof/>
                <w:webHidden/>
                <w:sz w:val="24"/>
                <w:szCs w:val="24"/>
              </w:rPr>
              <w:fldChar w:fldCharType="end"/>
            </w:r>
          </w:hyperlink>
        </w:p>
        <w:p w14:paraId="69938954" w14:textId="2968761D" w:rsidR="000B3970" w:rsidRPr="00A1110B" w:rsidRDefault="000B3970">
          <w:pPr>
            <w:pStyle w:val="TOC1"/>
            <w:tabs>
              <w:tab w:val="left" w:pos="440"/>
              <w:tab w:val="right" w:leader="dot" w:pos="9350"/>
            </w:tabs>
            <w:rPr>
              <w:rFonts w:ascii="Times New Roman" w:eastAsiaTheme="minorEastAsia" w:hAnsi="Times New Roman" w:cs="Times New Roman"/>
              <w:noProof/>
              <w:sz w:val="24"/>
              <w:szCs w:val="24"/>
              <w:lang w:val="en-US"/>
            </w:rPr>
          </w:pPr>
          <w:hyperlink w:anchor="_Toc214624262" w:history="1">
            <w:r w:rsidRPr="00A1110B">
              <w:rPr>
                <w:rStyle w:val="Hyperlink"/>
                <w:rFonts w:ascii="Times New Roman" w:hAnsi="Times New Roman" w:cs="Times New Roman"/>
                <w:noProof/>
                <w:sz w:val="24"/>
                <w:szCs w:val="24"/>
                <w:lang w:val="en-US"/>
              </w:rPr>
              <w:t>3.</w:t>
            </w:r>
            <w:r w:rsidRPr="00A1110B">
              <w:rPr>
                <w:rFonts w:ascii="Times New Roman" w:eastAsiaTheme="minorEastAsia" w:hAnsi="Times New Roman" w:cs="Times New Roman"/>
                <w:noProof/>
                <w:sz w:val="24"/>
                <w:szCs w:val="24"/>
                <w:lang w:val="en-US"/>
              </w:rPr>
              <w:tab/>
            </w:r>
            <w:r w:rsidRPr="00A1110B">
              <w:rPr>
                <w:rStyle w:val="Hyperlink"/>
                <w:rFonts w:ascii="Times New Roman" w:hAnsi="Times New Roman" w:cs="Times New Roman"/>
                <w:noProof/>
                <w:sz w:val="24"/>
                <w:szCs w:val="24"/>
                <w:lang w:val="en-US"/>
              </w:rPr>
              <w:t>Task 2: Strategic Responses of Pioneers and Followers</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_Toc214624262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6</w:t>
            </w:r>
            <w:r w:rsidRPr="00A1110B">
              <w:rPr>
                <w:rFonts w:ascii="Times New Roman" w:hAnsi="Times New Roman" w:cs="Times New Roman"/>
                <w:noProof/>
                <w:webHidden/>
                <w:sz w:val="24"/>
                <w:szCs w:val="24"/>
              </w:rPr>
              <w:fldChar w:fldCharType="end"/>
            </w:r>
          </w:hyperlink>
        </w:p>
        <w:p w14:paraId="5C0854C0" w14:textId="26DE0799" w:rsidR="000B3970" w:rsidRPr="00A1110B" w:rsidRDefault="000B3970">
          <w:pPr>
            <w:pStyle w:val="TOC1"/>
            <w:tabs>
              <w:tab w:val="right" w:leader="dot" w:pos="9350"/>
            </w:tabs>
            <w:rPr>
              <w:rFonts w:ascii="Times New Roman" w:eastAsiaTheme="minorEastAsia" w:hAnsi="Times New Roman" w:cs="Times New Roman"/>
              <w:noProof/>
              <w:sz w:val="24"/>
              <w:szCs w:val="24"/>
              <w:lang w:val="en-US"/>
            </w:rPr>
          </w:pPr>
          <w:hyperlink w:anchor="_Toc214624263" w:history="1">
            <w:r w:rsidRPr="00A1110B">
              <w:rPr>
                <w:rStyle w:val="Hyperlink"/>
                <w:rFonts w:ascii="Times New Roman" w:hAnsi="Times New Roman" w:cs="Times New Roman"/>
                <w:noProof/>
                <w:sz w:val="24"/>
                <w:szCs w:val="24"/>
              </w:rPr>
              <w:t>4. Examples</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_Toc214624263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8</w:t>
            </w:r>
            <w:r w:rsidRPr="00A1110B">
              <w:rPr>
                <w:rFonts w:ascii="Times New Roman" w:hAnsi="Times New Roman" w:cs="Times New Roman"/>
                <w:noProof/>
                <w:webHidden/>
                <w:sz w:val="24"/>
                <w:szCs w:val="24"/>
              </w:rPr>
              <w:fldChar w:fldCharType="end"/>
            </w:r>
          </w:hyperlink>
        </w:p>
        <w:p w14:paraId="46A81F8B" w14:textId="69F7A686" w:rsidR="000B3970" w:rsidRPr="00A1110B" w:rsidRDefault="000B3970">
          <w:pPr>
            <w:pStyle w:val="TOC1"/>
            <w:tabs>
              <w:tab w:val="right" w:leader="dot" w:pos="9350"/>
            </w:tabs>
            <w:rPr>
              <w:rFonts w:ascii="Times New Roman" w:eastAsiaTheme="minorEastAsia" w:hAnsi="Times New Roman" w:cs="Times New Roman"/>
              <w:noProof/>
              <w:sz w:val="24"/>
              <w:szCs w:val="24"/>
              <w:lang w:val="en-US"/>
            </w:rPr>
          </w:pPr>
          <w:hyperlink w:anchor="_Toc214624264" w:history="1">
            <w:r w:rsidRPr="00A1110B">
              <w:rPr>
                <w:rStyle w:val="Hyperlink"/>
                <w:rFonts w:ascii="Times New Roman" w:hAnsi="Times New Roman" w:cs="Times New Roman"/>
                <w:noProof/>
                <w:sz w:val="24"/>
                <w:szCs w:val="24"/>
              </w:rPr>
              <w:t>5. Critical Evaluation</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_Toc214624264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9</w:t>
            </w:r>
            <w:r w:rsidRPr="00A1110B">
              <w:rPr>
                <w:rFonts w:ascii="Times New Roman" w:hAnsi="Times New Roman" w:cs="Times New Roman"/>
                <w:noProof/>
                <w:webHidden/>
                <w:sz w:val="24"/>
                <w:szCs w:val="24"/>
              </w:rPr>
              <w:fldChar w:fldCharType="end"/>
            </w:r>
          </w:hyperlink>
        </w:p>
        <w:p w14:paraId="3ACEF083" w14:textId="3F58CA3C" w:rsidR="000B3970" w:rsidRPr="00A1110B" w:rsidRDefault="000B3970">
          <w:pPr>
            <w:pStyle w:val="TOC1"/>
            <w:tabs>
              <w:tab w:val="right" w:leader="dot" w:pos="9350"/>
            </w:tabs>
            <w:rPr>
              <w:rFonts w:ascii="Times New Roman" w:eastAsiaTheme="minorEastAsia" w:hAnsi="Times New Roman" w:cs="Times New Roman"/>
              <w:noProof/>
              <w:sz w:val="24"/>
              <w:szCs w:val="24"/>
              <w:lang w:val="en-US"/>
            </w:rPr>
          </w:pPr>
          <w:hyperlink w:anchor="_Toc214624265" w:history="1">
            <w:r w:rsidRPr="00A1110B">
              <w:rPr>
                <w:rStyle w:val="Hyperlink"/>
                <w:rFonts w:ascii="Times New Roman" w:hAnsi="Times New Roman" w:cs="Times New Roman"/>
                <w:noProof/>
                <w:sz w:val="24"/>
                <w:szCs w:val="24"/>
              </w:rPr>
              <w:t>6. Conclusion</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_Toc214624265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9</w:t>
            </w:r>
            <w:r w:rsidRPr="00A1110B">
              <w:rPr>
                <w:rFonts w:ascii="Times New Roman" w:hAnsi="Times New Roman" w:cs="Times New Roman"/>
                <w:noProof/>
                <w:webHidden/>
                <w:sz w:val="24"/>
                <w:szCs w:val="24"/>
              </w:rPr>
              <w:fldChar w:fldCharType="end"/>
            </w:r>
          </w:hyperlink>
        </w:p>
        <w:p w14:paraId="2FEDA357" w14:textId="2F8F171F" w:rsidR="000B3970" w:rsidRPr="00A1110B" w:rsidRDefault="000B3970">
          <w:pPr>
            <w:pStyle w:val="TOC1"/>
            <w:tabs>
              <w:tab w:val="right" w:leader="dot" w:pos="9350"/>
            </w:tabs>
            <w:rPr>
              <w:rFonts w:ascii="Times New Roman" w:eastAsiaTheme="minorEastAsia" w:hAnsi="Times New Roman" w:cs="Times New Roman"/>
              <w:noProof/>
              <w:sz w:val="24"/>
              <w:szCs w:val="24"/>
              <w:lang w:val="en-US"/>
            </w:rPr>
          </w:pPr>
          <w:hyperlink w:anchor="_Toc214624266" w:history="1">
            <w:r w:rsidRPr="00A1110B">
              <w:rPr>
                <w:rStyle w:val="Hyperlink"/>
                <w:rFonts w:ascii="Times New Roman" w:hAnsi="Times New Roman" w:cs="Times New Roman"/>
                <w:noProof/>
                <w:sz w:val="24"/>
                <w:szCs w:val="24"/>
              </w:rPr>
              <w:t>References</w:t>
            </w:r>
            <w:r w:rsidRPr="00A1110B">
              <w:rPr>
                <w:rFonts w:ascii="Times New Roman" w:hAnsi="Times New Roman" w:cs="Times New Roman"/>
                <w:noProof/>
                <w:webHidden/>
                <w:sz w:val="24"/>
                <w:szCs w:val="24"/>
              </w:rPr>
              <w:tab/>
            </w:r>
            <w:r w:rsidRPr="00A1110B">
              <w:rPr>
                <w:rFonts w:ascii="Times New Roman" w:hAnsi="Times New Roman" w:cs="Times New Roman"/>
                <w:noProof/>
                <w:webHidden/>
                <w:sz w:val="24"/>
                <w:szCs w:val="24"/>
              </w:rPr>
              <w:fldChar w:fldCharType="begin"/>
            </w:r>
            <w:r w:rsidRPr="00A1110B">
              <w:rPr>
                <w:rFonts w:ascii="Times New Roman" w:hAnsi="Times New Roman" w:cs="Times New Roman"/>
                <w:noProof/>
                <w:webHidden/>
                <w:sz w:val="24"/>
                <w:szCs w:val="24"/>
              </w:rPr>
              <w:instrText xml:space="preserve"> PAGEREF _Toc214624266 \h </w:instrText>
            </w:r>
            <w:r w:rsidRPr="00A1110B">
              <w:rPr>
                <w:rFonts w:ascii="Times New Roman" w:hAnsi="Times New Roman" w:cs="Times New Roman"/>
                <w:noProof/>
                <w:webHidden/>
                <w:sz w:val="24"/>
                <w:szCs w:val="24"/>
              </w:rPr>
            </w:r>
            <w:r w:rsidRPr="00A1110B">
              <w:rPr>
                <w:rFonts w:ascii="Times New Roman" w:hAnsi="Times New Roman" w:cs="Times New Roman"/>
                <w:noProof/>
                <w:webHidden/>
                <w:sz w:val="24"/>
                <w:szCs w:val="24"/>
              </w:rPr>
              <w:fldChar w:fldCharType="separate"/>
            </w:r>
            <w:r w:rsidRPr="00A1110B">
              <w:rPr>
                <w:rFonts w:ascii="Times New Roman" w:hAnsi="Times New Roman" w:cs="Times New Roman"/>
                <w:noProof/>
                <w:webHidden/>
                <w:sz w:val="24"/>
                <w:szCs w:val="24"/>
              </w:rPr>
              <w:t>9</w:t>
            </w:r>
            <w:r w:rsidRPr="00A1110B">
              <w:rPr>
                <w:rFonts w:ascii="Times New Roman" w:hAnsi="Times New Roman" w:cs="Times New Roman"/>
                <w:noProof/>
                <w:webHidden/>
                <w:sz w:val="24"/>
                <w:szCs w:val="24"/>
              </w:rPr>
              <w:fldChar w:fldCharType="end"/>
            </w:r>
          </w:hyperlink>
        </w:p>
        <w:p w14:paraId="399485E5" w14:textId="4A9FFA9A" w:rsidR="000B3970" w:rsidRPr="00A1110B" w:rsidRDefault="000B3970">
          <w:pPr>
            <w:rPr>
              <w:rFonts w:ascii="Times New Roman" w:hAnsi="Times New Roman" w:cs="Times New Roman"/>
              <w:sz w:val="24"/>
              <w:szCs w:val="24"/>
            </w:rPr>
          </w:pPr>
          <w:r w:rsidRPr="00A1110B">
            <w:rPr>
              <w:rFonts w:ascii="Times New Roman" w:hAnsi="Times New Roman" w:cs="Times New Roman"/>
              <w:noProof/>
              <w:sz w:val="24"/>
              <w:szCs w:val="24"/>
            </w:rPr>
            <w:fldChar w:fldCharType="end"/>
          </w:r>
        </w:p>
      </w:sdtContent>
    </w:sdt>
    <w:p w14:paraId="09750E80" w14:textId="77777777" w:rsidR="000B3970" w:rsidRPr="00A1110B" w:rsidRDefault="000B3970" w:rsidP="00E22FFF">
      <w:pPr>
        <w:ind w:left="720" w:hanging="360"/>
        <w:jc w:val="both"/>
        <w:rPr>
          <w:rFonts w:ascii="Times New Roman" w:hAnsi="Times New Roman" w:cs="Times New Roman"/>
          <w:sz w:val="24"/>
          <w:szCs w:val="24"/>
        </w:rPr>
      </w:pPr>
    </w:p>
    <w:p w14:paraId="7B6543BF" w14:textId="77777777" w:rsidR="000B3970" w:rsidRPr="00A1110B" w:rsidRDefault="000B3970" w:rsidP="00E22FFF">
      <w:pPr>
        <w:ind w:left="720" w:hanging="360"/>
        <w:jc w:val="both"/>
        <w:rPr>
          <w:rFonts w:ascii="Times New Roman" w:hAnsi="Times New Roman" w:cs="Times New Roman"/>
          <w:sz w:val="24"/>
          <w:szCs w:val="24"/>
        </w:rPr>
      </w:pPr>
    </w:p>
    <w:p w14:paraId="49FFC327" w14:textId="77777777" w:rsidR="000B3970" w:rsidRPr="00A1110B" w:rsidRDefault="000B3970" w:rsidP="00E22FFF">
      <w:pPr>
        <w:ind w:left="720" w:hanging="360"/>
        <w:jc w:val="both"/>
        <w:rPr>
          <w:rFonts w:ascii="Times New Roman" w:hAnsi="Times New Roman" w:cs="Times New Roman"/>
          <w:sz w:val="24"/>
          <w:szCs w:val="24"/>
        </w:rPr>
      </w:pPr>
    </w:p>
    <w:p w14:paraId="210AE367" w14:textId="77777777" w:rsidR="000B3970" w:rsidRPr="00A1110B" w:rsidRDefault="000B3970" w:rsidP="00E22FFF">
      <w:pPr>
        <w:ind w:left="720" w:hanging="360"/>
        <w:jc w:val="both"/>
        <w:rPr>
          <w:rFonts w:ascii="Times New Roman" w:hAnsi="Times New Roman" w:cs="Times New Roman"/>
          <w:sz w:val="24"/>
          <w:szCs w:val="24"/>
        </w:rPr>
      </w:pPr>
    </w:p>
    <w:p w14:paraId="798B3861" w14:textId="77777777" w:rsidR="000B3970" w:rsidRPr="00A1110B" w:rsidRDefault="000B3970" w:rsidP="00E22FFF">
      <w:pPr>
        <w:ind w:left="720" w:hanging="360"/>
        <w:jc w:val="both"/>
        <w:rPr>
          <w:rFonts w:ascii="Times New Roman" w:hAnsi="Times New Roman" w:cs="Times New Roman"/>
          <w:sz w:val="24"/>
          <w:szCs w:val="24"/>
        </w:rPr>
      </w:pPr>
    </w:p>
    <w:p w14:paraId="7C8B97EF" w14:textId="77777777" w:rsidR="000B3970" w:rsidRPr="00A1110B" w:rsidRDefault="000B3970" w:rsidP="000B3970">
      <w:pPr>
        <w:jc w:val="both"/>
        <w:rPr>
          <w:rFonts w:ascii="Times New Roman" w:hAnsi="Times New Roman" w:cs="Times New Roman"/>
          <w:sz w:val="24"/>
          <w:szCs w:val="24"/>
        </w:rPr>
      </w:pPr>
    </w:p>
    <w:p w14:paraId="611090E1" w14:textId="77777777" w:rsidR="000B3970" w:rsidRPr="00A1110B" w:rsidRDefault="000B3970" w:rsidP="000B3970">
      <w:pPr>
        <w:jc w:val="both"/>
        <w:rPr>
          <w:rFonts w:ascii="Times New Roman" w:hAnsi="Times New Roman" w:cs="Times New Roman"/>
          <w:sz w:val="24"/>
          <w:szCs w:val="24"/>
        </w:rPr>
      </w:pPr>
    </w:p>
    <w:p w14:paraId="3D155913" w14:textId="77777777" w:rsidR="00BE5C5D" w:rsidRPr="00A1110B" w:rsidRDefault="00BE5C5D" w:rsidP="000B3970">
      <w:pPr>
        <w:jc w:val="both"/>
        <w:rPr>
          <w:rFonts w:ascii="Times New Roman" w:hAnsi="Times New Roman" w:cs="Times New Roman"/>
          <w:sz w:val="24"/>
          <w:szCs w:val="24"/>
        </w:rPr>
      </w:pPr>
    </w:p>
    <w:p w14:paraId="634AFAFF" w14:textId="77777777" w:rsidR="00BE5C5D" w:rsidRPr="00A1110B" w:rsidRDefault="00BE5C5D" w:rsidP="000B3970">
      <w:pPr>
        <w:jc w:val="both"/>
        <w:rPr>
          <w:rFonts w:ascii="Times New Roman" w:hAnsi="Times New Roman" w:cs="Times New Roman"/>
          <w:sz w:val="24"/>
          <w:szCs w:val="24"/>
        </w:rPr>
      </w:pPr>
    </w:p>
    <w:p w14:paraId="69C0D9DE" w14:textId="77777777" w:rsidR="00BE5C5D" w:rsidRPr="00A1110B" w:rsidRDefault="00BE5C5D" w:rsidP="000B3970">
      <w:pPr>
        <w:jc w:val="both"/>
        <w:rPr>
          <w:rFonts w:ascii="Times New Roman" w:hAnsi="Times New Roman" w:cs="Times New Roman"/>
          <w:sz w:val="24"/>
          <w:szCs w:val="24"/>
        </w:rPr>
      </w:pPr>
    </w:p>
    <w:p w14:paraId="6D48F204" w14:textId="77777777" w:rsidR="000B3970" w:rsidRPr="00A1110B" w:rsidRDefault="000B3970" w:rsidP="00E22FFF">
      <w:pPr>
        <w:ind w:left="720" w:hanging="360"/>
        <w:jc w:val="both"/>
        <w:rPr>
          <w:rFonts w:ascii="Times New Roman" w:hAnsi="Times New Roman" w:cs="Times New Roman"/>
          <w:sz w:val="24"/>
          <w:szCs w:val="24"/>
        </w:rPr>
      </w:pPr>
    </w:p>
    <w:p w14:paraId="7B36E397" w14:textId="70A79B5E" w:rsidR="009039F5" w:rsidRPr="00A1110B" w:rsidRDefault="009039F5" w:rsidP="000B3970">
      <w:pPr>
        <w:pStyle w:val="ListParagraph"/>
        <w:numPr>
          <w:ilvl w:val="0"/>
          <w:numId w:val="7"/>
        </w:numPr>
        <w:jc w:val="both"/>
        <w:outlineLvl w:val="0"/>
        <w:rPr>
          <w:rFonts w:ascii="Times New Roman" w:hAnsi="Times New Roman" w:cs="Times New Roman"/>
          <w:b/>
          <w:bCs/>
          <w:sz w:val="24"/>
          <w:szCs w:val="24"/>
          <w:lang w:val="en-US"/>
        </w:rPr>
      </w:pPr>
      <w:bookmarkStart w:id="0" w:name="_Toc214624252"/>
      <w:r w:rsidRPr="00A1110B">
        <w:rPr>
          <w:rFonts w:ascii="Times New Roman" w:hAnsi="Times New Roman" w:cs="Times New Roman"/>
          <w:b/>
          <w:bCs/>
          <w:sz w:val="24"/>
          <w:szCs w:val="24"/>
          <w:lang w:val="en-US"/>
        </w:rPr>
        <w:t>Introduction</w:t>
      </w:r>
      <w:bookmarkEnd w:id="0"/>
    </w:p>
    <w:p w14:paraId="680C3D6E" w14:textId="50630FE2" w:rsidR="00BE5C5D" w:rsidRPr="00A1110B" w:rsidRDefault="00BE5C5D" w:rsidP="00BE5C5D">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The strategic marketing management approach is based on </w:t>
      </w:r>
      <w:r w:rsidR="00121F95" w:rsidRPr="00A1110B">
        <w:rPr>
          <w:rFonts w:ascii="Times New Roman" w:hAnsi="Times New Roman" w:cs="Times New Roman"/>
          <w:sz w:val="24"/>
          <w:szCs w:val="24"/>
          <w:lang w:val="en-US"/>
        </w:rPr>
        <w:t>perceptions of the macro marketing environment, as external forces tend to shape</w:t>
      </w:r>
      <w:r w:rsidRPr="00A1110B">
        <w:rPr>
          <w:rFonts w:ascii="Times New Roman" w:hAnsi="Times New Roman" w:cs="Times New Roman"/>
          <w:sz w:val="24"/>
          <w:szCs w:val="24"/>
          <w:lang w:val="en-US"/>
        </w:rPr>
        <w:t xml:space="preserve"> market structures, consumer </w:t>
      </w:r>
      <w:proofErr w:type="spellStart"/>
      <w:r w:rsidRPr="00A1110B">
        <w:rPr>
          <w:rFonts w:ascii="Times New Roman" w:hAnsi="Times New Roman" w:cs="Times New Roman"/>
          <w:sz w:val="24"/>
          <w:szCs w:val="24"/>
          <w:lang w:val="en-US"/>
        </w:rPr>
        <w:t>behaviour</w:t>
      </w:r>
      <w:proofErr w:type="spellEnd"/>
      <w:r w:rsidRPr="00A1110B">
        <w:rPr>
          <w:rFonts w:ascii="Times New Roman" w:hAnsi="Times New Roman" w:cs="Times New Roman"/>
          <w:sz w:val="24"/>
          <w:szCs w:val="24"/>
          <w:lang w:val="en-US"/>
        </w:rPr>
        <w:t xml:space="preserve">, and competitive forces (Aaker and Moorman, 2023). </w:t>
      </w:r>
      <w:proofErr w:type="spellStart"/>
      <w:r w:rsidRPr="00A1110B">
        <w:rPr>
          <w:rFonts w:ascii="Times New Roman" w:hAnsi="Times New Roman" w:cs="Times New Roman"/>
          <w:sz w:val="24"/>
          <w:szCs w:val="24"/>
          <w:lang w:val="en-US"/>
        </w:rPr>
        <w:t>Organisational</w:t>
      </w:r>
      <w:proofErr w:type="spellEnd"/>
      <w:r w:rsidRPr="00A1110B">
        <w:rPr>
          <w:rFonts w:ascii="Times New Roman" w:hAnsi="Times New Roman" w:cs="Times New Roman"/>
          <w:sz w:val="24"/>
          <w:szCs w:val="24"/>
          <w:lang w:val="en-US"/>
        </w:rPr>
        <w:t xml:space="preserve"> systems do not exist in isolation but exist within complex systems of the environment that are driven by the political, economic, social, technological, environmental and legal forces (Little et al., 2023). In this respect, there are usually two types of </w:t>
      </w:r>
      <w:proofErr w:type="gramStart"/>
      <w:r w:rsidRPr="00A1110B">
        <w:rPr>
          <w:rFonts w:ascii="Times New Roman" w:hAnsi="Times New Roman" w:cs="Times New Roman"/>
          <w:sz w:val="24"/>
          <w:szCs w:val="24"/>
          <w:lang w:val="en-US"/>
        </w:rPr>
        <w:t>companies</w:t>
      </w:r>
      <w:proofErr w:type="gramEnd"/>
      <w:r w:rsidRPr="00A1110B">
        <w:rPr>
          <w:rFonts w:ascii="Times New Roman" w:hAnsi="Times New Roman" w:cs="Times New Roman"/>
          <w:sz w:val="24"/>
          <w:szCs w:val="24"/>
          <w:lang w:val="en-US"/>
        </w:rPr>
        <w:t xml:space="preserve"> pioneer (first to jump in the markets and establish market standards) and followers (late entrants and can capitalize on market knowledge).</w:t>
      </w:r>
    </w:p>
    <w:p w14:paraId="7F40E55B" w14:textId="5BAAC11D" w:rsidR="00BE5C5D" w:rsidRPr="00A1110B" w:rsidRDefault="00BE5C5D" w:rsidP="00BE5C5D">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In this report, the critical analysis of opportunities and threats posed to pioneers and followers in the same industry by macro-environmental changes (i.e., technological and regulatory changes) is done. Technology and regulation are also key factors to </w:t>
      </w:r>
      <w:proofErr w:type="gramStart"/>
      <w:r w:rsidRPr="00A1110B">
        <w:rPr>
          <w:rFonts w:ascii="Times New Roman" w:hAnsi="Times New Roman" w:cs="Times New Roman"/>
          <w:sz w:val="24"/>
          <w:szCs w:val="24"/>
          <w:lang w:val="en-US"/>
        </w:rPr>
        <w:t>take into account</w:t>
      </w:r>
      <w:proofErr w:type="gramEnd"/>
      <w:r w:rsidRPr="00A1110B">
        <w:rPr>
          <w:rFonts w:ascii="Times New Roman" w:hAnsi="Times New Roman" w:cs="Times New Roman"/>
          <w:sz w:val="24"/>
          <w:szCs w:val="24"/>
          <w:lang w:val="en-US"/>
        </w:rPr>
        <w:t xml:space="preserve"> because they are among the most dynamic forces shaping current marketing trends and often dictate the pace of innovation, market availability, and strategic responses. Based on such critical analysis, the report evaluates the strategic responses of </w:t>
      </w:r>
      <w:proofErr w:type="spellStart"/>
      <w:r w:rsidRPr="00A1110B">
        <w:rPr>
          <w:rFonts w:ascii="Times New Roman" w:hAnsi="Times New Roman" w:cs="Times New Roman"/>
          <w:sz w:val="24"/>
          <w:szCs w:val="24"/>
          <w:lang w:val="en-US"/>
        </w:rPr>
        <w:t>organisations</w:t>
      </w:r>
      <w:proofErr w:type="spellEnd"/>
      <w:r w:rsidRPr="00A1110B">
        <w:rPr>
          <w:rFonts w:ascii="Times New Roman" w:hAnsi="Times New Roman" w:cs="Times New Roman"/>
          <w:sz w:val="24"/>
          <w:szCs w:val="24"/>
          <w:lang w:val="en-US"/>
        </w:rPr>
        <w:t xml:space="preserve"> that are pioneering-oriented and followers to be competitive. Examples are pegged </w:t>
      </w:r>
      <w:proofErr w:type="gramStart"/>
      <w:r w:rsidRPr="00A1110B">
        <w:rPr>
          <w:rFonts w:ascii="Times New Roman" w:hAnsi="Times New Roman" w:cs="Times New Roman"/>
          <w:sz w:val="24"/>
          <w:szCs w:val="24"/>
          <w:lang w:val="en-US"/>
        </w:rPr>
        <w:t>on</w:t>
      </w:r>
      <w:proofErr w:type="gramEnd"/>
      <w:r w:rsidRPr="00A1110B">
        <w:rPr>
          <w:rFonts w:ascii="Times New Roman" w:hAnsi="Times New Roman" w:cs="Times New Roman"/>
          <w:sz w:val="24"/>
          <w:szCs w:val="24"/>
          <w:lang w:val="en-US"/>
        </w:rPr>
        <w:t xml:space="preserve"> the electric vehicle (EV) industry, digital streaming, and consumer electronics as one example of real-world dynamics.</w:t>
      </w:r>
    </w:p>
    <w:p w14:paraId="425E0D47" w14:textId="429D96CC" w:rsidR="009039F5" w:rsidRPr="00A1110B" w:rsidRDefault="009039F5" w:rsidP="000B3970">
      <w:pPr>
        <w:pStyle w:val="Heading1"/>
        <w:rPr>
          <w:rFonts w:ascii="Times New Roman" w:hAnsi="Times New Roman" w:cs="Times New Roman"/>
          <w:b/>
          <w:bCs/>
          <w:sz w:val="24"/>
          <w:szCs w:val="24"/>
          <w:lang w:val="en-US"/>
        </w:rPr>
      </w:pPr>
      <w:bookmarkStart w:id="1" w:name="_Toc214624253"/>
      <w:r w:rsidRPr="00A1110B">
        <w:rPr>
          <w:rFonts w:ascii="Times New Roman" w:hAnsi="Times New Roman" w:cs="Times New Roman"/>
          <w:b/>
          <w:bCs/>
          <w:sz w:val="24"/>
          <w:szCs w:val="24"/>
          <w:lang w:val="en-US"/>
        </w:rPr>
        <w:t>2. Task 1: Critical Analysis of Two Macro Marketing Actors</w:t>
      </w:r>
      <w:bookmarkEnd w:id="1"/>
    </w:p>
    <w:p w14:paraId="2D3036EF" w14:textId="77777777" w:rsidR="009039F5" w:rsidRPr="00A1110B" w:rsidRDefault="009039F5" w:rsidP="000B3970">
      <w:pPr>
        <w:pStyle w:val="Heading2"/>
        <w:rPr>
          <w:rFonts w:ascii="Times New Roman" w:hAnsi="Times New Roman" w:cs="Times New Roman"/>
          <w:b/>
          <w:bCs/>
          <w:sz w:val="24"/>
          <w:szCs w:val="24"/>
          <w:lang w:val="en-US"/>
        </w:rPr>
      </w:pPr>
      <w:bookmarkStart w:id="2" w:name="_Toc214624254"/>
      <w:r w:rsidRPr="00A1110B">
        <w:rPr>
          <w:rFonts w:ascii="Times New Roman" w:hAnsi="Times New Roman" w:cs="Times New Roman"/>
          <w:b/>
          <w:bCs/>
          <w:sz w:val="24"/>
          <w:szCs w:val="24"/>
          <w:lang w:val="en-US"/>
        </w:rPr>
        <w:t>2.1 Macro Actor 1: Technological Factors</w:t>
      </w:r>
      <w:bookmarkEnd w:id="2"/>
    </w:p>
    <w:p w14:paraId="584E48C4" w14:textId="70E57EB9" w:rsidR="00BE5C5D" w:rsidRPr="00A1110B" w:rsidRDefault="00BE5C5D" w:rsidP="00BE5C5D">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Technological advancement is one of the most radical forces in the markets. The advent of the online platform, artificial intelligence (AI), automation, data analytics, </w:t>
      </w:r>
      <w:proofErr w:type="spellStart"/>
      <w:r w:rsidRPr="00A1110B">
        <w:rPr>
          <w:rFonts w:ascii="Times New Roman" w:hAnsi="Times New Roman" w:cs="Times New Roman"/>
          <w:sz w:val="24"/>
          <w:szCs w:val="24"/>
          <w:lang w:val="en-US"/>
        </w:rPr>
        <w:t>virtualisation</w:t>
      </w:r>
      <w:proofErr w:type="spellEnd"/>
      <w:r w:rsidRPr="00A1110B">
        <w:rPr>
          <w:rFonts w:ascii="Times New Roman" w:hAnsi="Times New Roman" w:cs="Times New Roman"/>
          <w:sz w:val="24"/>
          <w:szCs w:val="24"/>
          <w:lang w:val="en-US"/>
        </w:rPr>
        <w:t xml:space="preserve">, and sophisticated manufacturing technologies has entirely changed the competitive landscapes (Narula and Sabharwal, 2024). </w:t>
      </w:r>
      <w:proofErr w:type="gramStart"/>
      <w:r w:rsidRPr="00A1110B">
        <w:rPr>
          <w:rFonts w:ascii="Times New Roman" w:hAnsi="Times New Roman" w:cs="Times New Roman"/>
          <w:sz w:val="24"/>
          <w:szCs w:val="24"/>
          <w:lang w:val="en-US"/>
        </w:rPr>
        <w:t>The technological</w:t>
      </w:r>
      <w:proofErr w:type="gramEnd"/>
      <w:r w:rsidRPr="00A1110B">
        <w:rPr>
          <w:rFonts w:ascii="Times New Roman" w:hAnsi="Times New Roman" w:cs="Times New Roman"/>
          <w:sz w:val="24"/>
          <w:szCs w:val="24"/>
          <w:lang w:val="en-US"/>
        </w:rPr>
        <w:t xml:space="preserve"> change though does not have a symmetric effect on pioneers and followers: they are both affected by technological change in different ways. The role of technology in the development of businesses is hard to overestimate. Over the past few years, technology transformed how companies conduct their operations, communication, and customer communication (Stone et al., 2021). Technology has enabled businesses to automate processes, make decisions </w:t>
      </w:r>
      <w:proofErr w:type="gramStart"/>
      <w:r w:rsidRPr="00A1110B">
        <w:rPr>
          <w:rFonts w:ascii="Times New Roman" w:hAnsi="Times New Roman" w:cs="Times New Roman"/>
          <w:sz w:val="24"/>
          <w:szCs w:val="24"/>
          <w:lang w:val="en-US"/>
        </w:rPr>
        <w:t>grounded</w:t>
      </w:r>
      <w:proofErr w:type="gramEnd"/>
      <w:r w:rsidRPr="00A1110B">
        <w:rPr>
          <w:rFonts w:ascii="Times New Roman" w:hAnsi="Times New Roman" w:cs="Times New Roman"/>
          <w:sz w:val="24"/>
          <w:szCs w:val="24"/>
          <w:lang w:val="en-US"/>
        </w:rPr>
        <w:t xml:space="preserve"> on data and provide </w:t>
      </w:r>
      <w:proofErr w:type="spellStart"/>
      <w:r w:rsidRPr="00A1110B">
        <w:rPr>
          <w:rFonts w:ascii="Times New Roman" w:hAnsi="Times New Roman" w:cs="Times New Roman"/>
          <w:sz w:val="24"/>
          <w:szCs w:val="24"/>
          <w:lang w:val="en-US"/>
        </w:rPr>
        <w:t>personalised</w:t>
      </w:r>
      <w:proofErr w:type="spellEnd"/>
      <w:r w:rsidRPr="00A1110B">
        <w:rPr>
          <w:rFonts w:ascii="Times New Roman" w:hAnsi="Times New Roman" w:cs="Times New Roman"/>
          <w:sz w:val="24"/>
          <w:szCs w:val="24"/>
          <w:lang w:val="en-US"/>
        </w:rPr>
        <w:t xml:space="preserve"> experiences to their customers. Adoption of </w:t>
      </w:r>
      <w:proofErr w:type="gramStart"/>
      <w:r w:rsidRPr="00A1110B">
        <w:rPr>
          <w:rFonts w:ascii="Times New Roman" w:hAnsi="Times New Roman" w:cs="Times New Roman"/>
          <w:sz w:val="24"/>
          <w:szCs w:val="24"/>
          <w:lang w:val="en-US"/>
        </w:rPr>
        <w:t>the technological</w:t>
      </w:r>
      <w:proofErr w:type="gramEnd"/>
      <w:r w:rsidRPr="00A1110B">
        <w:rPr>
          <w:rFonts w:ascii="Times New Roman" w:hAnsi="Times New Roman" w:cs="Times New Roman"/>
          <w:sz w:val="24"/>
          <w:szCs w:val="24"/>
          <w:lang w:val="en-US"/>
        </w:rPr>
        <w:t xml:space="preserve"> changes has ceased to be a choice, but a necessary condition </w:t>
      </w:r>
      <w:proofErr w:type="gramStart"/>
      <w:r w:rsidRPr="00A1110B">
        <w:rPr>
          <w:rFonts w:ascii="Times New Roman" w:hAnsi="Times New Roman" w:cs="Times New Roman"/>
          <w:sz w:val="24"/>
          <w:szCs w:val="24"/>
          <w:lang w:val="en-US"/>
        </w:rPr>
        <w:t>of</w:t>
      </w:r>
      <w:proofErr w:type="gramEnd"/>
      <w:r w:rsidRPr="00A1110B">
        <w:rPr>
          <w:rFonts w:ascii="Times New Roman" w:hAnsi="Times New Roman" w:cs="Times New Roman"/>
          <w:sz w:val="24"/>
          <w:szCs w:val="24"/>
          <w:lang w:val="en-US"/>
        </w:rPr>
        <w:t xml:space="preserve"> businesses that want to survive in the current competitive environment (Ntumba and Maina, 2023). </w:t>
      </w:r>
    </w:p>
    <w:p w14:paraId="0F841D94" w14:textId="77777777" w:rsidR="009039F5" w:rsidRPr="00A1110B" w:rsidRDefault="009039F5" w:rsidP="000B3970">
      <w:pPr>
        <w:pStyle w:val="Heading3"/>
        <w:rPr>
          <w:rFonts w:ascii="Times New Roman" w:hAnsi="Times New Roman" w:cs="Times New Roman"/>
          <w:b/>
          <w:bCs/>
          <w:sz w:val="24"/>
          <w:szCs w:val="24"/>
          <w:lang w:val="en-US"/>
        </w:rPr>
      </w:pPr>
      <w:bookmarkStart w:id="3" w:name="_Toc214624255"/>
      <w:r w:rsidRPr="00A1110B">
        <w:rPr>
          <w:rFonts w:ascii="Times New Roman" w:hAnsi="Times New Roman" w:cs="Times New Roman"/>
          <w:b/>
          <w:bCs/>
          <w:sz w:val="24"/>
          <w:szCs w:val="24"/>
          <w:lang w:val="en-US"/>
        </w:rPr>
        <w:t>2.1.1 Opportunities Created by Technological Change</w:t>
      </w:r>
      <w:bookmarkEnd w:id="3"/>
    </w:p>
    <w:p w14:paraId="2F580A8D" w14:textId="77777777"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(a) New Product and Service Innovation.</w:t>
      </w:r>
    </w:p>
    <w:p w14:paraId="5F99884E" w14:textId="00109CDD"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To innovators, </w:t>
      </w:r>
      <w:proofErr w:type="gramStart"/>
      <w:r w:rsidRPr="00A1110B">
        <w:rPr>
          <w:rFonts w:ascii="Times New Roman" w:hAnsi="Times New Roman" w:cs="Times New Roman"/>
          <w:sz w:val="24"/>
          <w:szCs w:val="24"/>
          <w:lang w:val="en-US"/>
        </w:rPr>
        <w:t>first-mover</w:t>
      </w:r>
      <w:proofErr w:type="gramEnd"/>
      <w:r w:rsidRPr="00A1110B">
        <w:rPr>
          <w:rFonts w:ascii="Times New Roman" w:hAnsi="Times New Roman" w:cs="Times New Roman"/>
          <w:sz w:val="24"/>
          <w:szCs w:val="24"/>
          <w:lang w:val="en-US"/>
        </w:rPr>
        <w:t xml:space="preserve"> advantage allows market-shaping. Indicatively, Tesla used battery and software innovation to redefine </w:t>
      </w:r>
      <w:r w:rsidR="00A144EB" w:rsidRPr="00A1110B">
        <w:rPr>
          <w:rFonts w:ascii="Times New Roman" w:hAnsi="Times New Roman" w:cs="Times New Roman"/>
          <w:sz w:val="24"/>
          <w:szCs w:val="24"/>
          <w:lang w:val="en-US"/>
        </w:rPr>
        <w:t xml:space="preserve">the </w:t>
      </w:r>
      <w:r w:rsidRPr="00A1110B">
        <w:rPr>
          <w:rFonts w:ascii="Times New Roman" w:hAnsi="Times New Roman" w:cs="Times New Roman"/>
          <w:sz w:val="24"/>
          <w:szCs w:val="24"/>
          <w:lang w:val="en-US"/>
        </w:rPr>
        <w:t>EV value proposition</w:t>
      </w:r>
      <w:r w:rsidR="00A144EB" w:rsidRPr="00A1110B">
        <w:rPr>
          <w:rFonts w:ascii="Times New Roman" w:hAnsi="Times New Roman" w:cs="Times New Roman"/>
          <w:sz w:val="24"/>
          <w:szCs w:val="24"/>
          <w:lang w:val="en-US"/>
        </w:rPr>
        <w:t xml:space="preserve">, shifting consumer expectations for </w:t>
      </w:r>
      <w:r w:rsidR="00A144EB" w:rsidRPr="00A1110B">
        <w:rPr>
          <w:rFonts w:ascii="Times New Roman" w:hAnsi="Times New Roman" w:cs="Times New Roman"/>
          <w:sz w:val="24"/>
          <w:szCs w:val="24"/>
          <w:lang w:val="en-US"/>
        </w:rPr>
        <w:lastRenderedPageBreak/>
        <w:t xml:space="preserve">conventional internal combustion engine vehicles </w:t>
      </w:r>
      <w:r w:rsidRPr="00A1110B">
        <w:rPr>
          <w:rFonts w:ascii="Times New Roman" w:hAnsi="Times New Roman" w:cs="Times New Roman"/>
          <w:sz w:val="24"/>
          <w:szCs w:val="24"/>
          <w:lang w:val="en-US"/>
        </w:rPr>
        <w:t>towards smart, connected mobility</w:t>
      </w:r>
      <w:r w:rsidR="00DF7CC3" w:rsidRPr="00A1110B">
        <w:rPr>
          <w:rFonts w:ascii="Times New Roman" w:hAnsi="Times New Roman" w:cs="Times New Roman"/>
          <w:sz w:val="24"/>
          <w:szCs w:val="24"/>
          <w:lang w:val="en-US"/>
        </w:rPr>
        <w:t xml:space="preserve"> (</w:t>
      </w:r>
      <w:r w:rsidR="00DF7CC3" w:rsidRPr="00A1110B">
        <w:rPr>
          <w:rFonts w:ascii="Times New Roman" w:hAnsi="Times New Roman" w:cs="Times New Roman"/>
          <w:sz w:val="24"/>
          <w:szCs w:val="24"/>
        </w:rPr>
        <w:t>Abro et al., 2023)</w:t>
      </w:r>
      <w:r w:rsidRPr="00A1110B">
        <w:rPr>
          <w:rFonts w:ascii="Times New Roman" w:hAnsi="Times New Roman" w:cs="Times New Roman"/>
          <w:sz w:val="24"/>
          <w:szCs w:val="24"/>
          <w:lang w:val="en-US"/>
        </w:rPr>
        <w:t>.</w:t>
      </w:r>
    </w:p>
    <w:p w14:paraId="200F044F" w14:textId="77777777"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b/>
          <w:bCs/>
          <w:sz w:val="24"/>
          <w:szCs w:val="24"/>
          <w:lang w:val="en-US"/>
        </w:rPr>
        <w:t>(b) Customer Engagement and Data Capabilities</w:t>
      </w:r>
      <w:r w:rsidRPr="00A1110B">
        <w:rPr>
          <w:rFonts w:ascii="Times New Roman" w:hAnsi="Times New Roman" w:cs="Times New Roman"/>
          <w:sz w:val="24"/>
          <w:szCs w:val="24"/>
          <w:lang w:val="en-US"/>
        </w:rPr>
        <w:t>.</w:t>
      </w:r>
    </w:p>
    <w:p w14:paraId="7B251AB8" w14:textId="16066E83"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Technology supports </w:t>
      </w:r>
      <w:proofErr w:type="spellStart"/>
      <w:r w:rsidRPr="00A1110B">
        <w:rPr>
          <w:rFonts w:ascii="Times New Roman" w:hAnsi="Times New Roman" w:cs="Times New Roman"/>
          <w:sz w:val="24"/>
          <w:szCs w:val="24"/>
          <w:lang w:val="en-US"/>
        </w:rPr>
        <w:t>personalised</w:t>
      </w:r>
      <w:proofErr w:type="spellEnd"/>
      <w:r w:rsidRPr="00A1110B">
        <w:rPr>
          <w:rFonts w:ascii="Times New Roman" w:hAnsi="Times New Roman" w:cs="Times New Roman"/>
          <w:sz w:val="24"/>
          <w:szCs w:val="24"/>
          <w:lang w:val="en-US"/>
        </w:rPr>
        <w:t xml:space="preserve"> marketing by analytics, customer relationship management (CRM) tools and digital ecosystems. </w:t>
      </w:r>
      <w:proofErr w:type="spellStart"/>
      <w:r w:rsidR="00A144EB" w:rsidRPr="00A1110B">
        <w:rPr>
          <w:rFonts w:ascii="Times New Roman" w:hAnsi="Times New Roman" w:cs="Times New Roman"/>
          <w:sz w:val="24"/>
          <w:szCs w:val="24"/>
          <w:lang w:val="en-US"/>
        </w:rPr>
        <w:t>Organisations</w:t>
      </w:r>
      <w:proofErr w:type="spellEnd"/>
      <w:r w:rsidR="00A144EB" w:rsidRPr="00A1110B">
        <w:rPr>
          <w:rFonts w:ascii="Times New Roman" w:hAnsi="Times New Roman" w:cs="Times New Roman"/>
          <w:sz w:val="24"/>
          <w:szCs w:val="24"/>
          <w:lang w:val="en-US"/>
        </w:rPr>
        <w:t xml:space="preserve"> can obtain real-time </w:t>
      </w:r>
      <w:proofErr w:type="spellStart"/>
      <w:r w:rsidR="00A144EB" w:rsidRPr="00A1110B">
        <w:rPr>
          <w:rFonts w:ascii="Times New Roman" w:hAnsi="Times New Roman" w:cs="Times New Roman"/>
          <w:sz w:val="24"/>
          <w:szCs w:val="24"/>
          <w:lang w:val="en-US"/>
        </w:rPr>
        <w:t>behavioural</w:t>
      </w:r>
      <w:proofErr w:type="spellEnd"/>
      <w:r w:rsidR="00A144EB" w:rsidRPr="00A1110B">
        <w:rPr>
          <w:rFonts w:ascii="Times New Roman" w:hAnsi="Times New Roman" w:cs="Times New Roman"/>
          <w:sz w:val="24"/>
          <w:szCs w:val="24"/>
          <w:lang w:val="en-US"/>
        </w:rPr>
        <w:t xml:space="preserve"> data, enabling them to target more </w:t>
      </w:r>
      <w:r w:rsidRPr="00A1110B">
        <w:rPr>
          <w:rFonts w:ascii="Times New Roman" w:hAnsi="Times New Roman" w:cs="Times New Roman"/>
          <w:sz w:val="24"/>
          <w:szCs w:val="24"/>
          <w:lang w:val="en-US"/>
        </w:rPr>
        <w:t xml:space="preserve">accurately. Those who adopt innovative platforms will be able to capture customer value </w:t>
      </w:r>
      <w:r w:rsidR="00A144EB" w:rsidRPr="00A1110B">
        <w:rPr>
          <w:rFonts w:ascii="Times New Roman" w:hAnsi="Times New Roman" w:cs="Times New Roman"/>
          <w:sz w:val="24"/>
          <w:szCs w:val="24"/>
          <w:lang w:val="en-US"/>
        </w:rPr>
        <w:t>through network effects, whereas late movers will have access to streamlined, cost-effective digital tools</w:t>
      </w:r>
      <w:r w:rsidRPr="00A1110B">
        <w:rPr>
          <w:rFonts w:ascii="Times New Roman" w:hAnsi="Times New Roman" w:cs="Times New Roman"/>
          <w:sz w:val="24"/>
          <w:szCs w:val="24"/>
          <w:lang w:val="en-US"/>
        </w:rPr>
        <w:t xml:space="preserve"> down the line</w:t>
      </w:r>
      <w:r w:rsidR="00DF7CC3" w:rsidRPr="00A1110B">
        <w:rPr>
          <w:rFonts w:ascii="Times New Roman" w:hAnsi="Times New Roman" w:cs="Times New Roman"/>
          <w:sz w:val="24"/>
          <w:szCs w:val="24"/>
          <w:lang w:val="en-US"/>
        </w:rPr>
        <w:t xml:space="preserve"> (</w:t>
      </w:r>
      <w:proofErr w:type="spellStart"/>
      <w:r w:rsidR="00DF7CC3" w:rsidRPr="00A1110B">
        <w:rPr>
          <w:rFonts w:ascii="Times New Roman" w:hAnsi="Times New Roman" w:cs="Times New Roman"/>
          <w:color w:val="222222"/>
          <w:sz w:val="24"/>
          <w:szCs w:val="24"/>
          <w:shd w:val="clear" w:color="auto" w:fill="FFFFFF"/>
        </w:rPr>
        <w:t>Oumaima</w:t>
      </w:r>
      <w:proofErr w:type="spellEnd"/>
      <w:r w:rsidR="00DF7CC3" w:rsidRPr="00A1110B">
        <w:rPr>
          <w:rFonts w:ascii="Times New Roman" w:hAnsi="Times New Roman" w:cs="Times New Roman"/>
          <w:color w:val="222222"/>
          <w:sz w:val="24"/>
          <w:szCs w:val="24"/>
          <w:shd w:val="clear" w:color="auto" w:fill="FFFFFF"/>
        </w:rPr>
        <w:t xml:space="preserve"> and Lamari, 2024)</w:t>
      </w:r>
      <w:r w:rsidRPr="00A1110B">
        <w:rPr>
          <w:rFonts w:ascii="Times New Roman" w:hAnsi="Times New Roman" w:cs="Times New Roman"/>
          <w:sz w:val="24"/>
          <w:szCs w:val="24"/>
          <w:lang w:val="en-US"/>
        </w:rPr>
        <w:t>.</w:t>
      </w:r>
    </w:p>
    <w:p w14:paraId="597F04BF" w14:textId="77777777" w:rsidR="00E22FFF" w:rsidRPr="00A1110B" w:rsidRDefault="00E22FFF" w:rsidP="00E22FFF">
      <w:pPr>
        <w:jc w:val="both"/>
        <w:rPr>
          <w:rFonts w:ascii="Times New Roman" w:hAnsi="Times New Roman" w:cs="Times New Roman"/>
          <w:b/>
          <w:bCs/>
          <w:sz w:val="24"/>
          <w:szCs w:val="24"/>
          <w:lang w:val="en-US"/>
        </w:rPr>
      </w:pPr>
      <w:proofErr w:type="gramStart"/>
      <w:r w:rsidRPr="00A1110B">
        <w:rPr>
          <w:rFonts w:ascii="Times New Roman" w:hAnsi="Times New Roman" w:cs="Times New Roman"/>
          <w:b/>
          <w:bCs/>
          <w:sz w:val="24"/>
          <w:szCs w:val="24"/>
          <w:lang w:val="en-US"/>
        </w:rPr>
        <w:t>(c) Cost</w:t>
      </w:r>
      <w:proofErr w:type="gramEnd"/>
      <w:r w:rsidRPr="00A1110B">
        <w:rPr>
          <w:rFonts w:ascii="Times New Roman" w:hAnsi="Times New Roman" w:cs="Times New Roman"/>
          <w:b/>
          <w:bCs/>
          <w:sz w:val="24"/>
          <w:szCs w:val="24"/>
          <w:lang w:val="en-US"/>
        </w:rPr>
        <w:t xml:space="preserve"> Reductions and Operational Efficiency.</w:t>
      </w:r>
    </w:p>
    <w:p w14:paraId="78E5EF9F" w14:textId="057D1896"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Robotics, automation and machine learning can lower production and distribution costs. Although pioneers </w:t>
      </w:r>
      <w:r w:rsidR="00A144EB" w:rsidRPr="00A1110B">
        <w:rPr>
          <w:rFonts w:ascii="Times New Roman" w:hAnsi="Times New Roman" w:cs="Times New Roman"/>
          <w:sz w:val="24"/>
          <w:szCs w:val="24"/>
          <w:lang w:val="en-US"/>
        </w:rPr>
        <w:t>must</w:t>
      </w:r>
      <w:r w:rsidRPr="00A1110B">
        <w:rPr>
          <w:rFonts w:ascii="Times New Roman" w:hAnsi="Times New Roman" w:cs="Times New Roman"/>
          <w:sz w:val="24"/>
          <w:szCs w:val="24"/>
          <w:lang w:val="en-US"/>
        </w:rPr>
        <w:t xml:space="preserve"> pay early investment expenses, they may </w:t>
      </w:r>
      <w:proofErr w:type="spellStart"/>
      <w:r w:rsidR="00A144EB" w:rsidRPr="00A1110B">
        <w:rPr>
          <w:rFonts w:ascii="Times New Roman" w:hAnsi="Times New Roman" w:cs="Times New Roman"/>
          <w:sz w:val="24"/>
          <w:szCs w:val="24"/>
          <w:lang w:val="en-US"/>
        </w:rPr>
        <w:t>realise</w:t>
      </w:r>
      <w:proofErr w:type="spellEnd"/>
      <w:r w:rsidR="00A144EB" w:rsidRPr="00A1110B">
        <w:rPr>
          <w:rFonts w:ascii="Times New Roman" w:hAnsi="Times New Roman" w:cs="Times New Roman"/>
          <w:sz w:val="24"/>
          <w:szCs w:val="24"/>
          <w:lang w:val="en-US"/>
        </w:rPr>
        <w:t xml:space="preserve"> long-term efficiency benefits</w:t>
      </w:r>
      <w:r w:rsidRPr="00A1110B">
        <w:rPr>
          <w:rFonts w:ascii="Times New Roman" w:hAnsi="Times New Roman" w:cs="Times New Roman"/>
          <w:sz w:val="24"/>
          <w:szCs w:val="24"/>
          <w:lang w:val="en-US"/>
        </w:rPr>
        <w:t xml:space="preserve">. The advantage </w:t>
      </w:r>
      <w:r w:rsidR="00A144EB" w:rsidRPr="00A1110B">
        <w:rPr>
          <w:rFonts w:ascii="Times New Roman" w:hAnsi="Times New Roman" w:cs="Times New Roman"/>
          <w:sz w:val="24"/>
          <w:szCs w:val="24"/>
          <w:lang w:val="en-US"/>
        </w:rPr>
        <w:t>for followers is that they can use mature technologies at reduced cost and thus</w:t>
      </w:r>
      <w:r w:rsidRPr="00A1110B">
        <w:rPr>
          <w:rFonts w:ascii="Times New Roman" w:hAnsi="Times New Roman" w:cs="Times New Roman"/>
          <w:sz w:val="24"/>
          <w:szCs w:val="24"/>
          <w:lang w:val="en-US"/>
        </w:rPr>
        <w:t xml:space="preserve"> lower risk</w:t>
      </w:r>
      <w:r w:rsidR="00DF7CC3" w:rsidRPr="00A1110B">
        <w:rPr>
          <w:rFonts w:ascii="Times New Roman" w:hAnsi="Times New Roman" w:cs="Times New Roman"/>
          <w:sz w:val="24"/>
          <w:szCs w:val="24"/>
          <w:lang w:val="en-US"/>
        </w:rPr>
        <w:t xml:space="preserve"> (</w:t>
      </w:r>
      <w:r w:rsidR="00DF7CC3" w:rsidRPr="00A1110B">
        <w:rPr>
          <w:rFonts w:ascii="Times New Roman" w:hAnsi="Times New Roman" w:cs="Times New Roman"/>
          <w:sz w:val="24"/>
          <w:szCs w:val="24"/>
        </w:rPr>
        <w:t>Tulli, 2024)</w:t>
      </w:r>
      <w:r w:rsidRPr="00A1110B">
        <w:rPr>
          <w:rFonts w:ascii="Times New Roman" w:hAnsi="Times New Roman" w:cs="Times New Roman"/>
          <w:sz w:val="24"/>
          <w:szCs w:val="24"/>
          <w:lang w:val="en-US"/>
        </w:rPr>
        <w:t>.</w:t>
      </w:r>
    </w:p>
    <w:p w14:paraId="2826979B" w14:textId="77777777"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(d) New Channels and Market Expansion.</w:t>
      </w:r>
    </w:p>
    <w:p w14:paraId="1C5A65C7" w14:textId="300C71B0" w:rsidR="00E22FFF" w:rsidRPr="00A1110B" w:rsidRDefault="00BE5C5D"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rPr>
        <w:t xml:space="preserve">Consumer expectations have shifted dramatically. Convenience and availability now drive purchasing decisions. When your products appear on marketplaces like Amazon, Walmart, Target, and B2B platforms simultaneously, you eliminate friction from the buying process. This omnipresence offers competitive advantages that single-channel sellers simply can’t match </w:t>
      </w:r>
      <w:proofErr w:type="spellStart"/>
      <w:r w:rsidR="00E22FFF" w:rsidRPr="00A1110B">
        <w:rPr>
          <w:rFonts w:ascii="Times New Roman" w:hAnsi="Times New Roman" w:cs="Times New Roman"/>
          <w:sz w:val="24"/>
          <w:szCs w:val="24"/>
          <w:lang w:val="en-US"/>
        </w:rPr>
        <w:t>Digitalisation</w:t>
      </w:r>
      <w:proofErr w:type="spellEnd"/>
      <w:r w:rsidR="00E22FFF" w:rsidRPr="00A1110B">
        <w:rPr>
          <w:rFonts w:ascii="Times New Roman" w:hAnsi="Times New Roman" w:cs="Times New Roman"/>
          <w:sz w:val="24"/>
          <w:szCs w:val="24"/>
          <w:lang w:val="en-US"/>
        </w:rPr>
        <w:t xml:space="preserve"> deregulates geography. Through online marketplaces, social commerce</w:t>
      </w:r>
      <w:r w:rsidR="00A144EB" w:rsidRPr="00A1110B">
        <w:rPr>
          <w:rFonts w:ascii="Times New Roman" w:hAnsi="Times New Roman" w:cs="Times New Roman"/>
          <w:sz w:val="24"/>
          <w:szCs w:val="24"/>
          <w:lang w:val="en-US"/>
        </w:rPr>
        <w:t>, and streaming content</w:t>
      </w:r>
      <w:r w:rsidR="00E22FFF" w:rsidRPr="00A1110B">
        <w:rPr>
          <w:rFonts w:ascii="Times New Roman" w:hAnsi="Times New Roman" w:cs="Times New Roman"/>
          <w:sz w:val="24"/>
          <w:szCs w:val="24"/>
          <w:lang w:val="en-US"/>
        </w:rPr>
        <w:t>, firms can reach a global customer base</w:t>
      </w:r>
      <w:r w:rsidR="00DF7CC3" w:rsidRPr="00A1110B">
        <w:rPr>
          <w:rFonts w:ascii="Times New Roman" w:hAnsi="Times New Roman" w:cs="Times New Roman"/>
          <w:sz w:val="24"/>
          <w:szCs w:val="24"/>
          <w:lang w:val="en-US"/>
        </w:rPr>
        <w:t xml:space="preserve"> (</w:t>
      </w:r>
      <w:r w:rsidR="00DF7CC3" w:rsidRPr="00A1110B">
        <w:rPr>
          <w:rFonts w:ascii="Times New Roman" w:hAnsi="Times New Roman" w:cs="Times New Roman"/>
          <w:sz w:val="24"/>
          <w:szCs w:val="24"/>
        </w:rPr>
        <w:t>Zekos, 2021)</w:t>
      </w:r>
      <w:r w:rsidR="00E22FFF" w:rsidRPr="00A1110B">
        <w:rPr>
          <w:rFonts w:ascii="Times New Roman" w:hAnsi="Times New Roman" w:cs="Times New Roman"/>
          <w:sz w:val="24"/>
          <w:szCs w:val="24"/>
          <w:lang w:val="en-US"/>
        </w:rPr>
        <w:t xml:space="preserve">. The first to adopt streaming technology, like Netflix, made </w:t>
      </w:r>
      <w:r w:rsidR="00A144EB" w:rsidRPr="00A1110B">
        <w:rPr>
          <w:rFonts w:ascii="Times New Roman" w:hAnsi="Times New Roman" w:cs="Times New Roman"/>
          <w:sz w:val="24"/>
          <w:szCs w:val="24"/>
          <w:lang w:val="en-US"/>
        </w:rPr>
        <w:t xml:space="preserve">its case, whereas Disney+ entered the market later but had better infrastructure and greater </w:t>
      </w:r>
      <w:r w:rsidR="00E22FFF" w:rsidRPr="00A1110B">
        <w:rPr>
          <w:rFonts w:ascii="Times New Roman" w:hAnsi="Times New Roman" w:cs="Times New Roman"/>
          <w:sz w:val="24"/>
          <w:szCs w:val="24"/>
          <w:lang w:val="en-US"/>
        </w:rPr>
        <w:t>familiarity with its customers</w:t>
      </w:r>
      <w:r w:rsidR="00DF7CC3" w:rsidRPr="00A1110B">
        <w:rPr>
          <w:rFonts w:ascii="Times New Roman" w:hAnsi="Times New Roman" w:cs="Times New Roman"/>
          <w:sz w:val="24"/>
          <w:szCs w:val="24"/>
          <w:lang w:val="en-US"/>
        </w:rPr>
        <w:t xml:space="preserve"> (</w:t>
      </w:r>
      <w:r w:rsidR="00DF7CC3" w:rsidRPr="00A1110B">
        <w:rPr>
          <w:rFonts w:ascii="Times New Roman" w:hAnsi="Times New Roman" w:cs="Times New Roman"/>
          <w:sz w:val="24"/>
          <w:szCs w:val="24"/>
        </w:rPr>
        <w:t xml:space="preserve">Agnihotri and </w:t>
      </w:r>
      <w:proofErr w:type="gramStart"/>
      <w:r w:rsidR="00DF7CC3" w:rsidRPr="00A1110B">
        <w:rPr>
          <w:rFonts w:ascii="Times New Roman" w:hAnsi="Times New Roman" w:cs="Times New Roman"/>
          <w:sz w:val="24"/>
          <w:szCs w:val="24"/>
        </w:rPr>
        <w:t>Bhattacharya,  2022</w:t>
      </w:r>
      <w:proofErr w:type="gramEnd"/>
      <w:r w:rsidR="00DF7CC3" w:rsidRPr="00A1110B">
        <w:rPr>
          <w:rFonts w:ascii="Times New Roman" w:hAnsi="Times New Roman" w:cs="Times New Roman"/>
          <w:sz w:val="24"/>
          <w:szCs w:val="24"/>
        </w:rPr>
        <w:t>)</w:t>
      </w:r>
      <w:r w:rsidR="00E22FFF" w:rsidRPr="00A1110B">
        <w:rPr>
          <w:rFonts w:ascii="Times New Roman" w:hAnsi="Times New Roman" w:cs="Times New Roman"/>
          <w:sz w:val="24"/>
          <w:szCs w:val="24"/>
          <w:lang w:val="en-US"/>
        </w:rPr>
        <w:t>.</w:t>
      </w:r>
    </w:p>
    <w:p w14:paraId="042A2F6F" w14:textId="6CB2A46A" w:rsidR="009039F5" w:rsidRPr="00A1110B" w:rsidRDefault="009039F5" w:rsidP="000B3970">
      <w:pPr>
        <w:pStyle w:val="Heading3"/>
        <w:rPr>
          <w:rFonts w:ascii="Times New Roman" w:hAnsi="Times New Roman" w:cs="Times New Roman"/>
          <w:b/>
          <w:bCs/>
          <w:sz w:val="24"/>
          <w:szCs w:val="24"/>
          <w:lang w:val="en-US"/>
        </w:rPr>
      </w:pPr>
      <w:bookmarkStart w:id="4" w:name="_Toc214624256"/>
      <w:r w:rsidRPr="00A1110B">
        <w:rPr>
          <w:rFonts w:ascii="Times New Roman" w:hAnsi="Times New Roman" w:cs="Times New Roman"/>
          <w:b/>
          <w:bCs/>
          <w:sz w:val="24"/>
          <w:szCs w:val="24"/>
          <w:lang w:val="en-US"/>
        </w:rPr>
        <w:t>2.1.2 Threats Created by Technological Change</w:t>
      </w:r>
      <w:bookmarkEnd w:id="4"/>
    </w:p>
    <w:p w14:paraId="06D93495" w14:textId="77777777"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(a) Rapid Obsolescence</w:t>
      </w:r>
    </w:p>
    <w:p w14:paraId="55C2F100" w14:textId="7EF821A9"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Technology </w:t>
      </w:r>
      <w:r w:rsidR="00A144EB" w:rsidRPr="00A1110B">
        <w:rPr>
          <w:rFonts w:ascii="Times New Roman" w:hAnsi="Times New Roman" w:cs="Times New Roman"/>
          <w:sz w:val="24"/>
          <w:szCs w:val="24"/>
          <w:lang w:val="en-US"/>
        </w:rPr>
        <w:t>advances so quickly that it can make products or systems obsolete in a short time</w:t>
      </w:r>
      <w:r w:rsidRPr="00A1110B">
        <w:rPr>
          <w:rFonts w:ascii="Times New Roman" w:hAnsi="Times New Roman" w:cs="Times New Roman"/>
          <w:sz w:val="24"/>
          <w:szCs w:val="24"/>
          <w:lang w:val="en-US"/>
        </w:rPr>
        <w:t xml:space="preserve">. Pioneers are </w:t>
      </w:r>
      <w:r w:rsidR="00A144EB" w:rsidRPr="00A1110B">
        <w:rPr>
          <w:rFonts w:ascii="Times New Roman" w:hAnsi="Times New Roman" w:cs="Times New Roman"/>
          <w:sz w:val="24"/>
          <w:szCs w:val="24"/>
          <w:lang w:val="en-US"/>
        </w:rPr>
        <w:t>riskier</w:t>
      </w:r>
      <w:r w:rsidRPr="00A1110B">
        <w:rPr>
          <w:rFonts w:ascii="Times New Roman" w:hAnsi="Times New Roman" w:cs="Times New Roman"/>
          <w:sz w:val="24"/>
          <w:szCs w:val="24"/>
          <w:lang w:val="en-US"/>
        </w:rPr>
        <w:t xml:space="preserve"> </w:t>
      </w:r>
      <w:r w:rsidR="00A144EB" w:rsidRPr="00A1110B">
        <w:rPr>
          <w:rFonts w:ascii="Times New Roman" w:hAnsi="Times New Roman" w:cs="Times New Roman"/>
          <w:sz w:val="24"/>
          <w:szCs w:val="24"/>
          <w:lang w:val="en-US"/>
        </w:rPr>
        <w:t>because the solutions they provide are likely to become obsolete when more advanced</w:t>
      </w:r>
      <w:r w:rsidRPr="00A1110B">
        <w:rPr>
          <w:rFonts w:ascii="Times New Roman" w:hAnsi="Times New Roman" w:cs="Times New Roman"/>
          <w:sz w:val="24"/>
          <w:szCs w:val="24"/>
          <w:lang w:val="en-US"/>
        </w:rPr>
        <w:t xml:space="preserve"> solutions are introduced. </w:t>
      </w:r>
      <w:r w:rsidR="00A144EB" w:rsidRPr="00A1110B">
        <w:rPr>
          <w:rFonts w:ascii="Times New Roman" w:hAnsi="Times New Roman" w:cs="Times New Roman"/>
          <w:sz w:val="24"/>
          <w:szCs w:val="24"/>
          <w:lang w:val="en-US"/>
        </w:rPr>
        <w:t>For example, BlackBerry, the pioneer smartphone manufacturer, could not adapt to touchscreen technology</w:t>
      </w:r>
      <w:r w:rsidR="00334144" w:rsidRPr="00A1110B">
        <w:rPr>
          <w:rFonts w:ascii="Times New Roman" w:hAnsi="Times New Roman" w:cs="Times New Roman"/>
          <w:sz w:val="24"/>
          <w:szCs w:val="24"/>
          <w:lang w:val="en-US"/>
        </w:rPr>
        <w:t xml:space="preserve"> (</w:t>
      </w:r>
      <w:r w:rsidR="00334144" w:rsidRPr="00A1110B">
        <w:rPr>
          <w:rFonts w:ascii="Times New Roman" w:hAnsi="Times New Roman" w:cs="Times New Roman"/>
          <w:color w:val="222222"/>
          <w:sz w:val="24"/>
          <w:szCs w:val="24"/>
          <w:shd w:val="clear" w:color="auto" w:fill="FFFFFF"/>
        </w:rPr>
        <w:t>O’Reilly III and Tushman, 2021)</w:t>
      </w:r>
      <w:r w:rsidRPr="00A1110B">
        <w:rPr>
          <w:rFonts w:ascii="Times New Roman" w:hAnsi="Times New Roman" w:cs="Times New Roman"/>
          <w:sz w:val="24"/>
          <w:szCs w:val="24"/>
          <w:lang w:val="en-US"/>
        </w:rPr>
        <w:t>.</w:t>
      </w:r>
    </w:p>
    <w:p w14:paraId="32A461AC" w14:textId="214ACF41"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(b) Large Research and Development (R&amp;D) Investment</w:t>
      </w:r>
    </w:p>
    <w:p w14:paraId="2D447C3A" w14:textId="5FBCDE7E"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Innovation, prototyping, and </w:t>
      </w:r>
      <w:r w:rsidR="00A144EB" w:rsidRPr="00A1110B">
        <w:rPr>
          <w:rFonts w:ascii="Times New Roman" w:hAnsi="Times New Roman" w:cs="Times New Roman"/>
          <w:sz w:val="24"/>
          <w:szCs w:val="24"/>
          <w:lang w:val="en-US"/>
        </w:rPr>
        <w:t>technology experimentation have significant sunk costs for the</w:t>
      </w:r>
      <w:r w:rsidRPr="00A1110B">
        <w:rPr>
          <w:rFonts w:ascii="Times New Roman" w:hAnsi="Times New Roman" w:cs="Times New Roman"/>
          <w:sz w:val="24"/>
          <w:szCs w:val="24"/>
          <w:lang w:val="en-US"/>
        </w:rPr>
        <w:t xml:space="preserve"> pioneers. </w:t>
      </w:r>
      <w:r w:rsidR="00A144EB" w:rsidRPr="00A1110B">
        <w:rPr>
          <w:rFonts w:ascii="Times New Roman" w:hAnsi="Times New Roman" w:cs="Times New Roman"/>
          <w:sz w:val="24"/>
          <w:szCs w:val="24"/>
          <w:lang w:val="en-US"/>
        </w:rPr>
        <w:t xml:space="preserve">If </w:t>
      </w:r>
      <w:proofErr w:type="gramStart"/>
      <w:r w:rsidR="00A144EB" w:rsidRPr="00A1110B">
        <w:rPr>
          <w:rFonts w:ascii="Times New Roman" w:hAnsi="Times New Roman" w:cs="Times New Roman"/>
          <w:sz w:val="24"/>
          <w:szCs w:val="24"/>
          <w:lang w:val="en-US"/>
        </w:rPr>
        <w:t>the innovation</w:t>
      </w:r>
      <w:proofErr w:type="gramEnd"/>
      <w:r w:rsidR="00A144EB" w:rsidRPr="00A1110B">
        <w:rPr>
          <w:rFonts w:ascii="Times New Roman" w:hAnsi="Times New Roman" w:cs="Times New Roman"/>
          <w:sz w:val="24"/>
          <w:szCs w:val="24"/>
          <w:lang w:val="en-US"/>
        </w:rPr>
        <w:t xml:space="preserve"> does not lead to commercial success, the financial losses can be</w:t>
      </w:r>
      <w:r w:rsidRPr="00A1110B">
        <w:rPr>
          <w:rFonts w:ascii="Times New Roman" w:hAnsi="Times New Roman" w:cs="Times New Roman"/>
          <w:sz w:val="24"/>
          <w:szCs w:val="24"/>
          <w:lang w:val="en-US"/>
        </w:rPr>
        <w:t xml:space="preserve"> enormous.</w:t>
      </w:r>
      <w:r w:rsidR="00334144" w:rsidRPr="00A1110B">
        <w:rPr>
          <w:rFonts w:ascii="Times New Roman" w:hAnsi="Times New Roman" w:cs="Times New Roman"/>
          <w:sz w:val="24"/>
          <w:szCs w:val="24"/>
          <w:lang w:val="en-US"/>
        </w:rPr>
        <w:t xml:space="preserve"> </w:t>
      </w:r>
      <w:r w:rsidRPr="00A1110B">
        <w:rPr>
          <w:rFonts w:ascii="Times New Roman" w:hAnsi="Times New Roman" w:cs="Times New Roman"/>
          <w:sz w:val="24"/>
          <w:szCs w:val="24"/>
          <w:lang w:val="en-US"/>
        </w:rPr>
        <w:t xml:space="preserve">The followers, in </w:t>
      </w:r>
      <w:r w:rsidR="00A144EB" w:rsidRPr="00A1110B">
        <w:rPr>
          <w:rFonts w:ascii="Times New Roman" w:hAnsi="Times New Roman" w:cs="Times New Roman"/>
          <w:sz w:val="24"/>
          <w:szCs w:val="24"/>
          <w:lang w:val="en-US"/>
        </w:rPr>
        <w:t>turn, do not have to make a high level of investment in research and development,</w:t>
      </w:r>
      <w:r w:rsidRPr="00A1110B">
        <w:rPr>
          <w:rFonts w:ascii="Times New Roman" w:hAnsi="Times New Roman" w:cs="Times New Roman"/>
          <w:sz w:val="24"/>
          <w:szCs w:val="24"/>
          <w:lang w:val="en-US"/>
        </w:rPr>
        <w:t xml:space="preserve"> since they study the successes and failures of pioneers</w:t>
      </w:r>
      <w:r w:rsidR="00334144" w:rsidRPr="00A1110B">
        <w:rPr>
          <w:rFonts w:ascii="Times New Roman" w:hAnsi="Times New Roman" w:cs="Times New Roman"/>
          <w:sz w:val="24"/>
          <w:szCs w:val="24"/>
          <w:lang w:val="en-US"/>
        </w:rPr>
        <w:t xml:space="preserve"> (</w:t>
      </w:r>
      <w:r w:rsidR="00334144" w:rsidRPr="00A1110B">
        <w:rPr>
          <w:rFonts w:ascii="Times New Roman" w:hAnsi="Times New Roman" w:cs="Times New Roman"/>
          <w:sz w:val="24"/>
          <w:szCs w:val="24"/>
        </w:rPr>
        <w:t>Smil, 2023)</w:t>
      </w:r>
      <w:r w:rsidRPr="00A1110B">
        <w:rPr>
          <w:rFonts w:ascii="Times New Roman" w:hAnsi="Times New Roman" w:cs="Times New Roman"/>
          <w:sz w:val="24"/>
          <w:szCs w:val="24"/>
          <w:lang w:val="en-US"/>
        </w:rPr>
        <w:t>.</w:t>
      </w:r>
    </w:p>
    <w:p w14:paraId="375E97CF" w14:textId="77777777"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lastRenderedPageBreak/>
        <w:t>(c) Fiercer Competitive Intensity.</w:t>
      </w:r>
    </w:p>
    <w:p w14:paraId="42F2B8C4" w14:textId="7BAD6686" w:rsidR="00E22FFF" w:rsidRPr="00A1110B" w:rsidRDefault="00A144EB"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Technology</w:t>
      </w:r>
      <w:r w:rsidR="00E22FFF" w:rsidRPr="00A1110B">
        <w:rPr>
          <w:rFonts w:ascii="Times New Roman" w:hAnsi="Times New Roman" w:cs="Times New Roman"/>
          <w:sz w:val="24"/>
          <w:szCs w:val="24"/>
          <w:lang w:val="en-US"/>
        </w:rPr>
        <w:t xml:space="preserve"> reduces entry barriers in most industries. Digital-native companies </w:t>
      </w:r>
      <w:r w:rsidRPr="00A1110B">
        <w:rPr>
          <w:rFonts w:ascii="Times New Roman" w:hAnsi="Times New Roman" w:cs="Times New Roman"/>
          <w:sz w:val="24"/>
          <w:szCs w:val="24"/>
          <w:lang w:val="en-US"/>
        </w:rPr>
        <w:t>can enter the market rapidly and further fragment it</w:t>
      </w:r>
      <w:r w:rsidR="00E22FFF" w:rsidRPr="00A1110B">
        <w:rPr>
          <w:rFonts w:ascii="Times New Roman" w:hAnsi="Times New Roman" w:cs="Times New Roman"/>
          <w:sz w:val="24"/>
          <w:szCs w:val="24"/>
          <w:lang w:val="en-US"/>
        </w:rPr>
        <w:t xml:space="preserve">. Pioneers are under </w:t>
      </w:r>
      <w:r w:rsidRPr="00A1110B">
        <w:rPr>
          <w:rFonts w:ascii="Times New Roman" w:hAnsi="Times New Roman" w:cs="Times New Roman"/>
          <w:sz w:val="24"/>
          <w:szCs w:val="24"/>
          <w:lang w:val="en-US"/>
        </w:rPr>
        <w:t>constant pressure to differentiate, while followers may be operating</w:t>
      </w:r>
      <w:r w:rsidR="00E22FFF" w:rsidRPr="00A1110B">
        <w:rPr>
          <w:rFonts w:ascii="Times New Roman" w:hAnsi="Times New Roman" w:cs="Times New Roman"/>
          <w:sz w:val="24"/>
          <w:szCs w:val="24"/>
          <w:lang w:val="en-US"/>
        </w:rPr>
        <w:t xml:space="preserve"> in saturated markets</w:t>
      </w:r>
      <w:r w:rsidR="00334144" w:rsidRPr="00A1110B">
        <w:rPr>
          <w:rFonts w:ascii="Times New Roman" w:hAnsi="Times New Roman" w:cs="Times New Roman"/>
          <w:sz w:val="24"/>
          <w:szCs w:val="24"/>
          <w:lang w:val="en-US"/>
        </w:rPr>
        <w:t xml:space="preserve"> (</w:t>
      </w:r>
      <w:r w:rsidR="00334144" w:rsidRPr="00A1110B">
        <w:rPr>
          <w:rFonts w:ascii="Times New Roman" w:hAnsi="Times New Roman" w:cs="Times New Roman"/>
          <w:sz w:val="24"/>
          <w:szCs w:val="24"/>
        </w:rPr>
        <w:t>Karim, 2024)</w:t>
      </w:r>
      <w:r w:rsidR="00E22FFF" w:rsidRPr="00A1110B">
        <w:rPr>
          <w:rFonts w:ascii="Times New Roman" w:hAnsi="Times New Roman" w:cs="Times New Roman"/>
          <w:sz w:val="24"/>
          <w:szCs w:val="24"/>
          <w:lang w:val="en-US"/>
        </w:rPr>
        <w:t>.</w:t>
      </w:r>
    </w:p>
    <w:p w14:paraId="74A70580" w14:textId="77777777"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(d) Cyberspace security and Data privacy concerns.</w:t>
      </w:r>
    </w:p>
    <w:p w14:paraId="468AF896" w14:textId="3B12C773"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The </w:t>
      </w:r>
      <w:r w:rsidR="00A144EB" w:rsidRPr="00A1110B">
        <w:rPr>
          <w:rFonts w:ascii="Times New Roman" w:hAnsi="Times New Roman" w:cs="Times New Roman"/>
          <w:sz w:val="24"/>
          <w:szCs w:val="24"/>
          <w:lang w:val="en-US"/>
        </w:rPr>
        <w:t>reliance on technology increases susceptibility to data breaches and regulatory scrutiny</w:t>
      </w:r>
      <w:r w:rsidRPr="00A1110B">
        <w:rPr>
          <w:rFonts w:ascii="Times New Roman" w:hAnsi="Times New Roman" w:cs="Times New Roman"/>
          <w:sz w:val="24"/>
          <w:szCs w:val="24"/>
          <w:lang w:val="en-US"/>
        </w:rPr>
        <w:t xml:space="preserve">. </w:t>
      </w:r>
      <w:proofErr w:type="spellStart"/>
      <w:r w:rsidR="00A144EB" w:rsidRPr="00A1110B">
        <w:rPr>
          <w:rFonts w:ascii="Times New Roman" w:hAnsi="Times New Roman" w:cs="Times New Roman"/>
          <w:sz w:val="24"/>
          <w:szCs w:val="24"/>
          <w:lang w:val="en-US"/>
        </w:rPr>
        <w:t>Organisations</w:t>
      </w:r>
      <w:proofErr w:type="spellEnd"/>
      <w:r w:rsidR="00A144EB" w:rsidRPr="00A1110B">
        <w:rPr>
          <w:rFonts w:ascii="Times New Roman" w:hAnsi="Times New Roman" w:cs="Times New Roman"/>
          <w:sz w:val="24"/>
          <w:szCs w:val="24"/>
          <w:lang w:val="en-US"/>
        </w:rPr>
        <w:t xml:space="preserve"> need to keep investing in cybersecurity, which increases operational costs</w:t>
      </w:r>
      <w:r w:rsidR="00334144" w:rsidRPr="00A1110B">
        <w:rPr>
          <w:rFonts w:ascii="Times New Roman" w:hAnsi="Times New Roman" w:cs="Times New Roman"/>
          <w:sz w:val="24"/>
          <w:szCs w:val="24"/>
          <w:lang w:val="en-US"/>
        </w:rPr>
        <w:t xml:space="preserve"> (</w:t>
      </w:r>
      <w:r w:rsidR="00334144" w:rsidRPr="00A1110B">
        <w:rPr>
          <w:rFonts w:ascii="Times New Roman" w:hAnsi="Times New Roman" w:cs="Times New Roman"/>
          <w:sz w:val="24"/>
          <w:szCs w:val="24"/>
        </w:rPr>
        <w:t>Ahmed et al., 2021)</w:t>
      </w:r>
      <w:r w:rsidRPr="00A1110B">
        <w:rPr>
          <w:rFonts w:ascii="Times New Roman" w:hAnsi="Times New Roman" w:cs="Times New Roman"/>
          <w:sz w:val="24"/>
          <w:szCs w:val="24"/>
          <w:lang w:val="en-US"/>
        </w:rPr>
        <w:t>.</w:t>
      </w:r>
      <w:r w:rsidR="00BE5C5D" w:rsidRPr="00A1110B">
        <w:rPr>
          <w:rFonts w:ascii="Times New Roman" w:hAnsi="Times New Roman" w:cs="Times New Roman"/>
          <w:sz w:val="24"/>
          <w:szCs w:val="24"/>
          <w:lang w:val="en-US"/>
        </w:rPr>
        <w:t xml:space="preserve"> </w:t>
      </w:r>
      <w:r w:rsidR="00BE5C5D" w:rsidRPr="00A1110B">
        <w:rPr>
          <w:rFonts w:ascii="Times New Roman" w:hAnsi="Times New Roman" w:cs="Times New Roman"/>
          <w:sz w:val="24"/>
          <w:szCs w:val="24"/>
        </w:rPr>
        <w:t xml:space="preserve">AI is used in cybersecurity to detect unusual patterns, identify potential threats in real time, and automate responses to cyberattacks. It helps security teams </w:t>
      </w:r>
      <w:proofErr w:type="spellStart"/>
      <w:r w:rsidR="00BE5C5D" w:rsidRPr="00A1110B">
        <w:rPr>
          <w:rFonts w:ascii="Times New Roman" w:hAnsi="Times New Roman" w:cs="Times New Roman"/>
          <w:sz w:val="24"/>
          <w:szCs w:val="24"/>
        </w:rPr>
        <w:t>analyze</w:t>
      </w:r>
      <w:proofErr w:type="spellEnd"/>
      <w:r w:rsidR="00BE5C5D" w:rsidRPr="00A1110B">
        <w:rPr>
          <w:rFonts w:ascii="Times New Roman" w:hAnsi="Times New Roman" w:cs="Times New Roman"/>
          <w:sz w:val="24"/>
          <w:szCs w:val="24"/>
        </w:rPr>
        <w:t xml:space="preserve"> large amounts of data faster and more accurately than traditional methods.</w:t>
      </w:r>
    </w:p>
    <w:p w14:paraId="5C6F5A59" w14:textId="77777777" w:rsidR="00E22FFF" w:rsidRPr="00A1110B" w:rsidRDefault="00E22FFF" w:rsidP="000B3970">
      <w:pPr>
        <w:pStyle w:val="Heading3"/>
        <w:rPr>
          <w:rFonts w:ascii="Times New Roman" w:hAnsi="Times New Roman" w:cs="Times New Roman"/>
          <w:sz w:val="24"/>
          <w:szCs w:val="24"/>
          <w:lang w:val="en-US"/>
        </w:rPr>
      </w:pPr>
      <w:bookmarkStart w:id="5" w:name="_Toc214624257"/>
      <w:r w:rsidRPr="00A1110B">
        <w:rPr>
          <w:rFonts w:ascii="Times New Roman" w:hAnsi="Times New Roman" w:cs="Times New Roman"/>
          <w:b/>
          <w:bCs/>
          <w:sz w:val="24"/>
          <w:szCs w:val="24"/>
          <w:lang w:val="en-US"/>
        </w:rPr>
        <w:t>2.1.3 Disproportionate Influence on Innovators and Adherents</w:t>
      </w:r>
      <w:r w:rsidRPr="00A1110B">
        <w:rPr>
          <w:rFonts w:ascii="Times New Roman" w:hAnsi="Times New Roman" w:cs="Times New Roman"/>
          <w:sz w:val="24"/>
          <w:szCs w:val="24"/>
          <w:lang w:val="en-US"/>
        </w:rPr>
        <w:t>.</w:t>
      </w:r>
      <w:bookmarkEnd w:id="5"/>
    </w:p>
    <w:p w14:paraId="36E9E997" w14:textId="057D8874"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Technological change has varying impacts </w:t>
      </w:r>
      <w:r w:rsidR="00A144EB" w:rsidRPr="00A1110B">
        <w:rPr>
          <w:rFonts w:ascii="Times New Roman" w:hAnsi="Times New Roman" w:cs="Times New Roman"/>
          <w:sz w:val="24"/>
          <w:szCs w:val="24"/>
          <w:lang w:val="en-US"/>
        </w:rPr>
        <w:t>on</w:t>
      </w:r>
      <w:r w:rsidRPr="00A1110B">
        <w:rPr>
          <w:rFonts w:ascii="Times New Roman" w:hAnsi="Times New Roman" w:cs="Times New Roman"/>
          <w:sz w:val="24"/>
          <w:szCs w:val="24"/>
          <w:lang w:val="en-US"/>
        </w:rPr>
        <w:t xml:space="preserve"> pioneer and follower </w:t>
      </w:r>
      <w:proofErr w:type="spellStart"/>
      <w:r w:rsidRPr="00A1110B">
        <w:rPr>
          <w:rFonts w:ascii="Times New Roman" w:hAnsi="Times New Roman" w:cs="Times New Roman"/>
          <w:sz w:val="24"/>
          <w:szCs w:val="24"/>
          <w:lang w:val="en-US"/>
        </w:rPr>
        <w:t>organisations</w:t>
      </w:r>
      <w:proofErr w:type="spellEnd"/>
      <w:r w:rsidRPr="00A1110B">
        <w:rPr>
          <w:rFonts w:ascii="Times New Roman" w:hAnsi="Times New Roman" w:cs="Times New Roman"/>
          <w:sz w:val="24"/>
          <w:szCs w:val="24"/>
          <w:lang w:val="en-US"/>
        </w:rPr>
        <w:t>:</w:t>
      </w:r>
    </w:p>
    <w:p w14:paraId="1AF8F227" w14:textId="27D2828D"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Pioneers </w:t>
      </w:r>
      <w:r w:rsidR="00BE5C5D" w:rsidRPr="00A1110B">
        <w:rPr>
          <w:rFonts w:ascii="Times New Roman" w:hAnsi="Times New Roman" w:cs="Times New Roman"/>
          <w:sz w:val="24"/>
          <w:szCs w:val="24"/>
          <w:lang w:val="en-US"/>
        </w:rPr>
        <w:t>often capture first-mover benefits, define customer expectations, dominate initial market share, and establish</w:t>
      </w:r>
      <w:r w:rsidRPr="00A1110B">
        <w:rPr>
          <w:rFonts w:ascii="Times New Roman" w:hAnsi="Times New Roman" w:cs="Times New Roman"/>
          <w:sz w:val="24"/>
          <w:szCs w:val="24"/>
          <w:lang w:val="en-US"/>
        </w:rPr>
        <w:t xml:space="preserve"> brand leadership</w:t>
      </w:r>
      <w:r w:rsidR="00334144" w:rsidRPr="00A1110B">
        <w:rPr>
          <w:rFonts w:ascii="Times New Roman" w:hAnsi="Times New Roman" w:cs="Times New Roman"/>
          <w:sz w:val="24"/>
          <w:szCs w:val="24"/>
          <w:lang w:val="en-US"/>
        </w:rPr>
        <w:t xml:space="preserve"> (</w:t>
      </w:r>
      <w:proofErr w:type="spellStart"/>
      <w:r w:rsidR="00334144" w:rsidRPr="00A1110B">
        <w:rPr>
          <w:rFonts w:ascii="Times New Roman" w:hAnsi="Times New Roman" w:cs="Times New Roman"/>
          <w:sz w:val="24"/>
          <w:szCs w:val="24"/>
        </w:rPr>
        <w:t>Suntsova</w:t>
      </w:r>
      <w:proofErr w:type="spellEnd"/>
      <w:r w:rsidR="00334144" w:rsidRPr="00A1110B">
        <w:rPr>
          <w:rFonts w:ascii="Times New Roman" w:hAnsi="Times New Roman" w:cs="Times New Roman"/>
          <w:sz w:val="24"/>
          <w:szCs w:val="24"/>
        </w:rPr>
        <w:t>, 2024)</w:t>
      </w:r>
      <w:r w:rsidRPr="00A1110B">
        <w:rPr>
          <w:rFonts w:ascii="Times New Roman" w:hAnsi="Times New Roman" w:cs="Times New Roman"/>
          <w:sz w:val="24"/>
          <w:szCs w:val="24"/>
          <w:lang w:val="en-US"/>
        </w:rPr>
        <w:t>.</w:t>
      </w:r>
      <w:r w:rsidR="00334144" w:rsidRPr="00A1110B">
        <w:rPr>
          <w:rFonts w:ascii="Times New Roman" w:hAnsi="Times New Roman" w:cs="Times New Roman"/>
          <w:sz w:val="24"/>
          <w:szCs w:val="24"/>
          <w:lang w:val="en-US"/>
        </w:rPr>
        <w:t xml:space="preserve"> </w:t>
      </w:r>
      <w:r w:rsidRPr="00A1110B">
        <w:rPr>
          <w:rFonts w:ascii="Times New Roman" w:hAnsi="Times New Roman" w:cs="Times New Roman"/>
          <w:sz w:val="24"/>
          <w:szCs w:val="24"/>
          <w:lang w:val="en-US"/>
        </w:rPr>
        <w:t xml:space="preserve">This is </w:t>
      </w:r>
      <w:r w:rsidR="00A144EB" w:rsidRPr="00A1110B">
        <w:rPr>
          <w:rFonts w:ascii="Times New Roman" w:hAnsi="Times New Roman" w:cs="Times New Roman"/>
          <w:sz w:val="24"/>
          <w:szCs w:val="24"/>
          <w:lang w:val="en-US"/>
        </w:rPr>
        <w:t>because</w:t>
      </w:r>
      <w:r w:rsidRPr="00A1110B">
        <w:rPr>
          <w:rFonts w:ascii="Times New Roman" w:hAnsi="Times New Roman" w:cs="Times New Roman"/>
          <w:sz w:val="24"/>
          <w:szCs w:val="24"/>
          <w:lang w:val="en-US"/>
        </w:rPr>
        <w:t xml:space="preserve"> pioneers accept risks, including high research and development </w:t>
      </w:r>
      <w:r w:rsidR="00BE5C5D" w:rsidRPr="00A1110B">
        <w:rPr>
          <w:rFonts w:ascii="Times New Roman" w:hAnsi="Times New Roman" w:cs="Times New Roman"/>
          <w:sz w:val="24"/>
          <w:szCs w:val="24"/>
          <w:lang w:val="en-US"/>
        </w:rPr>
        <w:t>costs, technological uncertainty, and the risk of falling behind in</w:t>
      </w:r>
      <w:r w:rsidRPr="00A1110B">
        <w:rPr>
          <w:rFonts w:ascii="Times New Roman" w:hAnsi="Times New Roman" w:cs="Times New Roman"/>
          <w:sz w:val="24"/>
          <w:szCs w:val="24"/>
          <w:lang w:val="en-US"/>
        </w:rPr>
        <w:t xml:space="preserve"> blistering innovation.</w:t>
      </w:r>
      <w:r w:rsidR="00334144" w:rsidRPr="00A1110B">
        <w:rPr>
          <w:rFonts w:ascii="Times New Roman" w:hAnsi="Times New Roman" w:cs="Times New Roman"/>
          <w:sz w:val="24"/>
          <w:szCs w:val="24"/>
          <w:lang w:val="en-US"/>
        </w:rPr>
        <w:t xml:space="preserve"> </w:t>
      </w:r>
      <w:r w:rsidRPr="00A1110B">
        <w:rPr>
          <w:rFonts w:ascii="Times New Roman" w:hAnsi="Times New Roman" w:cs="Times New Roman"/>
          <w:sz w:val="24"/>
          <w:szCs w:val="24"/>
          <w:lang w:val="en-US"/>
        </w:rPr>
        <w:t xml:space="preserve">These followers copy, improve and perfect technology after it has been proven. They are less risky and less expensive to enter, but </w:t>
      </w:r>
      <w:r w:rsidR="00A144EB" w:rsidRPr="00A1110B">
        <w:rPr>
          <w:rFonts w:ascii="Times New Roman" w:hAnsi="Times New Roman" w:cs="Times New Roman"/>
          <w:sz w:val="24"/>
          <w:szCs w:val="24"/>
          <w:lang w:val="en-US"/>
        </w:rPr>
        <w:t>they face difficulties with brand differentiation and positioning</w:t>
      </w:r>
      <w:r w:rsidR="00BE5C5D" w:rsidRPr="00A1110B">
        <w:rPr>
          <w:rFonts w:ascii="Times New Roman" w:hAnsi="Times New Roman" w:cs="Times New Roman"/>
          <w:sz w:val="24"/>
          <w:szCs w:val="24"/>
          <w:lang w:val="en-US"/>
        </w:rPr>
        <w:t xml:space="preserve"> </w:t>
      </w:r>
      <w:r w:rsidR="00334144" w:rsidRPr="00A1110B">
        <w:rPr>
          <w:rFonts w:ascii="Times New Roman" w:hAnsi="Times New Roman" w:cs="Times New Roman"/>
          <w:sz w:val="24"/>
          <w:szCs w:val="24"/>
          <w:lang w:val="en-US"/>
        </w:rPr>
        <w:t>(</w:t>
      </w:r>
      <w:r w:rsidR="00334144" w:rsidRPr="00A1110B">
        <w:rPr>
          <w:rFonts w:ascii="Times New Roman" w:hAnsi="Times New Roman" w:cs="Times New Roman"/>
          <w:sz w:val="24"/>
          <w:szCs w:val="24"/>
        </w:rPr>
        <w:t>Mhlanga, 2021)</w:t>
      </w:r>
      <w:r w:rsidRPr="00A1110B">
        <w:rPr>
          <w:rFonts w:ascii="Times New Roman" w:hAnsi="Times New Roman" w:cs="Times New Roman"/>
          <w:sz w:val="24"/>
          <w:szCs w:val="24"/>
          <w:lang w:val="en-US"/>
        </w:rPr>
        <w:t>.</w:t>
      </w:r>
    </w:p>
    <w:p w14:paraId="3C7F2489" w14:textId="62F8C0D6" w:rsidR="00BE5C5D" w:rsidRPr="00A1110B" w:rsidRDefault="00E22FFF" w:rsidP="00BE5C5D">
      <w:pPr>
        <w:pStyle w:val="Heading2"/>
        <w:rPr>
          <w:rFonts w:ascii="Times New Roman" w:hAnsi="Times New Roman" w:cs="Times New Roman"/>
          <w:b/>
          <w:bCs/>
          <w:sz w:val="24"/>
          <w:szCs w:val="24"/>
          <w:lang w:val="en-US"/>
        </w:rPr>
      </w:pPr>
      <w:bookmarkStart w:id="6" w:name="_Toc214624258"/>
      <w:r w:rsidRPr="00A1110B">
        <w:rPr>
          <w:rFonts w:ascii="Times New Roman" w:hAnsi="Times New Roman" w:cs="Times New Roman"/>
          <w:b/>
          <w:bCs/>
          <w:sz w:val="24"/>
          <w:szCs w:val="24"/>
          <w:lang w:val="en-US"/>
        </w:rPr>
        <w:t>2.2 Macro Actor 2: Regulatory/Political Factors</w:t>
      </w:r>
      <w:bookmarkEnd w:id="6"/>
    </w:p>
    <w:p w14:paraId="23767A54" w14:textId="0D647C14" w:rsidR="00BE5C5D" w:rsidRPr="00A1110B" w:rsidRDefault="00BE5C5D"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The regulatory systems influence entry mode to the market, product design, prices, advertising, supply chain management, and environmental regulations. Regulations in such spheres as energy, healthcare, financial, food, and technology may or may not break business models (</w:t>
      </w:r>
      <w:proofErr w:type="spellStart"/>
      <w:r w:rsidRPr="00A1110B">
        <w:rPr>
          <w:rFonts w:ascii="Times New Roman" w:hAnsi="Times New Roman" w:cs="Times New Roman"/>
          <w:sz w:val="24"/>
          <w:szCs w:val="24"/>
          <w:lang w:val="en-US"/>
        </w:rPr>
        <w:t>Nweje</w:t>
      </w:r>
      <w:proofErr w:type="spellEnd"/>
      <w:r w:rsidRPr="00A1110B">
        <w:rPr>
          <w:rFonts w:ascii="Times New Roman" w:hAnsi="Times New Roman" w:cs="Times New Roman"/>
          <w:sz w:val="24"/>
          <w:szCs w:val="24"/>
          <w:lang w:val="en-US"/>
        </w:rPr>
        <w:t xml:space="preserve"> and Taiwo, 2025).</w:t>
      </w:r>
    </w:p>
    <w:p w14:paraId="30FB2E67" w14:textId="77777777" w:rsidR="00E22FFF" w:rsidRPr="00A1110B" w:rsidRDefault="00E22FFF" w:rsidP="000B3970">
      <w:pPr>
        <w:pStyle w:val="Heading3"/>
        <w:rPr>
          <w:rFonts w:ascii="Times New Roman" w:hAnsi="Times New Roman" w:cs="Times New Roman"/>
          <w:b/>
          <w:bCs/>
          <w:sz w:val="24"/>
          <w:szCs w:val="24"/>
          <w:lang w:val="en-US"/>
        </w:rPr>
      </w:pPr>
      <w:bookmarkStart w:id="7" w:name="_Toc214624259"/>
      <w:r w:rsidRPr="00A1110B">
        <w:rPr>
          <w:rFonts w:ascii="Times New Roman" w:hAnsi="Times New Roman" w:cs="Times New Roman"/>
          <w:b/>
          <w:bCs/>
          <w:sz w:val="24"/>
          <w:szCs w:val="24"/>
          <w:lang w:val="en-US"/>
        </w:rPr>
        <w:t>2.2.1 Opportunities formed through Regulation.</w:t>
      </w:r>
      <w:bookmarkEnd w:id="7"/>
    </w:p>
    <w:p w14:paraId="5B36A4B3" w14:textId="313F069A" w:rsidR="00BE5C5D"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b/>
          <w:bCs/>
          <w:sz w:val="24"/>
          <w:szCs w:val="24"/>
          <w:lang w:val="en-US"/>
        </w:rPr>
        <w:t>(a) Consumer Trust and Market Legitimacy</w:t>
      </w:r>
    </w:p>
    <w:p w14:paraId="4AD6BA55" w14:textId="77777777" w:rsidR="00BE5C5D" w:rsidRPr="00A1110B" w:rsidRDefault="00BE5C5D" w:rsidP="00BE5C5D">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The more it is controlled the more consumer confidence is generated. As an example, the online services provided will be safer and more </w:t>
      </w:r>
      <w:proofErr w:type="gramStart"/>
      <w:r w:rsidRPr="00A1110B">
        <w:rPr>
          <w:rFonts w:ascii="Times New Roman" w:hAnsi="Times New Roman" w:cs="Times New Roman"/>
          <w:sz w:val="24"/>
          <w:szCs w:val="24"/>
          <w:lang w:val="en-US"/>
        </w:rPr>
        <w:t>data protection</w:t>
      </w:r>
      <w:proofErr w:type="gramEnd"/>
      <w:r w:rsidRPr="00A1110B">
        <w:rPr>
          <w:rFonts w:ascii="Times New Roman" w:hAnsi="Times New Roman" w:cs="Times New Roman"/>
          <w:sz w:val="24"/>
          <w:szCs w:val="24"/>
          <w:lang w:val="en-US"/>
        </w:rPr>
        <w:t xml:space="preserve">-compliant, which will make the customers more confident. The strength of pioneers lies in the fact that they embrace compliant systems at an early stage and that their followers can be represented under an aspect of credibility since they conform to the status quo (Morić et al., 2024). </w:t>
      </w:r>
    </w:p>
    <w:p w14:paraId="2AB71996" w14:textId="77777777" w:rsidR="00BE5C5D" w:rsidRPr="00A1110B" w:rsidRDefault="00BE5C5D" w:rsidP="00BE5C5D">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(b) Incentives and Subsidies</w:t>
      </w:r>
    </w:p>
    <w:p w14:paraId="74928AC1" w14:textId="084C97A1" w:rsidR="00BE5C5D" w:rsidRPr="00A1110B" w:rsidRDefault="00BE5C5D" w:rsidP="00BE5C5D">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Government policies, including EV tax credits and renewable energy grants, and other R&amp;D subsidies, drive this demand. Tesla completely </w:t>
      </w:r>
      <w:proofErr w:type="spellStart"/>
      <w:r w:rsidRPr="00A1110B">
        <w:rPr>
          <w:rFonts w:ascii="Times New Roman" w:hAnsi="Times New Roman" w:cs="Times New Roman"/>
          <w:sz w:val="24"/>
          <w:szCs w:val="24"/>
          <w:lang w:val="en-US"/>
        </w:rPr>
        <w:t>utilised</w:t>
      </w:r>
      <w:proofErr w:type="spellEnd"/>
      <w:r w:rsidRPr="00A1110B">
        <w:rPr>
          <w:rFonts w:ascii="Times New Roman" w:hAnsi="Times New Roman" w:cs="Times New Roman"/>
          <w:sz w:val="24"/>
          <w:szCs w:val="24"/>
          <w:lang w:val="en-US"/>
        </w:rPr>
        <w:t xml:space="preserve"> EV incentives in the United States and </w:t>
      </w:r>
      <w:r w:rsidRPr="00A1110B">
        <w:rPr>
          <w:rFonts w:ascii="Times New Roman" w:hAnsi="Times New Roman" w:cs="Times New Roman"/>
          <w:sz w:val="24"/>
          <w:szCs w:val="24"/>
          <w:lang w:val="en-US"/>
        </w:rPr>
        <w:lastRenderedPageBreak/>
        <w:t>Europe in this case. It also aligns well with followers, as subsidies expand the industry (Quinton, 2024).</w:t>
      </w:r>
    </w:p>
    <w:p w14:paraId="786082A3" w14:textId="77777777"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 xml:space="preserve">(c) </w:t>
      </w:r>
      <w:proofErr w:type="spellStart"/>
      <w:r w:rsidRPr="00A1110B">
        <w:rPr>
          <w:rFonts w:ascii="Times New Roman" w:hAnsi="Times New Roman" w:cs="Times New Roman"/>
          <w:b/>
          <w:bCs/>
          <w:sz w:val="24"/>
          <w:szCs w:val="24"/>
          <w:lang w:val="en-US"/>
        </w:rPr>
        <w:t>Standardisation</w:t>
      </w:r>
      <w:proofErr w:type="spellEnd"/>
    </w:p>
    <w:p w14:paraId="29809D14" w14:textId="7D0BD439"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The mandatory requirements (e.</w:t>
      </w:r>
      <w:proofErr w:type="gramStart"/>
      <w:r w:rsidRPr="00A1110B">
        <w:rPr>
          <w:rFonts w:ascii="Times New Roman" w:hAnsi="Times New Roman" w:cs="Times New Roman"/>
          <w:sz w:val="24"/>
          <w:szCs w:val="24"/>
          <w:lang w:val="en-US"/>
        </w:rPr>
        <w:t>g.,</w:t>
      </w:r>
      <w:proofErr w:type="gramEnd"/>
      <w:r w:rsidRPr="00A1110B">
        <w:rPr>
          <w:rFonts w:ascii="Times New Roman" w:hAnsi="Times New Roman" w:cs="Times New Roman"/>
          <w:sz w:val="24"/>
          <w:szCs w:val="24"/>
          <w:lang w:val="en-US"/>
        </w:rPr>
        <w:t xml:space="preserve"> charging infrastructure, </w:t>
      </w:r>
      <w:r w:rsidR="00A144EB" w:rsidRPr="00A1110B">
        <w:rPr>
          <w:rFonts w:ascii="Times New Roman" w:hAnsi="Times New Roman" w:cs="Times New Roman"/>
          <w:sz w:val="24"/>
          <w:szCs w:val="24"/>
          <w:lang w:val="en-US"/>
        </w:rPr>
        <w:t>emissions levels, and cybersecurity standards) will ensure interoperability and reduce</w:t>
      </w:r>
      <w:r w:rsidRPr="00A1110B">
        <w:rPr>
          <w:rFonts w:ascii="Times New Roman" w:hAnsi="Times New Roman" w:cs="Times New Roman"/>
          <w:sz w:val="24"/>
          <w:szCs w:val="24"/>
          <w:lang w:val="en-US"/>
        </w:rPr>
        <w:t xml:space="preserve"> consumer confusion. This helps in mass adoption and market expansion</w:t>
      </w:r>
      <w:r w:rsidR="00CE5625" w:rsidRPr="00A1110B">
        <w:rPr>
          <w:rFonts w:ascii="Times New Roman" w:hAnsi="Times New Roman" w:cs="Times New Roman"/>
          <w:sz w:val="24"/>
          <w:szCs w:val="24"/>
          <w:lang w:val="en-US"/>
        </w:rPr>
        <w:t xml:space="preserve"> (</w:t>
      </w:r>
      <w:r w:rsidR="00CE5625" w:rsidRPr="00A1110B">
        <w:rPr>
          <w:rFonts w:ascii="Times New Roman" w:hAnsi="Times New Roman" w:cs="Times New Roman"/>
          <w:sz w:val="24"/>
          <w:szCs w:val="24"/>
        </w:rPr>
        <w:t>Gupta et al., 2025)</w:t>
      </w:r>
      <w:r w:rsidRPr="00A1110B">
        <w:rPr>
          <w:rFonts w:ascii="Times New Roman" w:hAnsi="Times New Roman" w:cs="Times New Roman"/>
          <w:sz w:val="24"/>
          <w:szCs w:val="24"/>
          <w:lang w:val="en-US"/>
        </w:rPr>
        <w:t>.</w:t>
      </w:r>
    </w:p>
    <w:p w14:paraId="4616D777" w14:textId="77777777" w:rsidR="00E22FFF" w:rsidRPr="00A1110B" w:rsidRDefault="00E22FFF" w:rsidP="000B3970">
      <w:pPr>
        <w:pStyle w:val="Heading3"/>
        <w:rPr>
          <w:rFonts w:ascii="Times New Roman" w:hAnsi="Times New Roman" w:cs="Times New Roman"/>
          <w:b/>
          <w:bCs/>
          <w:sz w:val="24"/>
          <w:szCs w:val="24"/>
          <w:lang w:val="en-US"/>
        </w:rPr>
      </w:pPr>
      <w:bookmarkStart w:id="8" w:name="_Toc214624260"/>
      <w:r w:rsidRPr="00A1110B">
        <w:rPr>
          <w:rFonts w:ascii="Times New Roman" w:hAnsi="Times New Roman" w:cs="Times New Roman"/>
          <w:b/>
          <w:bCs/>
          <w:sz w:val="24"/>
          <w:szCs w:val="24"/>
          <w:lang w:val="en-US"/>
        </w:rPr>
        <w:t>2.2.2 Regulatory-induced threats.</w:t>
      </w:r>
      <w:bookmarkEnd w:id="8"/>
    </w:p>
    <w:p w14:paraId="7554C9D7" w14:textId="77777777"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(a) Compliance Costs</w:t>
      </w:r>
    </w:p>
    <w:p w14:paraId="50D04699" w14:textId="5CA40184"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Financial burdens are brought about by regulatory requirements such as safety testing, reporting, labelling, </w:t>
      </w:r>
      <w:r w:rsidR="00A144EB" w:rsidRPr="00A1110B">
        <w:rPr>
          <w:rFonts w:ascii="Times New Roman" w:hAnsi="Times New Roman" w:cs="Times New Roman"/>
          <w:sz w:val="24"/>
          <w:szCs w:val="24"/>
          <w:lang w:val="en-US"/>
        </w:rPr>
        <w:t xml:space="preserve">and </w:t>
      </w:r>
      <w:r w:rsidRPr="00A1110B">
        <w:rPr>
          <w:rFonts w:ascii="Times New Roman" w:hAnsi="Times New Roman" w:cs="Times New Roman"/>
          <w:sz w:val="24"/>
          <w:szCs w:val="24"/>
          <w:lang w:val="en-US"/>
        </w:rPr>
        <w:t xml:space="preserve">environmental compliance. Pioneers usually </w:t>
      </w:r>
      <w:proofErr w:type="gramStart"/>
      <w:r w:rsidRPr="00A1110B">
        <w:rPr>
          <w:rFonts w:ascii="Times New Roman" w:hAnsi="Times New Roman" w:cs="Times New Roman"/>
          <w:sz w:val="24"/>
          <w:szCs w:val="24"/>
          <w:lang w:val="en-US"/>
        </w:rPr>
        <w:t>have to</w:t>
      </w:r>
      <w:proofErr w:type="gramEnd"/>
      <w:r w:rsidRPr="00A1110B">
        <w:rPr>
          <w:rFonts w:ascii="Times New Roman" w:hAnsi="Times New Roman" w:cs="Times New Roman"/>
          <w:sz w:val="24"/>
          <w:szCs w:val="24"/>
          <w:lang w:val="en-US"/>
        </w:rPr>
        <w:t xml:space="preserve"> pay the most </w:t>
      </w:r>
      <w:r w:rsidR="00BE5C5D" w:rsidRPr="00A1110B">
        <w:rPr>
          <w:rFonts w:ascii="Times New Roman" w:hAnsi="Times New Roman" w:cs="Times New Roman"/>
          <w:sz w:val="24"/>
          <w:szCs w:val="24"/>
          <w:lang w:val="en-US"/>
        </w:rPr>
        <w:t>because they need to adjust early and without precedent</w:t>
      </w:r>
      <w:r w:rsidR="00CE5625" w:rsidRPr="00A1110B">
        <w:rPr>
          <w:rFonts w:ascii="Times New Roman" w:hAnsi="Times New Roman" w:cs="Times New Roman"/>
          <w:sz w:val="24"/>
          <w:szCs w:val="24"/>
          <w:lang w:val="en-US"/>
        </w:rPr>
        <w:t xml:space="preserve"> (</w:t>
      </w:r>
      <w:r w:rsidR="00CE5625" w:rsidRPr="00A1110B">
        <w:rPr>
          <w:rFonts w:ascii="Times New Roman" w:hAnsi="Times New Roman" w:cs="Times New Roman"/>
          <w:sz w:val="24"/>
          <w:szCs w:val="24"/>
        </w:rPr>
        <w:t>Brooks and Simon, 2024)</w:t>
      </w:r>
      <w:r w:rsidRPr="00A1110B">
        <w:rPr>
          <w:rFonts w:ascii="Times New Roman" w:hAnsi="Times New Roman" w:cs="Times New Roman"/>
          <w:sz w:val="24"/>
          <w:szCs w:val="24"/>
          <w:lang w:val="en-US"/>
        </w:rPr>
        <w:t>.</w:t>
      </w:r>
    </w:p>
    <w:p w14:paraId="61314168" w14:textId="77777777"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(b) Restrictions and Limitations.</w:t>
      </w:r>
    </w:p>
    <w:p w14:paraId="39A72D37" w14:textId="14EB43F8"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Rules can restrict </w:t>
      </w:r>
      <w:r w:rsidR="00A144EB" w:rsidRPr="00A1110B">
        <w:rPr>
          <w:rFonts w:ascii="Times New Roman" w:hAnsi="Times New Roman" w:cs="Times New Roman"/>
          <w:sz w:val="24"/>
          <w:szCs w:val="24"/>
          <w:lang w:val="en-US"/>
        </w:rPr>
        <w:t>advertisements, product characteristics or operations</w:t>
      </w:r>
      <w:r w:rsidRPr="00A1110B">
        <w:rPr>
          <w:rFonts w:ascii="Times New Roman" w:hAnsi="Times New Roman" w:cs="Times New Roman"/>
          <w:sz w:val="24"/>
          <w:szCs w:val="24"/>
          <w:lang w:val="en-US"/>
        </w:rPr>
        <w:t>. To illustrate, healthcare advertising is highly regulated, whereas the data privacy laws (GDPR) restrain digital targeting</w:t>
      </w:r>
      <w:r w:rsidR="00CE5625" w:rsidRPr="00A1110B">
        <w:rPr>
          <w:rFonts w:ascii="Times New Roman" w:hAnsi="Times New Roman" w:cs="Times New Roman"/>
          <w:sz w:val="24"/>
          <w:szCs w:val="24"/>
          <w:lang w:val="en-US"/>
        </w:rPr>
        <w:t xml:space="preserve"> (</w:t>
      </w:r>
      <w:proofErr w:type="spellStart"/>
      <w:r w:rsidR="00CE5625" w:rsidRPr="00A1110B">
        <w:rPr>
          <w:rFonts w:ascii="Times New Roman" w:hAnsi="Times New Roman" w:cs="Times New Roman"/>
          <w:sz w:val="24"/>
          <w:szCs w:val="24"/>
        </w:rPr>
        <w:t>Mühlhoff</w:t>
      </w:r>
      <w:proofErr w:type="spellEnd"/>
      <w:r w:rsidR="00CE5625" w:rsidRPr="00A1110B">
        <w:rPr>
          <w:rFonts w:ascii="Times New Roman" w:hAnsi="Times New Roman" w:cs="Times New Roman"/>
          <w:sz w:val="24"/>
          <w:szCs w:val="24"/>
        </w:rPr>
        <w:t xml:space="preserve"> and Willem, 2023)</w:t>
      </w:r>
      <w:r w:rsidRPr="00A1110B">
        <w:rPr>
          <w:rFonts w:ascii="Times New Roman" w:hAnsi="Times New Roman" w:cs="Times New Roman"/>
          <w:sz w:val="24"/>
          <w:szCs w:val="24"/>
          <w:lang w:val="en-US"/>
        </w:rPr>
        <w:t>.</w:t>
      </w:r>
    </w:p>
    <w:p w14:paraId="5D7E692D" w14:textId="77777777" w:rsidR="00E22FFF" w:rsidRPr="00A1110B" w:rsidRDefault="00E22FFF" w:rsidP="00E22FFF">
      <w:pPr>
        <w:jc w:val="both"/>
        <w:rPr>
          <w:rFonts w:ascii="Times New Roman" w:hAnsi="Times New Roman" w:cs="Times New Roman"/>
          <w:b/>
          <w:bCs/>
          <w:sz w:val="24"/>
          <w:szCs w:val="24"/>
          <w:lang w:val="en-US"/>
        </w:rPr>
      </w:pPr>
      <w:r w:rsidRPr="00A1110B">
        <w:rPr>
          <w:rFonts w:ascii="Times New Roman" w:hAnsi="Times New Roman" w:cs="Times New Roman"/>
          <w:b/>
          <w:bCs/>
          <w:sz w:val="24"/>
          <w:szCs w:val="24"/>
          <w:lang w:val="en-US"/>
        </w:rPr>
        <w:t>(c) Political Instability and Changes in Policies.</w:t>
      </w:r>
    </w:p>
    <w:p w14:paraId="5595C727" w14:textId="48D103BC" w:rsidR="00E22FFF"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Changes in </w:t>
      </w:r>
      <w:r w:rsidR="00A144EB" w:rsidRPr="00A1110B">
        <w:rPr>
          <w:rFonts w:ascii="Times New Roman" w:hAnsi="Times New Roman" w:cs="Times New Roman"/>
          <w:sz w:val="24"/>
          <w:szCs w:val="24"/>
          <w:lang w:val="en-US"/>
        </w:rPr>
        <w:t>government policy may affect subsidies, taxation, or any terms of operation</w:t>
      </w:r>
      <w:r w:rsidRPr="00A1110B">
        <w:rPr>
          <w:rFonts w:ascii="Times New Roman" w:hAnsi="Times New Roman" w:cs="Times New Roman"/>
          <w:sz w:val="24"/>
          <w:szCs w:val="24"/>
          <w:lang w:val="en-US"/>
        </w:rPr>
        <w:t>. Long-term investors are especially susceptible to the risk.</w:t>
      </w:r>
    </w:p>
    <w:p w14:paraId="6E05FAE8" w14:textId="0EAC4AE1" w:rsidR="00E22FFF" w:rsidRPr="00A1110B" w:rsidRDefault="00E22FFF" w:rsidP="000B3970">
      <w:pPr>
        <w:pStyle w:val="Heading3"/>
        <w:rPr>
          <w:rFonts w:ascii="Times New Roman" w:hAnsi="Times New Roman" w:cs="Times New Roman"/>
          <w:b/>
          <w:bCs/>
          <w:sz w:val="24"/>
          <w:szCs w:val="24"/>
          <w:lang w:val="en-US"/>
        </w:rPr>
      </w:pPr>
      <w:bookmarkStart w:id="9" w:name="_Toc214624261"/>
      <w:r w:rsidRPr="00A1110B">
        <w:rPr>
          <w:rFonts w:ascii="Times New Roman" w:hAnsi="Times New Roman" w:cs="Times New Roman"/>
          <w:b/>
          <w:bCs/>
          <w:sz w:val="24"/>
          <w:szCs w:val="24"/>
          <w:lang w:val="en-US"/>
        </w:rPr>
        <w:t>2.2.3 Disproportionate Influence on Pioneers and Followers</w:t>
      </w:r>
      <w:bookmarkEnd w:id="9"/>
    </w:p>
    <w:p w14:paraId="1B9D09D1" w14:textId="3C5AA612" w:rsidR="009039F5" w:rsidRPr="00A1110B" w:rsidRDefault="00E22FFF" w:rsidP="00E22FFF">
      <w:pPr>
        <w:jc w:val="both"/>
        <w:rPr>
          <w:rFonts w:ascii="Times New Roman" w:hAnsi="Times New Roman" w:cs="Times New Roman"/>
          <w:sz w:val="24"/>
          <w:szCs w:val="24"/>
          <w:lang w:val="en-US"/>
        </w:rPr>
      </w:pPr>
      <w:r w:rsidRPr="00A1110B">
        <w:rPr>
          <w:rFonts w:ascii="Times New Roman" w:hAnsi="Times New Roman" w:cs="Times New Roman"/>
          <w:sz w:val="24"/>
          <w:szCs w:val="24"/>
          <w:lang w:val="en-US"/>
        </w:rPr>
        <w:t xml:space="preserve">Pioneers feel </w:t>
      </w:r>
      <w:r w:rsidR="00A144EB" w:rsidRPr="00A1110B">
        <w:rPr>
          <w:rFonts w:ascii="Times New Roman" w:hAnsi="Times New Roman" w:cs="Times New Roman"/>
          <w:sz w:val="24"/>
          <w:szCs w:val="24"/>
          <w:lang w:val="en-US"/>
        </w:rPr>
        <w:t>greater vulnerability when regulations change unexpectedly</w:t>
      </w:r>
      <w:r w:rsidRPr="00A1110B">
        <w:rPr>
          <w:rFonts w:ascii="Times New Roman" w:hAnsi="Times New Roman" w:cs="Times New Roman"/>
          <w:sz w:val="24"/>
          <w:szCs w:val="24"/>
          <w:lang w:val="en-US"/>
        </w:rPr>
        <w:t>.</w:t>
      </w:r>
      <w:r w:rsidR="00CE5625" w:rsidRPr="00A1110B">
        <w:rPr>
          <w:rFonts w:ascii="Times New Roman" w:hAnsi="Times New Roman" w:cs="Times New Roman"/>
          <w:sz w:val="24"/>
          <w:szCs w:val="24"/>
          <w:lang w:val="en-US"/>
        </w:rPr>
        <w:t xml:space="preserve"> </w:t>
      </w:r>
      <w:r w:rsidRPr="00A1110B">
        <w:rPr>
          <w:rFonts w:ascii="Times New Roman" w:hAnsi="Times New Roman" w:cs="Times New Roman"/>
          <w:sz w:val="24"/>
          <w:szCs w:val="24"/>
          <w:lang w:val="en-US"/>
        </w:rPr>
        <w:t xml:space="preserve">On the one hand, they can contribute to regulation </w:t>
      </w:r>
      <w:r w:rsidR="00A144EB" w:rsidRPr="00A1110B">
        <w:rPr>
          <w:rFonts w:ascii="Times New Roman" w:hAnsi="Times New Roman" w:cs="Times New Roman"/>
          <w:sz w:val="24"/>
          <w:szCs w:val="24"/>
          <w:lang w:val="en-US"/>
        </w:rPr>
        <w:t>through lobbying, but on the other hand, they must incur the initial cost</w:t>
      </w:r>
      <w:r w:rsidRPr="00A1110B">
        <w:rPr>
          <w:rFonts w:ascii="Times New Roman" w:hAnsi="Times New Roman" w:cs="Times New Roman"/>
          <w:sz w:val="24"/>
          <w:szCs w:val="24"/>
          <w:lang w:val="en-US"/>
        </w:rPr>
        <w:t xml:space="preserve"> of adaptation</w:t>
      </w:r>
      <w:r w:rsidR="00CE5625" w:rsidRPr="00A1110B">
        <w:rPr>
          <w:rFonts w:ascii="Times New Roman" w:hAnsi="Times New Roman" w:cs="Times New Roman"/>
          <w:sz w:val="24"/>
          <w:szCs w:val="24"/>
          <w:lang w:val="en-US"/>
        </w:rPr>
        <w:t xml:space="preserve"> (</w:t>
      </w:r>
      <w:r w:rsidR="00CE5625" w:rsidRPr="00A1110B">
        <w:rPr>
          <w:rFonts w:ascii="Times New Roman" w:hAnsi="Times New Roman" w:cs="Times New Roman"/>
          <w:sz w:val="24"/>
          <w:szCs w:val="24"/>
        </w:rPr>
        <w:t>Park, 2021)</w:t>
      </w:r>
      <w:r w:rsidRPr="00A1110B">
        <w:rPr>
          <w:rFonts w:ascii="Times New Roman" w:hAnsi="Times New Roman" w:cs="Times New Roman"/>
          <w:sz w:val="24"/>
          <w:szCs w:val="24"/>
          <w:lang w:val="en-US"/>
        </w:rPr>
        <w:t xml:space="preserve">. Regulatory hurdles </w:t>
      </w:r>
      <w:r w:rsidR="00A144EB" w:rsidRPr="00A1110B">
        <w:rPr>
          <w:rFonts w:ascii="Times New Roman" w:hAnsi="Times New Roman" w:cs="Times New Roman"/>
          <w:sz w:val="24"/>
          <w:szCs w:val="24"/>
          <w:lang w:val="en-US"/>
        </w:rPr>
        <w:t>faced by pioneers can be monitored by followers, enabling them to respond more effectively, prevent early errors, and enter</w:t>
      </w:r>
      <w:r w:rsidRPr="00A1110B">
        <w:rPr>
          <w:rFonts w:ascii="Times New Roman" w:hAnsi="Times New Roman" w:cs="Times New Roman"/>
          <w:sz w:val="24"/>
          <w:szCs w:val="24"/>
          <w:lang w:val="en-US"/>
        </w:rPr>
        <w:t xml:space="preserve"> markets at more advantageous points in time</w:t>
      </w:r>
      <w:r w:rsidR="00CE5625" w:rsidRPr="00A1110B">
        <w:rPr>
          <w:rFonts w:ascii="Times New Roman" w:hAnsi="Times New Roman" w:cs="Times New Roman"/>
          <w:sz w:val="24"/>
          <w:szCs w:val="24"/>
          <w:lang w:val="en-US"/>
        </w:rPr>
        <w:t xml:space="preserve"> (</w:t>
      </w:r>
      <w:r w:rsidR="00CE5625" w:rsidRPr="00A1110B">
        <w:rPr>
          <w:rFonts w:ascii="Times New Roman" w:hAnsi="Times New Roman" w:cs="Times New Roman"/>
          <w:sz w:val="24"/>
          <w:szCs w:val="24"/>
        </w:rPr>
        <w:t>Kamp and Ruiz de Apodaca, 2023)</w:t>
      </w:r>
      <w:r w:rsidRPr="00A1110B">
        <w:rPr>
          <w:rFonts w:ascii="Times New Roman" w:hAnsi="Times New Roman" w:cs="Times New Roman"/>
          <w:sz w:val="24"/>
          <w:szCs w:val="24"/>
          <w:lang w:val="en-US"/>
        </w:rPr>
        <w:t xml:space="preserve">. </w:t>
      </w:r>
    </w:p>
    <w:p w14:paraId="18A9EF9F" w14:textId="5E936210" w:rsidR="00E22FFF" w:rsidRPr="00A1110B" w:rsidRDefault="00E22FFF" w:rsidP="000B3970">
      <w:pPr>
        <w:pStyle w:val="Heading1"/>
        <w:numPr>
          <w:ilvl w:val="0"/>
          <w:numId w:val="9"/>
        </w:numPr>
        <w:rPr>
          <w:rFonts w:ascii="Times New Roman" w:hAnsi="Times New Roman" w:cs="Times New Roman"/>
          <w:b/>
          <w:bCs/>
          <w:sz w:val="24"/>
          <w:szCs w:val="24"/>
          <w:lang w:val="en-US"/>
        </w:rPr>
      </w:pPr>
      <w:bookmarkStart w:id="10" w:name="_Toc214624262"/>
      <w:r w:rsidRPr="00A1110B">
        <w:rPr>
          <w:rFonts w:ascii="Times New Roman" w:hAnsi="Times New Roman" w:cs="Times New Roman"/>
          <w:b/>
          <w:bCs/>
          <w:sz w:val="24"/>
          <w:szCs w:val="24"/>
          <w:lang w:val="en-US"/>
        </w:rPr>
        <w:t>Task 2: Strategic Responses of Pioneers and Followers</w:t>
      </w:r>
      <w:bookmarkEnd w:id="10"/>
      <w:r w:rsidRPr="00A1110B">
        <w:rPr>
          <w:rFonts w:ascii="Times New Roman" w:hAnsi="Times New Roman" w:cs="Times New Roman"/>
          <w:b/>
          <w:bCs/>
          <w:sz w:val="24"/>
          <w:szCs w:val="24"/>
          <w:lang w:val="en-US"/>
        </w:rPr>
        <w:t xml:space="preserve"> </w:t>
      </w:r>
    </w:p>
    <w:p w14:paraId="6A629F01" w14:textId="3196D083" w:rsidR="00A144EB" w:rsidRPr="00A1110B" w:rsidRDefault="00A144EB" w:rsidP="00A144EB">
      <w:pPr>
        <w:jc w:val="both"/>
        <w:rPr>
          <w:rFonts w:ascii="Times New Roman" w:hAnsi="Times New Roman" w:cs="Times New Roman"/>
          <w:sz w:val="24"/>
          <w:szCs w:val="24"/>
        </w:rPr>
      </w:pPr>
      <w:r w:rsidRPr="00A1110B">
        <w:rPr>
          <w:rFonts w:ascii="Times New Roman" w:hAnsi="Times New Roman" w:cs="Times New Roman"/>
          <w:sz w:val="24"/>
          <w:szCs w:val="24"/>
        </w:rPr>
        <w:t>The technological and regulatory forces influence the strategic behaviour of organisations in radically different ways depending on whether they are pioneer firms or follower firms in an industry. Pioneers, in turn, strive to develop strategies that enable them to gain a first-mover advantage, define consumer expectations, and gain a long-term competitive edge, especially in technology-driven industries</w:t>
      </w:r>
      <w:r w:rsidR="00CE5625" w:rsidRPr="00A1110B">
        <w:rPr>
          <w:rFonts w:ascii="Times New Roman" w:hAnsi="Times New Roman" w:cs="Times New Roman"/>
          <w:sz w:val="24"/>
          <w:szCs w:val="24"/>
        </w:rPr>
        <w:t xml:space="preserve"> (Yang et al., 2025)</w:t>
      </w:r>
      <w:r w:rsidRPr="00A1110B">
        <w:rPr>
          <w:rFonts w:ascii="Times New Roman" w:hAnsi="Times New Roman" w:cs="Times New Roman"/>
          <w:sz w:val="24"/>
          <w:szCs w:val="24"/>
        </w:rPr>
        <w:t xml:space="preserve">. Among the most notable strategic reactions of the pioneers to technological change is their commitment to heavy investment in research and development (R&amp;D). These organisations </w:t>
      </w:r>
      <w:r w:rsidR="00CE5625" w:rsidRPr="00A1110B">
        <w:rPr>
          <w:rFonts w:ascii="Times New Roman" w:hAnsi="Times New Roman" w:cs="Times New Roman"/>
          <w:sz w:val="24"/>
          <w:szCs w:val="24"/>
        </w:rPr>
        <w:t>typically invest</w:t>
      </w:r>
      <w:r w:rsidRPr="00A1110B">
        <w:rPr>
          <w:rFonts w:ascii="Times New Roman" w:hAnsi="Times New Roman" w:cs="Times New Roman"/>
          <w:sz w:val="24"/>
          <w:szCs w:val="24"/>
        </w:rPr>
        <w:t xml:space="preserve"> heavily in experimentation and innovation because they recognise that breakthrough technologies are important for creating </w:t>
      </w:r>
      <w:r w:rsidRPr="00A1110B">
        <w:rPr>
          <w:rFonts w:ascii="Times New Roman" w:hAnsi="Times New Roman" w:cs="Times New Roman"/>
          <w:sz w:val="24"/>
          <w:szCs w:val="24"/>
        </w:rPr>
        <w:lastRenderedPageBreak/>
        <w:t>strong barriers to entry and first-mover advantage</w:t>
      </w:r>
      <w:r w:rsidR="00CE5625" w:rsidRPr="00A1110B">
        <w:rPr>
          <w:rFonts w:ascii="Times New Roman" w:hAnsi="Times New Roman" w:cs="Times New Roman"/>
          <w:sz w:val="24"/>
          <w:szCs w:val="24"/>
        </w:rPr>
        <w:t xml:space="preserve"> (Chavez and Chen, 2022)</w:t>
      </w:r>
      <w:r w:rsidRPr="00A1110B">
        <w:rPr>
          <w:rFonts w:ascii="Times New Roman" w:hAnsi="Times New Roman" w:cs="Times New Roman"/>
          <w:sz w:val="24"/>
          <w:szCs w:val="24"/>
        </w:rPr>
        <w:t xml:space="preserve">. As the examples of Tesla with its Gigafactories and Apple with its development of its own silicon chips (M1/M2) show, many pioneers use the scale of their resource outlay to increase technical capacity and distinguish themselves in ways that imitators struggle to replicate in the relatively short term. This type of investment not only paves the way for improved product performance but also </w:t>
      </w:r>
      <w:r w:rsidR="00CE5625" w:rsidRPr="00A1110B">
        <w:rPr>
          <w:rFonts w:ascii="Times New Roman" w:hAnsi="Times New Roman" w:cs="Times New Roman"/>
          <w:sz w:val="24"/>
          <w:szCs w:val="24"/>
        </w:rPr>
        <w:t>reinforces the pioneer's identity</w:t>
      </w:r>
      <w:r w:rsidRPr="00A1110B">
        <w:rPr>
          <w:rFonts w:ascii="Times New Roman" w:hAnsi="Times New Roman" w:cs="Times New Roman"/>
          <w:sz w:val="24"/>
          <w:szCs w:val="24"/>
        </w:rPr>
        <w:t xml:space="preserve"> as an innovation leader</w:t>
      </w:r>
      <w:r w:rsidR="00CE5625" w:rsidRPr="00A1110B">
        <w:rPr>
          <w:rFonts w:ascii="Times New Roman" w:hAnsi="Times New Roman" w:cs="Times New Roman"/>
          <w:sz w:val="24"/>
          <w:szCs w:val="24"/>
        </w:rPr>
        <w:t xml:space="preserve"> (Han, 2024)</w:t>
      </w:r>
      <w:r w:rsidRPr="00A1110B">
        <w:rPr>
          <w:rFonts w:ascii="Times New Roman" w:hAnsi="Times New Roman" w:cs="Times New Roman"/>
          <w:sz w:val="24"/>
          <w:szCs w:val="24"/>
        </w:rPr>
        <w:t>.</w:t>
      </w:r>
    </w:p>
    <w:p w14:paraId="647AD52F" w14:textId="3BAC544E" w:rsidR="00A144EB" w:rsidRPr="00A1110B" w:rsidRDefault="00A144EB" w:rsidP="00A144EB">
      <w:pPr>
        <w:jc w:val="both"/>
        <w:rPr>
          <w:rFonts w:ascii="Times New Roman" w:hAnsi="Times New Roman" w:cs="Times New Roman"/>
          <w:sz w:val="24"/>
          <w:szCs w:val="24"/>
        </w:rPr>
      </w:pPr>
      <w:r w:rsidRPr="00A1110B">
        <w:rPr>
          <w:rFonts w:ascii="Times New Roman" w:hAnsi="Times New Roman" w:cs="Times New Roman"/>
          <w:sz w:val="24"/>
          <w:szCs w:val="24"/>
        </w:rPr>
        <w:t xml:space="preserve">Along with high R&amp;D investment, pioneers also implement high intellectual property (IP) protection strategies. Patents, trademarks and proprietary technologies are at the centre of protecting innovations from copying, so that the innovator can </w:t>
      </w:r>
      <w:r w:rsidR="00CE5625" w:rsidRPr="00A1110B">
        <w:rPr>
          <w:rFonts w:ascii="Times New Roman" w:hAnsi="Times New Roman" w:cs="Times New Roman"/>
          <w:sz w:val="24"/>
          <w:szCs w:val="24"/>
        </w:rPr>
        <w:t>benefit from</w:t>
      </w:r>
      <w:r w:rsidRPr="00A1110B">
        <w:rPr>
          <w:rFonts w:ascii="Times New Roman" w:hAnsi="Times New Roman" w:cs="Times New Roman"/>
          <w:sz w:val="24"/>
          <w:szCs w:val="24"/>
        </w:rPr>
        <w:t xml:space="preserve"> the first discovery and recoup the costs incurred</w:t>
      </w:r>
      <w:r w:rsidR="00CE5625" w:rsidRPr="00A1110B">
        <w:rPr>
          <w:rFonts w:ascii="Times New Roman" w:hAnsi="Times New Roman" w:cs="Times New Roman"/>
          <w:sz w:val="24"/>
          <w:szCs w:val="24"/>
        </w:rPr>
        <w:t xml:space="preserve"> (</w:t>
      </w:r>
      <w:proofErr w:type="spellStart"/>
      <w:r w:rsidR="00CE5625" w:rsidRPr="00A1110B">
        <w:rPr>
          <w:rFonts w:ascii="Times New Roman" w:hAnsi="Times New Roman" w:cs="Times New Roman"/>
          <w:sz w:val="24"/>
          <w:szCs w:val="24"/>
        </w:rPr>
        <w:t>Гой</w:t>
      </w:r>
      <w:proofErr w:type="spellEnd"/>
      <w:r w:rsidR="00CE5625" w:rsidRPr="00A1110B">
        <w:rPr>
          <w:rFonts w:ascii="Times New Roman" w:hAnsi="Times New Roman" w:cs="Times New Roman"/>
          <w:sz w:val="24"/>
          <w:szCs w:val="24"/>
        </w:rPr>
        <w:t>, 2024)</w:t>
      </w:r>
      <w:r w:rsidRPr="00A1110B">
        <w:rPr>
          <w:rFonts w:ascii="Times New Roman" w:hAnsi="Times New Roman" w:cs="Times New Roman"/>
          <w:sz w:val="24"/>
          <w:szCs w:val="24"/>
        </w:rPr>
        <w:t>. The strategy of intellectual property rights can be implemented to influence market conditions; for example, restricting competitors' ability to imitate major technologies or creating licensing opportunities to generate additional revenue. In addition to IP protection, pioneers are increasingly using platform ecosystem strategies to enhance customer lock-in and extend their influence across complementary industries</w:t>
      </w:r>
      <w:r w:rsidR="00CE5625" w:rsidRPr="00A1110B">
        <w:rPr>
          <w:rFonts w:ascii="Times New Roman" w:hAnsi="Times New Roman" w:cs="Times New Roman"/>
          <w:sz w:val="24"/>
          <w:szCs w:val="24"/>
        </w:rPr>
        <w:t xml:space="preserve"> (</w:t>
      </w:r>
      <w:proofErr w:type="spellStart"/>
      <w:r w:rsidR="00CE5625" w:rsidRPr="00A1110B">
        <w:rPr>
          <w:rFonts w:ascii="Times New Roman" w:hAnsi="Times New Roman" w:cs="Times New Roman"/>
          <w:sz w:val="24"/>
          <w:szCs w:val="24"/>
        </w:rPr>
        <w:t>Haftor</w:t>
      </w:r>
      <w:proofErr w:type="spellEnd"/>
      <w:r w:rsidR="00CE5625" w:rsidRPr="00A1110B">
        <w:rPr>
          <w:rFonts w:ascii="Times New Roman" w:hAnsi="Times New Roman" w:cs="Times New Roman"/>
          <w:sz w:val="24"/>
          <w:szCs w:val="24"/>
        </w:rPr>
        <w:t>, 2025)</w:t>
      </w:r>
      <w:r w:rsidRPr="00A1110B">
        <w:rPr>
          <w:rFonts w:ascii="Times New Roman" w:hAnsi="Times New Roman" w:cs="Times New Roman"/>
          <w:sz w:val="24"/>
          <w:szCs w:val="24"/>
        </w:rPr>
        <w:t>. Apple App Store ecosystem, the interconnections of the digital Tesla and Amazon AWS demonstrate how innovators develop value networks that are multi-layered, which strengthens consumer retention and retards the competitive drainage. Such ecosystems raise customers' switching costs and promote continuous interaction, making the pioneer's offering more than a single product</w:t>
      </w:r>
      <w:r w:rsidR="00325643" w:rsidRPr="00A1110B">
        <w:rPr>
          <w:rFonts w:ascii="Times New Roman" w:hAnsi="Times New Roman" w:cs="Times New Roman"/>
          <w:sz w:val="24"/>
          <w:szCs w:val="24"/>
        </w:rPr>
        <w:t xml:space="preserve"> (Ribeiro, 2024)</w:t>
      </w:r>
      <w:r w:rsidRPr="00A1110B">
        <w:rPr>
          <w:rFonts w:ascii="Times New Roman" w:hAnsi="Times New Roman" w:cs="Times New Roman"/>
          <w:sz w:val="24"/>
          <w:szCs w:val="24"/>
        </w:rPr>
        <w:t>.</w:t>
      </w:r>
    </w:p>
    <w:p w14:paraId="57515486" w14:textId="7CA1E05E" w:rsidR="00A144EB" w:rsidRPr="00A1110B" w:rsidRDefault="00A144EB" w:rsidP="00A144EB">
      <w:pPr>
        <w:jc w:val="both"/>
        <w:rPr>
          <w:rFonts w:ascii="Times New Roman" w:hAnsi="Times New Roman" w:cs="Times New Roman"/>
          <w:sz w:val="24"/>
          <w:szCs w:val="24"/>
        </w:rPr>
      </w:pPr>
      <w:r w:rsidRPr="00A1110B">
        <w:rPr>
          <w:rFonts w:ascii="Times New Roman" w:hAnsi="Times New Roman" w:cs="Times New Roman"/>
          <w:sz w:val="24"/>
          <w:szCs w:val="24"/>
        </w:rPr>
        <w:t xml:space="preserve">Since new technologies are </w:t>
      </w:r>
      <w:r w:rsidR="00325643" w:rsidRPr="00A1110B">
        <w:rPr>
          <w:rFonts w:ascii="Times New Roman" w:hAnsi="Times New Roman" w:cs="Times New Roman"/>
          <w:sz w:val="24"/>
          <w:szCs w:val="24"/>
        </w:rPr>
        <w:t>often associated with uncertainty and risk, pioneers invest heavily in awareness programs, product demonstrations, and customer training to lower adoption barriers (Al-Adwan, 2024)</w:t>
      </w:r>
      <w:r w:rsidRPr="00A1110B">
        <w:rPr>
          <w:rFonts w:ascii="Times New Roman" w:hAnsi="Times New Roman" w:cs="Times New Roman"/>
          <w:sz w:val="24"/>
          <w:szCs w:val="24"/>
        </w:rPr>
        <w:t>. In these ways, they impact perceptions, build trust, and renegotiate values and what consumers regard as valuable or desirable. Such capacity to frame the market is a high potency that followers never have to the same extent, as pioneers gain access to data, feedback, and user experience information that later delineate the path of market development</w:t>
      </w:r>
      <w:r w:rsidR="00325643" w:rsidRPr="00A1110B">
        <w:rPr>
          <w:rFonts w:ascii="Times New Roman" w:hAnsi="Times New Roman" w:cs="Times New Roman"/>
          <w:sz w:val="24"/>
          <w:szCs w:val="24"/>
        </w:rPr>
        <w:t xml:space="preserve"> (Zhang et al., 2023)</w:t>
      </w:r>
      <w:r w:rsidRPr="00A1110B">
        <w:rPr>
          <w:rFonts w:ascii="Times New Roman" w:hAnsi="Times New Roman" w:cs="Times New Roman"/>
          <w:sz w:val="24"/>
          <w:szCs w:val="24"/>
        </w:rPr>
        <w:t>.</w:t>
      </w:r>
    </w:p>
    <w:p w14:paraId="66247A76" w14:textId="69298290" w:rsidR="00A144EB" w:rsidRPr="00A1110B" w:rsidRDefault="00A144EB" w:rsidP="00A144EB">
      <w:pPr>
        <w:jc w:val="both"/>
        <w:rPr>
          <w:rFonts w:ascii="Times New Roman" w:hAnsi="Times New Roman" w:cs="Times New Roman"/>
          <w:sz w:val="24"/>
          <w:szCs w:val="24"/>
        </w:rPr>
      </w:pPr>
      <w:r w:rsidRPr="00A1110B">
        <w:rPr>
          <w:rFonts w:ascii="Times New Roman" w:hAnsi="Times New Roman" w:cs="Times New Roman"/>
          <w:sz w:val="24"/>
          <w:szCs w:val="24"/>
        </w:rPr>
        <w:t>Alternatively, followers adopt a more conservative, efficiency-based approach to technological forces. Followers have commonly adopted rapid imitation and reverse engineering even before inventors have proven market demand, without being pressured to develop innovative products on their own</w:t>
      </w:r>
      <w:r w:rsidR="00325643" w:rsidRPr="00A1110B">
        <w:rPr>
          <w:rFonts w:ascii="Times New Roman" w:hAnsi="Times New Roman" w:cs="Times New Roman"/>
          <w:sz w:val="24"/>
          <w:szCs w:val="24"/>
        </w:rPr>
        <w:t xml:space="preserve"> (Sönmez, 2025)</w:t>
      </w:r>
      <w:r w:rsidRPr="00A1110B">
        <w:rPr>
          <w:rFonts w:ascii="Times New Roman" w:hAnsi="Times New Roman" w:cs="Times New Roman"/>
          <w:sz w:val="24"/>
          <w:szCs w:val="24"/>
        </w:rPr>
        <w:t>. This strategy enables followers to avoid the risks and economic costs of early innovation</w:t>
      </w:r>
      <w:r w:rsidR="00325643" w:rsidRPr="00A1110B">
        <w:rPr>
          <w:rFonts w:ascii="Times New Roman" w:hAnsi="Times New Roman" w:cs="Times New Roman"/>
          <w:sz w:val="24"/>
          <w:szCs w:val="24"/>
        </w:rPr>
        <w:t xml:space="preserve"> (Jiang, 2024)</w:t>
      </w:r>
      <w:r w:rsidRPr="00A1110B">
        <w:rPr>
          <w:rFonts w:ascii="Times New Roman" w:hAnsi="Times New Roman" w:cs="Times New Roman"/>
          <w:sz w:val="24"/>
          <w:szCs w:val="24"/>
        </w:rPr>
        <w:t xml:space="preserve">. Another popular follower strategy is cost leadership. In some industries, </w:t>
      </w:r>
      <w:r w:rsidR="00325643" w:rsidRPr="00A1110B">
        <w:rPr>
          <w:rFonts w:ascii="Times New Roman" w:hAnsi="Times New Roman" w:cs="Times New Roman"/>
          <w:sz w:val="24"/>
          <w:szCs w:val="24"/>
        </w:rPr>
        <w:t xml:space="preserve">such as electric vehicles (EVs), manufacturers like BYD and NIO have utilised it by optimising production, leveraging economies of scale, and building </w:t>
      </w:r>
      <w:r w:rsidRPr="00A1110B">
        <w:rPr>
          <w:rFonts w:ascii="Times New Roman" w:hAnsi="Times New Roman" w:cs="Times New Roman"/>
          <w:sz w:val="24"/>
          <w:szCs w:val="24"/>
        </w:rPr>
        <w:t>low-cost supply chains to outcompete first movers like Tesla</w:t>
      </w:r>
      <w:r w:rsidR="00325643" w:rsidRPr="00A1110B">
        <w:rPr>
          <w:rFonts w:ascii="Times New Roman" w:hAnsi="Times New Roman" w:cs="Times New Roman"/>
          <w:sz w:val="24"/>
          <w:szCs w:val="24"/>
        </w:rPr>
        <w:t xml:space="preserve"> (Liu, Y., 2024)</w:t>
      </w:r>
      <w:r w:rsidRPr="00A1110B">
        <w:rPr>
          <w:rFonts w:ascii="Times New Roman" w:hAnsi="Times New Roman" w:cs="Times New Roman"/>
          <w:sz w:val="24"/>
          <w:szCs w:val="24"/>
        </w:rPr>
        <w:t xml:space="preserve">. </w:t>
      </w:r>
    </w:p>
    <w:p w14:paraId="526944F8" w14:textId="49C41775" w:rsidR="00BE5C5D" w:rsidRPr="00A1110B" w:rsidRDefault="00BE5C5D" w:rsidP="00BE5C5D">
      <w:pPr>
        <w:jc w:val="both"/>
        <w:rPr>
          <w:rFonts w:ascii="Times New Roman" w:hAnsi="Times New Roman" w:cs="Times New Roman"/>
          <w:sz w:val="24"/>
          <w:szCs w:val="24"/>
        </w:rPr>
      </w:pPr>
      <w:r w:rsidRPr="00A1110B">
        <w:rPr>
          <w:rFonts w:ascii="Times New Roman" w:hAnsi="Times New Roman" w:cs="Times New Roman"/>
          <w:sz w:val="24"/>
          <w:szCs w:val="24"/>
        </w:rPr>
        <w:t>They may be low-revenue customer segments, geographical segments, or product line segments (</w:t>
      </w:r>
      <w:proofErr w:type="spellStart"/>
      <w:r w:rsidRPr="00A1110B">
        <w:rPr>
          <w:rFonts w:ascii="Times New Roman" w:hAnsi="Times New Roman" w:cs="Times New Roman"/>
          <w:sz w:val="24"/>
          <w:szCs w:val="24"/>
        </w:rPr>
        <w:t>Saiduzzaman</w:t>
      </w:r>
      <w:proofErr w:type="spellEnd"/>
      <w:r w:rsidRPr="00A1110B">
        <w:rPr>
          <w:rFonts w:ascii="Times New Roman" w:hAnsi="Times New Roman" w:cs="Times New Roman"/>
          <w:sz w:val="24"/>
          <w:szCs w:val="24"/>
        </w:rPr>
        <w:t xml:space="preserve">, 2024). </w:t>
      </w:r>
      <w:r w:rsidR="00121F95" w:rsidRPr="00A1110B">
        <w:rPr>
          <w:rFonts w:ascii="Times New Roman" w:hAnsi="Times New Roman" w:cs="Times New Roman"/>
          <w:sz w:val="24"/>
          <w:szCs w:val="24"/>
        </w:rPr>
        <w:t>Through customisation and a focus on marketing, followers have an opportunity to capitalise on opportunities left by pioneers and enter</w:t>
      </w:r>
      <w:r w:rsidRPr="00A1110B">
        <w:rPr>
          <w:rFonts w:ascii="Times New Roman" w:hAnsi="Times New Roman" w:cs="Times New Roman"/>
          <w:sz w:val="24"/>
          <w:szCs w:val="24"/>
        </w:rPr>
        <w:t xml:space="preserve"> the market sooner. </w:t>
      </w:r>
    </w:p>
    <w:p w14:paraId="5CA9A6F1" w14:textId="402EB2B1" w:rsidR="00121F95" w:rsidRPr="00A1110B" w:rsidRDefault="00BE5C5D" w:rsidP="00121F95">
      <w:pPr>
        <w:jc w:val="both"/>
        <w:rPr>
          <w:rFonts w:ascii="Times New Roman" w:hAnsi="Times New Roman" w:cs="Times New Roman"/>
          <w:sz w:val="24"/>
          <w:szCs w:val="24"/>
        </w:rPr>
      </w:pPr>
      <w:r w:rsidRPr="00A1110B">
        <w:rPr>
          <w:rFonts w:ascii="Times New Roman" w:hAnsi="Times New Roman" w:cs="Times New Roman"/>
          <w:sz w:val="24"/>
          <w:szCs w:val="24"/>
        </w:rPr>
        <w:lastRenderedPageBreak/>
        <w:t xml:space="preserve">The regulatory conditions also define the strategic responses of pioneers being subjected to harsh conditions in most instances. Compliance with </w:t>
      </w:r>
      <w:r w:rsidR="00121F95" w:rsidRPr="00A1110B">
        <w:rPr>
          <w:rFonts w:ascii="Times New Roman" w:hAnsi="Times New Roman" w:cs="Times New Roman"/>
          <w:sz w:val="24"/>
          <w:szCs w:val="24"/>
        </w:rPr>
        <w:t xml:space="preserve">regulations is often an early investment for leaders who understand that complying with the law can reinforce brand image and build customer trust </w:t>
      </w:r>
      <w:r w:rsidRPr="00A1110B">
        <w:rPr>
          <w:rFonts w:ascii="Times New Roman" w:hAnsi="Times New Roman" w:cs="Times New Roman"/>
          <w:sz w:val="24"/>
          <w:szCs w:val="24"/>
        </w:rPr>
        <w:t>(</w:t>
      </w:r>
      <w:proofErr w:type="spellStart"/>
      <w:r w:rsidRPr="00A1110B">
        <w:rPr>
          <w:rFonts w:ascii="Times New Roman" w:hAnsi="Times New Roman" w:cs="Times New Roman"/>
          <w:sz w:val="24"/>
          <w:szCs w:val="24"/>
        </w:rPr>
        <w:t>Kandpal</w:t>
      </w:r>
      <w:proofErr w:type="spellEnd"/>
      <w:r w:rsidRPr="00A1110B">
        <w:rPr>
          <w:rFonts w:ascii="Times New Roman" w:hAnsi="Times New Roman" w:cs="Times New Roman"/>
          <w:sz w:val="24"/>
          <w:szCs w:val="24"/>
        </w:rPr>
        <w:t xml:space="preserve"> et al., 2024). </w:t>
      </w:r>
      <w:proofErr w:type="gramStart"/>
      <w:r w:rsidRPr="00A1110B">
        <w:rPr>
          <w:rFonts w:ascii="Times New Roman" w:hAnsi="Times New Roman" w:cs="Times New Roman"/>
          <w:sz w:val="24"/>
          <w:szCs w:val="24"/>
        </w:rPr>
        <w:t xml:space="preserve">One </w:t>
      </w:r>
      <w:r w:rsidR="00121F95" w:rsidRPr="00A1110B">
        <w:rPr>
          <w:rFonts w:ascii="Times New Roman" w:hAnsi="Times New Roman" w:cs="Times New Roman"/>
          <w:sz w:val="24"/>
          <w:szCs w:val="24"/>
        </w:rPr>
        <w:t>way</w:t>
      </w:r>
      <w:proofErr w:type="gramEnd"/>
      <w:r w:rsidR="00121F95" w:rsidRPr="00A1110B">
        <w:rPr>
          <w:rFonts w:ascii="Times New Roman" w:hAnsi="Times New Roman" w:cs="Times New Roman"/>
          <w:sz w:val="24"/>
          <w:szCs w:val="24"/>
        </w:rPr>
        <w:t xml:space="preserve"> innovators can achieve a balance between compliance and differentiation is by implementing safety mechanisms before regulatory authorities</w:t>
      </w:r>
      <w:r w:rsidRPr="00A1110B">
        <w:rPr>
          <w:rFonts w:ascii="Times New Roman" w:hAnsi="Times New Roman" w:cs="Times New Roman"/>
          <w:sz w:val="24"/>
          <w:szCs w:val="24"/>
        </w:rPr>
        <w:t xml:space="preserve"> require them</w:t>
      </w:r>
      <w:r w:rsidR="00121F95" w:rsidRPr="00A1110B">
        <w:rPr>
          <w:rFonts w:ascii="Times New Roman" w:hAnsi="Times New Roman" w:cs="Times New Roman"/>
          <w:sz w:val="24"/>
          <w:szCs w:val="24"/>
        </w:rPr>
        <w:t xml:space="preserve"> </w:t>
      </w:r>
      <w:r w:rsidRPr="00A1110B">
        <w:rPr>
          <w:rFonts w:ascii="Times New Roman" w:hAnsi="Times New Roman" w:cs="Times New Roman"/>
          <w:sz w:val="24"/>
          <w:szCs w:val="24"/>
        </w:rPr>
        <w:t xml:space="preserve">(Cazzaniga, 2022). The activities of companies like Uber have helped to develop the first ride-sharing policies by influencing the discussion and collaborating with </w:t>
      </w:r>
      <w:r w:rsidR="00121F95" w:rsidRPr="00A1110B">
        <w:rPr>
          <w:rFonts w:ascii="Times New Roman" w:hAnsi="Times New Roman" w:cs="Times New Roman"/>
          <w:sz w:val="24"/>
          <w:szCs w:val="24"/>
        </w:rPr>
        <w:t>policymakers</w:t>
      </w:r>
      <w:r w:rsidRPr="00A1110B">
        <w:rPr>
          <w:rFonts w:ascii="Times New Roman" w:hAnsi="Times New Roman" w:cs="Times New Roman"/>
          <w:sz w:val="24"/>
          <w:szCs w:val="24"/>
        </w:rPr>
        <w:t xml:space="preserve">. Regulatory differentiation </w:t>
      </w:r>
      <w:r w:rsidR="00121F95" w:rsidRPr="00A1110B">
        <w:rPr>
          <w:rFonts w:ascii="Times New Roman" w:hAnsi="Times New Roman" w:cs="Times New Roman"/>
          <w:sz w:val="24"/>
          <w:szCs w:val="24"/>
        </w:rPr>
        <w:t>helps pioneers gain leadership in the industry and are interested in responsible business operations; hence,</w:t>
      </w:r>
      <w:r w:rsidRPr="00A1110B">
        <w:rPr>
          <w:rFonts w:ascii="Times New Roman" w:hAnsi="Times New Roman" w:cs="Times New Roman"/>
          <w:sz w:val="24"/>
          <w:szCs w:val="24"/>
        </w:rPr>
        <w:t xml:space="preserve"> they are legitimate in highly regulated markets. </w:t>
      </w:r>
    </w:p>
    <w:p w14:paraId="1373DD4C" w14:textId="011D5099" w:rsidR="00BE5C5D" w:rsidRPr="00A1110B" w:rsidRDefault="00BE5C5D" w:rsidP="00121F95">
      <w:pPr>
        <w:pStyle w:val="Heading1"/>
        <w:rPr>
          <w:rFonts w:ascii="Times New Roman" w:hAnsi="Times New Roman" w:cs="Times New Roman"/>
          <w:b/>
          <w:bCs/>
          <w:sz w:val="24"/>
          <w:szCs w:val="24"/>
        </w:rPr>
      </w:pPr>
      <w:r w:rsidRPr="00A1110B">
        <w:rPr>
          <w:rFonts w:ascii="Times New Roman" w:hAnsi="Times New Roman" w:cs="Times New Roman"/>
          <w:b/>
          <w:bCs/>
          <w:sz w:val="24"/>
          <w:szCs w:val="24"/>
        </w:rPr>
        <w:t>4. Examples</w:t>
      </w:r>
    </w:p>
    <w:p w14:paraId="3F8F6C53" w14:textId="6BCCDB1A" w:rsidR="00BE5C5D" w:rsidRPr="00A1110B" w:rsidRDefault="00BE5C5D" w:rsidP="00BE5C5D">
      <w:pPr>
        <w:jc w:val="both"/>
        <w:rPr>
          <w:rFonts w:ascii="Times New Roman" w:hAnsi="Times New Roman" w:cs="Times New Roman"/>
          <w:sz w:val="24"/>
          <w:szCs w:val="24"/>
        </w:rPr>
      </w:pPr>
      <w:r w:rsidRPr="00A1110B">
        <w:rPr>
          <w:rFonts w:ascii="Times New Roman" w:hAnsi="Times New Roman" w:cs="Times New Roman"/>
          <w:sz w:val="24"/>
          <w:szCs w:val="24"/>
        </w:rPr>
        <w:t xml:space="preserve">The electric vehicle (EV) industry is a good example of how technological and regulatory macro-environmental changes affect competition between first movers and followers. Tesla has been able to </w:t>
      </w:r>
      <w:r w:rsidR="00121F95" w:rsidRPr="00A1110B">
        <w:rPr>
          <w:rFonts w:ascii="Times New Roman" w:hAnsi="Times New Roman" w:cs="Times New Roman"/>
          <w:sz w:val="24"/>
          <w:szCs w:val="24"/>
        </w:rPr>
        <w:t xml:space="preserve">transform the EV line with advanced battery technology, over-the-air software updates, and the development of a digital ecosystem that has set new expectations for </w:t>
      </w:r>
      <w:r w:rsidRPr="00A1110B">
        <w:rPr>
          <w:rFonts w:ascii="Times New Roman" w:hAnsi="Times New Roman" w:cs="Times New Roman"/>
          <w:sz w:val="24"/>
          <w:szCs w:val="24"/>
        </w:rPr>
        <w:t xml:space="preserve">electric cars (Thakur, 2022). The development of electric vehicles (EVs), the efficiency of transportation means, and the conditions of their storage and charging began </w:t>
      </w:r>
      <w:r w:rsidR="00121F95" w:rsidRPr="00A1110B">
        <w:rPr>
          <w:rFonts w:ascii="Times New Roman" w:hAnsi="Times New Roman" w:cs="Times New Roman"/>
          <w:sz w:val="24"/>
          <w:szCs w:val="24"/>
        </w:rPr>
        <w:t>amid contradictions and uncertainties in the early decades of the 20th century, as well as low popularity and non-competitiveness with other modes</w:t>
      </w:r>
      <w:r w:rsidRPr="00A1110B">
        <w:rPr>
          <w:rFonts w:ascii="Times New Roman" w:hAnsi="Times New Roman" w:cs="Times New Roman"/>
          <w:sz w:val="24"/>
          <w:szCs w:val="24"/>
        </w:rPr>
        <w:t xml:space="preserve"> of transport. Nevertheless, they had certain advantages, which gradually, helter-skelter, led to a renewal of interest. Most importantly, there was an awakening to the environmental, climate, and future energy problems. Among the first companies promoting this occupation in an innovative manner was Tesla Inc., founded in 2003 and publicly traded on the Nasdaq under the TSLA ticker symbol since 2010. Its first product – a high-performance sports car, the Tesla Roadster – was introduced in 2006, </w:t>
      </w:r>
      <w:proofErr w:type="spellStart"/>
      <w:r w:rsidRPr="00A1110B">
        <w:rPr>
          <w:rFonts w:ascii="Times New Roman" w:hAnsi="Times New Roman" w:cs="Times New Roman"/>
          <w:sz w:val="24"/>
          <w:szCs w:val="24"/>
        </w:rPr>
        <w:t>fueling</w:t>
      </w:r>
      <w:proofErr w:type="spellEnd"/>
      <w:r w:rsidRPr="00A1110B">
        <w:rPr>
          <w:rFonts w:ascii="Times New Roman" w:hAnsi="Times New Roman" w:cs="Times New Roman"/>
          <w:sz w:val="24"/>
          <w:szCs w:val="24"/>
        </w:rPr>
        <w:t xml:space="preserve"> interest in EVs and its brand.</w:t>
      </w:r>
    </w:p>
    <w:p w14:paraId="5EFD694D" w14:textId="11A519D5" w:rsidR="00BE5C5D" w:rsidRPr="00A1110B" w:rsidRDefault="00BE5C5D" w:rsidP="00BE5C5D">
      <w:pPr>
        <w:jc w:val="both"/>
        <w:rPr>
          <w:rFonts w:ascii="Times New Roman" w:hAnsi="Times New Roman" w:cs="Times New Roman"/>
          <w:sz w:val="24"/>
          <w:szCs w:val="24"/>
        </w:rPr>
      </w:pPr>
      <w:r w:rsidRPr="00A1110B">
        <w:rPr>
          <w:rFonts w:ascii="Times New Roman" w:hAnsi="Times New Roman" w:cs="Times New Roman"/>
          <w:sz w:val="24"/>
          <w:szCs w:val="24"/>
        </w:rPr>
        <w:t>It also capitalised on original regulatory stimulus programs in markets such as the United States, China, and Europe, which subsidised the purchase of EVs and the establishment of charging facilities. Nevertheless, it was its first-mover advantage that brought it closer to stricter safety regulations, autonomous-driving lawsuits, and environmental regulations. On the contrary, newcomers like BYD and NIO entered the market later, when the standards were already established and charging protocols and regulatory frameworks were much clearer. To these followers, efficient production and more innovative technology enabled them to develop and compete with Tesla at the first stage through affordability and localisation (Xu, 2024).</w:t>
      </w:r>
    </w:p>
    <w:p w14:paraId="3ABD8DC2" w14:textId="7454627B" w:rsidR="00BE5C5D" w:rsidRPr="00A1110B" w:rsidRDefault="00BE5C5D" w:rsidP="00BE5C5D">
      <w:pPr>
        <w:jc w:val="both"/>
        <w:rPr>
          <w:rFonts w:ascii="Times New Roman" w:hAnsi="Times New Roman" w:cs="Times New Roman"/>
          <w:sz w:val="24"/>
          <w:szCs w:val="24"/>
        </w:rPr>
      </w:pPr>
      <w:r w:rsidRPr="00A1110B">
        <w:rPr>
          <w:rFonts w:ascii="Times New Roman" w:hAnsi="Times New Roman" w:cs="Times New Roman"/>
          <w:sz w:val="24"/>
          <w:szCs w:val="24"/>
        </w:rPr>
        <w:t>The same tendency might be noticed in the streaming business on the Internet. As the obvious innovator, Netflix was the first to introduce a modern subscription-based streaming model when broadband penetration, the regulations governing content licensing, and consumer behaviour were not fully established (</w:t>
      </w:r>
      <w:proofErr w:type="spellStart"/>
      <w:r w:rsidRPr="00A1110B">
        <w:rPr>
          <w:rFonts w:ascii="Times New Roman" w:hAnsi="Times New Roman" w:cs="Times New Roman"/>
          <w:sz w:val="24"/>
          <w:szCs w:val="24"/>
        </w:rPr>
        <w:t>Karakulath</w:t>
      </w:r>
      <w:proofErr w:type="spellEnd"/>
      <w:r w:rsidRPr="00A1110B">
        <w:rPr>
          <w:rFonts w:ascii="Times New Roman" w:hAnsi="Times New Roman" w:cs="Times New Roman"/>
          <w:sz w:val="24"/>
          <w:szCs w:val="24"/>
        </w:rPr>
        <w:t xml:space="preserve"> and Oschinsky, 2023). Consequently, Netflix took advantage of the existing regulatory ambiguity concerning copyright, global distribution, and controlling data, as well as </w:t>
      </w:r>
      <w:proofErr w:type="spellStart"/>
      <w:r w:rsidRPr="00A1110B">
        <w:rPr>
          <w:rFonts w:ascii="Times New Roman" w:hAnsi="Times New Roman" w:cs="Times New Roman"/>
          <w:sz w:val="24"/>
          <w:szCs w:val="24"/>
        </w:rPr>
        <w:t>molding</w:t>
      </w:r>
      <w:proofErr w:type="spellEnd"/>
      <w:r w:rsidRPr="00A1110B">
        <w:rPr>
          <w:rFonts w:ascii="Times New Roman" w:hAnsi="Times New Roman" w:cs="Times New Roman"/>
          <w:sz w:val="24"/>
          <w:szCs w:val="24"/>
        </w:rPr>
        <w:t xml:space="preserve"> the audience expectations regarding on-demand content </w:t>
      </w:r>
      <w:r w:rsidRPr="00A1110B">
        <w:rPr>
          <w:rFonts w:ascii="Times New Roman" w:hAnsi="Times New Roman" w:cs="Times New Roman"/>
          <w:sz w:val="24"/>
          <w:szCs w:val="24"/>
        </w:rPr>
        <w:lastRenderedPageBreak/>
        <w:t>(</w:t>
      </w:r>
      <w:proofErr w:type="spellStart"/>
      <w:r w:rsidRPr="00A1110B">
        <w:rPr>
          <w:rFonts w:ascii="Times New Roman" w:hAnsi="Times New Roman" w:cs="Times New Roman"/>
          <w:sz w:val="24"/>
          <w:szCs w:val="24"/>
        </w:rPr>
        <w:t>Derivaux</w:t>
      </w:r>
      <w:proofErr w:type="spellEnd"/>
      <w:r w:rsidRPr="00A1110B">
        <w:rPr>
          <w:rFonts w:ascii="Times New Roman" w:hAnsi="Times New Roman" w:cs="Times New Roman"/>
          <w:sz w:val="24"/>
          <w:szCs w:val="24"/>
        </w:rPr>
        <w:t>, 2024). When Disney+ entered the market, the regulatory landscape for digital content was standardised, and the digital audience was better accustomed to streaming. Compared to Netflix, Disney+ got in the market with more content, stable licensing rules, and reduced technological risks, which allowed the company to launch quickly on the market (</w:t>
      </w:r>
      <w:proofErr w:type="spellStart"/>
      <w:proofErr w:type="gramStart"/>
      <w:r w:rsidRPr="00A1110B">
        <w:rPr>
          <w:rFonts w:ascii="Times New Roman" w:hAnsi="Times New Roman" w:cs="Times New Roman"/>
          <w:sz w:val="24"/>
          <w:szCs w:val="24"/>
        </w:rPr>
        <w:t>Kapliar</w:t>
      </w:r>
      <w:proofErr w:type="spellEnd"/>
      <w:r w:rsidRPr="00A1110B">
        <w:rPr>
          <w:rFonts w:ascii="Times New Roman" w:hAnsi="Times New Roman" w:cs="Times New Roman"/>
          <w:sz w:val="24"/>
          <w:szCs w:val="24"/>
        </w:rPr>
        <w:t>,  2025</w:t>
      </w:r>
      <w:proofErr w:type="gramEnd"/>
      <w:r w:rsidRPr="00A1110B">
        <w:rPr>
          <w:rFonts w:ascii="Times New Roman" w:hAnsi="Times New Roman" w:cs="Times New Roman"/>
          <w:sz w:val="24"/>
          <w:szCs w:val="24"/>
        </w:rPr>
        <w:t>).</w:t>
      </w:r>
    </w:p>
    <w:p w14:paraId="14F41CB4" w14:textId="4C31F428" w:rsidR="00BE5C5D" w:rsidRPr="00A1110B" w:rsidRDefault="00BE5C5D" w:rsidP="00BE5C5D">
      <w:pPr>
        <w:jc w:val="both"/>
        <w:rPr>
          <w:rFonts w:ascii="Times New Roman" w:hAnsi="Times New Roman" w:cs="Times New Roman"/>
          <w:sz w:val="24"/>
          <w:szCs w:val="24"/>
        </w:rPr>
      </w:pPr>
      <w:r w:rsidRPr="00A1110B">
        <w:rPr>
          <w:rFonts w:ascii="Times New Roman" w:hAnsi="Times New Roman" w:cs="Times New Roman"/>
          <w:sz w:val="24"/>
          <w:szCs w:val="24"/>
        </w:rPr>
        <w:t>Apple has dominated the smartphone industry in terms of technological and design standards as the first to innovate the modern smartphone. The imitators (such as Samsung and Xiaomi) followed Apple's innovations but differentiated them through shorter product cycles, a wider price range, and intense technological transformation and adaptation, showing that imitators can successfully compete with market leaders in fast-moving industries (</w:t>
      </w:r>
      <w:proofErr w:type="spellStart"/>
      <w:r w:rsidRPr="00A1110B">
        <w:rPr>
          <w:rFonts w:ascii="Times New Roman" w:hAnsi="Times New Roman" w:cs="Times New Roman"/>
          <w:sz w:val="24"/>
          <w:szCs w:val="24"/>
        </w:rPr>
        <w:t>Kornelakis</w:t>
      </w:r>
      <w:proofErr w:type="spellEnd"/>
      <w:r w:rsidRPr="00A1110B">
        <w:rPr>
          <w:rFonts w:ascii="Times New Roman" w:hAnsi="Times New Roman" w:cs="Times New Roman"/>
          <w:sz w:val="24"/>
          <w:szCs w:val="24"/>
        </w:rPr>
        <w:t xml:space="preserve"> and </w:t>
      </w:r>
      <w:proofErr w:type="spellStart"/>
      <w:r w:rsidRPr="00A1110B">
        <w:rPr>
          <w:rFonts w:ascii="Times New Roman" w:hAnsi="Times New Roman" w:cs="Times New Roman"/>
          <w:sz w:val="24"/>
          <w:szCs w:val="24"/>
        </w:rPr>
        <w:t>Petrakaki</w:t>
      </w:r>
      <w:proofErr w:type="spellEnd"/>
      <w:r w:rsidRPr="00A1110B">
        <w:rPr>
          <w:rFonts w:ascii="Times New Roman" w:hAnsi="Times New Roman" w:cs="Times New Roman"/>
          <w:sz w:val="24"/>
          <w:szCs w:val="24"/>
        </w:rPr>
        <w:t>, 2024).</w:t>
      </w:r>
    </w:p>
    <w:p w14:paraId="73FDD4F8" w14:textId="77777777" w:rsidR="00BE5C5D" w:rsidRPr="00A1110B" w:rsidRDefault="00BE5C5D" w:rsidP="00BE5C5D">
      <w:pPr>
        <w:pStyle w:val="Heading1"/>
        <w:rPr>
          <w:rFonts w:ascii="Times New Roman" w:hAnsi="Times New Roman" w:cs="Times New Roman"/>
          <w:b/>
          <w:bCs/>
          <w:sz w:val="24"/>
          <w:szCs w:val="24"/>
        </w:rPr>
      </w:pPr>
      <w:r w:rsidRPr="00A1110B">
        <w:rPr>
          <w:rFonts w:ascii="Times New Roman" w:hAnsi="Times New Roman" w:cs="Times New Roman"/>
          <w:b/>
          <w:bCs/>
          <w:sz w:val="24"/>
          <w:szCs w:val="24"/>
        </w:rPr>
        <w:t>5. Critical Evaluation</w:t>
      </w:r>
    </w:p>
    <w:p w14:paraId="6BE0150B" w14:textId="7B1C4C8B" w:rsidR="00BE5C5D" w:rsidRPr="00A1110B" w:rsidRDefault="00BE5C5D" w:rsidP="00BE5C5D">
      <w:pPr>
        <w:jc w:val="both"/>
        <w:rPr>
          <w:rFonts w:ascii="Times New Roman" w:hAnsi="Times New Roman" w:cs="Times New Roman"/>
          <w:sz w:val="24"/>
          <w:szCs w:val="24"/>
        </w:rPr>
      </w:pPr>
      <w:r w:rsidRPr="00A1110B">
        <w:rPr>
          <w:rFonts w:ascii="Times New Roman" w:hAnsi="Times New Roman" w:cs="Times New Roman"/>
          <w:sz w:val="24"/>
          <w:szCs w:val="24"/>
        </w:rPr>
        <w:t>The changing tensions people face due to the influence of technology and regulation are also evident among pioneers and followers. First-mover advantage is not here to stay; it is a strategic thing. The fast nature of technological cycles and complicated regulations may undermine the pioneer and allow more sophisticated followers to gain a competitive advantage by minimizing costs, timing the market, and making customer-</w:t>
      </w:r>
      <w:proofErr w:type="spellStart"/>
      <w:r w:rsidRPr="00A1110B">
        <w:rPr>
          <w:rFonts w:ascii="Times New Roman" w:hAnsi="Times New Roman" w:cs="Times New Roman"/>
          <w:sz w:val="24"/>
          <w:szCs w:val="24"/>
        </w:rPr>
        <w:t>centered</w:t>
      </w:r>
      <w:proofErr w:type="spellEnd"/>
      <w:r w:rsidRPr="00A1110B">
        <w:rPr>
          <w:rFonts w:ascii="Times New Roman" w:hAnsi="Times New Roman" w:cs="Times New Roman"/>
          <w:sz w:val="24"/>
          <w:szCs w:val="24"/>
        </w:rPr>
        <w:t xml:space="preserve"> gains (</w:t>
      </w:r>
      <w:proofErr w:type="spellStart"/>
      <w:r w:rsidRPr="00A1110B">
        <w:rPr>
          <w:rFonts w:ascii="Times New Roman" w:hAnsi="Times New Roman" w:cs="Times New Roman"/>
          <w:sz w:val="24"/>
          <w:szCs w:val="24"/>
        </w:rPr>
        <w:t>Suntsova</w:t>
      </w:r>
      <w:proofErr w:type="spellEnd"/>
      <w:r w:rsidRPr="00A1110B">
        <w:rPr>
          <w:rFonts w:ascii="Times New Roman" w:hAnsi="Times New Roman" w:cs="Times New Roman"/>
          <w:sz w:val="24"/>
          <w:szCs w:val="24"/>
        </w:rPr>
        <w:t>, 2024). Pioneer advantage is based on the dynamic capabilities i.e. the ability to transform, be innovative and influence the regulatory environments to remain sustainable. Imitation, regulation, stabilising and intense price battle are the situations that make the followers most successful. As such, agility, as opposed to the order of entry, is emerging as a major driver of competitive advantage (</w:t>
      </w:r>
      <w:proofErr w:type="spellStart"/>
      <w:r w:rsidRPr="00A1110B">
        <w:rPr>
          <w:rFonts w:ascii="Times New Roman" w:hAnsi="Times New Roman" w:cs="Times New Roman"/>
          <w:sz w:val="24"/>
          <w:szCs w:val="24"/>
        </w:rPr>
        <w:t>Knoppen</w:t>
      </w:r>
      <w:proofErr w:type="spellEnd"/>
      <w:r w:rsidRPr="00A1110B">
        <w:rPr>
          <w:rFonts w:ascii="Times New Roman" w:hAnsi="Times New Roman" w:cs="Times New Roman"/>
          <w:sz w:val="24"/>
          <w:szCs w:val="24"/>
        </w:rPr>
        <w:t xml:space="preserve"> and Knight, 2022).</w:t>
      </w:r>
    </w:p>
    <w:p w14:paraId="0E943704" w14:textId="77777777" w:rsidR="00BE5C5D" w:rsidRPr="00A1110B" w:rsidRDefault="00BE5C5D" w:rsidP="00BE5C5D">
      <w:pPr>
        <w:pStyle w:val="Heading1"/>
        <w:rPr>
          <w:rFonts w:ascii="Times New Roman" w:hAnsi="Times New Roman" w:cs="Times New Roman"/>
          <w:b/>
          <w:bCs/>
          <w:sz w:val="24"/>
          <w:szCs w:val="24"/>
        </w:rPr>
      </w:pPr>
      <w:r w:rsidRPr="00A1110B">
        <w:rPr>
          <w:rFonts w:ascii="Times New Roman" w:hAnsi="Times New Roman" w:cs="Times New Roman"/>
          <w:b/>
          <w:bCs/>
          <w:sz w:val="24"/>
          <w:szCs w:val="24"/>
        </w:rPr>
        <w:t>6. Conclusion</w:t>
      </w:r>
    </w:p>
    <w:p w14:paraId="670F5D35" w14:textId="77777777" w:rsidR="00BE5C5D" w:rsidRPr="00A1110B" w:rsidRDefault="00BE5C5D" w:rsidP="00BE5C5D">
      <w:pPr>
        <w:jc w:val="both"/>
        <w:rPr>
          <w:rFonts w:ascii="Times New Roman" w:hAnsi="Times New Roman" w:cs="Times New Roman"/>
          <w:sz w:val="24"/>
          <w:szCs w:val="24"/>
        </w:rPr>
      </w:pPr>
      <w:r w:rsidRPr="00A1110B">
        <w:rPr>
          <w:rFonts w:ascii="Times New Roman" w:hAnsi="Times New Roman" w:cs="Times New Roman"/>
          <w:sz w:val="24"/>
          <w:szCs w:val="24"/>
        </w:rPr>
        <w:t xml:space="preserve">The technological and regulatory macro environment presents a great number of opportunities and threats to pioneers and followers. Innovation leadership and market shaping have the benefit of first mover, but at great cost and risk. Pioneer followers are likely to </w:t>
      </w:r>
      <w:proofErr w:type="gramStart"/>
      <w:r w:rsidRPr="00A1110B">
        <w:rPr>
          <w:rFonts w:ascii="Times New Roman" w:hAnsi="Times New Roman" w:cs="Times New Roman"/>
          <w:sz w:val="24"/>
          <w:szCs w:val="24"/>
        </w:rPr>
        <w:t>compete with each other</w:t>
      </w:r>
      <w:proofErr w:type="gramEnd"/>
      <w:r w:rsidRPr="00A1110B">
        <w:rPr>
          <w:rFonts w:ascii="Times New Roman" w:hAnsi="Times New Roman" w:cs="Times New Roman"/>
          <w:sz w:val="24"/>
          <w:szCs w:val="24"/>
        </w:rPr>
        <w:t xml:space="preserve"> on the cost basis, market timing and elegant value propositions. Lastly, the competitive edge must consider the ability of each company to keep their strategy consistent with the dynamic macro-environmental changes.</w:t>
      </w:r>
    </w:p>
    <w:p w14:paraId="5377A267" w14:textId="77777777" w:rsidR="00BE5C5D" w:rsidRPr="00A1110B" w:rsidRDefault="00BE5C5D" w:rsidP="00BE5C5D">
      <w:pPr>
        <w:jc w:val="both"/>
        <w:rPr>
          <w:rFonts w:ascii="Times New Roman" w:hAnsi="Times New Roman" w:cs="Times New Roman"/>
          <w:sz w:val="24"/>
          <w:szCs w:val="24"/>
        </w:rPr>
      </w:pPr>
    </w:p>
    <w:p w14:paraId="2F9E35B1" w14:textId="77777777" w:rsidR="00BE5C5D" w:rsidRPr="00A1110B" w:rsidRDefault="00BE5C5D" w:rsidP="00BE5C5D">
      <w:pPr>
        <w:jc w:val="both"/>
        <w:rPr>
          <w:rFonts w:ascii="Times New Roman" w:hAnsi="Times New Roman" w:cs="Times New Roman"/>
          <w:sz w:val="24"/>
          <w:szCs w:val="24"/>
        </w:rPr>
      </w:pPr>
    </w:p>
    <w:p w14:paraId="0794FA5C" w14:textId="77777777" w:rsidR="00BE5C5D" w:rsidRPr="00A1110B" w:rsidRDefault="00BE5C5D" w:rsidP="00BE5C5D">
      <w:pPr>
        <w:jc w:val="both"/>
        <w:rPr>
          <w:rFonts w:ascii="Times New Roman" w:hAnsi="Times New Roman" w:cs="Times New Roman"/>
          <w:sz w:val="24"/>
          <w:szCs w:val="24"/>
        </w:rPr>
      </w:pPr>
    </w:p>
    <w:p w14:paraId="136932D8" w14:textId="44BC6A2F" w:rsidR="000B3970" w:rsidRPr="00A1110B" w:rsidRDefault="000B3970" w:rsidP="000B3970">
      <w:pPr>
        <w:pStyle w:val="Heading1"/>
        <w:rPr>
          <w:rFonts w:ascii="Times New Roman" w:hAnsi="Times New Roman" w:cs="Times New Roman"/>
          <w:b/>
          <w:bCs/>
          <w:sz w:val="24"/>
          <w:szCs w:val="24"/>
        </w:rPr>
      </w:pPr>
      <w:bookmarkStart w:id="11" w:name="_Toc214624266"/>
      <w:r w:rsidRPr="00A1110B">
        <w:rPr>
          <w:rFonts w:ascii="Times New Roman" w:hAnsi="Times New Roman" w:cs="Times New Roman"/>
          <w:b/>
          <w:bCs/>
          <w:sz w:val="24"/>
          <w:szCs w:val="24"/>
        </w:rPr>
        <w:lastRenderedPageBreak/>
        <w:t>References</w:t>
      </w:r>
      <w:bookmarkEnd w:id="11"/>
    </w:p>
    <w:p w14:paraId="45D0563F" w14:textId="77777777" w:rsidR="000B3970" w:rsidRPr="00A1110B" w:rsidRDefault="000B3970" w:rsidP="000B3970">
      <w:pPr>
        <w:ind w:left="720" w:hanging="720"/>
        <w:jc w:val="both"/>
        <w:rPr>
          <w:rFonts w:ascii="Times New Roman" w:hAnsi="Times New Roman" w:cs="Times New Roman"/>
          <w:color w:val="222222"/>
          <w:sz w:val="24"/>
          <w:szCs w:val="24"/>
          <w:shd w:val="clear" w:color="auto" w:fill="FFFFFF"/>
        </w:rPr>
      </w:pPr>
      <w:bookmarkStart w:id="12" w:name="_Hlk214621401"/>
      <w:r w:rsidRPr="00A1110B">
        <w:rPr>
          <w:rFonts w:ascii="Times New Roman" w:hAnsi="Times New Roman" w:cs="Times New Roman"/>
          <w:color w:val="222222"/>
          <w:sz w:val="24"/>
          <w:szCs w:val="24"/>
          <w:shd w:val="clear" w:color="auto" w:fill="FFFFFF"/>
        </w:rPr>
        <w:t>Aaker, D.A. and Moorman, C., 2023</w:t>
      </w:r>
      <w:bookmarkEnd w:id="12"/>
      <w:r w:rsidRPr="00A1110B">
        <w:rPr>
          <w:rFonts w:ascii="Times New Roman" w:hAnsi="Times New Roman" w:cs="Times New Roman"/>
          <w:color w:val="222222"/>
          <w:sz w:val="24"/>
          <w:szCs w:val="24"/>
          <w:shd w:val="clear" w:color="auto" w:fill="FFFFFF"/>
        </w:rPr>
        <w:t>. </w:t>
      </w:r>
      <w:r w:rsidRPr="00A1110B">
        <w:rPr>
          <w:rFonts w:ascii="Times New Roman" w:hAnsi="Times New Roman" w:cs="Times New Roman"/>
          <w:i/>
          <w:iCs/>
          <w:color w:val="222222"/>
          <w:sz w:val="24"/>
          <w:szCs w:val="24"/>
          <w:shd w:val="clear" w:color="auto" w:fill="FFFFFF"/>
        </w:rPr>
        <w:t>Strategic market management</w:t>
      </w:r>
      <w:r w:rsidRPr="00A1110B">
        <w:rPr>
          <w:rFonts w:ascii="Times New Roman" w:hAnsi="Times New Roman" w:cs="Times New Roman"/>
          <w:color w:val="222222"/>
          <w:sz w:val="24"/>
          <w:szCs w:val="24"/>
          <w:shd w:val="clear" w:color="auto" w:fill="FFFFFF"/>
        </w:rPr>
        <w:t xml:space="preserve">. John Wiley &amp; Sons. </w:t>
      </w:r>
      <w:hyperlink r:id="rId7" w:history="1">
        <w:r w:rsidRPr="00A1110B">
          <w:rPr>
            <w:rStyle w:val="Hyperlink"/>
            <w:rFonts w:ascii="Times New Roman" w:hAnsi="Times New Roman" w:cs="Times New Roman"/>
            <w:sz w:val="24"/>
            <w:szCs w:val="24"/>
            <w:shd w:val="clear" w:color="auto" w:fill="FFFFFF"/>
          </w:rPr>
          <w:t>https://books.google.com/books?hl=en&amp;lr=&amp;id=_TDaEAAAQBAJ&amp;oi=fnd&amp;pg=IA6&amp;dq=Strategic+marketing+management+revolves+around+understanding+the+macro+marketing+environment,+as+external+forces+most+of+the+time+redefine+market+structures,+consumer+behaviour,+and+competitive+forces.+&amp;ots=uEmzCwR9aL&amp;sig=aDtyeRcW-FQY2ydRdgtNveZ-WZw</w:t>
        </w:r>
      </w:hyperlink>
      <w:r w:rsidRPr="00A1110B">
        <w:rPr>
          <w:rFonts w:ascii="Times New Roman" w:hAnsi="Times New Roman" w:cs="Times New Roman"/>
          <w:color w:val="222222"/>
          <w:sz w:val="24"/>
          <w:szCs w:val="24"/>
          <w:shd w:val="clear" w:color="auto" w:fill="FFFFFF"/>
        </w:rPr>
        <w:t xml:space="preserve"> </w:t>
      </w:r>
    </w:p>
    <w:p w14:paraId="64897731" w14:textId="77777777" w:rsidR="000B3970" w:rsidRPr="00A1110B" w:rsidRDefault="000B3970" w:rsidP="000B3970">
      <w:pPr>
        <w:ind w:left="720" w:hanging="720"/>
        <w:jc w:val="both"/>
        <w:rPr>
          <w:rFonts w:ascii="Times New Roman" w:hAnsi="Times New Roman" w:cs="Times New Roman"/>
          <w:sz w:val="24"/>
          <w:szCs w:val="24"/>
        </w:rPr>
      </w:pPr>
      <w:bookmarkStart w:id="13" w:name="_Hlk214621763"/>
      <w:r w:rsidRPr="00A1110B">
        <w:rPr>
          <w:rFonts w:ascii="Times New Roman" w:hAnsi="Times New Roman" w:cs="Times New Roman"/>
          <w:sz w:val="24"/>
          <w:szCs w:val="24"/>
        </w:rPr>
        <w:t>Abro</w:t>
      </w:r>
      <w:bookmarkEnd w:id="13"/>
      <w:r w:rsidRPr="00A1110B">
        <w:rPr>
          <w:rFonts w:ascii="Times New Roman" w:hAnsi="Times New Roman" w:cs="Times New Roman"/>
          <w:sz w:val="24"/>
          <w:szCs w:val="24"/>
        </w:rPr>
        <w:t xml:space="preserve">, G.E.M., Zulkifli, S.A.B., Kumar, K., El </w:t>
      </w:r>
      <w:proofErr w:type="spellStart"/>
      <w:r w:rsidRPr="00A1110B">
        <w:rPr>
          <w:rFonts w:ascii="Times New Roman" w:hAnsi="Times New Roman" w:cs="Times New Roman"/>
          <w:sz w:val="24"/>
          <w:szCs w:val="24"/>
        </w:rPr>
        <w:t>Ouanjli</w:t>
      </w:r>
      <w:proofErr w:type="spellEnd"/>
      <w:r w:rsidRPr="00A1110B">
        <w:rPr>
          <w:rFonts w:ascii="Times New Roman" w:hAnsi="Times New Roman" w:cs="Times New Roman"/>
          <w:sz w:val="24"/>
          <w:szCs w:val="24"/>
        </w:rPr>
        <w:t xml:space="preserve">, N., </w:t>
      </w:r>
      <w:proofErr w:type="spellStart"/>
      <w:r w:rsidRPr="00A1110B">
        <w:rPr>
          <w:rFonts w:ascii="Times New Roman" w:hAnsi="Times New Roman" w:cs="Times New Roman"/>
          <w:sz w:val="24"/>
          <w:szCs w:val="24"/>
        </w:rPr>
        <w:t>Asirvadam</w:t>
      </w:r>
      <w:proofErr w:type="spellEnd"/>
      <w:r w:rsidRPr="00A1110B">
        <w:rPr>
          <w:rFonts w:ascii="Times New Roman" w:hAnsi="Times New Roman" w:cs="Times New Roman"/>
          <w:sz w:val="24"/>
          <w:szCs w:val="24"/>
        </w:rPr>
        <w:t>, V.S. and Mossa, M.A., 2023. Comprehensive review of recent advancements in battery technology, propulsion, power interfaces, and vehicle network systems for intelligent autonomous and connected electric vehicles. </w:t>
      </w:r>
      <w:r w:rsidRPr="00A1110B">
        <w:rPr>
          <w:rFonts w:ascii="Times New Roman" w:hAnsi="Times New Roman" w:cs="Times New Roman"/>
          <w:i/>
          <w:iCs/>
          <w:sz w:val="24"/>
          <w:szCs w:val="24"/>
        </w:rPr>
        <w:t>Energies</w:t>
      </w:r>
      <w:r w:rsidRPr="00A1110B">
        <w:rPr>
          <w:rFonts w:ascii="Times New Roman" w:hAnsi="Times New Roman" w:cs="Times New Roman"/>
          <w:sz w:val="24"/>
          <w:szCs w:val="24"/>
        </w:rPr>
        <w:t>, </w:t>
      </w:r>
      <w:r w:rsidRPr="00A1110B">
        <w:rPr>
          <w:rFonts w:ascii="Times New Roman" w:hAnsi="Times New Roman" w:cs="Times New Roman"/>
          <w:i/>
          <w:iCs/>
          <w:sz w:val="24"/>
          <w:szCs w:val="24"/>
        </w:rPr>
        <w:t>16</w:t>
      </w:r>
      <w:r w:rsidRPr="00A1110B">
        <w:rPr>
          <w:rFonts w:ascii="Times New Roman" w:hAnsi="Times New Roman" w:cs="Times New Roman"/>
          <w:sz w:val="24"/>
          <w:szCs w:val="24"/>
        </w:rPr>
        <w:t xml:space="preserve">(6), p.2925. </w:t>
      </w:r>
      <w:hyperlink r:id="rId8" w:history="1">
        <w:r w:rsidRPr="00A1110B">
          <w:rPr>
            <w:rStyle w:val="Hyperlink"/>
            <w:rFonts w:ascii="Times New Roman" w:hAnsi="Times New Roman" w:cs="Times New Roman"/>
            <w:sz w:val="24"/>
            <w:szCs w:val="24"/>
          </w:rPr>
          <w:t>https://www.mdpi.com/1996-1073/16/6/2925</w:t>
        </w:r>
      </w:hyperlink>
      <w:r w:rsidRPr="00A1110B">
        <w:rPr>
          <w:rFonts w:ascii="Times New Roman" w:hAnsi="Times New Roman" w:cs="Times New Roman"/>
          <w:sz w:val="24"/>
          <w:szCs w:val="24"/>
        </w:rPr>
        <w:t xml:space="preserve"> </w:t>
      </w:r>
    </w:p>
    <w:p w14:paraId="08AE7782" w14:textId="77777777" w:rsidR="000B3970" w:rsidRPr="00A1110B" w:rsidRDefault="000B3970" w:rsidP="000B3970">
      <w:pPr>
        <w:ind w:left="720" w:hanging="720"/>
        <w:jc w:val="both"/>
        <w:rPr>
          <w:rFonts w:ascii="Times New Roman" w:hAnsi="Times New Roman" w:cs="Times New Roman"/>
          <w:sz w:val="24"/>
          <w:szCs w:val="24"/>
        </w:rPr>
      </w:pPr>
      <w:bookmarkStart w:id="14" w:name="_Hlk214621967"/>
      <w:r w:rsidRPr="00A1110B">
        <w:rPr>
          <w:rFonts w:ascii="Times New Roman" w:hAnsi="Times New Roman" w:cs="Times New Roman"/>
          <w:sz w:val="24"/>
          <w:szCs w:val="24"/>
        </w:rPr>
        <w:t>Agnihotri, A. and Bhattacharya, S., 2022</w:t>
      </w:r>
      <w:bookmarkEnd w:id="14"/>
      <w:r w:rsidRPr="00A1110B">
        <w:rPr>
          <w:rFonts w:ascii="Times New Roman" w:hAnsi="Times New Roman" w:cs="Times New Roman"/>
          <w:sz w:val="24"/>
          <w:szCs w:val="24"/>
        </w:rPr>
        <w:t>. </w:t>
      </w:r>
      <w:r w:rsidRPr="00A1110B">
        <w:rPr>
          <w:rFonts w:ascii="Times New Roman" w:hAnsi="Times New Roman" w:cs="Times New Roman"/>
          <w:i/>
          <w:iCs/>
          <w:sz w:val="24"/>
          <w:szCs w:val="24"/>
        </w:rPr>
        <w:t xml:space="preserve">Disney: Restructuring for success with video streaming service </w:t>
      </w:r>
      <w:proofErr w:type="spellStart"/>
      <w:r w:rsidRPr="00A1110B">
        <w:rPr>
          <w:rFonts w:ascii="Times New Roman" w:hAnsi="Times New Roman" w:cs="Times New Roman"/>
          <w:i/>
          <w:iCs/>
          <w:sz w:val="24"/>
          <w:szCs w:val="24"/>
        </w:rPr>
        <w:t>disney</w:t>
      </w:r>
      <w:proofErr w:type="spellEnd"/>
      <w:r w:rsidRPr="00A1110B">
        <w:rPr>
          <w:rFonts w:ascii="Times New Roman" w:hAnsi="Times New Roman" w:cs="Times New Roman"/>
          <w:i/>
          <w:iCs/>
          <w:sz w:val="24"/>
          <w:szCs w:val="24"/>
        </w:rPr>
        <w:t>+</w:t>
      </w:r>
      <w:r w:rsidRPr="00A1110B">
        <w:rPr>
          <w:rFonts w:ascii="Times New Roman" w:hAnsi="Times New Roman" w:cs="Times New Roman"/>
          <w:sz w:val="24"/>
          <w:szCs w:val="24"/>
        </w:rPr>
        <w:t xml:space="preserve">. SAGE Publications: SAGE Business Cases Originals. </w:t>
      </w:r>
      <w:hyperlink r:id="rId9" w:history="1">
        <w:r w:rsidRPr="00A1110B">
          <w:rPr>
            <w:rStyle w:val="Hyperlink"/>
            <w:rFonts w:ascii="Times New Roman" w:hAnsi="Times New Roman" w:cs="Times New Roman"/>
            <w:sz w:val="24"/>
            <w:szCs w:val="24"/>
          </w:rPr>
          <w:t>https://sk.sagepub.com/cases/skpromo/Iu2B10/disney-restructuring-success-video-streaming-service-disney-plus</w:t>
        </w:r>
      </w:hyperlink>
      <w:r w:rsidRPr="00A1110B">
        <w:rPr>
          <w:rFonts w:ascii="Times New Roman" w:hAnsi="Times New Roman" w:cs="Times New Roman"/>
          <w:sz w:val="24"/>
          <w:szCs w:val="24"/>
        </w:rPr>
        <w:t xml:space="preserve"> </w:t>
      </w:r>
    </w:p>
    <w:p w14:paraId="282B6E80" w14:textId="77777777" w:rsidR="000B3970" w:rsidRPr="00A1110B" w:rsidRDefault="000B3970" w:rsidP="000B3970">
      <w:pPr>
        <w:ind w:left="720" w:hanging="720"/>
        <w:jc w:val="both"/>
        <w:rPr>
          <w:rFonts w:ascii="Times New Roman" w:hAnsi="Times New Roman" w:cs="Times New Roman"/>
          <w:sz w:val="24"/>
          <w:szCs w:val="24"/>
        </w:rPr>
      </w:pPr>
      <w:bookmarkStart w:id="15" w:name="_Hlk214622333"/>
      <w:r w:rsidRPr="00A1110B">
        <w:rPr>
          <w:rFonts w:ascii="Times New Roman" w:hAnsi="Times New Roman" w:cs="Times New Roman"/>
          <w:sz w:val="24"/>
          <w:szCs w:val="24"/>
        </w:rPr>
        <w:t>Ahmed</w:t>
      </w:r>
      <w:bookmarkEnd w:id="15"/>
      <w:r w:rsidRPr="00A1110B">
        <w:rPr>
          <w:rFonts w:ascii="Times New Roman" w:hAnsi="Times New Roman" w:cs="Times New Roman"/>
          <w:sz w:val="24"/>
          <w:szCs w:val="24"/>
        </w:rPr>
        <w:t xml:space="preserve">, S., Ahmed, I., </w:t>
      </w:r>
      <w:proofErr w:type="spellStart"/>
      <w:r w:rsidRPr="00A1110B">
        <w:rPr>
          <w:rFonts w:ascii="Times New Roman" w:hAnsi="Times New Roman" w:cs="Times New Roman"/>
          <w:sz w:val="24"/>
          <w:szCs w:val="24"/>
        </w:rPr>
        <w:t>Kamruzzaman</w:t>
      </w:r>
      <w:proofErr w:type="spellEnd"/>
      <w:r w:rsidRPr="00A1110B">
        <w:rPr>
          <w:rFonts w:ascii="Times New Roman" w:hAnsi="Times New Roman" w:cs="Times New Roman"/>
          <w:sz w:val="24"/>
          <w:szCs w:val="24"/>
        </w:rPr>
        <w:t xml:space="preserve">, M. and Saha, R., 2022. Cybersecurity Challenges in IT Infrastructure and Data Management: A Comprehensive Review of Threats, Mitigation Strategies, and Future Trend. Global Mainstream Journal of Innovation, Engineering &amp; Emerging Technology, 1(01), pp.36-61. </w:t>
      </w:r>
      <w:hyperlink r:id="rId10" w:history="1">
        <w:r w:rsidRPr="00A1110B">
          <w:rPr>
            <w:rStyle w:val="Hyperlink"/>
            <w:rFonts w:ascii="Times New Roman" w:hAnsi="Times New Roman" w:cs="Times New Roman"/>
            <w:sz w:val="24"/>
            <w:szCs w:val="24"/>
          </w:rPr>
          <w:t>https://www.researchgate.net/profile/Ishtiaque-Ahmed-19/publication/391566074_Cybersecurity_Challenges_In_IT_Infrastructure_And_Data_Management_A_Comprehensive_Review_Of_Threats_Mitigation_Strategies_And_Future_Trend/links/681cb98abd3f1930dd6dee2c/Cybersecurity-Challenges-In-IT-Infrastructure-And-Data-Management-A-Comprehensive-Review-Of-Threats-Mitigation-Strategies-And-Future-Trend.pdf</w:t>
        </w:r>
      </w:hyperlink>
      <w:r w:rsidRPr="00A1110B">
        <w:rPr>
          <w:rFonts w:ascii="Times New Roman" w:hAnsi="Times New Roman" w:cs="Times New Roman"/>
          <w:sz w:val="24"/>
          <w:szCs w:val="24"/>
        </w:rPr>
        <w:t xml:space="preserve"> </w:t>
      </w:r>
    </w:p>
    <w:p w14:paraId="253AE7CA" w14:textId="77777777" w:rsidR="000B3970" w:rsidRPr="00A1110B" w:rsidRDefault="000B3970" w:rsidP="000B3970">
      <w:pPr>
        <w:ind w:left="720" w:hanging="720"/>
        <w:jc w:val="both"/>
        <w:rPr>
          <w:rFonts w:ascii="Times New Roman" w:hAnsi="Times New Roman" w:cs="Times New Roman"/>
          <w:sz w:val="24"/>
          <w:szCs w:val="24"/>
        </w:rPr>
      </w:pPr>
      <w:bookmarkStart w:id="16" w:name="_Hlk214623278"/>
      <w:r w:rsidRPr="00A1110B">
        <w:rPr>
          <w:rFonts w:ascii="Times New Roman" w:hAnsi="Times New Roman" w:cs="Times New Roman"/>
          <w:sz w:val="24"/>
          <w:szCs w:val="24"/>
        </w:rPr>
        <w:t>Al-Adwan, A.S., 2024</w:t>
      </w:r>
      <w:bookmarkEnd w:id="16"/>
      <w:r w:rsidRPr="00A1110B">
        <w:rPr>
          <w:rFonts w:ascii="Times New Roman" w:hAnsi="Times New Roman" w:cs="Times New Roman"/>
          <w:sz w:val="24"/>
          <w:szCs w:val="24"/>
        </w:rPr>
        <w:t>. The meta-commerce paradox: exploring consumer non-adoption intentions. </w:t>
      </w:r>
      <w:r w:rsidRPr="00A1110B">
        <w:rPr>
          <w:rFonts w:ascii="Times New Roman" w:hAnsi="Times New Roman" w:cs="Times New Roman"/>
          <w:i/>
          <w:iCs/>
          <w:sz w:val="24"/>
          <w:szCs w:val="24"/>
        </w:rPr>
        <w:t>Online Information Review</w:t>
      </w:r>
      <w:r w:rsidRPr="00A1110B">
        <w:rPr>
          <w:rFonts w:ascii="Times New Roman" w:hAnsi="Times New Roman" w:cs="Times New Roman"/>
          <w:sz w:val="24"/>
          <w:szCs w:val="24"/>
        </w:rPr>
        <w:t>, </w:t>
      </w:r>
      <w:r w:rsidRPr="00A1110B">
        <w:rPr>
          <w:rFonts w:ascii="Times New Roman" w:hAnsi="Times New Roman" w:cs="Times New Roman"/>
          <w:i/>
          <w:iCs/>
          <w:sz w:val="24"/>
          <w:szCs w:val="24"/>
        </w:rPr>
        <w:t>48</w:t>
      </w:r>
      <w:r w:rsidRPr="00A1110B">
        <w:rPr>
          <w:rFonts w:ascii="Times New Roman" w:hAnsi="Times New Roman" w:cs="Times New Roman"/>
          <w:sz w:val="24"/>
          <w:szCs w:val="24"/>
        </w:rPr>
        <w:t xml:space="preserve">(6), pp.1270-1289. </w:t>
      </w:r>
      <w:hyperlink r:id="rId11" w:history="1">
        <w:r w:rsidRPr="00A1110B">
          <w:rPr>
            <w:rStyle w:val="Hyperlink"/>
            <w:rFonts w:ascii="Times New Roman" w:hAnsi="Times New Roman" w:cs="Times New Roman"/>
            <w:sz w:val="24"/>
            <w:szCs w:val="24"/>
          </w:rPr>
          <w:t>https://www.emerald.com/insight/content/doi/10.1108/oir-01-2024-0017</w:t>
        </w:r>
      </w:hyperlink>
      <w:r w:rsidRPr="00A1110B">
        <w:rPr>
          <w:rFonts w:ascii="Times New Roman" w:hAnsi="Times New Roman" w:cs="Times New Roman"/>
          <w:sz w:val="24"/>
          <w:szCs w:val="24"/>
        </w:rPr>
        <w:t xml:space="preserve"> </w:t>
      </w:r>
    </w:p>
    <w:p w14:paraId="5FDAE834" w14:textId="77777777" w:rsidR="000B3970" w:rsidRPr="00A1110B" w:rsidRDefault="000B3970" w:rsidP="000B3970">
      <w:pPr>
        <w:ind w:left="720" w:hanging="720"/>
        <w:jc w:val="both"/>
        <w:rPr>
          <w:rFonts w:ascii="Times New Roman" w:hAnsi="Times New Roman" w:cs="Times New Roman"/>
          <w:sz w:val="24"/>
          <w:szCs w:val="24"/>
        </w:rPr>
      </w:pPr>
      <w:bookmarkStart w:id="17" w:name="_Hlk214622720"/>
      <w:r w:rsidRPr="00A1110B">
        <w:rPr>
          <w:rFonts w:ascii="Times New Roman" w:hAnsi="Times New Roman" w:cs="Times New Roman"/>
          <w:sz w:val="24"/>
          <w:szCs w:val="24"/>
        </w:rPr>
        <w:t>Brooks, K.B. and Simon, D.C., 2024</w:t>
      </w:r>
      <w:bookmarkEnd w:id="17"/>
      <w:r w:rsidRPr="00A1110B">
        <w:rPr>
          <w:rFonts w:ascii="Times New Roman" w:hAnsi="Times New Roman" w:cs="Times New Roman"/>
          <w:sz w:val="24"/>
          <w:szCs w:val="24"/>
        </w:rPr>
        <w:t>. Environmental policies, laws, and regulations. In </w:t>
      </w:r>
      <w:r w:rsidRPr="00A1110B">
        <w:rPr>
          <w:rFonts w:ascii="Times New Roman" w:hAnsi="Times New Roman" w:cs="Times New Roman"/>
          <w:i/>
          <w:iCs/>
          <w:sz w:val="24"/>
          <w:szCs w:val="24"/>
        </w:rPr>
        <w:t>Sustainability: Business and investment implications</w:t>
      </w:r>
      <w:r w:rsidRPr="00A1110B">
        <w:rPr>
          <w:rFonts w:ascii="Times New Roman" w:hAnsi="Times New Roman" w:cs="Times New Roman"/>
          <w:sz w:val="24"/>
          <w:szCs w:val="24"/>
        </w:rPr>
        <w:t xml:space="preserve"> (pp. 411-437). </w:t>
      </w:r>
      <w:hyperlink r:id="rId12" w:history="1">
        <w:r w:rsidRPr="00A1110B">
          <w:rPr>
            <w:rStyle w:val="Hyperlink"/>
            <w:rFonts w:ascii="Times New Roman" w:hAnsi="Times New Roman" w:cs="Times New Roman"/>
            <w:sz w:val="24"/>
            <w:szCs w:val="24"/>
          </w:rPr>
          <w:t>https://www.worldscientific.com/doi/abs/10.1142/9789811240928_0015</w:t>
        </w:r>
      </w:hyperlink>
      <w:r w:rsidRPr="00A1110B">
        <w:rPr>
          <w:rFonts w:ascii="Times New Roman" w:hAnsi="Times New Roman" w:cs="Times New Roman"/>
          <w:sz w:val="24"/>
          <w:szCs w:val="24"/>
        </w:rPr>
        <w:t xml:space="preserve"> </w:t>
      </w:r>
    </w:p>
    <w:p w14:paraId="6C0AF917" w14:textId="77777777" w:rsidR="000B3970" w:rsidRPr="00A1110B" w:rsidRDefault="000B3970" w:rsidP="000B3970">
      <w:pPr>
        <w:ind w:left="720" w:hanging="720"/>
        <w:jc w:val="both"/>
        <w:rPr>
          <w:rFonts w:ascii="Times New Roman" w:hAnsi="Times New Roman" w:cs="Times New Roman"/>
          <w:sz w:val="24"/>
          <w:szCs w:val="24"/>
        </w:rPr>
      </w:pPr>
      <w:bookmarkStart w:id="18" w:name="_Hlk214623716"/>
      <w:r w:rsidRPr="00A1110B">
        <w:rPr>
          <w:rFonts w:ascii="Times New Roman" w:hAnsi="Times New Roman" w:cs="Times New Roman"/>
          <w:sz w:val="24"/>
          <w:szCs w:val="24"/>
        </w:rPr>
        <w:t>Cazzaniga, C., 2022</w:t>
      </w:r>
      <w:bookmarkEnd w:id="18"/>
      <w:r w:rsidRPr="00A1110B">
        <w:rPr>
          <w:rFonts w:ascii="Times New Roman" w:hAnsi="Times New Roman" w:cs="Times New Roman"/>
          <w:sz w:val="24"/>
          <w:szCs w:val="24"/>
        </w:rPr>
        <w:t xml:space="preserve">. Design-driven policy innovation and subsystem dynamics: the case of the digital civilian service. </w:t>
      </w:r>
      <w:hyperlink r:id="rId13" w:history="1">
        <w:r w:rsidRPr="00A1110B">
          <w:rPr>
            <w:rStyle w:val="Hyperlink"/>
            <w:rFonts w:ascii="Times New Roman" w:hAnsi="Times New Roman" w:cs="Times New Roman"/>
            <w:sz w:val="24"/>
            <w:szCs w:val="24"/>
          </w:rPr>
          <w:t>https://www.politesi.polimi.it/handle/10589/214175</w:t>
        </w:r>
      </w:hyperlink>
      <w:r w:rsidRPr="00A1110B">
        <w:rPr>
          <w:rFonts w:ascii="Times New Roman" w:hAnsi="Times New Roman" w:cs="Times New Roman"/>
          <w:sz w:val="24"/>
          <w:szCs w:val="24"/>
        </w:rPr>
        <w:t xml:space="preserve"> </w:t>
      </w:r>
    </w:p>
    <w:p w14:paraId="7C02DE43" w14:textId="77777777" w:rsidR="000B3970" w:rsidRPr="00A1110B" w:rsidRDefault="000B3970" w:rsidP="000B3970">
      <w:pPr>
        <w:ind w:left="720" w:hanging="720"/>
        <w:jc w:val="both"/>
        <w:rPr>
          <w:rFonts w:ascii="Times New Roman" w:hAnsi="Times New Roman" w:cs="Times New Roman"/>
          <w:sz w:val="24"/>
          <w:szCs w:val="24"/>
        </w:rPr>
      </w:pPr>
      <w:bookmarkStart w:id="19" w:name="_Hlk214622981"/>
      <w:r w:rsidRPr="00A1110B">
        <w:rPr>
          <w:rFonts w:ascii="Times New Roman" w:hAnsi="Times New Roman" w:cs="Times New Roman"/>
          <w:sz w:val="24"/>
          <w:szCs w:val="24"/>
        </w:rPr>
        <w:t>Chavez, D.E. and Chen, H., 2022</w:t>
      </w:r>
      <w:bookmarkEnd w:id="19"/>
      <w:r w:rsidRPr="00A1110B">
        <w:rPr>
          <w:rFonts w:ascii="Times New Roman" w:hAnsi="Times New Roman" w:cs="Times New Roman"/>
          <w:sz w:val="24"/>
          <w:szCs w:val="24"/>
        </w:rPr>
        <w:t>. First-mover advantages and innovation success: A contingency approach. </w:t>
      </w:r>
      <w:r w:rsidRPr="00A1110B">
        <w:rPr>
          <w:rFonts w:ascii="Times New Roman" w:hAnsi="Times New Roman" w:cs="Times New Roman"/>
          <w:i/>
          <w:iCs/>
          <w:sz w:val="24"/>
          <w:szCs w:val="24"/>
        </w:rPr>
        <w:t>Journal of Business &amp; Industrial Marketing</w:t>
      </w:r>
      <w:r w:rsidRPr="00A1110B">
        <w:rPr>
          <w:rFonts w:ascii="Times New Roman" w:hAnsi="Times New Roman" w:cs="Times New Roman"/>
          <w:sz w:val="24"/>
          <w:szCs w:val="24"/>
        </w:rPr>
        <w:t>, </w:t>
      </w:r>
      <w:r w:rsidRPr="00A1110B">
        <w:rPr>
          <w:rFonts w:ascii="Times New Roman" w:hAnsi="Times New Roman" w:cs="Times New Roman"/>
          <w:i/>
          <w:iCs/>
          <w:sz w:val="24"/>
          <w:szCs w:val="24"/>
        </w:rPr>
        <w:t>37</w:t>
      </w:r>
      <w:r w:rsidRPr="00A1110B">
        <w:rPr>
          <w:rFonts w:ascii="Times New Roman" w:hAnsi="Times New Roman" w:cs="Times New Roman"/>
          <w:sz w:val="24"/>
          <w:szCs w:val="24"/>
        </w:rPr>
        <w:t xml:space="preserve">(6), pp.1169-1181. </w:t>
      </w:r>
      <w:hyperlink r:id="rId14" w:history="1">
        <w:r w:rsidRPr="00A1110B">
          <w:rPr>
            <w:rStyle w:val="Hyperlink"/>
            <w:rFonts w:ascii="Times New Roman" w:hAnsi="Times New Roman" w:cs="Times New Roman"/>
            <w:sz w:val="24"/>
            <w:szCs w:val="24"/>
          </w:rPr>
          <w:t>https://www.emerald.com/insight/content/doi/10.1108/JBIM-03-2021-0165/full/html</w:t>
        </w:r>
      </w:hyperlink>
      <w:r w:rsidRPr="00A1110B">
        <w:rPr>
          <w:rFonts w:ascii="Times New Roman" w:hAnsi="Times New Roman" w:cs="Times New Roman"/>
          <w:sz w:val="24"/>
          <w:szCs w:val="24"/>
        </w:rPr>
        <w:t xml:space="preserve"> </w:t>
      </w:r>
    </w:p>
    <w:p w14:paraId="1515BABC" w14:textId="77777777" w:rsidR="000B3970" w:rsidRPr="00A1110B" w:rsidRDefault="000B3970" w:rsidP="000B3970">
      <w:pPr>
        <w:ind w:left="720" w:hanging="720"/>
        <w:jc w:val="both"/>
        <w:rPr>
          <w:rFonts w:ascii="Times New Roman" w:hAnsi="Times New Roman" w:cs="Times New Roman"/>
          <w:sz w:val="24"/>
          <w:szCs w:val="24"/>
        </w:rPr>
      </w:pPr>
      <w:bookmarkStart w:id="20" w:name="_Hlk214623908"/>
      <w:proofErr w:type="spellStart"/>
      <w:r w:rsidRPr="00A1110B">
        <w:rPr>
          <w:rFonts w:ascii="Times New Roman" w:hAnsi="Times New Roman" w:cs="Times New Roman"/>
          <w:sz w:val="24"/>
          <w:szCs w:val="24"/>
        </w:rPr>
        <w:lastRenderedPageBreak/>
        <w:t>Derivaux</w:t>
      </w:r>
      <w:proofErr w:type="spellEnd"/>
      <w:r w:rsidRPr="00A1110B">
        <w:rPr>
          <w:rFonts w:ascii="Times New Roman" w:hAnsi="Times New Roman" w:cs="Times New Roman"/>
          <w:sz w:val="24"/>
          <w:szCs w:val="24"/>
        </w:rPr>
        <w:t>, J., 2024</w:t>
      </w:r>
      <w:bookmarkEnd w:id="20"/>
      <w:r w:rsidRPr="00A1110B">
        <w:rPr>
          <w:rFonts w:ascii="Times New Roman" w:hAnsi="Times New Roman" w:cs="Times New Roman"/>
          <w:sz w:val="24"/>
          <w:szCs w:val="24"/>
        </w:rPr>
        <w:t xml:space="preserve">. Understanding the Digital Markets Act: Implications for Video-On-Demand Platforms. </w:t>
      </w:r>
      <w:hyperlink r:id="rId15" w:history="1">
        <w:r w:rsidRPr="00A1110B">
          <w:rPr>
            <w:rStyle w:val="Hyperlink"/>
            <w:rFonts w:ascii="Times New Roman" w:hAnsi="Times New Roman" w:cs="Times New Roman"/>
            <w:sz w:val="24"/>
            <w:szCs w:val="24"/>
          </w:rPr>
          <w:t>https://phaidra.univie.ac.at/detail/o:2046211.pdf</w:t>
        </w:r>
      </w:hyperlink>
      <w:r w:rsidRPr="00A1110B">
        <w:rPr>
          <w:rFonts w:ascii="Times New Roman" w:hAnsi="Times New Roman" w:cs="Times New Roman"/>
          <w:sz w:val="24"/>
          <w:szCs w:val="24"/>
        </w:rPr>
        <w:t xml:space="preserve"> </w:t>
      </w:r>
    </w:p>
    <w:p w14:paraId="7DA984A7" w14:textId="77777777" w:rsidR="000B3970" w:rsidRPr="00A1110B" w:rsidRDefault="000B3970" w:rsidP="000B3970">
      <w:pPr>
        <w:ind w:left="720" w:hanging="720"/>
        <w:jc w:val="both"/>
        <w:rPr>
          <w:rFonts w:ascii="Times New Roman" w:hAnsi="Times New Roman" w:cs="Times New Roman"/>
          <w:sz w:val="24"/>
          <w:szCs w:val="24"/>
        </w:rPr>
      </w:pPr>
      <w:bookmarkStart w:id="21" w:name="_Hlk214622674"/>
      <w:r w:rsidRPr="00A1110B">
        <w:rPr>
          <w:rFonts w:ascii="Times New Roman" w:hAnsi="Times New Roman" w:cs="Times New Roman"/>
          <w:sz w:val="24"/>
          <w:szCs w:val="24"/>
        </w:rPr>
        <w:t>Gupta</w:t>
      </w:r>
      <w:bookmarkEnd w:id="21"/>
      <w:r w:rsidRPr="00A1110B">
        <w:rPr>
          <w:rFonts w:ascii="Times New Roman" w:hAnsi="Times New Roman" w:cs="Times New Roman"/>
          <w:sz w:val="24"/>
          <w:szCs w:val="24"/>
        </w:rPr>
        <w:t>, S., Varshney, T., Saini, P. and Hussain, M.M., 2025. Standards and Protocols for Interoperability in Smart EV Systems. In </w:t>
      </w:r>
      <w:r w:rsidRPr="00A1110B">
        <w:rPr>
          <w:rFonts w:ascii="Times New Roman" w:hAnsi="Times New Roman" w:cs="Times New Roman"/>
          <w:i/>
          <w:iCs/>
          <w:sz w:val="24"/>
          <w:szCs w:val="24"/>
        </w:rPr>
        <w:t>Modern Computing Technologies for EV Efficiency and Sustainable Energy Integration</w:t>
      </w:r>
      <w:r w:rsidRPr="00A1110B">
        <w:rPr>
          <w:rFonts w:ascii="Times New Roman" w:hAnsi="Times New Roman" w:cs="Times New Roman"/>
          <w:sz w:val="24"/>
          <w:szCs w:val="24"/>
        </w:rPr>
        <w:t xml:space="preserve"> (pp. 115-150). IGI Global Scientific Publishing. </w:t>
      </w:r>
      <w:hyperlink r:id="rId16" w:history="1">
        <w:r w:rsidRPr="00A1110B">
          <w:rPr>
            <w:rStyle w:val="Hyperlink"/>
            <w:rFonts w:ascii="Times New Roman" w:hAnsi="Times New Roman" w:cs="Times New Roman"/>
            <w:sz w:val="24"/>
            <w:szCs w:val="24"/>
          </w:rPr>
          <w:t>https://www.igi-global.com/chapter/standards-and-protocols-for-interoperability-in-smart-ev-systems/381788</w:t>
        </w:r>
      </w:hyperlink>
      <w:r w:rsidRPr="00A1110B">
        <w:rPr>
          <w:rFonts w:ascii="Times New Roman" w:hAnsi="Times New Roman" w:cs="Times New Roman"/>
          <w:sz w:val="24"/>
          <w:szCs w:val="24"/>
        </w:rPr>
        <w:t xml:space="preserve"> </w:t>
      </w:r>
    </w:p>
    <w:p w14:paraId="6B52EA02" w14:textId="77777777" w:rsidR="000B3970" w:rsidRPr="00A1110B" w:rsidRDefault="000B3970" w:rsidP="000B3970">
      <w:pPr>
        <w:ind w:left="720" w:hanging="720"/>
        <w:jc w:val="both"/>
        <w:rPr>
          <w:rFonts w:ascii="Times New Roman" w:hAnsi="Times New Roman" w:cs="Times New Roman"/>
          <w:sz w:val="24"/>
          <w:szCs w:val="24"/>
        </w:rPr>
      </w:pPr>
      <w:bookmarkStart w:id="22" w:name="_Hlk214623185"/>
      <w:proofErr w:type="spellStart"/>
      <w:r w:rsidRPr="00A1110B">
        <w:rPr>
          <w:rFonts w:ascii="Times New Roman" w:hAnsi="Times New Roman" w:cs="Times New Roman"/>
          <w:sz w:val="24"/>
          <w:szCs w:val="24"/>
        </w:rPr>
        <w:t>Haftor</w:t>
      </w:r>
      <w:proofErr w:type="spellEnd"/>
      <w:r w:rsidRPr="00A1110B">
        <w:rPr>
          <w:rFonts w:ascii="Times New Roman" w:hAnsi="Times New Roman" w:cs="Times New Roman"/>
          <w:sz w:val="24"/>
          <w:szCs w:val="24"/>
        </w:rPr>
        <w:t xml:space="preserve">, D.M., Climent, R.C. and </w:t>
      </w:r>
      <w:proofErr w:type="spellStart"/>
      <w:r w:rsidRPr="00A1110B">
        <w:rPr>
          <w:rFonts w:ascii="Times New Roman" w:hAnsi="Times New Roman" w:cs="Times New Roman"/>
          <w:sz w:val="24"/>
          <w:szCs w:val="24"/>
        </w:rPr>
        <w:t>Kallmuenzer</w:t>
      </w:r>
      <w:proofErr w:type="spellEnd"/>
      <w:r w:rsidRPr="00A1110B">
        <w:rPr>
          <w:rFonts w:ascii="Times New Roman" w:hAnsi="Times New Roman" w:cs="Times New Roman"/>
          <w:sz w:val="24"/>
          <w:szCs w:val="24"/>
        </w:rPr>
        <w:t>, A., 2025</w:t>
      </w:r>
      <w:bookmarkEnd w:id="22"/>
      <w:r w:rsidRPr="00A1110B">
        <w:rPr>
          <w:rFonts w:ascii="Times New Roman" w:hAnsi="Times New Roman" w:cs="Times New Roman"/>
          <w:sz w:val="24"/>
          <w:szCs w:val="24"/>
        </w:rPr>
        <w:t xml:space="preserve">. Business ecosystems </w:t>
      </w:r>
      <w:proofErr w:type="gramStart"/>
      <w:r w:rsidRPr="00A1110B">
        <w:rPr>
          <w:rFonts w:ascii="Times New Roman" w:hAnsi="Times New Roman" w:cs="Times New Roman"/>
          <w:sz w:val="24"/>
          <w:szCs w:val="24"/>
        </w:rPr>
        <w:t>as a way to</w:t>
      </w:r>
      <w:proofErr w:type="gramEnd"/>
      <w:r w:rsidRPr="00A1110B">
        <w:rPr>
          <w:rFonts w:ascii="Times New Roman" w:hAnsi="Times New Roman" w:cs="Times New Roman"/>
          <w:sz w:val="24"/>
          <w:szCs w:val="24"/>
        </w:rPr>
        <w:t xml:space="preserve"> activate lock-in in business models: a theoretical integration. </w:t>
      </w:r>
      <w:r w:rsidRPr="00A1110B">
        <w:rPr>
          <w:rFonts w:ascii="Times New Roman" w:hAnsi="Times New Roman" w:cs="Times New Roman"/>
          <w:i/>
          <w:iCs/>
          <w:sz w:val="24"/>
          <w:szCs w:val="24"/>
        </w:rPr>
        <w:t>International Entrepreneurship and Management Journal</w:t>
      </w:r>
      <w:r w:rsidRPr="00A1110B">
        <w:rPr>
          <w:rFonts w:ascii="Times New Roman" w:hAnsi="Times New Roman" w:cs="Times New Roman"/>
          <w:sz w:val="24"/>
          <w:szCs w:val="24"/>
        </w:rPr>
        <w:t>, </w:t>
      </w:r>
      <w:r w:rsidRPr="00A1110B">
        <w:rPr>
          <w:rFonts w:ascii="Times New Roman" w:hAnsi="Times New Roman" w:cs="Times New Roman"/>
          <w:i/>
          <w:iCs/>
          <w:sz w:val="24"/>
          <w:szCs w:val="24"/>
        </w:rPr>
        <w:t>21</w:t>
      </w:r>
      <w:r w:rsidRPr="00A1110B">
        <w:rPr>
          <w:rFonts w:ascii="Times New Roman" w:hAnsi="Times New Roman" w:cs="Times New Roman"/>
          <w:sz w:val="24"/>
          <w:szCs w:val="24"/>
        </w:rPr>
        <w:t xml:space="preserve">(1), pp.1-22. </w:t>
      </w:r>
      <w:hyperlink r:id="rId17" w:history="1">
        <w:r w:rsidRPr="00A1110B">
          <w:rPr>
            <w:rStyle w:val="Hyperlink"/>
            <w:rFonts w:ascii="Times New Roman" w:hAnsi="Times New Roman" w:cs="Times New Roman"/>
            <w:sz w:val="24"/>
            <w:szCs w:val="24"/>
          </w:rPr>
          <w:t>https://link.springer.com/article/10.1007/s11365-025-01078-5</w:t>
        </w:r>
      </w:hyperlink>
      <w:r w:rsidRPr="00A1110B">
        <w:rPr>
          <w:rFonts w:ascii="Times New Roman" w:hAnsi="Times New Roman" w:cs="Times New Roman"/>
          <w:sz w:val="24"/>
          <w:szCs w:val="24"/>
        </w:rPr>
        <w:t xml:space="preserve"> </w:t>
      </w:r>
    </w:p>
    <w:p w14:paraId="66E84BEE" w14:textId="77777777" w:rsidR="000B3970" w:rsidRPr="00A1110B" w:rsidRDefault="000B3970" w:rsidP="000B3970">
      <w:pPr>
        <w:ind w:left="720" w:hanging="720"/>
        <w:jc w:val="both"/>
        <w:rPr>
          <w:rFonts w:ascii="Times New Roman" w:hAnsi="Times New Roman" w:cs="Times New Roman"/>
          <w:sz w:val="24"/>
          <w:szCs w:val="24"/>
        </w:rPr>
      </w:pPr>
      <w:bookmarkStart w:id="23" w:name="_Hlk214623039"/>
      <w:r w:rsidRPr="00A1110B">
        <w:rPr>
          <w:rFonts w:ascii="Times New Roman" w:hAnsi="Times New Roman" w:cs="Times New Roman"/>
          <w:sz w:val="24"/>
          <w:szCs w:val="24"/>
        </w:rPr>
        <w:t>Han, X., Liu, W. and Jiang, T., 2024</w:t>
      </w:r>
      <w:bookmarkEnd w:id="23"/>
      <w:r w:rsidRPr="00A1110B">
        <w:rPr>
          <w:rFonts w:ascii="Times New Roman" w:hAnsi="Times New Roman" w:cs="Times New Roman"/>
          <w:sz w:val="24"/>
          <w:szCs w:val="24"/>
        </w:rPr>
        <w:t xml:space="preserve">. Practising future‐making: Anticipation and </w:t>
      </w:r>
      <w:proofErr w:type="spellStart"/>
      <w:r w:rsidRPr="00A1110B">
        <w:rPr>
          <w:rFonts w:ascii="Times New Roman" w:hAnsi="Times New Roman" w:cs="Times New Roman"/>
          <w:sz w:val="24"/>
          <w:szCs w:val="24"/>
        </w:rPr>
        <w:t>translocal</w:t>
      </w:r>
      <w:proofErr w:type="spellEnd"/>
      <w:r w:rsidRPr="00A1110B">
        <w:rPr>
          <w:rFonts w:ascii="Times New Roman" w:hAnsi="Times New Roman" w:cs="Times New Roman"/>
          <w:sz w:val="24"/>
          <w:szCs w:val="24"/>
        </w:rPr>
        <w:t xml:space="preserve"> politics of Tesla's Gigafactory in Shanghai as assemblage. </w:t>
      </w:r>
      <w:r w:rsidRPr="00A1110B">
        <w:rPr>
          <w:rFonts w:ascii="Times New Roman" w:hAnsi="Times New Roman" w:cs="Times New Roman"/>
          <w:i/>
          <w:iCs/>
          <w:sz w:val="24"/>
          <w:szCs w:val="24"/>
        </w:rPr>
        <w:t>Transactions of the Institute of British Geographers</w:t>
      </w:r>
      <w:r w:rsidRPr="00A1110B">
        <w:rPr>
          <w:rFonts w:ascii="Times New Roman" w:hAnsi="Times New Roman" w:cs="Times New Roman"/>
          <w:sz w:val="24"/>
          <w:szCs w:val="24"/>
        </w:rPr>
        <w:t>, </w:t>
      </w:r>
      <w:r w:rsidRPr="00A1110B">
        <w:rPr>
          <w:rFonts w:ascii="Times New Roman" w:hAnsi="Times New Roman" w:cs="Times New Roman"/>
          <w:i/>
          <w:iCs/>
          <w:sz w:val="24"/>
          <w:szCs w:val="24"/>
        </w:rPr>
        <w:t>49</w:t>
      </w:r>
      <w:r w:rsidRPr="00A1110B">
        <w:rPr>
          <w:rFonts w:ascii="Times New Roman" w:hAnsi="Times New Roman" w:cs="Times New Roman"/>
          <w:sz w:val="24"/>
          <w:szCs w:val="24"/>
        </w:rPr>
        <w:t xml:space="preserve">(2), p.e12645. </w:t>
      </w:r>
      <w:hyperlink r:id="rId18" w:history="1">
        <w:r w:rsidRPr="00A1110B">
          <w:rPr>
            <w:rStyle w:val="Hyperlink"/>
            <w:rFonts w:ascii="Times New Roman" w:hAnsi="Times New Roman" w:cs="Times New Roman"/>
            <w:sz w:val="24"/>
            <w:szCs w:val="24"/>
          </w:rPr>
          <w:t>https://rgs-ibg.onlinelibrary.wiley.com/doi/abs/10.1111/tran.12645</w:t>
        </w:r>
      </w:hyperlink>
      <w:r w:rsidRPr="00A1110B">
        <w:rPr>
          <w:rFonts w:ascii="Times New Roman" w:hAnsi="Times New Roman" w:cs="Times New Roman"/>
          <w:sz w:val="24"/>
          <w:szCs w:val="24"/>
        </w:rPr>
        <w:t xml:space="preserve"> </w:t>
      </w:r>
    </w:p>
    <w:p w14:paraId="78B5D761" w14:textId="77777777" w:rsidR="000B3970" w:rsidRPr="00A1110B" w:rsidRDefault="000B3970" w:rsidP="000B3970">
      <w:pPr>
        <w:ind w:left="720" w:hanging="720"/>
        <w:jc w:val="both"/>
        <w:rPr>
          <w:rFonts w:ascii="Times New Roman" w:hAnsi="Times New Roman" w:cs="Times New Roman"/>
          <w:sz w:val="24"/>
          <w:szCs w:val="24"/>
        </w:rPr>
      </w:pPr>
      <w:bookmarkStart w:id="24" w:name="_Hlk214623492"/>
      <w:r w:rsidRPr="00A1110B">
        <w:rPr>
          <w:rFonts w:ascii="Times New Roman" w:hAnsi="Times New Roman" w:cs="Times New Roman"/>
          <w:sz w:val="24"/>
          <w:szCs w:val="24"/>
        </w:rPr>
        <w:t>Jiang, B., 2024</w:t>
      </w:r>
      <w:bookmarkEnd w:id="24"/>
      <w:r w:rsidRPr="00A1110B">
        <w:rPr>
          <w:rFonts w:ascii="Times New Roman" w:hAnsi="Times New Roman" w:cs="Times New Roman"/>
          <w:sz w:val="24"/>
          <w:szCs w:val="24"/>
        </w:rPr>
        <w:t>. Research on the Impact of Oligopoly on the Electronics Industry and Optimization Strategies—Taking Apple, Xiaomi, and Samsung as Examples. In </w:t>
      </w:r>
      <w:r w:rsidRPr="00A1110B">
        <w:rPr>
          <w:rFonts w:ascii="Times New Roman" w:hAnsi="Times New Roman" w:cs="Times New Roman"/>
          <w:i/>
          <w:iCs/>
          <w:sz w:val="24"/>
          <w:szCs w:val="24"/>
        </w:rPr>
        <w:t>SHS Web of Conferences</w:t>
      </w:r>
      <w:r w:rsidRPr="00A1110B">
        <w:rPr>
          <w:rFonts w:ascii="Times New Roman" w:hAnsi="Times New Roman" w:cs="Times New Roman"/>
          <w:sz w:val="24"/>
          <w:szCs w:val="24"/>
        </w:rPr>
        <w:t xml:space="preserve"> (Vol. 208, p. 04003). EDP Sciences. </w:t>
      </w:r>
      <w:hyperlink r:id="rId19" w:history="1">
        <w:r w:rsidRPr="00A1110B">
          <w:rPr>
            <w:rStyle w:val="Hyperlink"/>
            <w:rFonts w:ascii="Times New Roman" w:hAnsi="Times New Roman" w:cs="Times New Roman"/>
            <w:sz w:val="24"/>
            <w:szCs w:val="24"/>
          </w:rPr>
          <w:t>https://www.shs-conferences.org/articles/shsconf/abs/2024/28/shsconf_dsm2024_04003/shsconf_dsm2024_04003.html</w:t>
        </w:r>
      </w:hyperlink>
      <w:r w:rsidRPr="00A1110B">
        <w:rPr>
          <w:rFonts w:ascii="Times New Roman" w:hAnsi="Times New Roman" w:cs="Times New Roman"/>
          <w:sz w:val="24"/>
          <w:szCs w:val="24"/>
        </w:rPr>
        <w:t xml:space="preserve"> </w:t>
      </w:r>
    </w:p>
    <w:p w14:paraId="73148FFB" w14:textId="77777777" w:rsidR="000B3970" w:rsidRPr="00A1110B" w:rsidRDefault="000B3970" w:rsidP="000B3970">
      <w:pPr>
        <w:ind w:left="720" w:hanging="720"/>
        <w:jc w:val="both"/>
        <w:rPr>
          <w:rFonts w:ascii="Times New Roman" w:hAnsi="Times New Roman" w:cs="Times New Roman"/>
          <w:sz w:val="24"/>
          <w:szCs w:val="24"/>
        </w:rPr>
      </w:pPr>
      <w:bookmarkStart w:id="25" w:name="_Hlk214622866"/>
      <w:r w:rsidRPr="00A1110B">
        <w:rPr>
          <w:rFonts w:ascii="Times New Roman" w:hAnsi="Times New Roman" w:cs="Times New Roman"/>
          <w:sz w:val="24"/>
          <w:szCs w:val="24"/>
        </w:rPr>
        <w:t>Kamp, B. and Ruiz de Apodaca, I., 2023</w:t>
      </w:r>
      <w:bookmarkEnd w:id="25"/>
      <w:r w:rsidRPr="00A1110B">
        <w:rPr>
          <w:rFonts w:ascii="Times New Roman" w:hAnsi="Times New Roman" w:cs="Times New Roman"/>
          <w:sz w:val="24"/>
          <w:szCs w:val="24"/>
        </w:rPr>
        <w:t>. Leveraging (in) formal early-mover and diligent-follower advantage mechanisms to attain international niche market leadership: insights from Basque “hidden champions”. </w:t>
      </w:r>
      <w:r w:rsidRPr="00A1110B">
        <w:rPr>
          <w:rFonts w:ascii="Times New Roman" w:hAnsi="Times New Roman" w:cs="Times New Roman"/>
          <w:i/>
          <w:iCs/>
          <w:sz w:val="24"/>
          <w:szCs w:val="24"/>
        </w:rPr>
        <w:t>Competitiveness Review: An International Business Journal</w:t>
      </w:r>
      <w:r w:rsidRPr="00A1110B">
        <w:rPr>
          <w:rFonts w:ascii="Times New Roman" w:hAnsi="Times New Roman" w:cs="Times New Roman"/>
          <w:sz w:val="24"/>
          <w:szCs w:val="24"/>
        </w:rPr>
        <w:t>, </w:t>
      </w:r>
      <w:r w:rsidRPr="00A1110B">
        <w:rPr>
          <w:rFonts w:ascii="Times New Roman" w:hAnsi="Times New Roman" w:cs="Times New Roman"/>
          <w:i/>
          <w:iCs/>
          <w:sz w:val="24"/>
          <w:szCs w:val="24"/>
        </w:rPr>
        <w:t>33</w:t>
      </w:r>
      <w:r w:rsidRPr="00A1110B">
        <w:rPr>
          <w:rFonts w:ascii="Times New Roman" w:hAnsi="Times New Roman" w:cs="Times New Roman"/>
          <w:sz w:val="24"/>
          <w:szCs w:val="24"/>
        </w:rPr>
        <w:t xml:space="preserve">(6), pp.1013-1045. </w:t>
      </w:r>
      <w:hyperlink r:id="rId20" w:history="1">
        <w:r w:rsidRPr="00A1110B">
          <w:rPr>
            <w:rStyle w:val="Hyperlink"/>
            <w:rFonts w:ascii="Times New Roman" w:hAnsi="Times New Roman" w:cs="Times New Roman"/>
            <w:sz w:val="24"/>
            <w:szCs w:val="24"/>
          </w:rPr>
          <w:t>https://www.emerald.com/insight/content/doi/10.1108/cr-10-2022-0158/full/html</w:t>
        </w:r>
      </w:hyperlink>
      <w:r w:rsidRPr="00A1110B">
        <w:rPr>
          <w:rFonts w:ascii="Times New Roman" w:hAnsi="Times New Roman" w:cs="Times New Roman"/>
          <w:sz w:val="24"/>
          <w:szCs w:val="24"/>
        </w:rPr>
        <w:t xml:space="preserve"> </w:t>
      </w:r>
    </w:p>
    <w:p w14:paraId="76E4982D" w14:textId="77777777" w:rsidR="000B3970" w:rsidRPr="00A1110B" w:rsidRDefault="000B3970" w:rsidP="000B3970">
      <w:pPr>
        <w:ind w:left="720" w:hanging="720"/>
        <w:jc w:val="both"/>
        <w:rPr>
          <w:rFonts w:ascii="Times New Roman" w:hAnsi="Times New Roman" w:cs="Times New Roman"/>
          <w:sz w:val="24"/>
          <w:szCs w:val="24"/>
        </w:rPr>
      </w:pPr>
      <w:bookmarkStart w:id="26" w:name="_Hlk214623663"/>
      <w:proofErr w:type="spellStart"/>
      <w:r w:rsidRPr="00A1110B">
        <w:rPr>
          <w:rFonts w:ascii="Times New Roman" w:hAnsi="Times New Roman" w:cs="Times New Roman"/>
          <w:sz w:val="24"/>
          <w:szCs w:val="24"/>
        </w:rPr>
        <w:t>Kandpal</w:t>
      </w:r>
      <w:bookmarkEnd w:id="26"/>
      <w:proofErr w:type="spellEnd"/>
      <w:r w:rsidRPr="00A1110B">
        <w:rPr>
          <w:rFonts w:ascii="Times New Roman" w:hAnsi="Times New Roman" w:cs="Times New Roman"/>
          <w:sz w:val="24"/>
          <w:szCs w:val="24"/>
        </w:rPr>
        <w:t>, V., Jaswal, A., Santibanez Gonzalez, E.D. and Agarwal, N., 2024. Corporate social responsibility (CSR) and ESG reporting: redefining business in the twenty-first century. In </w:t>
      </w:r>
      <w:r w:rsidRPr="00A1110B">
        <w:rPr>
          <w:rFonts w:ascii="Times New Roman" w:hAnsi="Times New Roman" w:cs="Times New Roman"/>
          <w:i/>
          <w:iCs/>
          <w:sz w:val="24"/>
          <w:szCs w:val="24"/>
        </w:rPr>
        <w:t>Sustainable energy transition: Circular economy and sustainable financing for environmental, social and governance (ESG) practices</w:t>
      </w:r>
      <w:r w:rsidRPr="00A1110B">
        <w:rPr>
          <w:rFonts w:ascii="Times New Roman" w:hAnsi="Times New Roman" w:cs="Times New Roman"/>
          <w:sz w:val="24"/>
          <w:szCs w:val="24"/>
        </w:rPr>
        <w:t xml:space="preserve"> (pp. 239-272). Cham: Springer Nature Switzerland. </w:t>
      </w:r>
      <w:hyperlink r:id="rId21" w:history="1">
        <w:r w:rsidRPr="00A1110B">
          <w:rPr>
            <w:rStyle w:val="Hyperlink"/>
            <w:rFonts w:ascii="Times New Roman" w:hAnsi="Times New Roman" w:cs="Times New Roman"/>
            <w:sz w:val="24"/>
            <w:szCs w:val="24"/>
          </w:rPr>
          <w:t>https://link.springer.com/chapter/10.1007/978-3-031-52943-6_8</w:t>
        </w:r>
      </w:hyperlink>
      <w:r w:rsidRPr="00A1110B">
        <w:rPr>
          <w:rFonts w:ascii="Times New Roman" w:hAnsi="Times New Roman" w:cs="Times New Roman"/>
          <w:sz w:val="24"/>
          <w:szCs w:val="24"/>
        </w:rPr>
        <w:t xml:space="preserve"> </w:t>
      </w:r>
    </w:p>
    <w:p w14:paraId="3AAEEA43" w14:textId="77777777" w:rsidR="000B3970" w:rsidRPr="00A1110B" w:rsidRDefault="000B3970" w:rsidP="000B3970">
      <w:pPr>
        <w:ind w:left="720" w:hanging="720"/>
        <w:jc w:val="both"/>
        <w:rPr>
          <w:rFonts w:ascii="Times New Roman" w:hAnsi="Times New Roman" w:cs="Times New Roman"/>
          <w:sz w:val="24"/>
          <w:szCs w:val="24"/>
        </w:rPr>
      </w:pPr>
      <w:bookmarkStart w:id="27" w:name="_Hlk214623949"/>
      <w:proofErr w:type="spellStart"/>
      <w:r w:rsidRPr="00A1110B">
        <w:rPr>
          <w:rFonts w:ascii="Times New Roman" w:hAnsi="Times New Roman" w:cs="Times New Roman"/>
          <w:sz w:val="24"/>
          <w:szCs w:val="24"/>
        </w:rPr>
        <w:t>Kapliar</w:t>
      </w:r>
      <w:proofErr w:type="spellEnd"/>
      <w:r w:rsidRPr="00A1110B">
        <w:rPr>
          <w:rFonts w:ascii="Times New Roman" w:hAnsi="Times New Roman" w:cs="Times New Roman"/>
          <w:sz w:val="24"/>
          <w:szCs w:val="24"/>
        </w:rPr>
        <w:t>, K., 2025</w:t>
      </w:r>
      <w:bookmarkEnd w:id="27"/>
      <w:r w:rsidRPr="00A1110B">
        <w:rPr>
          <w:rFonts w:ascii="Times New Roman" w:hAnsi="Times New Roman" w:cs="Times New Roman"/>
          <w:sz w:val="24"/>
          <w:szCs w:val="24"/>
        </w:rPr>
        <w:t>. THE STREAMING REVOLUTION: A COMPREHENSIVE ANALYSIS OF GLOBAL TRENDS AND STRATEGIC ADAPTATIONS IN THE ENTERTAINMENT INDUSTRY. </w:t>
      </w:r>
      <w:r w:rsidRPr="00A1110B">
        <w:rPr>
          <w:rFonts w:ascii="Times New Roman" w:hAnsi="Times New Roman" w:cs="Times New Roman"/>
          <w:i/>
          <w:iCs/>
          <w:sz w:val="24"/>
          <w:szCs w:val="24"/>
        </w:rPr>
        <w:t>Three Seas Economic Journal</w:t>
      </w:r>
      <w:r w:rsidRPr="00A1110B">
        <w:rPr>
          <w:rFonts w:ascii="Times New Roman" w:hAnsi="Times New Roman" w:cs="Times New Roman"/>
          <w:sz w:val="24"/>
          <w:szCs w:val="24"/>
        </w:rPr>
        <w:t>, </w:t>
      </w:r>
      <w:r w:rsidRPr="00A1110B">
        <w:rPr>
          <w:rFonts w:ascii="Times New Roman" w:hAnsi="Times New Roman" w:cs="Times New Roman"/>
          <w:i/>
          <w:iCs/>
          <w:sz w:val="24"/>
          <w:szCs w:val="24"/>
        </w:rPr>
        <w:t>6</w:t>
      </w:r>
      <w:r w:rsidRPr="00A1110B">
        <w:rPr>
          <w:rFonts w:ascii="Times New Roman" w:hAnsi="Times New Roman" w:cs="Times New Roman"/>
          <w:sz w:val="24"/>
          <w:szCs w:val="24"/>
        </w:rPr>
        <w:t xml:space="preserve">(2), pp.52-58. </w:t>
      </w:r>
      <w:hyperlink r:id="rId22" w:history="1">
        <w:r w:rsidRPr="00A1110B">
          <w:rPr>
            <w:rStyle w:val="Hyperlink"/>
            <w:rFonts w:ascii="Times New Roman" w:hAnsi="Times New Roman" w:cs="Times New Roman"/>
            <w:sz w:val="24"/>
            <w:szCs w:val="24"/>
          </w:rPr>
          <w:t>http://www.baltijapublishing.lv/index.php/threeseas/article/view/2927</w:t>
        </w:r>
      </w:hyperlink>
      <w:r w:rsidRPr="00A1110B">
        <w:rPr>
          <w:rFonts w:ascii="Times New Roman" w:hAnsi="Times New Roman" w:cs="Times New Roman"/>
          <w:sz w:val="24"/>
          <w:szCs w:val="24"/>
        </w:rPr>
        <w:t xml:space="preserve"> </w:t>
      </w:r>
    </w:p>
    <w:p w14:paraId="635DE62D" w14:textId="77777777" w:rsidR="000B3970" w:rsidRPr="00A1110B" w:rsidRDefault="000B3970" w:rsidP="000B3970">
      <w:pPr>
        <w:ind w:left="720" w:hanging="720"/>
        <w:jc w:val="both"/>
        <w:rPr>
          <w:rFonts w:ascii="Times New Roman" w:hAnsi="Times New Roman" w:cs="Times New Roman"/>
          <w:color w:val="222222"/>
          <w:sz w:val="24"/>
          <w:szCs w:val="24"/>
          <w:shd w:val="clear" w:color="auto" w:fill="FFFFFF"/>
        </w:rPr>
      </w:pPr>
      <w:bookmarkStart w:id="28" w:name="_Hlk214623839"/>
      <w:proofErr w:type="spellStart"/>
      <w:r w:rsidRPr="00A1110B">
        <w:rPr>
          <w:rFonts w:ascii="Times New Roman" w:hAnsi="Times New Roman" w:cs="Times New Roman"/>
          <w:color w:val="222222"/>
          <w:sz w:val="24"/>
          <w:szCs w:val="24"/>
          <w:shd w:val="clear" w:color="auto" w:fill="FFFFFF"/>
        </w:rPr>
        <w:lastRenderedPageBreak/>
        <w:t>Karakulath</w:t>
      </w:r>
      <w:proofErr w:type="spellEnd"/>
      <w:r w:rsidRPr="00A1110B">
        <w:rPr>
          <w:rFonts w:ascii="Times New Roman" w:hAnsi="Times New Roman" w:cs="Times New Roman"/>
          <w:color w:val="222222"/>
          <w:sz w:val="24"/>
          <w:szCs w:val="24"/>
          <w:shd w:val="clear" w:color="auto" w:fill="FFFFFF"/>
        </w:rPr>
        <w:t>, S. and Oschinsky, F.M., 2023</w:t>
      </w:r>
      <w:bookmarkEnd w:id="28"/>
      <w:r w:rsidRPr="00A1110B">
        <w:rPr>
          <w:rFonts w:ascii="Times New Roman" w:hAnsi="Times New Roman" w:cs="Times New Roman"/>
          <w:color w:val="222222"/>
          <w:sz w:val="24"/>
          <w:szCs w:val="24"/>
          <w:shd w:val="clear" w:color="auto" w:fill="FFFFFF"/>
        </w:rPr>
        <w:t xml:space="preserve">. Lights, Camera, Subscription: The Rise of Netflix and Its Disruptive Business Model. </w:t>
      </w:r>
      <w:hyperlink r:id="rId23" w:history="1">
        <w:r w:rsidRPr="00A1110B">
          <w:rPr>
            <w:rStyle w:val="Hyperlink"/>
            <w:rFonts w:ascii="Times New Roman" w:hAnsi="Times New Roman" w:cs="Times New Roman"/>
            <w:sz w:val="24"/>
            <w:szCs w:val="24"/>
            <w:shd w:val="clear" w:color="auto" w:fill="FFFFFF"/>
          </w:rPr>
          <w:t>https://www.researchgate.net/profile/Suraj-Karakulath/publication/382441723_Lights_Camera_Subscription_The_Rise_of_Netflix_and_Its_Disruptive_Business_Model/links/669d3214cb7fbf12a4654d03/Lights-Camera-Subscription-The-Rise-of-Netflix-and-Its-Disruptive-Business-Model.pdf</w:t>
        </w:r>
      </w:hyperlink>
      <w:r w:rsidRPr="00A1110B">
        <w:rPr>
          <w:rFonts w:ascii="Times New Roman" w:hAnsi="Times New Roman" w:cs="Times New Roman"/>
          <w:color w:val="222222"/>
          <w:sz w:val="24"/>
          <w:szCs w:val="24"/>
          <w:shd w:val="clear" w:color="auto" w:fill="FFFFFF"/>
        </w:rPr>
        <w:t xml:space="preserve"> </w:t>
      </w:r>
    </w:p>
    <w:p w14:paraId="24544463" w14:textId="77777777" w:rsidR="000B3970" w:rsidRPr="00A1110B" w:rsidRDefault="000B3970" w:rsidP="000B3970">
      <w:pPr>
        <w:ind w:left="720" w:hanging="720"/>
        <w:jc w:val="both"/>
        <w:rPr>
          <w:rFonts w:ascii="Times New Roman" w:hAnsi="Times New Roman" w:cs="Times New Roman"/>
          <w:sz w:val="24"/>
          <w:szCs w:val="24"/>
        </w:rPr>
      </w:pPr>
      <w:bookmarkStart w:id="29" w:name="_Hlk214622112"/>
      <w:r w:rsidRPr="00A1110B">
        <w:rPr>
          <w:rFonts w:ascii="Times New Roman" w:hAnsi="Times New Roman" w:cs="Times New Roman"/>
          <w:sz w:val="24"/>
          <w:szCs w:val="24"/>
        </w:rPr>
        <w:t>Karim, S.F., 2024</w:t>
      </w:r>
      <w:bookmarkEnd w:id="29"/>
      <w:r w:rsidRPr="00A1110B">
        <w:rPr>
          <w:rFonts w:ascii="Times New Roman" w:hAnsi="Times New Roman" w:cs="Times New Roman"/>
          <w:sz w:val="24"/>
          <w:szCs w:val="24"/>
        </w:rPr>
        <w:t xml:space="preserve">. The impact of digital technologies on the facilitation of internationalization strategies of the SMEs: The case of Born-Digital companies. </w:t>
      </w:r>
      <w:hyperlink r:id="rId24" w:history="1">
        <w:r w:rsidRPr="00A1110B">
          <w:rPr>
            <w:rStyle w:val="Hyperlink"/>
            <w:rFonts w:ascii="Times New Roman" w:hAnsi="Times New Roman" w:cs="Times New Roman"/>
            <w:sz w:val="24"/>
            <w:szCs w:val="24"/>
          </w:rPr>
          <w:t>https://osuva.uwasa.fi/handle/10024/17821</w:t>
        </w:r>
      </w:hyperlink>
      <w:r w:rsidRPr="00A1110B">
        <w:rPr>
          <w:rFonts w:ascii="Times New Roman" w:hAnsi="Times New Roman" w:cs="Times New Roman"/>
          <w:sz w:val="24"/>
          <w:szCs w:val="24"/>
        </w:rPr>
        <w:t xml:space="preserve"> </w:t>
      </w:r>
    </w:p>
    <w:p w14:paraId="4FD03CFE" w14:textId="77777777" w:rsidR="000B3970" w:rsidRPr="00A1110B" w:rsidRDefault="000B3970" w:rsidP="000B3970">
      <w:pPr>
        <w:ind w:left="720" w:hanging="720"/>
        <w:jc w:val="both"/>
        <w:rPr>
          <w:rFonts w:ascii="Times New Roman" w:hAnsi="Times New Roman" w:cs="Times New Roman"/>
          <w:sz w:val="24"/>
          <w:szCs w:val="24"/>
        </w:rPr>
      </w:pPr>
      <w:bookmarkStart w:id="30" w:name="_Hlk214624074"/>
      <w:proofErr w:type="spellStart"/>
      <w:r w:rsidRPr="00A1110B">
        <w:rPr>
          <w:rFonts w:ascii="Times New Roman" w:hAnsi="Times New Roman" w:cs="Times New Roman"/>
          <w:sz w:val="24"/>
          <w:szCs w:val="24"/>
        </w:rPr>
        <w:t>Knoppen</w:t>
      </w:r>
      <w:proofErr w:type="spellEnd"/>
      <w:r w:rsidRPr="00A1110B">
        <w:rPr>
          <w:rFonts w:ascii="Times New Roman" w:hAnsi="Times New Roman" w:cs="Times New Roman"/>
          <w:sz w:val="24"/>
          <w:szCs w:val="24"/>
        </w:rPr>
        <w:t>, D. and Knight, L., 2022</w:t>
      </w:r>
      <w:bookmarkEnd w:id="30"/>
      <w:r w:rsidRPr="00A1110B">
        <w:rPr>
          <w:rFonts w:ascii="Times New Roman" w:hAnsi="Times New Roman" w:cs="Times New Roman"/>
          <w:sz w:val="24"/>
          <w:szCs w:val="24"/>
        </w:rPr>
        <w:t>. Pursuing sustainability advantage: The dynamic capabilities of born sustainable firms. </w:t>
      </w:r>
      <w:r w:rsidRPr="00A1110B">
        <w:rPr>
          <w:rFonts w:ascii="Times New Roman" w:hAnsi="Times New Roman" w:cs="Times New Roman"/>
          <w:i/>
          <w:iCs/>
          <w:sz w:val="24"/>
          <w:szCs w:val="24"/>
        </w:rPr>
        <w:t>Business strategy and the environment</w:t>
      </w:r>
      <w:r w:rsidRPr="00A1110B">
        <w:rPr>
          <w:rFonts w:ascii="Times New Roman" w:hAnsi="Times New Roman" w:cs="Times New Roman"/>
          <w:sz w:val="24"/>
          <w:szCs w:val="24"/>
        </w:rPr>
        <w:t>, </w:t>
      </w:r>
      <w:r w:rsidRPr="00A1110B">
        <w:rPr>
          <w:rFonts w:ascii="Times New Roman" w:hAnsi="Times New Roman" w:cs="Times New Roman"/>
          <w:i/>
          <w:iCs/>
          <w:sz w:val="24"/>
          <w:szCs w:val="24"/>
        </w:rPr>
        <w:t>31</w:t>
      </w:r>
      <w:r w:rsidRPr="00A1110B">
        <w:rPr>
          <w:rFonts w:ascii="Times New Roman" w:hAnsi="Times New Roman" w:cs="Times New Roman"/>
          <w:sz w:val="24"/>
          <w:szCs w:val="24"/>
        </w:rPr>
        <w:t>(4), pp.1789-1813.</w:t>
      </w:r>
    </w:p>
    <w:p w14:paraId="02C0AA81" w14:textId="77777777" w:rsidR="000B3970" w:rsidRPr="00A1110B" w:rsidRDefault="000B3970" w:rsidP="000B3970">
      <w:pPr>
        <w:ind w:left="720" w:hanging="720"/>
        <w:jc w:val="both"/>
        <w:rPr>
          <w:rFonts w:ascii="Times New Roman" w:hAnsi="Times New Roman" w:cs="Times New Roman"/>
          <w:sz w:val="24"/>
          <w:szCs w:val="24"/>
        </w:rPr>
      </w:pPr>
      <w:bookmarkStart w:id="31" w:name="_Hlk214623994"/>
      <w:proofErr w:type="spellStart"/>
      <w:r w:rsidRPr="00A1110B">
        <w:rPr>
          <w:rFonts w:ascii="Times New Roman" w:hAnsi="Times New Roman" w:cs="Times New Roman"/>
          <w:sz w:val="24"/>
          <w:szCs w:val="24"/>
        </w:rPr>
        <w:t>Kornelakis</w:t>
      </w:r>
      <w:proofErr w:type="spellEnd"/>
      <w:r w:rsidRPr="00A1110B">
        <w:rPr>
          <w:rFonts w:ascii="Times New Roman" w:hAnsi="Times New Roman" w:cs="Times New Roman"/>
          <w:sz w:val="24"/>
          <w:szCs w:val="24"/>
        </w:rPr>
        <w:t xml:space="preserve">, A. and </w:t>
      </w:r>
      <w:proofErr w:type="spellStart"/>
      <w:r w:rsidRPr="00A1110B">
        <w:rPr>
          <w:rFonts w:ascii="Times New Roman" w:hAnsi="Times New Roman" w:cs="Times New Roman"/>
          <w:sz w:val="24"/>
          <w:szCs w:val="24"/>
        </w:rPr>
        <w:t>Petrakaki</w:t>
      </w:r>
      <w:proofErr w:type="spellEnd"/>
      <w:r w:rsidRPr="00A1110B">
        <w:rPr>
          <w:rFonts w:ascii="Times New Roman" w:hAnsi="Times New Roman" w:cs="Times New Roman"/>
          <w:sz w:val="24"/>
          <w:szCs w:val="24"/>
        </w:rPr>
        <w:t>, D., 2024</w:t>
      </w:r>
      <w:bookmarkEnd w:id="31"/>
      <w:r w:rsidRPr="00A1110B">
        <w:rPr>
          <w:rFonts w:ascii="Times New Roman" w:hAnsi="Times New Roman" w:cs="Times New Roman"/>
          <w:sz w:val="24"/>
          <w:szCs w:val="24"/>
        </w:rPr>
        <w:t>. Technological innovation, industry platforms or financialization? A comparative institutional perspective on Nokia, Apple, and Samsung. </w:t>
      </w:r>
      <w:r w:rsidRPr="00A1110B">
        <w:rPr>
          <w:rFonts w:ascii="Times New Roman" w:hAnsi="Times New Roman" w:cs="Times New Roman"/>
          <w:i/>
          <w:iCs/>
          <w:sz w:val="24"/>
          <w:szCs w:val="24"/>
        </w:rPr>
        <w:t>Business History</w:t>
      </w:r>
      <w:r w:rsidRPr="00A1110B">
        <w:rPr>
          <w:rFonts w:ascii="Times New Roman" w:hAnsi="Times New Roman" w:cs="Times New Roman"/>
          <w:sz w:val="24"/>
          <w:szCs w:val="24"/>
        </w:rPr>
        <w:t xml:space="preserve">, pp.1-26. </w:t>
      </w:r>
      <w:hyperlink r:id="rId25" w:history="1">
        <w:r w:rsidRPr="00A1110B">
          <w:rPr>
            <w:rStyle w:val="Hyperlink"/>
            <w:rFonts w:ascii="Times New Roman" w:hAnsi="Times New Roman" w:cs="Times New Roman"/>
            <w:sz w:val="24"/>
            <w:szCs w:val="24"/>
          </w:rPr>
          <w:t>https://www.tandfonline.com/doi/abs/10.1080/00076791.2024.2377688</w:t>
        </w:r>
      </w:hyperlink>
      <w:r w:rsidRPr="00A1110B">
        <w:rPr>
          <w:rFonts w:ascii="Times New Roman" w:hAnsi="Times New Roman" w:cs="Times New Roman"/>
          <w:sz w:val="24"/>
          <w:szCs w:val="24"/>
        </w:rPr>
        <w:t xml:space="preserve"> </w:t>
      </w:r>
    </w:p>
    <w:p w14:paraId="3459BC41" w14:textId="77777777" w:rsidR="000B3970" w:rsidRPr="00A1110B" w:rsidRDefault="000B3970" w:rsidP="000B3970">
      <w:pPr>
        <w:ind w:left="720" w:hanging="720"/>
        <w:jc w:val="both"/>
        <w:rPr>
          <w:rFonts w:ascii="Times New Roman" w:hAnsi="Times New Roman" w:cs="Times New Roman"/>
          <w:sz w:val="24"/>
          <w:szCs w:val="24"/>
        </w:rPr>
      </w:pPr>
      <w:bookmarkStart w:id="32" w:name="_Hlk214621457"/>
      <w:r w:rsidRPr="00A1110B">
        <w:rPr>
          <w:rFonts w:ascii="Times New Roman" w:hAnsi="Times New Roman" w:cs="Times New Roman"/>
          <w:sz w:val="24"/>
          <w:szCs w:val="24"/>
        </w:rPr>
        <w:t xml:space="preserve">Little, </w:t>
      </w:r>
      <w:bookmarkEnd w:id="32"/>
      <w:r w:rsidRPr="00A1110B">
        <w:rPr>
          <w:rFonts w:ascii="Times New Roman" w:hAnsi="Times New Roman" w:cs="Times New Roman"/>
          <w:sz w:val="24"/>
          <w:szCs w:val="24"/>
        </w:rPr>
        <w:t xml:space="preserve">J.C., </w:t>
      </w:r>
      <w:proofErr w:type="spellStart"/>
      <w:r w:rsidRPr="00A1110B">
        <w:rPr>
          <w:rFonts w:ascii="Times New Roman" w:hAnsi="Times New Roman" w:cs="Times New Roman"/>
          <w:sz w:val="24"/>
          <w:szCs w:val="24"/>
        </w:rPr>
        <w:t>Kaaronen</w:t>
      </w:r>
      <w:proofErr w:type="spellEnd"/>
      <w:r w:rsidRPr="00A1110B">
        <w:rPr>
          <w:rFonts w:ascii="Times New Roman" w:hAnsi="Times New Roman" w:cs="Times New Roman"/>
          <w:sz w:val="24"/>
          <w:szCs w:val="24"/>
        </w:rPr>
        <w:t xml:space="preserve">, R.O., </w:t>
      </w:r>
      <w:proofErr w:type="spellStart"/>
      <w:r w:rsidRPr="00A1110B">
        <w:rPr>
          <w:rFonts w:ascii="Times New Roman" w:hAnsi="Times New Roman" w:cs="Times New Roman"/>
          <w:sz w:val="24"/>
          <w:szCs w:val="24"/>
        </w:rPr>
        <w:t>Hukkinen</w:t>
      </w:r>
      <w:proofErr w:type="spellEnd"/>
      <w:r w:rsidRPr="00A1110B">
        <w:rPr>
          <w:rFonts w:ascii="Times New Roman" w:hAnsi="Times New Roman" w:cs="Times New Roman"/>
          <w:sz w:val="24"/>
          <w:szCs w:val="24"/>
        </w:rPr>
        <w:t xml:space="preserve">, J.I., Xiao, S., Sharpee, T., Farid, A.M., </w:t>
      </w:r>
      <w:proofErr w:type="spellStart"/>
      <w:r w:rsidRPr="00A1110B">
        <w:rPr>
          <w:rFonts w:ascii="Times New Roman" w:hAnsi="Times New Roman" w:cs="Times New Roman"/>
          <w:sz w:val="24"/>
          <w:szCs w:val="24"/>
        </w:rPr>
        <w:t>Nilchiani</w:t>
      </w:r>
      <w:proofErr w:type="spellEnd"/>
      <w:r w:rsidRPr="00A1110B">
        <w:rPr>
          <w:rFonts w:ascii="Times New Roman" w:hAnsi="Times New Roman" w:cs="Times New Roman"/>
          <w:sz w:val="24"/>
          <w:szCs w:val="24"/>
        </w:rPr>
        <w:t xml:space="preserve">, R. and Barton, C.M., 2023. Earth systems to </w:t>
      </w:r>
      <w:proofErr w:type="spellStart"/>
      <w:r w:rsidRPr="00A1110B">
        <w:rPr>
          <w:rFonts w:ascii="Times New Roman" w:hAnsi="Times New Roman" w:cs="Times New Roman"/>
          <w:sz w:val="24"/>
          <w:szCs w:val="24"/>
        </w:rPr>
        <w:t>anthropocene</w:t>
      </w:r>
      <w:proofErr w:type="spellEnd"/>
      <w:r w:rsidRPr="00A1110B">
        <w:rPr>
          <w:rFonts w:ascii="Times New Roman" w:hAnsi="Times New Roman" w:cs="Times New Roman"/>
          <w:sz w:val="24"/>
          <w:szCs w:val="24"/>
        </w:rPr>
        <w:t xml:space="preserve"> systems: an evolutionary, system-of-systems, convergence paradigm for interdependent societal challenges. </w:t>
      </w:r>
      <w:r w:rsidRPr="00A1110B">
        <w:rPr>
          <w:rFonts w:ascii="Times New Roman" w:hAnsi="Times New Roman" w:cs="Times New Roman"/>
          <w:i/>
          <w:iCs/>
          <w:sz w:val="24"/>
          <w:szCs w:val="24"/>
        </w:rPr>
        <w:t>Environmental Science &amp; Technology</w:t>
      </w:r>
      <w:r w:rsidRPr="00A1110B">
        <w:rPr>
          <w:rFonts w:ascii="Times New Roman" w:hAnsi="Times New Roman" w:cs="Times New Roman"/>
          <w:sz w:val="24"/>
          <w:szCs w:val="24"/>
        </w:rPr>
        <w:t>, </w:t>
      </w:r>
      <w:r w:rsidRPr="00A1110B">
        <w:rPr>
          <w:rFonts w:ascii="Times New Roman" w:hAnsi="Times New Roman" w:cs="Times New Roman"/>
          <w:i/>
          <w:iCs/>
          <w:sz w:val="24"/>
          <w:szCs w:val="24"/>
        </w:rPr>
        <w:t>57</w:t>
      </w:r>
      <w:r w:rsidRPr="00A1110B">
        <w:rPr>
          <w:rFonts w:ascii="Times New Roman" w:hAnsi="Times New Roman" w:cs="Times New Roman"/>
          <w:sz w:val="24"/>
          <w:szCs w:val="24"/>
        </w:rPr>
        <w:t xml:space="preserve">(14), pp.5504-5520. </w:t>
      </w:r>
      <w:hyperlink r:id="rId26" w:history="1">
        <w:r w:rsidRPr="00A1110B">
          <w:rPr>
            <w:rStyle w:val="Hyperlink"/>
            <w:rFonts w:ascii="Times New Roman" w:hAnsi="Times New Roman" w:cs="Times New Roman"/>
            <w:sz w:val="24"/>
            <w:szCs w:val="24"/>
          </w:rPr>
          <w:t>https://pubs.acs.org/doi/abs/10.1021/acs.est.2c06203</w:t>
        </w:r>
      </w:hyperlink>
    </w:p>
    <w:p w14:paraId="7197D597" w14:textId="77777777" w:rsidR="000B3970" w:rsidRPr="00A1110B" w:rsidRDefault="000B3970" w:rsidP="000B3970">
      <w:pPr>
        <w:ind w:left="720" w:hanging="720"/>
        <w:jc w:val="both"/>
        <w:rPr>
          <w:rFonts w:ascii="Times New Roman" w:hAnsi="Times New Roman" w:cs="Times New Roman"/>
          <w:sz w:val="24"/>
          <w:szCs w:val="24"/>
          <w:lang w:val="it-IT"/>
        </w:rPr>
      </w:pPr>
      <w:bookmarkStart w:id="33" w:name="_Hlk214623532"/>
      <w:r w:rsidRPr="00A1110B">
        <w:rPr>
          <w:rFonts w:ascii="Times New Roman" w:hAnsi="Times New Roman" w:cs="Times New Roman"/>
          <w:sz w:val="24"/>
          <w:szCs w:val="24"/>
        </w:rPr>
        <w:t>Liu, Y., 2024</w:t>
      </w:r>
      <w:bookmarkEnd w:id="33"/>
      <w:r w:rsidRPr="00A1110B">
        <w:rPr>
          <w:rFonts w:ascii="Times New Roman" w:hAnsi="Times New Roman" w:cs="Times New Roman"/>
          <w:sz w:val="24"/>
          <w:szCs w:val="24"/>
        </w:rPr>
        <w:t xml:space="preserve">. Ensuring the international competitiveness of Chinese automotive enterprises in the conditions of globalisation. </w:t>
      </w:r>
      <w:hyperlink r:id="rId27" w:history="1">
        <w:r w:rsidRPr="00A1110B">
          <w:rPr>
            <w:rStyle w:val="Hyperlink"/>
            <w:rFonts w:ascii="Times New Roman" w:hAnsi="Times New Roman" w:cs="Times New Roman"/>
            <w:sz w:val="24"/>
            <w:szCs w:val="24"/>
            <w:lang w:val="it-IT"/>
          </w:rPr>
          <w:t>https://ela.kpi.ua/items/61d26e7e-9006-4194-86c5-d3ba0bd4e421</w:t>
        </w:r>
      </w:hyperlink>
      <w:r w:rsidRPr="00A1110B">
        <w:rPr>
          <w:rFonts w:ascii="Times New Roman" w:hAnsi="Times New Roman" w:cs="Times New Roman"/>
          <w:sz w:val="24"/>
          <w:szCs w:val="24"/>
          <w:lang w:val="it-IT"/>
        </w:rPr>
        <w:t xml:space="preserve"> </w:t>
      </w:r>
    </w:p>
    <w:p w14:paraId="68E9F9BD" w14:textId="77777777" w:rsidR="000B3970" w:rsidRPr="00A1110B" w:rsidRDefault="000B3970" w:rsidP="000B3970">
      <w:pPr>
        <w:ind w:left="720" w:hanging="720"/>
        <w:jc w:val="both"/>
        <w:rPr>
          <w:rFonts w:ascii="Times New Roman" w:hAnsi="Times New Roman" w:cs="Times New Roman"/>
          <w:sz w:val="24"/>
          <w:szCs w:val="24"/>
        </w:rPr>
      </w:pPr>
      <w:bookmarkStart w:id="34" w:name="_Hlk214622436"/>
      <w:r w:rsidRPr="00A1110B">
        <w:rPr>
          <w:rFonts w:ascii="Times New Roman" w:hAnsi="Times New Roman" w:cs="Times New Roman"/>
          <w:sz w:val="24"/>
          <w:szCs w:val="24"/>
          <w:lang w:val="it-IT"/>
        </w:rPr>
        <w:t>Mhlanga, D., 2021</w:t>
      </w:r>
      <w:bookmarkEnd w:id="34"/>
      <w:r w:rsidRPr="00A1110B">
        <w:rPr>
          <w:rFonts w:ascii="Times New Roman" w:hAnsi="Times New Roman" w:cs="Times New Roman"/>
          <w:sz w:val="24"/>
          <w:szCs w:val="24"/>
          <w:lang w:val="it-IT"/>
        </w:rPr>
        <w:t xml:space="preserve">. </w:t>
      </w:r>
      <w:r w:rsidRPr="00A1110B">
        <w:rPr>
          <w:rFonts w:ascii="Times New Roman" w:hAnsi="Times New Roman" w:cs="Times New Roman"/>
          <w:sz w:val="24"/>
          <w:szCs w:val="24"/>
        </w:rPr>
        <w:t>Financial inclusion in emerging economies: The application of machine learning and artificial intelligence in credit risk assessment. </w:t>
      </w:r>
      <w:r w:rsidRPr="00A1110B">
        <w:rPr>
          <w:rFonts w:ascii="Times New Roman" w:hAnsi="Times New Roman" w:cs="Times New Roman"/>
          <w:i/>
          <w:iCs/>
          <w:sz w:val="24"/>
          <w:szCs w:val="24"/>
        </w:rPr>
        <w:t>International journal of financial studies</w:t>
      </w:r>
      <w:r w:rsidRPr="00A1110B">
        <w:rPr>
          <w:rFonts w:ascii="Times New Roman" w:hAnsi="Times New Roman" w:cs="Times New Roman"/>
          <w:sz w:val="24"/>
          <w:szCs w:val="24"/>
        </w:rPr>
        <w:t>, </w:t>
      </w:r>
      <w:r w:rsidRPr="00A1110B">
        <w:rPr>
          <w:rFonts w:ascii="Times New Roman" w:hAnsi="Times New Roman" w:cs="Times New Roman"/>
          <w:i/>
          <w:iCs/>
          <w:sz w:val="24"/>
          <w:szCs w:val="24"/>
        </w:rPr>
        <w:t>9</w:t>
      </w:r>
      <w:r w:rsidRPr="00A1110B">
        <w:rPr>
          <w:rFonts w:ascii="Times New Roman" w:hAnsi="Times New Roman" w:cs="Times New Roman"/>
          <w:sz w:val="24"/>
          <w:szCs w:val="24"/>
        </w:rPr>
        <w:t xml:space="preserve">(3), p.39. </w:t>
      </w:r>
      <w:hyperlink r:id="rId28" w:history="1">
        <w:r w:rsidRPr="00A1110B">
          <w:rPr>
            <w:rStyle w:val="Hyperlink"/>
            <w:rFonts w:ascii="Times New Roman" w:hAnsi="Times New Roman" w:cs="Times New Roman"/>
            <w:sz w:val="24"/>
            <w:szCs w:val="24"/>
          </w:rPr>
          <w:t>https://www.mdpi.com/2227-7072/9/3/39</w:t>
        </w:r>
      </w:hyperlink>
      <w:r w:rsidRPr="00A1110B">
        <w:rPr>
          <w:rFonts w:ascii="Times New Roman" w:hAnsi="Times New Roman" w:cs="Times New Roman"/>
          <w:sz w:val="24"/>
          <w:szCs w:val="24"/>
        </w:rPr>
        <w:t xml:space="preserve"> </w:t>
      </w:r>
    </w:p>
    <w:p w14:paraId="731EB979" w14:textId="77777777" w:rsidR="000B3970" w:rsidRPr="00A1110B" w:rsidRDefault="000B3970" w:rsidP="000B3970">
      <w:pPr>
        <w:ind w:left="720" w:hanging="720"/>
        <w:jc w:val="both"/>
        <w:rPr>
          <w:rFonts w:ascii="Times New Roman" w:hAnsi="Times New Roman" w:cs="Times New Roman"/>
          <w:sz w:val="24"/>
          <w:szCs w:val="24"/>
        </w:rPr>
      </w:pPr>
      <w:bookmarkStart w:id="35" w:name="_Hlk214622564"/>
      <w:r w:rsidRPr="00A1110B">
        <w:rPr>
          <w:rFonts w:ascii="Times New Roman" w:hAnsi="Times New Roman" w:cs="Times New Roman"/>
          <w:sz w:val="24"/>
          <w:szCs w:val="24"/>
        </w:rPr>
        <w:t>Morić,</w:t>
      </w:r>
      <w:bookmarkEnd w:id="35"/>
      <w:r w:rsidRPr="00A1110B">
        <w:rPr>
          <w:rFonts w:ascii="Times New Roman" w:hAnsi="Times New Roman" w:cs="Times New Roman"/>
          <w:sz w:val="24"/>
          <w:szCs w:val="24"/>
        </w:rPr>
        <w:t xml:space="preserve"> Z., </w:t>
      </w:r>
      <w:proofErr w:type="spellStart"/>
      <w:r w:rsidRPr="00A1110B">
        <w:rPr>
          <w:rFonts w:ascii="Times New Roman" w:hAnsi="Times New Roman" w:cs="Times New Roman"/>
          <w:sz w:val="24"/>
          <w:szCs w:val="24"/>
        </w:rPr>
        <w:t>Dakic</w:t>
      </w:r>
      <w:proofErr w:type="spellEnd"/>
      <w:r w:rsidRPr="00A1110B">
        <w:rPr>
          <w:rFonts w:ascii="Times New Roman" w:hAnsi="Times New Roman" w:cs="Times New Roman"/>
          <w:sz w:val="24"/>
          <w:szCs w:val="24"/>
        </w:rPr>
        <w:t xml:space="preserve">, V., Djekic, D. and </w:t>
      </w:r>
      <w:proofErr w:type="spellStart"/>
      <w:r w:rsidRPr="00A1110B">
        <w:rPr>
          <w:rFonts w:ascii="Times New Roman" w:hAnsi="Times New Roman" w:cs="Times New Roman"/>
          <w:sz w:val="24"/>
          <w:szCs w:val="24"/>
        </w:rPr>
        <w:t>Regvart</w:t>
      </w:r>
      <w:proofErr w:type="spellEnd"/>
      <w:r w:rsidRPr="00A1110B">
        <w:rPr>
          <w:rFonts w:ascii="Times New Roman" w:hAnsi="Times New Roman" w:cs="Times New Roman"/>
          <w:sz w:val="24"/>
          <w:szCs w:val="24"/>
        </w:rPr>
        <w:t>, D., 2024. Protection of personal data in the context of e-commerce. </w:t>
      </w:r>
      <w:r w:rsidRPr="00A1110B">
        <w:rPr>
          <w:rFonts w:ascii="Times New Roman" w:hAnsi="Times New Roman" w:cs="Times New Roman"/>
          <w:i/>
          <w:iCs/>
          <w:sz w:val="24"/>
          <w:szCs w:val="24"/>
        </w:rPr>
        <w:t>Journal of cybersecurity and privacy</w:t>
      </w:r>
      <w:r w:rsidRPr="00A1110B">
        <w:rPr>
          <w:rFonts w:ascii="Times New Roman" w:hAnsi="Times New Roman" w:cs="Times New Roman"/>
          <w:sz w:val="24"/>
          <w:szCs w:val="24"/>
        </w:rPr>
        <w:t>, </w:t>
      </w:r>
      <w:r w:rsidRPr="00A1110B">
        <w:rPr>
          <w:rFonts w:ascii="Times New Roman" w:hAnsi="Times New Roman" w:cs="Times New Roman"/>
          <w:i/>
          <w:iCs/>
          <w:sz w:val="24"/>
          <w:szCs w:val="24"/>
        </w:rPr>
        <w:t>4</w:t>
      </w:r>
      <w:r w:rsidRPr="00A1110B">
        <w:rPr>
          <w:rFonts w:ascii="Times New Roman" w:hAnsi="Times New Roman" w:cs="Times New Roman"/>
          <w:sz w:val="24"/>
          <w:szCs w:val="24"/>
        </w:rPr>
        <w:t xml:space="preserve">(3), pp.731-761. </w:t>
      </w:r>
      <w:hyperlink r:id="rId29" w:history="1">
        <w:r w:rsidRPr="00A1110B">
          <w:rPr>
            <w:rStyle w:val="Hyperlink"/>
            <w:rFonts w:ascii="Times New Roman" w:hAnsi="Times New Roman" w:cs="Times New Roman"/>
            <w:sz w:val="24"/>
            <w:szCs w:val="24"/>
          </w:rPr>
          <w:t>https://www.mdpi.com/2624-800X/4/3/34</w:t>
        </w:r>
      </w:hyperlink>
      <w:r w:rsidRPr="00A1110B">
        <w:rPr>
          <w:rFonts w:ascii="Times New Roman" w:hAnsi="Times New Roman" w:cs="Times New Roman"/>
          <w:sz w:val="24"/>
          <w:szCs w:val="24"/>
        </w:rPr>
        <w:t xml:space="preserve"> </w:t>
      </w:r>
    </w:p>
    <w:p w14:paraId="7CBE53C9" w14:textId="77777777" w:rsidR="000B3970" w:rsidRPr="00A1110B" w:rsidRDefault="000B3970" w:rsidP="000B3970">
      <w:pPr>
        <w:ind w:left="720" w:hanging="720"/>
        <w:jc w:val="both"/>
        <w:rPr>
          <w:rFonts w:ascii="Times New Roman" w:hAnsi="Times New Roman" w:cs="Times New Roman"/>
          <w:sz w:val="24"/>
          <w:szCs w:val="24"/>
        </w:rPr>
      </w:pPr>
      <w:bookmarkStart w:id="36" w:name="_Hlk214622775"/>
      <w:proofErr w:type="spellStart"/>
      <w:r w:rsidRPr="00A1110B">
        <w:rPr>
          <w:rFonts w:ascii="Times New Roman" w:hAnsi="Times New Roman" w:cs="Times New Roman"/>
          <w:sz w:val="24"/>
          <w:szCs w:val="24"/>
        </w:rPr>
        <w:t>Mühlhoff</w:t>
      </w:r>
      <w:proofErr w:type="spellEnd"/>
      <w:r w:rsidRPr="00A1110B">
        <w:rPr>
          <w:rFonts w:ascii="Times New Roman" w:hAnsi="Times New Roman" w:cs="Times New Roman"/>
          <w:sz w:val="24"/>
          <w:szCs w:val="24"/>
        </w:rPr>
        <w:t>, R. and Willem, T., 2023</w:t>
      </w:r>
      <w:bookmarkEnd w:id="36"/>
      <w:r w:rsidRPr="00A1110B">
        <w:rPr>
          <w:rFonts w:ascii="Times New Roman" w:hAnsi="Times New Roman" w:cs="Times New Roman"/>
          <w:sz w:val="24"/>
          <w:szCs w:val="24"/>
        </w:rPr>
        <w:t>. Social media advertising for clinical studies: Ethical and data protection implications of online targeting. </w:t>
      </w:r>
      <w:r w:rsidRPr="00A1110B">
        <w:rPr>
          <w:rFonts w:ascii="Times New Roman" w:hAnsi="Times New Roman" w:cs="Times New Roman"/>
          <w:i/>
          <w:iCs/>
          <w:sz w:val="24"/>
          <w:szCs w:val="24"/>
        </w:rPr>
        <w:t>Big Data &amp; Society</w:t>
      </w:r>
      <w:r w:rsidRPr="00A1110B">
        <w:rPr>
          <w:rFonts w:ascii="Times New Roman" w:hAnsi="Times New Roman" w:cs="Times New Roman"/>
          <w:sz w:val="24"/>
          <w:szCs w:val="24"/>
        </w:rPr>
        <w:t>, </w:t>
      </w:r>
      <w:r w:rsidRPr="00A1110B">
        <w:rPr>
          <w:rFonts w:ascii="Times New Roman" w:hAnsi="Times New Roman" w:cs="Times New Roman"/>
          <w:i/>
          <w:iCs/>
          <w:sz w:val="24"/>
          <w:szCs w:val="24"/>
        </w:rPr>
        <w:t>10</w:t>
      </w:r>
      <w:r w:rsidRPr="00A1110B">
        <w:rPr>
          <w:rFonts w:ascii="Times New Roman" w:hAnsi="Times New Roman" w:cs="Times New Roman"/>
          <w:sz w:val="24"/>
          <w:szCs w:val="24"/>
        </w:rPr>
        <w:t xml:space="preserve">(1), p.20539517231156127. </w:t>
      </w:r>
      <w:hyperlink r:id="rId30" w:history="1">
        <w:r w:rsidRPr="00A1110B">
          <w:rPr>
            <w:rStyle w:val="Hyperlink"/>
            <w:rFonts w:ascii="Times New Roman" w:hAnsi="Times New Roman" w:cs="Times New Roman"/>
            <w:sz w:val="24"/>
            <w:szCs w:val="24"/>
          </w:rPr>
          <w:t>https://journals.sagepub.com/doi/abs/10.1177/20539517231156127</w:t>
        </w:r>
      </w:hyperlink>
      <w:r w:rsidRPr="00A1110B">
        <w:rPr>
          <w:rFonts w:ascii="Times New Roman" w:hAnsi="Times New Roman" w:cs="Times New Roman"/>
          <w:sz w:val="24"/>
          <w:szCs w:val="24"/>
        </w:rPr>
        <w:t xml:space="preserve"> </w:t>
      </w:r>
    </w:p>
    <w:p w14:paraId="2CA1378A" w14:textId="77777777" w:rsidR="000B3970" w:rsidRPr="00A1110B" w:rsidRDefault="000B3970" w:rsidP="000B3970">
      <w:pPr>
        <w:ind w:left="720" w:hanging="720"/>
        <w:jc w:val="both"/>
        <w:rPr>
          <w:rFonts w:ascii="Times New Roman" w:hAnsi="Times New Roman" w:cs="Times New Roman"/>
          <w:sz w:val="24"/>
          <w:szCs w:val="24"/>
        </w:rPr>
      </w:pPr>
      <w:bookmarkStart w:id="37" w:name="_Hlk214621583"/>
      <w:r w:rsidRPr="00A1110B">
        <w:rPr>
          <w:rFonts w:ascii="Times New Roman" w:hAnsi="Times New Roman" w:cs="Times New Roman"/>
          <w:sz w:val="24"/>
          <w:szCs w:val="24"/>
        </w:rPr>
        <w:t>Narula, S. and Sabharwal, D., 2024</w:t>
      </w:r>
      <w:bookmarkEnd w:id="37"/>
      <w:r w:rsidRPr="00A1110B">
        <w:rPr>
          <w:rFonts w:ascii="Times New Roman" w:hAnsi="Times New Roman" w:cs="Times New Roman"/>
          <w:sz w:val="24"/>
          <w:szCs w:val="24"/>
        </w:rPr>
        <w:t>. Transformative Influence of Disruptive Innovations on Markets and Business Performance. </w:t>
      </w:r>
      <w:r w:rsidRPr="00A1110B">
        <w:rPr>
          <w:rFonts w:ascii="Times New Roman" w:hAnsi="Times New Roman" w:cs="Times New Roman"/>
          <w:i/>
          <w:iCs/>
          <w:sz w:val="24"/>
          <w:szCs w:val="24"/>
        </w:rPr>
        <w:t xml:space="preserve">Review of Technologies and Disruptive Business </w:t>
      </w:r>
      <w:r w:rsidRPr="00A1110B">
        <w:rPr>
          <w:rFonts w:ascii="Times New Roman" w:hAnsi="Times New Roman" w:cs="Times New Roman"/>
          <w:i/>
          <w:iCs/>
          <w:sz w:val="24"/>
          <w:szCs w:val="24"/>
        </w:rPr>
        <w:lastRenderedPageBreak/>
        <w:t>Strategies</w:t>
      </w:r>
      <w:r w:rsidRPr="00A1110B">
        <w:rPr>
          <w:rFonts w:ascii="Times New Roman" w:hAnsi="Times New Roman" w:cs="Times New Roman"/>
          <w:sz w:val="24"/>
          <w:szCs w:val="24"/>
        </w:rPr>
        <w:t xml:space="preserve">, pp.163-184. </w:t>
      </w:r>
      <w:hyperlink r:id="rId31" w:history="1">
        <w:r w:rsidRPr="00A1110B">
          <w:rPr>
            <w:rStyle w:val="Hyperlink"/>
            <w:rFonts w:ascii="Times New Roman" w:hAnsi="Times New Roman" w:cs="Times New Roman"/>
            <w:sz w:val="24"/>
            <w:szCs w:val="24"/>
          </w:rPr>
          <w:t>https://www.emerald.com/insight/content/doi/10.1108/s2754-586520240000003009/full/html</w:t>
        </w:r>
      </w:hyperlink>
      <w:r w:rsidRPr="00A1110B">
        <w:rPr>
          <w:rFonts w:ascii="Times New Roman" w:hAnsi="Times New Roman" w:cs="Times New Roman"/>
          <w:sz w:val="24"/>
          <w:szCs w:val="24"/>
        </w:rPr>
        <w:t xml:space="preserve"> </w:t>
      </w:r>
    </w:p>
    <w:p w14:paraId="3FDC63CD" w14:textId="77777777" w:rsidR="000B3970" w:rsidRPr="00A1110B" w:rsidRDefault="000B3970" w:rsidP="000B3970">
      <w:pPr>
        <w:ind w:left="720" w:hanging="720"/>
        <w:jc w:val="both"/>
        <w:rPr>
          <w:rFonts w:ascii="Times New Roman" w:hAnsi="Times New Roman" w:cs="Times New Roman"/>
          <w:sz w:val="24"/>
          <w:szCs w:val="24"/>
        </w:rPr>
      </w:pPr>
      <w:bookmarkStart w:id="38" w:name="_Hlk214621690"/>
      <w:r w:rsidRPr="00A1110B">
        <w:rPr>
          <w:rFonts w:ascii="Times New Roman" w:hAnsi="Times New Roman" w:cs="Times New Roman"/>
          <w:sz w:val="24"/>
          <w:szCs w:val="24"/>
        </w:rPr>
        <w:t>Ntumba, C., Aguayo, S. and Maina, K., 2023</w:t>
      </w:r>
      <w:bookmarkEnd w:id="38"/>
      <w:r w:rsidRPr="00A1110B">
        <w:rPr>
          <w:rFonts w:ascii="Times New Roman" w:hAnsi="Times New Roman" w:cs="Times New Roman"/>
          <w:sz w:val="24"/>
          <w:szCs w:val="24"/>
        </w:rPr>
        <w:t>. Revolutionizing retail: a mini review of e-commerce evolution. </w:t>
      </w:r>
      <w:r w:rsidRPr="00A1110B">
        <w:rPr>
          <w:rFonts w:ascii="Times New Roman" w:hAnsi="Times New Roman" w:cs="Times New Roman"/>
          <w:i/>
          <w:iCs/>
          <w:sz w:val="24"/>
          <w:szCs w:val="24"/>
        </w:rPr>
        <w:t>Journal of Digital Marketing and Communication</w:t>
      </w:r>
      <w:r w:rsidRPr="00A1110B">
        <w:rPr>
          <w:rFonts w:ascii="Times New Roman" w:hAnsi="Times New Roman" w:cs="Times New Roman"/>
          <w:sz w:val="24"/>
          <w:szCs w:val="24"/>
        </w:rPr>
        <w:t>, </w:t>
      </w:r>
      <w:r w:rsidRPr="00A1110B">
        <w:rPr>
          <w:rFonts w:ascii="Times New Roman" w:hAnsi="Times New Roman" w:cs="Times New Roman"/>
          <w:i/>
          <w:iCs/>
          <w:sz w:val="24"/>
          <w:szCs w:val="24"/>
        </w:rPr>
        <w:t>3</w:t>
      </w:r>
      <w:r w:rsidRPr="00A1110B">
        <w:rPr>
          <w:rFonts w:ascii="Times New Roman" w:hAnsi="Times New Roman" w:cs="Times New Roman"/>
          <w:sz w:val="24"/>
          <w:szCs w:val="24"/>
        </w:rPr>
        <w:t xml:space="preserve">(2), pp.100-110. </w:t>
      </w:r>
      <w:hyperlink r:id="rId32" w:history="1">
        <w:r w:rsidRPr="00A1110B">
          <w:rPr>
            <w:rStyle w:val="Hyperlink"/>
            <w:rFonts w:ascii="Times New Roman" w:hAnsi="Times New Roman" w:cs="Times New Roman"/>
            <w:sz w:val="24"/>
            <w:szCs w:val="24"/>
          </w:rPr>
          <w:t>https://tecnoscientifica.com/journal/jdmc/article/view/365</w:t>
        </w:r>
      </w:hyperlink>
      <w:r w:rsidRPr="00A1110B">
        <w:rPr>
          <w:rFonts w:ascii="Times New Roman" w:hAnsi="Times New Roman" w:cs="Times New Roman"/>
          <w:sz w:val="24"/>
          <w:szCs w:val="24"/>
        </w:rPr>
        <w:t xml:space="preserve"> </w:t>
      </w:r>
    </w:p>
    <w:p w14:paraId="04ED91EF" w14:textId="77777777" w:rsidR="000B3970" w:rsidRPr="00A1110B" w:rsidRDefault="000B3970" w:rsidP="000B3970">
      <w:pPr>
        <w:ind w:left="720" w:hanging="720"/>
        <w:jc w:val="both"/>
        <w:rPr>
          <w:rFonts w:ascii="Times New Roman" w:hAnsi="Times New Roman" w:cs="Times New Roman"/>
          <w:sz w:val="24"/>
          <w:szCs w:val="24"/>
        </w:rPr>
      </w:pPr>
      <w:bookmarkStart w:id="39" w:name="_Hlk214622510"/>
      <w:proofErr w:type="spellStart"/>
      <w:r w:rsidRPr="00A1110B">
        <w:rPr>
          <w:rFonts w:ascii="Times New Roman" w:hAnsi="Times New Roman" w:cs="Times New Roman"/>
          <w:sz w:val="24"/>
          <w:szCs w:val="24"/>
        </w:rPr>
        <w:t>Nweje</w:t>
      </w:r>
      <w:proofErr w:type="spellEnd"/>
      <w:r w:rsidRPr="00A1110B">
        <w:rPr>
          <w:rFonts w:ascii="Times New Roman" w:hAnsi="Times New Roman" w:cs="Times New Roman"/>
          <w:sz w:val="24"/>
          <w:szCs w:val="24"/>
        </w:rPr>
        <w:t>, U. and Taiwo, M., 2025</w:t>
      </w:r>
      <w:bookmarkEnd w:id="39"/>
      <w:r w:rsidRPr="00A1110B">
        <w:rPr>
          <w:rFonts w:ascii="Times New Roman" w:hAnsi="Times New Roman" w:cs="Times New Roman"/>
          <w:sz w:val="24"/>
          <w:szCs w:val="24"/>
        </w:rPr>
        <w:t>. Supply chain management: Balancing efficiency and environmental responsibility. </w:t>
      </w:r>
      <w:r w:rsidRPr="00A1110B">
        <w:rPr>
          <w:rFonts w:ascii="Times New Roman" w:hAnsi="Times New Roman" w:cs="Times New Roman"/>
          <w:i/>
          <w:iCs/>
          <w:sz w:val="24"/>
          <w:szCs w:val="24"/>
        </w:rPr>
        <w:t>World J. Adv. Res. Rev</w:t>
      </w:r>
      <w:r w:rsidRPr="00A1110B">
        <w:rPr>
          <w:rFonts w:ascii="Times New Roman" w:hAnsi="Times New Roman" w:cs="Times New Roman"/>
          <w:sz w:val="24"/>
          <w:szCs w:val="24"/>
        </w:rPr>
        <w:t>, </w:t>
      </w:r>
      <w:r w:rsidRPr="00A1110B">
        <w:rPr>
          <w:rFonts w:ascii="Times New Roman" w:hAnsi="Times New Roman" w:cs="Times New Roman"/>
          <w:i/>
          <w:iCs/>
          <w:sz w:val="24"/>
          <w:szCs w:val="24"/>
        </w:rPr>
        <w:t>25</w:t>
      </w:r>
      <w:r w:rsidRPr="00A1110B">
        <w:rPr>
          <w:rFonts w:ascii="Times New Roman" w:hAnsi="Times New Roman" w:cs="Times New Roman"/>
          <w:sz w:val="24"/>
          <w:szCs w:val="24"/>
        </w:rPr>
        <w:t xml:space="preserve">, pp.1547-1564. </w:t>
      </w:r>
      <w:hyperlink r:id="rId33" w:history="1">
        <w:r w:rsidRPr="00A1110B">
          <w:rPr>
            <w:rStyle w:val="Hyperlink"/>
            <w:rFonts w:ascii="Times New Roman" w:hAnsi="Times New Roman" w:cs="Times New Roman"/>
            <w:sz w:val="24"/>
            <w:szCs w:val="24"/>
          </w:rPr>
          <w:t>https://www.researchgate.net/profile/Uche-Nweje/publication/388321103_Supply_chain_management_Balancing_efficiency_and_environmental_responsibility/links/6792a1464c479b26c9b08192/Supply-chain-management-Balancing-efficiency-and-environmental-responsibility.pdf</w:t>
        </w:r>
      </w:hyperlink>
      <w:r w:rsidRPr="00A1110B">
        <w:rPr>
          <w:rFonts w:ascii="Times New Roman" w:hAnsi="Times New Roman" w:cs="Times New Roman"/>
          <w:sz w:val="24"/>
          <w:szCs w:val="24"/>
        </w:rPr>
        <w:t xml:space="preserve"> </w:t>
      </w:r>
    </w:p>
    <w:p w14:paraId="290424DD" w14:textId="77777777" w:rsidR="000B3970" w:rsidRPr="00A1110B" w:rsidRDefault="000B3970" w:rsidP="000B3970">
      <w:pPr>
        <w:ind w:left="720" w:hanging="720"/>
        <w:jc w:val="both"/>
        <w:rPr>
          <w:rFonts w:ascii="Times New Roman" w:hAnsi="Times New Roman" w:cs="Times New Roman"/>
          <w:sz w:val="24"/>
          <w:szCs w:val="24"/>
        </w:rPr>
      </w:pPr>
      <w:bookmarkStart w:id="40" w:name="_Hlk214622004"/>
      <w:r w:rsidRPr="00A1110B">
        <w:rPr>
          <w:rFonts w:ascii="Times New Roman" w:hAnsi="Times New Roman" w:cs="Times New Roman"/>
          <w:color w:val="222222"/>
          <w:sz w:val="24"/>
          <w:szCs w:val="24"/>
          <w:shd w:val="clear" w:color="auto" w:fill="FFFFFF"/>
        </w:rPr>
        <w:t>O’Reilly III, C.A. and Tushman, M.L., 2021</w:t>
      </w:r>
      <w:bookmarkEnd w:id="40"/>
      <w:r w:rsidRPr="00A1110B">
        <w:rPr>
          <w:rFonts w:ascii="Times New Roman" w:hAnsi="Times New Roman" w:cs="Times New Roman"/>
          <w:color w:val="222222"/>
          <w:sz w:val="24"/>
          <w:szCs w:val="24"/>
          <w:shd w:val="clear" w:color="auto" w:fill="FFFFFF"/>
        </w:rPr>
        <w:t>. </w:t>
      </w:r>
      <w:r w:rsidRPr="00A1110B">
        <w:rPr>
          <w:rFonts w:ascii="Times New Roman" w:hAnsi="Times New Roman" w:cs="Times New Roman"/>
          <w:i/>
          <w:iCs/>
          <w:color w:val="222222"/>
          <w:sz w:val="24"/>
          <w:szCs w:val="24"/>
          <w:shd w:val="clear" w:color="auto" w:fill="FFFFFF"/>
        </w:rPr>
        <w:t>Lead and disrupt: How to solve the innovator's dilemma</w:t>
      </w:r>
      <w:r w:rsidRPr="00A1110B">
        <w:rPr>
          <w:rFonts w:ascii="Times New Roman" w:hAnsi="Times New Roman" w:cs="Times New Roman"/>
          <w:color w:val="222222"/>
          <w:sz w:val="24"/>
          <w:szCs w:val="24"/>
          <w:shd w:val="clear" w:color="auto" w:fill="FFFFFF"/>
        </w:rPr>
        <w:t xml:space="preserve">. Stanford University Press. </w:t>
      </w:r>
      <w:hyperlink r:id="rId34" w:history="1">
        <w:r w:rsidRPr="00A1110B">
          <w:rPr>
            <w:rStyle w:val="Hyperlink"/>
            <w:rFonts w:ascii="Times New Roman" w:hAnsi="Times New Roman" w:cs="Times New Roman"/>
            <w:sz w:val="24"/>
            <w:szCs w:val="24"/>
            <w:shd w:val="clear" w:color="auto" w:fill="FFFFFF"/>
          </w:rPr>
          <w:t>https://books.google.com/books?hl=en&amp;lr=&amp;id=qMA3EAAAQBAJ&amp;oi=fnd&amp;pg=PT6&amp;dq=O%E2%80%99Reilly+III,+C.A.+and+Tushman,+M.L.,+2021.+Lead+and+disrupt:+How+to+solve+the+innovator%27s+dilemma.+Stanford+University+Press.&amp;ots=GUaMGxI301&amp;sig=zxGTe7jR_dawzH3LS-m5WG9ITyg</w:t>
        </w:r>
      </w:hyperlink>
      <w:r w:rsidRPr="00A1110B">
        <w:rPr>
          <w:rFonts w:ascii="Times New Roman" w:hAnsi="Times New Roman" w:cs="Times New Roman"/>
          <w:color w:val="222222"/>
          <w:sz w:val="24"/>
          <w:szCs w:val="24"/>
          <w:shd w:val="clear" w:color="auto" w:fill="FFFFFF"/>
        </w:rPr>
        <w:t xml:space="preserve"> </w:t>
      </w:r>
    </w:p>
    <w:p w14:paraId="1F06FE1D" w14:textId="77777777" w:rsidR="000B3970" w:rsidRPr="00A1110B" w:rsidRDefault="000B3970" w:rsidP="000B3970">
      <w:pPr>
        <w:ind w:left="720" w:hanging="720"/>
        <w:jc w:val="both"/>
        <w:rPr>
          <w:rFonts w:ascii="Times New Roman" w:hAnsi="Times New Roman" w:cs="Times New Roman"/>
          <w:color w:val="222222"/>
          <w:sz w:val="24"/>
          <w:szCs w:val="24"/>
          <w:shd w:val="clear" w:color="auto" w:fill="FFFFFF"/>
        </w:rPr>
      </w:pPr>
      <w:bookmarkStart w:id="41" w:name="_Hlk214621794"/>
      <w:proofErr w:type="spellStart"/>
      <w:r w:rsidRPr="00A1110B">
        <w:rPr>
          <w:rFonts w:ascii="Times New Roman" w:hAnsi="Times New Roman" w:cs="Times New Roman"/>
          <w:color w:val="222222"/>
          <w:sz w:val="24"/>
          <w:szCs w:val="24"/>
          <w:shd w:val="clear" w:color="auto" w:fill="FFFFFF"/>
        </w:rPr>
        <w:t>Oumaima</w:t>
      </w:r>
      <w:proofErr w:type="spellEnd"/>
      <w:r w:rsidRPr="00A1110B">
        <w:rPr>
          <w:rFonts w:ascii="Times New Roman" w:hAnsi="Times New Roman" w:cs="Times New Roman"/>
          <w:color w:val="222222"/>
          <w:sz w:val="24"/>
          <w:szCs w:val="24"/>
          <w:shd w:val="clear" w:color="auto" w:fill="FFFFFF"/>
        </w:rPr>
        <w:t>, J. and Lamari, S., 2024</w:t>
      </w:r>
      <w:bookmarkEnd w:id="41"/>
      <w:r w:rsidRPr="00A1110B">
        <w:rPr>
          <w:rFonts w:ascii="Times New Roman" w:hAnsi="Times New Roman" w:cs="Times New Roman"/>
          <w:color w:val="222222"/>
          <w:sz w:val="24"/>
          <w:szCs w:val="24"/>
          <w:shd w:val="clear" w:color="auto" w:fill="FFFFFF"/>
        </w:rPr>
        <w:t>. Customer Experience in the Digital Transformation Era: Insights on Personalization, Digital Marketing, and Customer Relationship Management. </w:t>
      </w:r>
      <w:r w:rsidRPr="00A1110B">
        <w:rPr>
          <w:rFonts w:ascii="Times New Roman" w:hAnsi="Times New Roman" w:cs="Times New Roman"/>
          <w:i/>
          <w:iCs/>
          <w:color w:val="222222"/>
          <w:sz w:val="24"/>
          <w:szCs w:val="24"/>
          <w:shd w:val="clear" w:color="auto" w:fill="FFFFFF"/>
        </w:rPr>
        <w:t>International Journal of Economics, Management and Finance (IJEMF)</w:t>
      </w:r>
      <w:r w:rsidRPr="00A1110B">
        <w:rPr>
          <w:rFonts w:ascii="Times New Roman" w:hAnsi="Times New Roman" w:cs="Times New Roman"/>
          <w:color w:val="222222"/>
          <w:sz w:val="24"/>
          <w:szCs w:val="24"/>
          <w:shd w:val="clear" w:color="auto" w:fill="FFFFFF"/>
        </w:rPr>
        <w:t>, </w:t>
      </w:r>
      <w:r w:rsidRPr="00A1110B">
        <w:rPr>
          <w:rFonts w:ascii="Times New Roman" w:hAnsi="Times New Roman" w:cs="Times New Roman"/>
          <w:i/>
          <w:iCs/>
          <w:color w:val="222222"/>
          <w:sz w:val="24"/>
          <w:szCs w:val="24"/>
          <w:shd w:val="clear" w:color="auto" w:fill="FFFFFF"/>
        </w:rPr>
        <w:t>3</w:t>
      </w:r>
      <w:r w:rsidRPr="00A1110B">
        <w:rPr>
          <w:rFonts w:ascii="Times New Roman" w:hAnsi="Times New Roman" w:cs="Times New Roman"/>
          <w:color w:val="222222"/>
          <w:sz w:val="24"/>
          <w:szCs w:val="24"/>
          <w:shd w:val="clear" w:color="auto" w:fill="FFFFFF"/>
        </w:rPr>
        <w:t xml:space="preserve">(2), pp.52-69. </w:t>
      </w:r>
      <w:hyperlink r:id="rId35" w:history="1">
        <w:r w:rsidRPr="00A1110B">
          <w:rPr>
            <w:rStyle w:val="Hyperlink"/>
            <w:rFonts w:ascii="Times New Roman" w:hAnsi="Times New Roman" w:cs="Times New Roman"/>
            <w:sz w:val="24"/>
            <w:szCs w:val="24"/>
            <w:shd w:val="clear" w:color="auto" w:fill="FFFFFF"/>
          </w:rPr>
          <w:t>https://ijemf.com/index.php/ijemf/article/view/61</w:t>
        </w:r>
      </w:hyperlink>
      <w:r w:rsidRPr="00A1110B">
        <w:rPr>
          <w:rFonts w:ascii="Times New Roman" w:hAnsi="Times New Roman" w:cs="Times New Roman"/>
          <w:color w:val="222222"/>
          <w:sz w:val="24"/>
          <w:szCs w:val="24"/>
          <w:shd w:val="clear" w:color="auto" w:fill="FFFFFF"/>
        </w:rPr>
        <w:t xml:space="preserve"> </w:t>
      </w:r>
    </w:p>
    <w:p w14:paraId="6A4F717B" w14:textId="77777777" w:rsidR="000B3970" w:rsidRPr="00A1110B" w:rsidRDefault="000B3970" w:rsidP="000B3970">
      <w:pPr>
        <w:ind w:left="720" w:hanging="720"/>
        <w:jc w:val="both"/>
        <w:rPr>
          <w:rFonts w:ascii="Times New Roman" w:hAnsi="Times New Roman" w:cs="Times New Roman"/>
          <w:sz w:val="24"/>
          <w:szCs w:val="24"/>
        </w:rPr>
      </w:pPr>
      <w:bookmarkStart w:id="42" w:name="_Hlk214622818"/>
      <w:r w:rsidRPr="00A1110B">
        <w:rPr>
          <w:rFonts w:ascii="Times New Roman" w:hAnsi="Times New Roman" w:cs="Times New Roman"/>
          <w:sz w:val="24"/>
          <w:szCs w:val="24"/>
        </w:rPr>
        <w:t>Park, S.K., 2021</w:t>
      </w:r>
      <w:bookmarkEnd w:id="42"/>
      <w:r w:rsidRPr="00A1110B">
        <w:rPr>
          <w:rFonts w:ascii="Times New Roman" w:hAnsi="Times New Roman" w:cs="Times New Roman"/>
          <w:sz w:val="24"/>
          <w:szCs w:val="24"/>
        </w:rPr>
        <w:t>. Legal strategy disrupted: Managing climate change and regulatory transformation. </w:t>
      </w:r>
      <w:r w:rsidRPr="00A1110B">
        <w:rPr>
          <w:rFonts w:ascii="Times New Roman" w:hAnsi="Times New Roman" w:cs="Times New Roman"/>
          <w:i/>
          <w:iCs/>
          <w:sz w:val="24"/>
          <w:szCs w:val="24"/>
        </w:rPr>
        <w:t>American Business Law Journal</w:t>
      </w:r>
      <w:r w:rsidRPr="00A1110B">
        <w:rPr>
          <w:rFonts w:ascii="Times New Roman" w:hAnsi="Times New Roman" w:cs="Times New Roman"/>
          <w:sz w:val="24"/>
          <w:szCs w:val="24"/>
        </w:rPr>
        <w:t>, </w:t>
      </w:r>
      <w:r w:rsidRPr="00A1110B">
        <w:rPr>
          <w:rFonts w:ascii="Times New Roman" w:hAnsi="Times New Roman" w:cs="Times New Roman"/>
          <w:i/>
          <w:iCs/>
          <w:sz w:val="24"/>
          <w:szCs w:val="24"/>
        </w:rPr>
        <w:t>58</w:t>
      </w:r>
      <w:r w:rsidRPr="00A1110B">
        <w:rPr>
          <w:rFonts w:ascii="Times New Roman" w:hAnsi="Times New Roman" w:cs="Times New Roman"/>
          <w:sz w:val="24"/>
          <w:szCs w:val="24"/>
        </w:rPr>
        <w:t xml:space="preserve">(4), pp.711-749. </w:t>
      </w:r>
      <w:hyperlink r:id="rId36" w:history="1">
        <w:r w:rsidRPr="00A1110B">
          <w:rPr>
            <w:rStyle w:val="Hyperlink"/>
            <w:rFonts w:ascii="Times New Roman" w:hAnsi="Times New Roman" w:cs="Times New Roman"/>
            <w:sz w:val="24"/>
            <w:szCs w:val="24"/>
          </w:rPr>
          <w:t>https://onlinelibrary.wiley.com/doi/abs/10.1111/ablj.12194</w:t>
        </w:r>
      </w:hyperlink>
      <w:r w:rsidRPr="00A1110B">
        <w:rPr>
          <w:rFonts w:ascii="Times New Roman" w:hAnsi="Times New Roman" w:cs="Times New Roman"/>
          <w:sz w:val="24"/>
          <w:szCs w:val="24"/>
        </w:rPr>
        <w:t xml:space="preserve"> </w:t>
      </w:r>
    </w:p>
    <w:p w14:paraId="04C15873" w14:textId="77777777" w:rsidR="000B3970" w:rsidRPr="00A1110B" w:rsidRDefault="000B3970" w:rsidP="000B3970">
      <w:pPr>
        <w:ind w:left="720" w:hanging="720"/>
        <w:jc w:val="both"/>
        <w:rPr>
          <w:rFonts w:ascii="Times New Roman" w:hAnsi="Times New Roman" w:cs="Times New Roman"/>
          <w:sz w:val="24"/>
          <w:szCs w:val="24"/>
        </w:rPr>
      </w:pPr>
      <w:bookmarkStart w:id="43" w:name="_Hlk214622624"/>
      <w:r w:rsidRPr="00A1110B">
        <w:rPr>
          <w:rFonts w:ascii="Times New Roman" w:hAnsi="Times New Roman" w:cs="Times New Roman"/>
          <w:sz w:val="24"/>
          <w:szCs w:val="24"/>
        </w:rPr>
        <w:t>Quinton, C., 2024</w:t>
      </w:r>
      <w:bookmarkEnd w:id="43"/>
      <w:r w:rsidRPr="00A1110B">
        <w:rPr>
          <w:rFonts w:ascii="Times New Roman" w:hAnsi="Times New Roman" w:cs="Times New Roman"/>
          <w:sz w:val="24"/>
          <w:szCs w:val="24"/>
        </w:rPr>
        <w:t xml:space="preserve">. The Impact of Government Subsidies on EV Manufacturers. </w:t>
      </w:r>
      <w:hyperlink r:id="rId37" w:history="1">
        <w:r w:rsidRPr="00A1110B">
          <w:rPr>
            <w:rStyle w:val="Hyperlink"/>
            <w:rFonts w:ascii="Times New Roman" w:hAnsi="Times New Roman" w:cs="Times New Roman"/>
            <w:sz w:val="24"/>
            <w:szCs w:val="24"/>
          </w:rPr>
          <w:t>Https://digitalcommons.liberty.edu/honors/1381</w:t>
        </w:r>
      </w:hyperlink>
      <w:r w:rsidRPr="00A1110B">
        <w:rPr>
          <w:rFonts w:ascii="Times New Roman" w:hAnsi="Times New Roman" w:cs="Times New Roman"/>
          <w:sz w:val="24"/>
          <w:szCs w:val="24"/>
        </w:rPr>
        <w:t xml:space="preserve"> </w:t>
      </w:r>
    </w:p>
    <w:p w14:paraId="086AE250" w14:textId="77777777" w:rsidR="000B3970" w:rsidRPr="00A1110B" w:rsidRDefault="000B3970" w:rsidP="000B3970">
      <w:pPr>
        <w:ind w:left="720" w:hanging="720"/>
        <w:jc w:val="both"/>
        <w:rPr>
          <w:rFonts w:ascii="Times New Roman" w:hAnsi="Times New Roman" w:cs="Times New Roman"/>
          <w:sz w:val="24"/>
          <w:szCs w:val="24"/>
        </w:rPr>
      </w:pPr>
      <w:bookmarkStart w:id="44" w:name="_Hlk214623231"/>
      <w:r w:rsidRPr="00A1110B">
        <w:rPr>
          <w:rFonts w:ascii="Times New Roman" w:hAnsi="Times New Roman" w:cs="Times New Roman"/>
          <w:sz w:val="24"/>
          <w:szCs w:val="24"/>
        </w:rPr>
        <w:t>Ribeiro, T.F., Nogueira, R. and Chimenti, P., 2024</w:t>
      </w:r>
      <w:bookmarkEnd w:id="44"/>
      <w:r w:rsidRPr="00A1110B">
        <w:rPr>
          <w:rFonts w:ascii="Times New Roman" w:hAnsi="Times New Roman" w:cs="Times New Roman"/>
          <w:sz w:val="24"/>
          <w:szCs w:val="24"/>
        </w:rPr>
        <w:t>. Integrating Business Ecosystems and Social Networks: A Case Study on Sustainable Transitions. </w:t>
      </w:r>
      <w:r w:rsidRPr="00A1110B">
        <w:rPr>
          <w:rFonts w:ascii="Times New Roman" w:hAnsi="Times New Roman" w:cs="Times New Roman"/>
          <w:i/>
          <w:iCs/>
          <w:sz w:val="24"/>
          <w:szCs w:val="24"/>
        </w:rPr>
        <w:t>Sustainability</w:t>
      </w:r>
      <w:r w:rsidRPr="00A1110B">
        <w:rPr>
          <w:rFonts w:ascii="Times New Roman" w:hAnsi="Times New Roman" w:cs="Times New Roman"/>
          <w:sz w:val="24"/>
          <w:szCs w:val="24"/>
        </w:rPr>
        <w:t>, </w:t>
      </w:r>
      <w:r w:rsidRPr="00A1110B">
        <w:rPr>
          <w:rFonts w:ascii="Times New Roman" w:hAnsi="Times New Roman" w:cs="Times New Roman"/>
          <w:i/>
          <w:iCs/>
          <w:sz w:val="24"/>
          <w:szCs w:val="24"/>
        </w:rPr>
        <w:t>16</w:t>
      </w:r>
      <w:r w:rsidRPr="00A1110B">
        <w:rPr>
          <w:rFonts w:ascii="Times New Roman" w:hAnsi="Times New Roman" w:cs="Times New Roman"/>
          <w:sz w:val="24"/>
          <w:szCs w:val="24"/>
        </w:rPr>
        <w:t xml:space="preserve">(24), p.11045. </w:t>
      </w:r>
      <w:hyperlink r:id="rId38" w:history="1">
        <w:r w:rsidRPr="00A1110B">
          <w:rPr>
            <w:rStyle w:val="Hyperlink"/>
            <w:rFonts w:ascii="Times New Roman" w:hAnsi="Times New Roman" w:cs="Times New Roman"/>
            <w:sz w:val="24"/>
            <w:szCs w:val="24"/>
          </w:rPr>
          <w:t>https://www.mdpi.com/2071-1050/16/24/11045</w:t>
        </w:r>
      </w:hyperlink>
      <w:r w:rsidRPr="00A1110B">
        <w:rPr>
          <w:rFonts w:ascii="Times New Roman" w:hAnsi="Times New Roman" w:cs="Times New Roman"/>
          <w:sz w:val="24"/>
          <w:szCs w:val="24"/>
        </w:rPr>
        <w:t xml:space="preserve"> </w:t>
      </w:r>
    </w:p>
    <w:p w14:paraId="0778C2D3" w14:textId="77777777" w:rsidR="000B3970" w:rsidRPr="00A1110B" w:rsidRDefault="000B3970" w:rsidP="000B3970">
      <w:pPr>
        <w:ind w:left="720" w:hanging="720"/>
        <w:jc w:val="both"/>
        <w:rPr>
          <w:rFonts w:ascii="Times New Roman" w:hAnsi="Times New Roman" w:cs="Times New Roman"/>
          <w:sz w:val="24"/>
          <w:szCs w:val="24"/>
        </w:rPr>
      </w:pPr>
      <w:bookmarkStart w:id="45" w:name="_Hlk214623608"/>
      <w:proofErr w:type="spellStart"/>
      <w:r w:rsidRPr="00A1110B">
        <w:rPr>
          <w:rFonts w:ascii="Times New Roman" w:hAnsi="Times New Roman" w:cs="Times New Roman"/>
          <w:sz w:val="24"/>
          <w:szCs w:val="24"/>
          <w:lang w:val="en-US"/>
        </w:rPr>
        <w:t>Saiduzzaman</w:t>
      </w:r>
      <w:proofErr w:type="spellEnd"/>
      <w:r w:rsidRPr="00A1110B">
        <w:rPr>
          <w:rFonts w:ascii="Times New Roman" w:hAnsi="Times New Roman" w:cs="Times New Roman"/>
          <w:sz w:val="24"/>
          <w:szCs w:val="24"/>
          <w:lang w:val="en-US"/>
        </w:rPr>
        <w:t>, M., 2024</w:t>
      </w:r>
      <w:bookmarkEnd w:id="45"/>
      <w:r w:rsidRPr="00A1110B">
        <w:rPr>
          <w:rFonts w:ascii="Times New Roman" w:hAnsi="Times New Roman" w:cs="Times New Roman"/>
          <w:sz w:val="24"/>
          <w:szCs w:val="24"/>
          <w:lang w:val="en-US"/>
        </w:rPr>
        <w:t xml:space="preserve">. </w:t>
      </w:r>
      <w:r w:rsidRPr="00A1110B">
        <w:rPr>
          <w:rFonts w:ascii="Times New Roman" w:hAnsi="Times New Roman" w:cs="Times New Roman"/>
          <w:sz w:val="24"/>
          <w:szCs w:val="24"/>
        </w:rPr>
        <w:t xml:space="preserve">Impact of </w:t>
      </w:r>
      <w:proofErr w:type="spellStart"/>
      <w:r w:rsidRPr="00A1110B">
        <w:rPr>
          <w:rFonts w:ascii="Times New Roman" w:hAnsi="Times New Roman" w:cs="Times New Roman"/>
          <w:sz w:val="24"/>
          <w:szCs w:val="24"/>
        </w:rPr>
        <w:t>Bikroy’s</w:t>
      </w:r>
      <w:proofErr w:type="spellEnd"/>
      <w:r w:rsidRPr="00A1110B">
        <w:rPr>
          <w:rFonts w:ascii="Times New Roman" w:hAnsi="Times New Roman" w:cs="Times New Roman"/>
          <w:sz w:val="24"/>
          <w:szCs w:val="24"/>
        </w:rPr>
        <w:t xml:space="preserve"> transition from vertical based to zonal based sales operation. </w:t>
      </w:r>
      <w:hyperlink r:id="rId39" w:history="1">
        <w:r w:rsidRPr="00A1110B">
          <w:rPr>
            <w:rStyle w:val="Hyperlink"/>
            <w:rFonts w:ascii="Times New Roman" w:hAnsi="Times New Roman" w:cs="Times New Roman"/>
            <w:sz w:val="24"/>
            <w:szCs w:val="24"/>
          </w:rPr>
          <w:t>https://dspace.bracu.ac.bd:8443/xmlui/handle/10361/24263</w:t>
        </w:r>
      </w:hyperlink>
      <w:r w:rsidRPr="00A1110B">
        <w:rPr>
          <w:rFonts w:ascii="Times New Roman" w:hAnsi="Times New Roman" w:cs="Times New Roman"/>
          <w:sz w:val="24"/>
          <w:szCs w:val="24"/>
        </w:rPr>
        <w:t xml:space="preserve"> </w:t>
      </w:r>
    </w:p>
    <w:p w14:paraId="3ED6CF20" w14:textId="77777777" w:rsidR="000B3970" w:rsidRPr="00A1110B" w:rsidRDefault="000B3970" w:rsidP="000B3970">
      <w:pPr>
        <w:ind w:left="720" w:hanging="720"/>
        <w:jc w:val="both"/>
        <w:rPr>
          <w:rFonts w:ascii="Times New Roman" w:hAnsi="Times New Roman" w:cs="Times New Roman"/>
          <w:sz w:val="24"/>
          <w:szCs w:val="24"/>
        </w:rPr>
      </w:pPr>
      <w:bookmarkStart w:id="46" w:name="_Hlk214622039"/>
      <w:r w:rsidRPr="00A1110B">
        <w:rPr>
          <w:rFonts w:ascii="Times New Roman" w:hAnsi="Times New Roman" w:cs="Times New Roman"/>
          <w:sz w:val="24"/>
          <w:szCs w:val="24"/>
        </w:rPr>
        <w:t>Smil, V., 2023</w:t>
      </w:r>
      <w:bookmarkEnd w:id="46"/>
      <w:r w:rsidRPr="00A1110B">
        <w:rPr>
          <w:rFonts w:ascii="Times New Roman" w:hAnsi="Times New Roman" w:cs="Times New Roman"/>
          <w:sz w:val="24"/>
          <w:szCs w:val="24"/>
        </w:rPr>
        <w:t>. </w:t>
      </w:r>
      <w:r w:rsidRPr="00A1110B">
        <w:rPr>
          <w:rFonts w:ascii="Times New Roman" w:hAnsi="Times New Roman" w:cs="Times New Roman"/>
          <w:i/>
          <w:iCs/>
          <w:sz w:val="24"/>
          <w:szCs w:val="24"/>
        </w:rPr>
        <w:t>Invention and innovation: a brief history of hype and failure</w:t>
      </w:r>
      <w:r w:rsidRPr="00A1110B">
        <w:rPr>
          <w:rFonts w:ascii="Times New Roman" w:hAnsi="Times New Roman" w:cs="Times New Roman"/>
          <w:sz w:val="24"/>
          <w:szCs w:val="24"/>
        </w:rPr>
        <w:t xml:space="preserve">. MIT Press. </w:t>
      </w:r>
    </w:p>
    <w:p w14:paraId="51D4DA7C" w14:textId="77777777" w:rsidR="000B3970" w:rsidRPr="00A1110B" w:rsidRDefault="000B3970" w:rsidP="000B3970">
      <w:pPr>
        <w:ind w:left="720" w:hanging="720"/>
        <w:jc w:val="both"/>
        <w:rPr>
          <w:rFonts w:ascii="Times New Roman" w:hAnsi="Times New Roman" w:cs="Times New Roman"/>
          <w:sz w:val="24"/>
          <w:szCs w:val="24"/>
        </w:rPr>
      </w:pPr>
      <w:bookmarkStart w:id="47" w:name="_Hlk214623436"/>
      <w:r w:rsidRPr="00A1110B">
        <w:rPr>
          <w:rFonts w:ascii="Times New Roman" w:hAnsi="Times New Roman" w:cs="Times New Roman"/>
          <w:sz w:val="24"/>
          <w:szCs w:val="24"/>
        </w:rPr>
        <w:t>Sönmez, S., 2025. </w:t>
      </w:r>
      <w:bookmarkEnd w:id="47"/>
      <w:r w:rsidRPr="00A1110B">
        <w:rPr>
          <w:rFonts w:ascii="Times New Roman" w:hAnsi="Times New Roman" w:cs="Times New Roman"/>
          <w:i/>
          <w:iCs/>
          <w:sz w:val="24"/>
          <w:szCs w:val="24"/>
        </w:rPr>
        <w:t>Model-Based Navigation and Control of Multirotor UAVs: A Machine Learning Approach</w:t>
      </w:r>
      <w:r w:rsidRPr="00A1110B">
        <w:rPr>
          <w:rFonts w:ascii="Times New Roman" w:hAnsi="Times New Roman" w:cs="Times New Roman"/>
          <w:sz w:val="24"/>
          <w:szCs w:val="24"/>
        </w:rPr>
        <w:t xml:space="preserve"> (Doctoral dissertation, University of Denver). </w:t>
      </w:r>
      <w:hyperlink r:id="rId40" w:history="1">
        <w:r w:rsidRPr="00A1110B">
          <w:rPr>
            <w:rStyle w:val="Hyperlink"/>
            <w:rFonts w:ascii="Times New Roman" w:hAnsi="Times New Roman" w:cs="Times New Roman"/>
            <w:sz w:val="24"/>
            <w:szCs w:val="24"/>
          </w:rPr>
          <w:t>https://search.proquest.com/openview/13471a7f07968fb5abc3734eaad52efd/1?pq-origsite=gscholar&amp;cbl=18750&amp;diss=y</w:t>
        </w:r>
      </w:hyperlink>
      <w:r w:rsidRPr="00A1110B">
        <w:rPr>
          <w:rFonts w:ascii="Times New Roman" w:hAnsi="Times New Roman" w:cs="Times New Roman"/>
          <w:sz w:val="24"/>
          <w:szCs w:val="24"/>
        </w:rPr>
        <w:t xml:space="preserve"> </w:t>
      </w:r>
    </w:p>
    <w:p w14:paraId="6DCEBB68" w14:textId="77777777" w:rsidR="000B3970" w:rsidRPr="00A1110B" w:rsidRDefault="000B3970" w:rsidP="000B3970">
      <w:pPr>
        <w:ind w:left="720" w:hanging="720"/>
        <w:jc w:val="both"/>
        <w:rPr>
          <w:rFonts w:ascii="Times New Roman" w:hAnsi="Times New Roman" w:cs="Times New Roman"/>
          <w:sz w:val="24"/>
          <w:szCs w:val="24"/>
        </w:rPr>
      </w:pPr>
      <w:bookmarkStart w:id="48" w:name="_Hlk214621633"/>
      <w:r w:rsidRPr="00A1110B">
        <w:rPr>
          <w:rFonts w:ascii="Times New Roman" w:hAnsi="Times New Roman" w:cs="Times New Roman"/>
          <w:sz w:val="24"/>
          <w:szCs w:val="24"/>
        </w:rPr>
        <w:t>Stone</w:t>
      </w:r>
      <w:bookmarkEnd w:id="48"/>
      <w:r w:rsidRPr="00A1110B">
        <w:rPr>
          <w:rFonts w:ascii="Times New Roman" w:hAnsi="Times New Roman" w:cs="Times New Roman"/>
          <w:sz w:val="24"/>
          <w:szCs w:val="24"/>
        </w:rPr>
        <w:t xml:space="preserve">, M., Aravopoulou, E., Stott, R., Parnell, B.D., </w:t>
      </w:r>
      <w:proofErr w:type="spellStart"/>
      <w:r w:rsidRPr="00A1110B">
        <w:rPr>
          <w:rFonts w:ascii="Times New Roman" w:hAnsi="Times New Roman" w:cs="Times New Roman"/>
          <w:sz w:val="24"/>
          <w:szCs w:val="24"/>
        </w:rPr>
        <w:t>Machtynger</w:t>
      </w:r>
      <w:proofErr w:type="spellEnd"/>
      <w:r w:rsidRPr="00A1110B">
        <w:rPr>
          <w:rFonts w:ascii="Times New Roman" w:hAnsi="Times New Roman" w:cs="Times New Roman"/>
          <w:sz w:val="24"/>
          <w:szCs w:val="24"/>
        </w:rPr>
        <w:t xml:space="preserve">, J., Foss, B. and </w:t>
      </w:r>
      <w:proofErr w:type="spellStart"/>
      <w:r w:rsidRPr="00A1110B">
        <w:rPr>
          <w:rFonts w:ascii="Times New Roman" w:hAnsi="Times New Roman" w:cs="Times New Roman"/>
          <w:sz w:val="24"/>
          <w:szCs w:val="24"/>
        </w:rPr>
        <w:t>Machtynger</w:t>
      </w:r>
      <w:proofErr w:type="spellEnd"/>
      <w:r w:rsidRPr="00A1110B">
        <w:rPr>
          <w:rFonts w:ascii="Times New Roman" w:hAnsi="Times New Roman" w:cs="Times New Roman"/>
          <w:sz w:val="24"/>
          <w:szCs w:val="24"/>
        </w:rPr>
        <w:t>, L., 2021. The evolution of business models of information and communication technology suppliers. </w:t>
      </w:r>
      <w:r w:rsidRPr="00A1110B">
        <w:rPr>
          <w:rFonts w:ascii="Times New Roman" w:hAnsi="Times New Roman" w:cs="Times New Roman"/>
          <w:i/>
          <w:iCs/>
          <w:sz w:val="24"/>
          <w:szCs w:val="24"/>
        </w:rPr>
        <w:t>The Bottom Line</w:t>
      </w:r>
      <w:r w:rsidRPr="00A1110B">
        <w:rPr>
          <w:rFonts w:ascii="Times New Roman" w:hAnsi="Times New Roman" w:cs="Times New Roman"/>
          <w:sz w:val="24"/>
          <w:szCs w:val="24"/>
        </w:rPr>
        <w:t>, </w:t>
      </w:r>
      <w:r w:rsidRPr="00A1110B">
        <w:rPr>
          <w:rFonts w:ascii="Times New Roman" w:hAnsi="Times New Roman" w:cs="Times New Roman"/>
          <w:i/>
          <w:iCs/>
          <w:sz w:val="24"/>
          <w:szCs w:val="24"/>
        </w:rPr>
        <w:t>34</w:t>
      </w:r>
      <w:r w:rsidRPr="00A1110B">
        <w:rPr>
          <w:rFonts w:ascii="Times New Roman" w:hAnsi="Times New Roman" w:cs="Times New Roman"/>
          <w:sz w:val="24"/>
          <w:szCs w:val="24"/>
        </w:rPr>
        <w:t xml:space="preserve">(1), pp.1-19. </w:t>
      </w:r>
      <w:hyperlink r:id="rId41" w:history="1">
        <w:r w:rsidRPr="00A1110B">
          <w:rPr>
            <w:rStyle w:val="Hyperlink"/>
            <w:rFonts w:ascii="Times New Roman" w:hAnsi="Times New Roman" w:cs="Times New Roman"/>
            <w:sz w:val="24"/>
            <w:szCs w:val="24"/>
          </w:rPr>
          <w:t>https://www.emerald.com/insight/content/doi/10.1108/BL-08-2020-0051/full/html</w:t>
        </w:r>
      </w:hyperlink>
      <w:r w:rsidRPr="00A1110B">
        <w:rPr>
          <w:rFonts w:ascii="Times New Roman" w:hAnsi="Times New Roman" w:cs="Times New Roman"/>
          <w:sz w:val="24"/>
          <w:szCs w:val="24"/>
        </w:rPr>
        <w:t xml:space="preserve"> </w:t>
      </w:r>
    </w:p>
    <w:p w14:paraId="2EF8885B" w14:textId="77777777" w:rsidR="000B3970" w:rsidRPr="00A1110B" w:rsidRDefault="000B3970" w:rsidP="000B3970">
      <w:pPr>
        <w:ind w:left="720" w:hanging="720"/>
        <w:jc w:val="both"/>
        <w:rPr>
          <w:rFonts w:ascii="Times New Roman" w:hAnsi="Times New Roman" w:cs="Times New Roman"/>
          <w:sz w:val="24"/>
          <w:szCs w:val="24"/>
        </w:rPr>
      </w:pPr>
      <w:bookmarkStart w:id="49" w:name="_Hlk214622374"/>
      <w:proofErr w:type="spellStart"/>
      <w:r w:rsidRPr="00A1110B">
        <w:rPr>
          <w:rFonts w:ascii="Times New Roman" w:hAnsi="Times New Roman" w:cs="Times New Roman"/>
          <w:sz w:val="24"/>
          <w:szCs w:val="24"/>
        </w:rPr>
        <w:t>Suntsova</w:t>
      </w:r>
      <w:proofErr w:type="spellEnd"/>
      <w:r w:rsidRPr="00A1110B">
        <w:rPr>
          <w:rFonts w:ascii="Times New Roman" w:hAnsi="Times New Roman" w:cs="Times New Roman"/>
          <w:sz w:val="24"/>
          <w:szCs w:val="24"/>
        </w:rPr>
        <w:t>, O., 2024</w:t>
      </w:r>
      <w:bookmarkEnd w:id="49"/>
      <w:r w:rsidRPr="00A1110B">
        <w:rPr>
          <w:rFonts w:ascii="Times New Roman" w:hAnsi="Times New Roman" w:cs="Times New Roman"/>
          <w:sz w:val="24"/>
          <w:szCs w:val="24"/>
        </w:rPr>
        <w:t>. THE IMPACT OF “FIRST-MOVER ADVANTAGE” ON GLOBAL MARKET STRUCTURE AND DYNAMICS. </w:t>
      </w:r>
      <w:r w:rsidRPr="00A1110B">
        <w:rPr>
          <w:rFonts w:ascii="Times New Roman" w:hAnsi="Times New Roman" w:cs="Times New Roman"/>
          <w:i/>
          <w:iCs/>
          <w:sz w:val="24"/>
          <w:szCs w:val="24"/>
        </w:rPr>
        <w:t>Available at SSRN 5125609</w:t>
      </w:r>
      <w:r w:rsidRPr="00A1110B">
        <w:rPr>
          <w:rFonts w:ascii="Times New Roman" w:hAnsi="Times New Roman" w:cs="Times New Roman"/>
          <w:sz w:val="24"/>
          <w:szCs w:val="24"/>
        </w:rPr>
        <w:t xml:space="preserve">. </w:t>
      </w:r>
      <w:hyperlink r:id="rId42" w:history="1">
        <w:r w:rsidRPr="00A1110B">
          <w:rPr>
            <w:rStyle w:val="Hyperlink"/>
            <w:rFonts w:ascii="Times New Roman" w:hAnsi="Times New Roman" w:cs="Times New Roman"/>
            <w:sz w:val="24"/>
            <w:szCs w:val="24"/>
          </w:rPr>
          <w:t>https://papers.ssrn.com/sol3/papers.cfm?abstract_id=5125609</w:t>
        </w:r>
      </w:hyperlink>
      <w:r w:rsidRPr="00A1110B">
        <w:rPr>
          <w:rFonts w:ascii="Times New Roman" w:hAnsi="Times New Roman" w:cs="Times New Roman"/>
          <w:sz w:val="24"/>
          <w:szCs w:val="24"/>
        </w:rPr>
        <w:t xml:space="preserve"> </w:t>
      </w:r>
    </w:p>
    <w:p w14:paraId="0F93E367" w14:textId="77777777" w:rsidR="000B3970" w:rsidRPr="00A1110B" w:rsidRDefault="000B3970" w:rsidP="000B3970">
      <w:pPr>
        <w:ind w:left="720" w:hanging="720"/>
        <w:jc w:val="both"/>
        <w:rPr>
          <w:rFonts w:ascii="Times New Roman" w:hAnsi="Times New Roman" w:cs="Times New Roman"/>
          <w:sz w:val="24"/>
          <w:szCs w:val="24"/>
        </w:rPr>
      </w:pPr>
      <w:bookmarkStart w:id="50" w:name="_Hlk214624045"/>
      <w:proofErr w:type="spellStart"/>
      <w:r w:rsidRPr="00A1110B">
        <w:rPr>
          <w:rFonts w:ascii="Times New Roman" w:hAnsi="Times New Roman" w:cs="Times New Roman"/>
          <w:sz w:val="24"/>
          <w:szCs w:val="24"/>
        </w:rPr>
        <w:t>Suntsova</w:t>
      </w:r>
      <w:proofErr w:type="spellEnd"/>
      <w:r w:rsidRPr="00A1110B">
        <w:rPr>
          <w:rFonts w:ascii="Times New Roman" w:hAnsi="Times New Roman" w:cs="Times New Roman"/>
          <w:sz w:val="24"/>
          <w:szCs w:val="24"/>
        </w:rPr>
        <w:t>, O., 2024</w:t>
      </w:r>
      <w:bookmarkEnd w:id="50"/>
      <w:r w:rsidRPr="00A1110B">
        <w:rPr>
          <w:rFonts w:ascii="Times New Roman" w:hAnsi="Times New Roman" w:cs="Times New Roman"/>
          <w:sz w:val="24"/>
          <w:szCs w:val="24"/>
        </w:rPr>
        <w:t>. THE IMPACT OF “FIRST-MOVER ADVANTAGE” ON GLOBAL MARKET STRUCTURE AND DYNAMICS. </w:t>
      </w:r>
      <w:r w:rsidRPr="00A1110B">
        <w:rPr>
          <w:rFonts w:ascii="Times New Roman" w:hAnsi="Times New Roman" w:cs="Times New Roman"/>
          <w:i/>
          <w:iCs/>
          <w:sz w:val="24"/>
          <w:szCs w:val="24"/>
        </w:rPr>
        <w:t>Available at SSRN 5125609</w:t>
      </w:r>
      <w:r w:rsidRPr="00A1110B">
        <w:rPr>
          <w:rFonts w:ascii="Times New Roman" w:hAnsi="Times New Roman" w:cs="Times New Roman"/>
          <w:sz w:val="24"/>
          <w:szCs w:val="24"/>
        </w:rPr>
        <w:t xml:space="preserve">. </w:t>
      </w:r>
      <w:hyperlink r:id="rId43" w:history="1">
        <w:r w:rsidRPr="00A1110B">
          <w:rPr>
            <w:rStyle w:val="Hyperlink"/>
            <w:rFonts w:ascii="Times New Roman" w:hAnsi="Times New Roman" w:cs="Times New Roman"/>
            <w:sz w:val="24"/>
            <w:szCs w:val="24"/>
          </w:rPr>
          <w:t>https://papers.ssrn.com/sol3/papers.cfm?abstract_id=5125609</w:t>
        </w:r>
      </w:hyperlink>
      <w:r w:rsidRPr="00A1110B">
        <w:rPr>
          <w:rFonts w:ascii="Times New Roman" w:hAnsi="Times New Roman" w:cs="Times New Roman"/>
          <w:sz w:val="24"/>
          <w:szCs w:val="24"/>
        </w:rPr>
        <w:t xml:space="preserve"> </w:t>
      </w:r>
    </w:p>
    <w:p w14:paraId="37879FD0" w14:textId="77777777" w:rsidR="000B3970" w:rsidRPr="00A1110B" w:rsidRDefault="000B3970" w:rsidP="000B3970">
      <w:pPr>
        <w:ind w:left="720" w:hanging="720"/>
        <w:jc w:val="both"/>
        <w:rPr>
          <w:rFonts w:ascii="Times New Roman" w:hAnsi="Times New Roman" w:cs="Times New Roman"/>
          <w:sz w:val="24"/>
          <w:szCs w:val="24"/>
        </w:rPr>
      </w:pPr>
      <w:bookmarkStart w:id="51" w:name="_Hlk214623762"/>
      <w:r w:rsidRPr="00A1110B">
        <w:rPr>
          <w:rFonts w:ascii="Times New Roman" w:hAnsi="Times New Roman" w:cs="Times New Roman"/>
          <w:sz w:val="24"/>
          <w:szCs w:val="24"/>
        </w:rPr>
        <w:t>Thakur, V., 2022</w:t>
      </w:r>
      <w:bookmarkEnd w:id="51"/>
      <w:r w:rsidRPr="00A1110B">
        <w:rPr>
          <w:rFonts w:ascii="Times New Roman" w:hAnsi="Times New Roman" w:cs="Times New Roman"/>
          <w:sz w:val="24"/>
          <w:szCs w:val="24"/>
        </w:rPr>
        <w:t xml:space="preserve">. An Exploration of the Macroeconomic and Industry Factors Influencing the Implementation of Battery Electric Buses: A Multiple Case Study of the Swedish Public Transport Sector. </w:t>
      </w:r>
      <w:hyperlink r:id="rId44" w:history="1">
        <w:r w:rsidRPr="00A1110B">
          <w:rPr>
            <w:rStyle w:val="Hyperlink"/>
            <w:rFonts w:ascii="Times New Roman" w:hAnsi="Times New Roman" w:cs="Times New Roman"/>
            <w:sz w:val="24"/>
            <w:szCs w:val="24"/>
          </w:rPr>
          <w:t>https://www.diva-portal.org/smash/record.jsf?pid=diva2:1722724</w:t>
        </w:r>
      </w:hyperlink>
      <w:r w:rsidRPr="00A1110B">
        <w:rPr>
          <w:rFonts w:ascii="Times New Roman" w:hAnsi="Times New Roman" w:cs="Times New Roman"/>
          <w:sz w:val="24"/>
          <w:szCs w:val="24"/>
        </w:rPr>
        <w:t xml:space="preserve"> </w:t>
      </w:r>
    </w:p>
    <w:p w14:paraId="690ACDA5" w14:textId="77777777" w:rsidR="000B3970" w:rsidRPr="00A1110B" w:rsidRDefault="000B3970" w:rsidP="000B3970">
      <w:pPr>
        <w:ind w:left="720" w:hanging="720"/>
        <w:jc w:val="both"/>
        <w:rPr>
          <w:rFonts w:ascii="Times New Roman" w:hAnsi="Times New Roman" w:cs="Times New Roman"/>
          <w:sz w:val="24"/>
          <w:szCs w:val="24"/>
        </w:rPr>
      </w:pPr>
      <w:bookmarkStart w:id="52" w:name="_Hlk214621884"/>
      <w:r w:rsidRPr="00A1110B">
        <w:rPr>
          <w:rFonts w:ascii="Times New Roman" w:hAnsi="Times New Roman" w:cs="Times New Roman"/>
          <w:sz w:val="24"/>
          <w:szCs w:val="24"/>
        </w:rPr>
        <w:t>Tulli, S.K.C., 2024</w:t>
      </w:r>
      <w:bookmarkEnd w:id="52"/>
      <w:r w:rsidRPr="00A1110B">
        <w:rPr>
          <w:rFonts w:ascii="Times New Roman" w:hAnsi="Times New Roman" w:cs="Times New Roman"/>
          <w:sz w:val="24"/>
          <w:szCs w:val="24"/>
        </w:rPr>
        <w:t>. Artificial intelligence, machine learning and deep learning in advanced robotics, a review. </w:t>
      </w:r>
      <w:r w:rsidRPr="00A1110B">
        <w:rPr>
          <w:rFonts w:ascii="Times New Roman" w:hAnsi="Times New Roman" w:cs="Times New Roman"/>
          <w:i/>
          <w:iCs/>
          <w:sz w:val="24"/>
          <w:szCs w:val="24"/>
        </w:rPr>
        <w:t>International Journal of Acta Informatica</w:t>
      </w:r>
      <w:r w:rsidRPr="00A1110B">
        <w:rPr>
          <w:rFonts w:ascii="Times New Roman" w:hAnsi="Times New Roman" w:cs="Times New Roman"/>
          <w:sz w:val="24"/>
          <w:szCs w:val="24"/>
        </w:rPr>
        <w:t>, </w:t>
      </w:r>
      <w:r w:rsidRPr="00A1110B">
        <w:rPr>
          <w:rFonts w:ascii="Times New Roman" w:hAnsi="Times New Roman" w:cs="Times New Roman"/>
          <w:i/>
          <w:iCs/>
          <w:sz w:val="24"/>
          <w:szCs w:val="24"/>
        </w:rPr>
        <w:t>3</w:t>
      </w:r>
      <w:r w:rsidRPr="00A1110B">
        <w:rPr>
          <w:rFonts w:ascii="Times New Roman" w:hAnsi="Times New Roman" w:cs="Times New Roman"/>
          <w:sz w:val="24"/>
          <w:szCs w:val="24"/>
        </w:rPr>
        <w:t xml:space="preserve">(1), pp.35-58. </w:t>
      </w:r>
      <w:hyperlink r:id="rId45" w:history="1">
        <w:r w:rsidRPr="00A1110B">
          <w:rPr>
            <w:rStyle w:val="Hyperlink"/>
            <w:rFonts w:ascii="Times New Roman" w:hAnsi="Times New Roman" w:cs="Times New Roman"/>
            <w:sz w:val="24"/>
            <w:szCs w:val="24"/>
          </w:rPr>
          <w:t>http://yuktabpublisher.com/index.php/IJAI/article/view/100</w:t>
        </w:r>
      </w:hyperlink>
      <w:r w:rsidRPr="00A1110B">
        <w:rPr>
          <w:rFonts w:ascii="Times New Roman" w:hAnsi="Times New Roman" w:cs="Times New Roman"/>
          <w:sz w:val="24"/>
          <w:szCs w:val="24"/>
        </w:rPr>
        <w:t xml:space="preserve"> </w:t>
      </w:r>
    </w:p>
    <w:p w14:paraId="5E802009" w14:textId="77777777" w:rsidR="000B3970" w:rsidRPr="00A1110B" w:rsidRDefault="000B3970" w:rsidP="000B3970">
      <w:pPr>
        <w:ind w:left="720" w:hanging="720"/>
        <w:jc w:val="both"/>
        <w:rPr>
          <w:rFonts w:ascii="Times New Roman" w:hAnsi="Times New Roman" w:cs="Times New Roman"/>
          <w:sz w:val="24"/>
          <w:szCs w:val="24"/>
        </w:rPr>
      </w:pPr>
      <w:bookmarkStart w:id="53" w:name="_Hlk214623797"/>
      <w:r w:rsidRPr="00A1110B">
        <w:rPr>
          <w:rFonts w:ascii="Times New Roman" w:hAnsi="Times New Roman" w:cs="Times New Roman"/>
          <w:sz w:val="24"/>
          <w:szCs w:val="24"/>
        </w:rPr>
        <w:t>Xu, J., 2024</w:t>
      </w:r>
      <w:bookmarkEnd w:id="53"/>
      <w:r w:rsidRPr="00A1110B">
        <w:rPr>
          <w:rFonts w:ascii="Times New Roman" w:hAnsi="Times New Roman" w:cs="Times New Roman"/>
          <w:sz w:val="24"/>
          <w:szCs w:val="24"/>
        </w:rPr>
        <w:t>. </w:t>
      </w:r>
      <w:r w:rsidRPr="00A1110B">
        <w:rPr>
          <w:rFonts w:ascii="Times New Roman" w:hAnsi="Times New Roman" w:cs="Times New Roman"/>
          <w:i/>
          <w:iCs/>
          <w:sz w:val="24"/>
          <w:szCs w:val="24"/>
        </w:rPr>
        <w:t>Strategic Emerging Industry: Analysis of Development of New Energy Vehicles</w:t>
      </w:r>
      <w:r w:rsidRPr="00A1110B">
        <w:rPr>
          <w:rFonts w:ascii="Times New Roman" w:hAnsi="Times New Roman" w:cs="Times New Roman"/>
          <w:sz w:val="24"/>
          <w:szCs w:val="24"/>
        </w:rPr>
        <w:t xml:space="preserve"> (Doctoral dissertation, </w:t>
      </w:r>
      <w:proofErr w:type="spellStart"/>
      <w:r w:rsidRPr="00A1110B">
        <w:rPr>
          <w:rFonts w:ascii="Times New Roman" w:hAnsi="Times New Roman" w:cs="Times New Roman"/>
          <w:sz w:val="24"/>
          <w:szCs w:val="24"/>
        </w:rPr>
        <w:t>Politecnico</w:t>
      </w:r>
      <w:proofErr w:type="spellEnd"/>
      <w:r w:rsidRPr="00A1110B">
        <w:rPr>
          <w:rFonts w:ascii="Times New Roman" w:hAnsi="Times New Roman" w:cs="Times New Roman"/>
          <w:sz w:val="24"/>
          <w:szCs w:val="24"/>
        </w:rPr>
        <w:t xml:space="preserve"> di Torino). </w:t>
      </w:r>
      <w:hyperlink r:id="rId46" w:history="1">
        <w:r w:rsidRPr="00A1110B">
          <w:rPr>
            <w:rStyle w:val="Hyperlink"/>
            <w:rFonts w:ascii="Times New Roman" w:hAnsi="Times New Roman" w:cs="Times New Roman"/>
            <w:sz w:val="24"/>
            <w:szCs w:val="24"/>
          </w:rPr>
          <w:t>https://ela.kpi.ua/items/61d26e7e-9006-4194-86c5-d3ba0bd4e421</w:t>
        </w:r>
      </w:hyperlink>
      <w:r w:rsidRPr="00A1110B">
        <w:rPr>
          <w:rFonts w:ascii="Times New Roman" w:hAnsi="Times New Roman" w:cs="Times New Roman"/>
          <w:sz w:val="24"/>
          <w:szCs w:val="24"/>
        </w:rPr>
        <w:t xml:space="preserve"> </w:t>
      </w:r>
    </w:p>
    <w:p w14:paraId="7459E517" w14:textId="77777777" w:rsidR="000B3970" w:rsidRPr="00A1110B" w:rsidRDefault="000B3970" w:rsidP="000B3970">
      <w:pPr>
        <w:ind w:left="720" w:hanging="720"/>
        <w:jc w:val="both"/>
        <w:rPr>
          <w:rFonts w:ascii="Times New Roman" w:hAnsi="Times New Roman" w:cs="Times New Roman"/>
          <w:sz w:val="24"/>
          <w:szCs w:val="24"/>
        </w:rPr>
      </w:pPr>
      <w:bookmarkStart w:id="54" w:name="_Hlk214622918"/>
      <w:r w:rsidRPr="00A1110B">
        <w:rPr>
          <w:rFonts w:ascii="Times New Roman" w:hAnsi="Times New Roman" w:cs="Times New Roman"/>
          <w:sz w:val="24"/>
          <w:szCs w:val="24"/>
        </w:rPr>
        <w:t>Yang</w:t>
      </w:r>
      <w:bookmarkEnd w:id="54"/>
      <w:r w:rsidRPr="00A1110B">
        <w:rPr>
          <w:rFonts w:ascii="Times New Roman" w:hAnsi="Times New Roman" w:cs="Times New Roman"/>
          <w:sz w:val="24"/>
          <w:szCs w:val="24"/>
        </w:rPr>
        <w:t xml:space="preserve">, S.H., Jiang, R.A., Yin, Z.J. and Chang, C.P., 2025. Does corporate perception influence radical innovation in </w:t>
      </w:r>
      <w:proofErr w:type="gramStart"/>
      <w:r w:rsidRPr="00A1110B">
        <w:rPr>
          <w:rFonts w:ascii="Times New Roman" w:hAnsi="Times New Roman" w:cs="Times New Roman"/>
          <w:sz w:val="24"/>
          <w:szCs w:val="24"/>
        </w:rPr>
        <w:t>China?.</w:t>
      </w:r>
      <w:proofErr w:type="gramEnd"/>
      <w:r w:rsidRPr="00A1110B">
        <w:rPr>
          <w:rFonts w:ascii="Times New Roman" w:hAnsi="Times New Roman" w:cs="Times New Roman"/>
          <w:sz w:val="24"/>
          <w:szCs w:val="24"/>
        </w:rPr>
        <w:t xml:space="preserve"> Asian Journal of Technology Innovation, pp.1-29. </w:t>
      </w:r>
      <w:hyperlink r:id="rId47" w:history="1">
        <w:r w:rsidRPr="00A1110B">
          <w:rPr>
            <w:rStyle w:val="Hyperlink"/>
            <w:rFonts w:ascii="Times New Roman" w:hAnsi="Times New Roman" w:cs="Times New Roman"/>
            <w:sz w:val="24"/>
            <w:szCs w:val="24"/>
          </w:rPr>
          <w:t>https://www.tandfonline.com/doi/abs/10.1080/19761597.2024.2447992</w:t>
        </w:r>
      </w:hyperlink>
      <w:r w:rsidRPr="00A1110B">
        <w:rPr>
          <w:rFonts w:ascii="Times New Roman" w:hAnsi="Times New Roman" w:cs="Times New Roman"/>
          <w:sz w:val="24"/>
          <w:szCs w:val="24"/>
        </w:rPr>
        <w:t xml:space="preserve"> </w:t>
      </w:r>
    </w:p>
    <w:p w14:paraId="37B68BCE" w14:textId="77777777" w:rsidR="000B3970" w:rsidRPr="00A1110B" w:rsidRDefault="000B3970" w:rsidP="000B3970">
      <w:pPr>
        <w:ind w:left="720" w:hanging="720"/>
        <w:jc w:val="both"/>
        <w:rPr>
          <w:rFonts w:ascii="Times New Roman" w:hAnsi="Times New Roman" w:cs="Times New Roman"/>
          <w:sz w:val="24"/>
          <w:szCs w:val="24"/>
        </w:rPr>
      </w:pPr>
      <w:bookmarkStart w:id="55" w:name="_Hlk214621921"/>
      <w:r w:rsidRPr="00A1110B">
        <w:rPr>
          <w:rFonts w:ascii="Times New Roman" w:hAnsi="Times New Roman" w:cs="Times New Roman"/>
          <w:sz w:val="24"/>
          <w:szCs w:val="24"/>
        </w:rPr>
        <w:t>Zekos, G.I., 2021</w:t>
      </w:r>
      <w:bookmarkEnd w:id="55"/>
      <w:r w:rsidRPr="00A1110B">
        <w:rPr>
          <w:rFonts w:ascii="Times New Roman" w:hAnsi="Times New Roman" w:cs="Times New Roman"/>
          <w:sz w:val="24"/>
          <w:szCs w:val="24"/>
        </w:rPr>
        <w:t>. E-Globalization and Digital Economy. In </w:t>
      </w:r>
      <w:r w:rsidRPr="00A1110B">
        <w:rPr>
          <w:rFonts w:ascii="Times New Roman" w:hAnsi="Times New Roman" w:cs="Times New Roman"/>
          <w:i/>
          <w:iCs/>
          <w:sz w:val="24"/>
          <w:szCs w:val="24"/>
        </w:rPr>
        <w:t>Economics and Law of Artificial Intelligence: Finance, Economic Impacts, Risk Management and Governance</w:t>
      </w:r>
      <w:r w:rsidRPr="00A1110B">
        <w:rPr>
          <w:rFonts w:ascii="Times New Roman" w:hAnsi="Times New Roman" w:cs="Times New Roman"/>
          <w:sz w:val="24"/>
          <w:szCs w:val="24"/>
        </w:rPr>
        <w:t xml:space="preserve"> (pp. 13-66). Cham: Springer International Publishing. </w:t>
      </w:r>
      <w:hyperlink r:id="rId48" w:history="1">
        <w:r w:rsidRPr="00A1110B">
          <w:rPr>
            <w:rStyle w:val="Hyperlink"/>
            <w:rFonts w:ascii="Times New Roman" w:hAnsi="Times New Roman" w:cs="Times New Roman"/>
            <w:sz w:val="24"/>
            <w:szCs w:val="24"/>
          </w:rPr>
          <w:t>https://link.springer.com/chapter/10.1007/978-3-030-64254-9_2</w:t>
        </w:r>
      </w:hyperlink>
      <w:r w:rsidRPr="00A1110B">
        <w:rPr>
          <w:rFonts w:ascii="Times New Roman" w:hAnsi="Times New Roman" w:cs="Times New Roman"/>
          <w:sz w:val="24"/>
          <w:szCs w:val="24"/>
        </w:rPr>
        <w:t xml:space="preserve"> </w:t>
      </w:r>
    </w:p>
    <w:p w14:paraId="711E3FC4" w14:textId="77777777" w:rsidR="000B3970" w:rsidRPr="00A1110B" w:rsidRDefault="000B3970" w:rsidP="000B3970">
      <w:pPr>
        <w:ind w:left="720" w:hanging="720"/>
        <w:jc w:val="both"/>
        <w:rPr>
          <w:rFonts w:ascii="Times New Roman" w:hAnsi="Times New Roman" w:cs="Times New Roman"/>
          <w:sz w:val="24"/>
          <w:szCs w:val="24"/>
        </w:rPr>
      </w:pPr>
      <w:bookmarkStart w:id="56" w:name="_Hlk214623348"/>
      <w:r w:rsidRPr="00A1110B">
        <w:rPr>
          <w:rFonts w:ascii="Times New Roman" w:hAnsi="Times New Roman" w:cs="Times New Roman"/>
          <w:sz w:val="24"/>
          <w:szCs w:val="24"/>
        </w:rPr>
        <w:t>Zhang</w:t>
      </w:r>
      <w:bookmarkEnd w:id="56"/>
      <w:r w:rsidRPr="00A1110B">
        <w:rPr>
          <w:rFonts w:ascii="Times New Roman" w:hAnsi="Times New Roman" w:cs="Times New Roman"/>
          <w:sz w:val="24"/>
          <w:szCs w:val="24"/>
        </w:rPr>
        <w:t>, L.E., Zhao, S., Kern, P., Edwards, T. and Zhang, Z.X., 2023. The pursuit of indigenous innovation amid the Tech Cold War: The case of a Chinese high-tech firm. </w:t>
      </w:r>
      <w:r w:rsidRPr="00A1110B">
        <w:rPr>
          <w:rFonts w:ascii="Times New Roman" w:hAnsi="Times New Roman" w:cs="Times New Roman"/>
          <w:i/>
          <w:iCs/>
          <w:sz w:val="24"/>
          <w:szCs w:val="24"/>
        </w:rPr>
        <w:t>International Business Review</w:t>
      </w:r>
      <w:r w:rsidRPr="00A1110B">
        <w:rPr>
          <w:rFonts w:ascii="Times New Roman" w:hAnsi="Times New Roman" w:cs="Times New Roman"/>
          <w:sz w:val="24"/>
          <w:szCs w:val="24"/>
        </w:rPr>
        <w:t>, </w:t>
      </w:r>
      <w:r w:rsidRPr="00A1110B">
        <w:rPr>
          <w:rFonts w:ascii="Times New Roman" w:hAnsi="Times New Roman" w:cs="Times New Roman"/>
          <w:i/>
          <w:iCs/>
          <w:sz w:val="24"/>
          <w:szCs w:val="24"/>
        </w:rPr>
        <w:t>32</w:t>
      </w:r>
      <w:r w:rsidRPr="00A1110B">
        <w:rPr>
          <w:rFonts w:ascii="Times New Roman" w:hAnsi="Times New Roman" w:cs="Times New Roman"/>
          <w:sz w:val="24"/>
          <w:szCs w:val="24"/>
        </w:rPr>
        <w:t xml:space="preserve">(6), p.102079.  </w:t>
      </w:r>
      <w:hyperlink r:id="rId49" w:history="1">
        <w:r w:rsidRPr="00A1110B">
          <w:rPr>
            <w:rStyle w:val="Hyperlink"/>
            <w:rFonts w:ascii="Times New Roman" w:hAnsi="Times New Roman" w:cs="Times New Roman"/>
            <w:sz w:val="24"/>
            <w:szCs w:val="24"/>
          </w:rPr>
          <w:t>https://www.sciencedirect.com/science/article/pii/S096959312200107X</w:t>
        </w:r>
      </w:hyperlink>
      <w:r w:rsidRPr="00A1110B">
        <w:rPr>
          <w:rFonts w:ascii="Times New Roman" w:hAnsi="Times New Roman" w:cs="Times New Roman"/>
          <w:sz w:val="24"/>
          <w:szCs w:val="24"/>
        </w:rPr>
        <w:t xml:space="preserve"> </w:t>
      </w:r>
    </w:p>
    <w:p w14:paraId="30812B8E" w14:textId="77777777" w:rsidR="000B3970" w:rsidRPr="00A1110B" w:rsidRDefault="000B3970" w:rsidP="000B3970">
      <w:pPr>
        <w:ind w:left="720" w:hanging="720"/>
        <w:jc w:val="both"/>
        <w:rPr>
          <w:rFonts w:ascii="Times New Roman" w:hAnsi="Times New Roman" w:cs="Times New Roman"/>
          <w:sz w:val="24"/>
          <w:szCs w:val="24"/>
        </w:rPr>
      </w:pPr>
      <w:bookmarkStart w:id="57" w:name="_Hlk214623102"/>
      <w:proofErr w:type="spellStart"/>
      <w:r w:rsidRPr="00A1110B">
        <w:rPr>
          <w:rFonts w:ascii="Times New Roman" w:hAnsi="Times New Roman" w:cs="Times New Roman"/>
          <w:sz w:val="24"/>
          <w:szCs w:val="24"/>
        </w:rPr>
        <w:lastRenderedPageBreak/>
        <w:t>Гой</w:t>
      </w:r>
      <w:proofErr w:type="spellEnd"/>
      <w:r w:rsidRPr="00A1110B">
        <w:rPr>
          <w:rFonts w:ascii="Times New Roman" w:hAnsi="Times New Roman" w:cs="Times New Roman"/>
          <w:sz w:val="24"/>
          <w:szCs w:val="24"/>
        </w:rPr>
        <w:t>, В., 2024</w:t>
      </w:r>
      <w:bookmarkEnd w:id="57"/>
      <w:r w:rsidRPr="00A1110B">
        <w:rPr>
          <w:rFonts w:ascii="Times New Roman" w:hAnsi="Times New Roman" w:cs="Times New Roman"/>
          <w:sz w:val="24"/>
          <w:szCs w:val="24"/>
        </w:rPr>
        <w:t>. THE ROLE OF INTELLECTUAL PROPERTY IN THE FORMATION OF THE MARKET VALUE OF CONSTRUCTION COMPANIES. </w:t>
      </w:r>
      <w:proofErr w:type="spellStart"/>
      <w:r w:rsidRPr="00A1110B">
        <w:rPr>
          <w:rFonts w:ascii="Times New Roman" w:hAnsi="Times New Roman" w:cs="Times New Roman"/>
          <w:i/>
          <w:iCs/>
          <w:sz w:val="24"/>
          <w:szCs w:val="24"/>
        </w:rPr>
        <w:t>Економіка</w:t>
      </w:r>
      <w:proofErr w:type="spellEnd"/>
      <w:r w:rsidRPr="00A1110B">
        <w:rPr>
          <w:rFonts w:ascii="Times New Roman" w:hAnsi="Times New Roman" w:cs="Times New Roman"/>
          <w:i/>
          <w:iCs/>
          <w:sz w:val="24"/>
          <w:szCs w:val="24"/>
        </w:rPr>
        <w:t xml:space="preserve"> </w:t>
      </w:r>
      <w:proofErr w:type="spellStart"/>
      <w:r w:rsidRPr="00A1110B">
        <w:rPr>
          <w:rFonts w:ascii="Times New Roman" w:hAnsi="Times New Roman" w:cs="Times New Roman"/>
          <w:i/>
          <w:iCs/>
          <w:sz w:val="24"/>
          <w:szCs w:val="24"/>
        </w:rPr>
        <w:t>та</w:t>
      </w:r>
      <w:proofErr w:type="spellEnd"/>
      <w:r w:rsidRPr="00A1110B">
        <w:rPr>
          <w:rFonts w:ascii="Times New Roman" w:hAnsi="Times New Roman" w:cs="Times New Roman"/>
          <w:i/>
          <w:iCs/>
          <w:sz w:val="24"/>
          <w:szCs w:val="24"/>
        </w:rPr>
        <w:t xml:space="preserve"> </w:t>
      </w:r>
      <w:proofErr w:type="spellStart"/>
      <w:r w:rsidRPr="00A1110B">
        <w:rPr>
          <w:rFonts w:ascii="Times New Roman" w:hAnsi="Times New Roman" w:cs="Times New Roman"/>
          <w:i/>
          <w:iCs/>
          <w:sz w:val="24"/>
          <w:szCs w:val="24"/>
        </w:rPr>
        <w:t>суспільство</w:t>
      </w:r>
      <w:proofErr w:type="spellEnd"/>
      <w:r w:rsidRPr="00A1110B">
        <w:rPr>
          <w:rFonts w:ascii="Times New Roman" w:hAnsi="Times New Roman" w:cs="Times New Roman"/>
          <w:sz w:val="24"/>
          <w:szCs w:val="24"/>
        </w:rPr>
        <w:t xml:space="preserve">, (61). </w:t>
      </w:r>
      <w:hyperlink r:id="rId50" w:history="1">
        <w:r w:rsidRPr="00A1110B">
          <w:rPr>
            <w:rStyle w:val="Hyperlink"/>
            <w:rFonts w:ascii="Times New Roman" w:hAnsi="Times New Roman" w:cs="Times New Roman"/>
            <w:sz w:val="24"/>
            <w:szCs w:val="24"/>
          </w:rPr>
          <w:t>https://economyandsociety.in.ua/index.php/journal/article/view/3804</w:t>
        </w:r>
      </w:hyperlink>
      <w:r w:rsidRPr="00A1110B">
        <w:rPr>
          <w:rFonts w:ascii="Times New Roman" w:hAnsi="Times New Roman" w:cs="Times New Roman"/>
          <w:sz w:val="24"/>
          <w:szCs w:val="24"/>
        </w:rPr>
        <w:t xml:space="preserve"> </w:t>
      </w:r>
    </w:p>
    <w:p w14:paraId="647F931A" w14:textId="77777777" w:rsidR="000B3970" w:rsidRPr="00A1110B" w:rsidRDefault="000B3970" w:rsidP="00A144EB">
      <w:pPr>
        <w:jc w:val="both"/>
        <w:rPr>
          <w:rFonts w:ascii="Times New Roman" w:hAnsi="Times New Roman" w:cs="Times New Roman"/>
          <w:sz w:val="24"/>
          <w:szCs w:val="24"/>
        </w:rPr>
      </w:pPr>
    </w:p>
    <w:sectPr w:rsidR="000B3970" w:rsidRPr="00A1110B">
      <w:head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51D9D" w14:textId="77777777" w:rsidR="00580FD3" w:rsidRDefault="00580FD3" w:rsidP="00C637CC">
      <w:pPr>
        <w:spacing w:after="0" w:line="240" w:lineRule="auto"/>
      </w:pPr>
      <w:r>
        <w:separator/>
      </w:r>
    </w:p>
  </w:endnote>
  <w:endnote w:type="continuationSeparator" w:id="0">
    <w:p w14:paraId="38D366A1" w14:textId="77777777" w:rsidR="00580FD3" w:rsidRDefault="00580FD3" w:rsidP="00C63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C2086" w14:textId="77777777" w:rsidR="00580FD3" w:rsidRDefault="00580FD3" w:rsidP="00C637CC">
      <w:pPr>
        <w:spacing w:after="0" w:line="240" w:lineRule="auto"/>
      </w:pPr>
      <w:r>
        <w:separator/>
      </w:r>
    </w:p>
  </w:footnote>
  <w:footnote w:type="continuationSeparator" w:id="0">
    <w:p w14:paraId="61147515" w14:textId="77777777" w:rsidR="00580FD3" w:rsidRDefault="00580FD3" w:rsidP="00C637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6FD94" w14:textId="70B4EC57" w:rsidR="00C637CC" w:rsidRDefault="00C637CC">
    <w:pPr>
      <w:pStyle w:val="Header"/>
    </w:pPr>
    <w:r>
      <w:rPr>
        <w:noProof/>
      </w:rPr>
      <w:drawing>
        <wp:inline distT="0" distB="0" distL="0" distR="0" wp14:anchorId="67DBBC4A" wp14:editId="73D3584B">
          <wp:extent cx="1038225" cy="406727"/>
          <wp:effectExtent l="0" t="0" r="0" b="0"/>
          <wp:docPr id="111070349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03494" name="Picture 1" descr="A close-up of a sign&#10;&#10;AI-generated content may be incorrect."/>
                  <pic:cNvPicPr/>
                </pic:nvPicPr>
                <pic:blipFill>
                  <a:blip r:embed="rId1"/>
                  <a:stretch>
                    <a:fillRect/>
                  </a:stretch>
                </pic:blipFill>
                <pic:spPr>
                  <a:xfrm>
                    <a:off x="0" y="0"/>
                    <a:ext cx="1051272" cy="4118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7645F"/>
    <w:multiLevelType w:val="multilevel"/>
    <w:tmpl w:val="B256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66600"/>
    <w:multiLevelType w:val="multilevel"/>
    <w:tmpl w:val="CE1A3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DE42B5"/>
    <w:multiLevelType w:val="hybridMultilevel"/>
    <w:tmpl w:val="27E025A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702DCA"/>
    <w:multiLevelType w:val="hybridMultilevel"/>
    <w:tmpl w:val="96A0E878"/>
    <w:lvl w:ilvl="0" w:tplc="EC7E62DE">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5C7712"/>
    <w:multiLevelType w:val="multilevel"/>
    <w:tmpl w:val="62748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910444"/>
    <w:multiLevelType w:val="multilevel"/>
    <w:tmpl w:val="B790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361A4F"/>
    <w:multiLevelType w:val="multilevel"/>
    <w:tmpl w:val="0048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44771A"/>
    <w:multiLevelType w:val="hybridMultilevel"/>
    <w:tmpl w:val="6394A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EB3BCE"/>
    <w:multiLevelType w:val="multilevel"/>
    <w:tmpl w:val="151AE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5205710">
    <w:abstractNumId w:val="1"/>
  </w:num>
  <w:num w:numId="2" w16cid:durableId="2012833541">
    <w:abstractNumId w:val="5"/>
  </w:num>
  <w:num w:numId="3" w16cid:durableId="1823883737">
    <w:abstractNumId w:val="8"/>
  </w:num>
  <w:num w:numId="4" w16cid:durableId="1121073720">
    <w:abstractNumId w:val="6"/>
  </w:num>
  <w:num w:numId="5" w16cid:durableId="1909224766">
    <w:abstractNumId w:val="4"/>
  </w:num>
  <w:num w:numId="6" w16cid:durableId="1634827174">
    <w:abstractNumId w:val="0"/>
  </w:num>
  <w:num w:numId="7" w16cid:durableId="2006588578">
    <w:abstractNumId w:val="7"/>
  </w:num>
  <w:num w:numId="8" w16cid:durableId="206456527">
    <w:abstractNumId w:val="3"/>
  </w:num>
  <w:num w:numId="9" w16cid:durableId="466171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39F5"/>
    <w:rsid w:val="000B3970"/>
    <w:rsid w:val="00121F95"/>
    <w:rsid w:val="001B51CB"/>
    <w:rsid w:val="001C0D75"/>
    <w:rsid w:val="00325643"/>
    <w:rsid w:val="00334144"/>
    <w:rsid w:val="003816B9"/>
    <w:rsid w:val="0043666B"/>
    <w:rsid w:val="00580FD3"/>
    <w:rsid w:val="008B1D08"/>
    <w:rsid w:val="008F5580"/>
    <w:rsid w:val="009039F5"/>
    <w:rsid w:val="00983D85"/>
    <w:rsid w:val="00A1110B"/>
    <w:rsid w:val="00A144EB"/>
    <w:rsid w:val="00BE5C5D"/>
    <w:rsid w:val="00C57876"/>
    <w:rsid w:val="00C637CC"/>
    <w:rsid w:val="00CE5625"/>
    <w:rsid w:val="00D31946"/>
    <w:rsid w:val="00DD7E28"/>
    <w:rsid w:val="00DF7CC3"/>
    <w:rsid w:val="00E22FFF"/>
    <w:rsid w:val="00EA5847"/>
    <w:rsid w:val="00FF0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4F912"/>
  <w15:chartTrackingRefBased/>
  <w15:docId w15:val="{3FBEE406-9874-45FB-B4C4-0C0A60AAA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039F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9039F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039F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039F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039F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03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9F5"/>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9039F5"/>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9039F5"/>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9039F5"/>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9039F5"/>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9039F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039F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039F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039F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03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9F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039F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9F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039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39F5"/>
    <w:rPr>
      <w:i/>
      <w:iCs/>
      <w:color w:val="404040" w:themeColor="text1" w:themeTint="BF"/>
      <w:lang w:val="en-GB"/>
    </w:rPr>
  </w:style>
  <w:style w:type="paragraph" w:styleId="ListParagraph">
    <w:name w:val="List Paragraph"/>
    <w:basedOn w:val="Normal"/>
    <w:uiPriority w:val="34"/>
    <w:qFormat/>
    <w:rsid w:val="009039F5"/>
    <w:pPr>
      <w:ind w:left="720"/>
      <w:contextualSpacing/>
    </w:pPr>
  </w:style>
  <w:style w:type="character" w:styleId="IntenseEmphasis">
    <w:name w:val="Intense Emphasis"/>
    <w:basedOn w:val="DefaultParagraphFont"/>
    <w:uiPriority w:val="21"/>
    <w:qFormat/>
    <w:rsid w:val="009039F5"/>
    <w:rPr>
      <w:i/>
      <w:iCs/>
      <w:color w:val="365F91" w:themeColor="accent1" w:themeShade="BF"/>
    </w:rPr>
  </w:style>
  <w:style w:type="paragraph" w:styleId="IntenseQuote">
    <w:name w:val="Intense Quote"/>
    <w:basedOn w:val="Normal"/>
    <w:next w:val="Normal"/>
    <w:link w:val="IntenseQuoteChar"/>
    <w:uiPriority w:val="30"/>
    <w:qFormat/>
    <w:rsid w:val="009039F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039F5"/>
    <w:rPr>
      <w:i/>
      <w:iCs/>
      <w:color w:val="365F91" w:themeColor="accent1" w:themeShade="BF"/>
      <w:lang w:val="en-GB"/>
    </w:rPr>
  </w:style>
  <w:style w:type="character" w:styleId="IntenseReference">
    <w:name w:val="Intense Reference"/>
    <w:basedOn w:val="DefaultParagraphFont"/>
    <w:uiPriority w:val="32"/>
    <w:qFormat/>
    <w:rsid w:val="009039F5"/>
    <w:rPr>
      <w:b/>
      <w:bCs/>
      <w:smallCaps/>
      <w:color w:val="365F91" w:themeColor="accent1" w:themeShade="BF"/>
      <w:spacing w:val="5"/>
    </w:rPr>
  </w:style>
  <w:style w:type="paragraph" w:styleId="NormalWeb">
    <w:name w:val="Normal (Web)"/>
    <w:basedOn w:val="Normal"/>
    <w:uiPriority w:val="99"/>
    <w:semiHidden/>
    <w:unhideWhenUsed/>
    <w:rsid w:val="00DF7CC3"/>
    <w:rPr>
      <w:rFonts w:ascii="Times New Roman" w:hAnsi="Times New Roman" w:cs="Times New Roman"/>
      <w:sz w:val="24"/>
      <w:szCs w:val="24"/>
    </w:rPr>
  </w:style>
  <w:style w:type="character" w:styleId="Hyperlink">
    <w:name w:val="Hyperlink"/>
    <w:basedOn w:val="DefaultParagraphFont"/>
    <w:uiPriority w:val="99"/>
    <w:unhideWhenUsed/>
    <w:rsid w:val="000B3970"/>
    <w:rPr>
      <w:color w:val="0000FF" w:themeColor="hyperlink"/>
      <w:u w:val="single"/>
    </w:rPr>
  </w:style>
  <w:style w:type="paragraph" w:styleId="TOCHeading">
    <w:name w:val="TOC Heading"/>
    <w:basedOn w:val="Heading1"/>
    <w:next w:val="Normal"/>
    <w:uiPriority w:val="39"/>
    <w:unhideWhenUsed/>
    <w:qFormat/>
    <w:rsid w:val="000B3970"/>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0B3970"/>
    <w:pPr>
      <w:spacing w:after="100"/>
    </w:pPr>
  </w:style>
  <w:style w:type="paragraph" w:styleId="TOC2">
    <w:name w:val="toc 2"/>
    <w:basedOn w:val="Normal"/>
    <w:next w:val="Normal"/>
    <w:autoRedefine/>
    <w:uiPriority w:val="39"/>
    <w:unhideWhenUsed/>
    <w:rsid w:val="000B3970"/>
    <w:pPr>
      <w:spacing w:after="100"/>
      <w:ind w:left="220"/>
    </w:pPr>
  </w:style>
  <w:style w:type="paragraph" w:styleId="TOC3">
    <w:name w:val="toc 3"/>
    <w:basedOn w:val="Normal"/>
    <w:next w:val="Normal"/>
    <w:autoRedefine/>
    <w:uiPriority w:val="39"/>
    <w:unhideWhenUsed/>
    <w:rsid w:val="000B3970"/>
    <w:pPr>
      <w:spacing w:after="100"/>
      <w:ind w:left="440"/>
    </w:pPr>
  </w:style>
  <w:style w:type="paragraph" w:styleId="Header">
    <w:name w:val="header"/>
    <w:basedOn w:val="Normal"/>
    <w:link w:val="HeaderChar"/>
    <w:uiPriority w:val="99"/>
    <w:unhideWhenUsed/>
    <w:rsid w:val="00C63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7CC"/>
    <w:rPr>
      <w:lang w:val="en-GB"/>
    </w:rPr>
  </w:style>
  <w:style w:type="paragraph" w:styleId="Footer">
    <w:name w:val="footer"/>
    <w:basedOn w:val="Normal"/>
    <w:link w:val="FooterChar"/>
    <w:uiPriority w:val="99"/>
    <w:unhideWhenUsed/>
    <w:rsid w:val="00C63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7CC"/>
    <w:rPr>
      <w:lang w:val="en-GB"/>
    </w:rPr>
  </w:style>
  <w:style w:type="table" w:styleId="TableGrid">
    <w:name w:val="Table Grid"/>
    <w:basedOn w:val="TableNormal"/>
    <w:uiPriority w:val="59"/>
    <w:rsid w:val="001C0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itesi.polimi.it/handle/10589/214175" TargetMode="External"/><Relationship Id="rId18" Type="http://schemas.openxmlformats.org/officeDocument/2006/relationships/hyperlink" Target="https://rgs-ibg.onlinelibrary.wiley.com/doi/abs/10.1111/tran.12645" TargetMode="External"/><Relationship Id="rId26" Type="http://schemas.openxmlformats.org/officeDocument/2006/relationships/hyperlink" Target="https://pubs.acs.org/doi/abs/10.1021/acs.est.2c06203" TargetMode="External"/><Relationship Id="rId39" Type="http://schemas.openxmlformats.org/officeDocument/2006/relationships/hyperlink" Target="https://dspace.bracu.ac.bd:8443/xmlui/handle/10361/24263" TargetMode="External"/><Relationship Id="rId21" Type="http://schemas.openxmlformats.org/officeDocument/2006/relationships/hyperlink" Target="https://link.springer.com/chapter/10.1007/978-3-031-52943-6_8" TargetMode="External"/><Relationship Id="rId34" Type="http://schemas.openxmlformats.org/officeDocument/2006/relationships/hyperlink" Target="https://books.google.com/books?hl=en&amp;lr=&amp;id=qMA3EAAAQBAJ&amp;oi=fnd&amp;pg=PT6&amp;dq=O%E2%80%99Reilly+III,+C.A.+and+Tushman,+M.L.,+2021.+Lead+and+disrupt:+How+to+solve+the+innovator%27s+dilemma.+Stanford+University+Press.&amp;ots=GUaMGxI301&amp;sig=zxGTe7jR_dawzH3LS-m5WG9ITyg" TargetMode="External"/><Relationship Id="rId42" Type="http://schemas.openxmlformats.org/officeDocument/2006/relationships/hyperlink" Target="https://papers.ssrn.com/sol3/papers.cfm?abstract_id=5125609" TargetMode="External"/><Relationship Id="rId47" Type="http://schemas.openxmlformats.org/officeDocument/2006/relationships/hyperlink" Target="https://www.tandfonline.com/doi/abs/10.1080/19761597.2024.2447992" TargetMode="External"/><Relationship Id="rId50" Type="http://schemas.openxmlformats.org/officeDocument/2006/relationships/hyperlink" Target="https://economyandsociety.in.ua/index.php/journal/article/view/3804" TargetMode="External"/><Relationship Id="rId7" Type="http://schemas.openxmlformats.org/officeDocument/2006/relationships/hyperlink" Target="https://books.google.com/books?hl=en&amp;lr=&amp;id=_TDaEAAAQBAJ&amp;oi=fnd&amp;pg=IA6&amp;dq=Strategic+marketing+management+revolves+around+understanding+the+macro+marketing+environment,+as+external+forces+most+of+the+time+redefine+market+structures,+consumer+behaviour,+and+competitive+forces.+&amp;ots=uEmzCwR9aL&amp;sig=aDtyeRcW-FQY2ydRdgtNveZ-WZw" TargetMode="External"/><Relationship Id="rId2" Type="http://schemas.openxmlformats.org/officeDocument/2006/relationships/styles" Target="styles.xml"/><Relationship Id="rId16" Type="http://schemas.openxmlformats.org/officeDocument/2006/relationships/hyperlink" Target="https://www.igi-global.com/chapter/standards-and-protocols-for-interoperability-in-smart-ev-systems/381788" TargetMode="External"/><Relationship Id="rId29" Type="http://schemas.openxmlformats.org/officeDocument/2006/relationships/hyperlink" Target="https://www.mdpi.com/2624-800X/4/3/34" TargetMode="External"/><Relationship Id="rId11" Type="http://schemas.openxmlformats.org/officeDocument/2006/relationships/hyperlink" Target="https://www.emerald.com/insight/content/doi/10.1108/oir-01-2024-0017" TargetMode="External"/><Relationship Id="rId24" Type="http://schemas.openxmlformats.org/officeDocument/2006/relationships/hyperlink" Target="https://osuva.uwasa.fi/handle/10024/17821" TargetMode="External"/><Relationship Id="rId32" Type="http://schemas.openxmlformats.org/officeDocument/2006/relationships/hyperlink" Target="https://tecnoscientifica.com/journal/jdmc/article/view/365" TargetMode="External"/><Relationship Id="rId37" Type="http://schemas.openxmlformats.org/officeDocument/2006/relationships/hyperlink" Target="Https://digitalcommons.liberty.edu/honors/1381" TargetMode="External"/><Relationship Id="rId40" Type="http://schemas.openxmlformats.org/officeDocument/2006/relationships/hyperlink" Target="https://search.proquest.com/openview/13471a7f07968fb5abc3734eaad52efd/1?pq-origsite=gscholar&amp;cbl=18750&amp;diss=y" TargetMode="External"/><Relationship Id="rId45" Type="http://schemas.openxmlformats.org/officeDocument/2006/relationships/hyperlink" Target="http://yuktabpublisher.com/index.php/IJAI/article/view/100"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researchgate.net/profile/Ishtiaque-Ahmed-19/publication/391566074_Cybersecurity_Challenges_In_IT_Infrastructure_And_Data_Management_A_Comprehensive_Review_Of_Threats_Mitigation_Strategies_And_Future_Trend/links/681cb98abd3f1930dd6dee2c/Cybersecurity-Challenges-In-IT-Infrastructure-And-Data-Management-A-Comprehensive-Review-Of-Threats-Mitigation-Strategies-And-Future-Trend.pdf" TargetMode="External"/><Relationship Id="rId19" Type="http://schemas.openxmlformats.org/officeDocument/2006/relationships/hyperlink" Target="https://www.shs-conferences.org/articles/shsconf/abs/2024/28/shsconf_dsm2024_04003/shsconf_dsm2024_04003.html" TargetMode="External"/><Relationship Id="rId31" Type="http://schemas.openxmlformats.org/officeDocument/2006/relationships/hyperlink" Target="https://www.emerald.com/insight/content/doi/10.1108/s2754-586520240000003009/full/html" TargetMode="External"/><Relationship Id="rId44" Type="http://schemas.openxmlformats.org/officeDocument/2006/relationships/hyperlink" Target="https://www.diva-portal.org/smash/record.jsf?pid=diva2:1722724"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k.sagepub.com/cases/skpromo/Iu2B10/disney-restructuring-success-video-streaming-service-disney-plus" TargetMode="External"/><Relationship Id="rId14" Type="http://schemas.openxmlformats.org/officeDocument/2006/relationships/hyperlink" Target="https://www.emerald.com/insight/content/doi/10.1108/JBIM-03-2021-0165/full/html" TargetMode="External"/><Relationship Id="rId22" Type="http://schemas.openxmlformats.org/officeDocument/2006/relationships/hyperlink" Target="http://www.baltijapublishing.lv/index.php/threeseas/article/view/2927" TargetMode="External"/><Relationship Id="rId27" Type="http://schemas.openxmlformats.org/officeDocument/2006/relationships/hyperlink" Target="https://ela.kpi.ua/items/61d26e7e-9006-4194-86c5-d3ba0bd4e421" TargetMode="External"/><Relationship Id="rId30" Type="http://schemas.openxmlformats.org/officeDocument/2006/relationships/hyperlink" Target="https://journals.sagepub.com/doi/abs/10.1177/20539517231156127" TargetMode="External"/><Relationship Id="rId35" Type="http://schemas.openxmlformats.org/officeDocument/2006/relationships/hyperlink" Target="https://ijemf.com/index.php/ijemf/article/view/61" TargetMode="External"/><Relationship Id="rId43" Type="http://schemas.openxmlformats.org/officeDocument/2006/relationships/hyperlink" Target="https://papers.ssrn.com/sol3/papers.cfm?abstract_id=5125609" TargetMode="External"/><Relationship Id="rId48" Type="http://schemas.openxmlformats.org/officeDocument/2006/relationships/hyperlink" Target="https://link.springer.com/chapter/10.1007/978-3-030-64254-9_2" TargetMode="External"/><Relationship Id="rId8" Type="http://schemas.openxmlformats.org/officeDocument/2006/relationships/hyperlink" Target="https://www.mdpi.com/1996-1073/16/6/2925"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worldscientific.com/doi/abs/10.1142/9789811240928_0015" TargetMode="External"/><Relationship Id="rId17" Type="http://schemas.openxmlformats.org/officeDocument/2006/relationships/hyperlink" Target="https://link.springer.com/article/10.1007/s11365-025-01078-5" TargetMode="External"/><Relationship Id="rId25" Type="http://schemas.openxmlformats.org/officeDocument/2006/relationships/hyperlink" Target="https://www.tandfonline.com/doi/abs/10.1080/00076791.2024.2377688" TargetMode="External"/><Relationship Id="rId33" Type="http://schemas.openxmlformats.org/officeDocument/2006/relationships/hyperlink" Target="https://www.researchgate.net/profile/Uche-Nweje/publication/388321103_Supply_chain_management_Balancing_efficiency_and_environmental_responsibility/links/6792a1464c479b26c9b08192/Supply-chain-management-Balancing-efficiency-and-environmental-responsibility.pdf" TargetMode="External"/><Relationship Id="rId38" Type="http://schemas.openxmlformats.org/officeDocument/2006/relationships/hyperlink" Target="https://www.mdpi.com/2071-1050/16/24/11045" TargetMode="External"/><Relationship Id="rId46" Type="http://schemas.openxmlformats.org/officeDocument/2006/relationships/hyperlink" Target="https://ela.kpi.ua/items/61d26e7e-9006-4194-86c5-d3ba0bd4e421" TargetMode="External"/><Relationship Id="rId20" Type="http://schemas.openxmlformats.org/officeDocument/2006/relationships/hyperlink" Target="https://www.emerald.com/insight/content/doi/10.1108/cr-10-2022-0158/full/html" TargetMode="External"/><Relationship Id="rId41" Type="http://schemas.openxmlformats.org/officeDocument/2006/relationships/hyperlink" Target="https://www.emerald.com/insight/content/doi/10.1108/BL-08-2020-0051/full/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haidra.univie.ac.at/detail/o:2046211.pdf" TargetMode="External"/><Relationship Id="rId23" Type="http://schemas.openxmlformats.org/officeDocument/2006/relationships/hyperlink" Target="https://www.researchgate.net/profile/Suraj-Karakulath/publication/382441723_Lights_Camera_Subscription_The_Rise_of_Netflix_and_Its_Disruptive_Business_Model/links/669d3214cb7fbf12a4654d03/Lights-Camera-Subscription-The-Rise-of-Netflix-and-Its-Disruptive-Business-Model.pdf" TargetMode="External"/><Relationship Id="rId28" Type="http://schemas.openxmlformats.org/officeDocument/2006/relationships/hyperlink" Target="https://www.mdpi.com/2227-7072/9/3/39" TargetMode="External"/><Relationship Id="rId36" Type="http://schemas.openxmlformats.org/officeDocument/2006/relationships/hyperlink" Target="https://onlinelibrary.wiley.com/doi/abs/10.1111/ablj.12194" TargetMode="External"/><Relationship Id="rId49" Type="http://schemas.openxmlformats.org/officeDocument/2006/relationships/hyperlink" Target="https://www.sciencedirect.com/science/article/pii/S096959312200107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15</Pages>
  <Words>5731</Words>
  <Characters>32671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Mohmedkaif Hamidali MANSURI (2321459)</cp:lastModifiedBy>
  <cp:revision>8</cp:revision>
  <dcterms:created xsi:type="dcterms:W3CDTF">2025-11-21T07:12:00Z</dcterms:created>
  <dcterms:modified xsi:type="dcterms:W3CDTF">2025-11-21T09:58:00Z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36e2b2f3-9b54-4a30-b1fe-5d467b2ab8d4</vt:lpwstr>
  </property>
  <property fmtid="{D5CDD505-2E9C-101B-9397-08002B2CF9AE}" pid="3" name="MSIP_Label_defa4170-0d19-0005-0004-bc88714345d2_Enabled">
    <vt:lpwstr>true</vt:lpwstr>
  </property>
  <property fmtid="{D5CDD505-2E9C-101B-9397-08002B2CF9AE}" pid="4" name="MSIP_Label_defa4170-0d19-0005-0004-bc88714345d2_SetDate">
    <vt:lpwstr>2025-11-21T08:32:50Z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7fd665b8-d161-4685-9b7d-49aaffb2a8f5</vt:lpwstr>
  </property>
  <property fmtid="{D5CDD505-2E9C-101B-9397-08002B2CF9AE}" pid="8" name="MSIP_Label_defa4170-0d19-0005-0004-bc88714345d2_ActionId">
    <vt:lpwstr>04a45ed8-8be7-4f2f-bdb6-7989279a5322</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