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27"/>
      </w:tblGrid>
      <w:tr w:rsidR="00F927A1" w:rsidRPr="005D3F07" w14:paraId="68CAA39D" w14:textId="77777777" w:rsidTr="008575B9">
        <w:tc>
          <w:tcPr>
            <w:tcW w:w="10627" w:type="dxa"/>
          </w:tcPr>
          <w:p w14:paraId="02F8EE88" w14:textId="3C294B1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575B9" w:rsidRPr="008575B9">
              <w:rPr>
                <w:rFonts w:ascii="Times New Roman" w:hAnsi="Times New Roman" w:cs="Times New Roman"/>
                <w:b/>
                <w:color w:val="auto"/>
                <w:sz w:val="48"/>
              </w:rPr>
              <w:t>Roxanne Owen-Williams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8D0CEB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575B9">
              <w:rPr>
                <w:rFonts w:ascii="Times New Roman" w:hAnsi="Times New Roman" w:cs="Times New Roman"/>
                <w:b/>
                <w:color w:val="auto"/>
                <w:sz w:val="48"/>
              </w:rPr>
              <w:t xml:space="preserve"> </w:t>
            </w:r>
            <w:hyperlink r:id="rId12" w:history="1">
              <w:r w:rsidR="008575B9" w:rsidRPr="00822C9C">
                <w:rPr>
                  <w:rStyle w:val="Hyperlink"/>
                  <w:rFonts w:ascii="Times New Roman" w:hAnsi="Times New Roman" w:cs="Times New Roman"/>
                  <w:b/>
                  <w:sz w:val="48"/>
                </w:rPr>
                <w:t>roxy_581@msn.com</w:t>
              </w:r>
            </w:hyperlink>
            <w:r w:rsidR="008575B9">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E33DAF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575B9">
              <w:t xml:space="preserve"> </w:t>
            </w:r>
            <w:r w:rsidR="008575B9" w:rsidRPr="008575B9">
              <w:rPr>
                <w:rFonts w:ascii="Times New Roman" w:hAnsi="Times New Roman" w:cs="Times New Roman"/>
                <w:b/>
                <w:color w:val="auto"/>
                <w:sz w:val="40"/>
                <w:szCs w:val="16"/>
              </w:rPr>
              <w:t>2522656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0797153" w14:textId="77777777" w:rsidR="007F312E" w:rsidRDefault="007F312E" w:rsidP="007A6AB4">
      <w:pP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D7D6B00"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4A0E0F">
        <w:rPr>
          <w:sz w:val="24"/>
          <w:szCs w:val="24"/>
        </w:rPr>
        <w:t xml:space="preserve"> January 2026</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4A0E0F" w14:paraId="47F55CF7" w14:textId="77777777" w:rsidTr="5158DB01">
        <w:tc>
          <w:tcPr>
            <w:tcW w:w="10278" w:type="dxa"/>
          </w:tcPr>
          <w:p w14:paraId="1842352C" w14:textId="38B2FFAC" w:rsidR="00243DB0" w:rsidRPr="004A0E0F" w:rsidRDefault="00243DB0">
            <w:pPr>
              <w:jc w:val="both"/>
              <w:rPr>
                <w:b/>
                <w:bCs/>
                <w:sz w:val="24"/>
                <w:szCs w:val="24"/>
              </w:rPr>
            </w:pPr>
            <w:r w:rsidRPr="004A0E0F">
              <w:rPr>
                <w:b/>
                <w:bCs/>
                <w:sz w:val="24"/>
                <w:szCs w:val="24"/>
              </w:rPr>
              <w:t>Question</w:t>
            </w:r>
            <w:r w:rsidR="002F2185" w:rsidRPr="004A0E0F">
              <w:rPr>
                <w:b/>
                <w:bCs/>
                <w:sz w:val="24"/>
                <w:szCs w:val="24"/>
              </w:rPr>
              <w:t>:</w:t>
            </w:r>
          </w:p>
          <w:p w14:paraId="3EFE90C5" w14:textId="77777777" w:rsidR="00243DB0" w:rsidRPr="004A0E0F" w:rsidRDefault="2CDFB560" w:rsidP="00FF7EBB">
            <w:pPr>
              <w:jc w:val="both"/>
              <w:rPr>
                <w:sz w:val="24"/>
                <w:szCs w:val="24"/>
              </w:rPr>
            </w:pPr>
            <w:r w:rsidRPr="004A0E0F">
              <w:rPr>
                <w:sz w:val="24"/>
                <w:szCs w:val="24"/>
              </w:rPr>
              <w:t>Context</w:t>
            </w:r>
          </w:p>
          <w:p w14:paraId="4704A51A" w14:textId="3D9CEF56" w:rsidR="008B28E7" w:rsidRPr="004A0E0F" w:rsidRDefault="00085699" w:rsidP="00FF7EBB">
            <w:pPr>
              <w:jc w:val="both"/>
              <w:rPr>
                <w:sz w:val="24"/>
                <w:szCs w:val="24"/>
              </w:rPr>
            </w:pPr>
            <w:r w:rsidRPr="004A0E0F">
              <w:rPr>
                <w:sz w:val="24"/>
                <w:szCs w:val="24"/>
              </w:rPr>
              <w:t>Set out the social work objectives and g</w:t>
            </w:r>
            <w:r w:rsidR="006E481E" w:rsidRPr="004A0E0F">
              <w:rPr>
                <w:sz w:val="24"/>
                <w:szCs w:val="24"/>
              </w:rPr>
              <w:t xml:space="preserve">ive a brief description of </w:t>
            </w:r>
            <w:r w:rsidR="00054A07" w:rsidRPr="004A0E0F">
              <w:rPr>
                <w:sz w:val="24"/>
                <w:szCs w:val="24"/>
              </w:rPr>
              <w:t xml:space="preserve">the </w:t>
            </w:r>
            <w:r w:rsidR="006E481E" w:rsidRPr="004A0E0F">
              <w:rPr>
                <w:sz w:val="24"/>
                <w:szCs w:val="24"/>
              </w:rPr>
              <w:t>situation</w:t>
            </w:r>
            <w:r w:rsidR="00AB5518" w:rsidRPr="004A0E0F">
              <w:rPr>
                <w:sz w:val="24"/>
                <w:szCs w:val="24"/>
              </w:rPr>
              <w:t xml:space="preserve"> </w:t>
            </w:r>
            <w:r w:rsidR="00F32B82" w:rsidRPr="004A0E0F">
              <w:rPr>
                <w:sz w:val="24"/>
                <w:szCs w:val="24"/>
              </w:rPr>
              <w:t xml:space="preserve">including geographical </w:t>
            </w:r>
            <w:r w:rsidRPr="004A0E0F">
              <w:rPr>
                <w:sz w:val="24"/>
                <w:szCs w:val="24"/>
              </w:rPr>
              <w:t xml:space="preserve">and legislative </w:t>
            </w:r>
            <w:r w:rsidR="00F32B82" w:rsidRPr="004A0E0F">
              <w:rPr>
                <w:sz w:val="24"/>
                <w:szCs w:val="24"/>
              </w:rPr>
              <w:t>context</w:t>
            </w:r>
            <w:r w:rsidRPr="004A0E0F">
              <w:rPr>
                <w:sz w:val="24"/>
                <w:szCs w:val="24"/>
              </w:rPr>
              <w:t xml:space="preserve">s and </w:t>
            </w:r>
            <w:r w:rsidR="00F32B82" w:rsidRPr="004A0E0F">
              <w:rPr>
                <w:sz w:val="24"/>
                <w:szCs w:val="24"/>
              </w:rPr>
              <w:t>any relevant cultural</w:t>
            </w:r>
            <w:r w:rsidR="04D3B2CE" w:rsidRPr="004A0E0F">
              <w:rPr>
                <w:sz w:val="24"/>
                <w:szCs w:val="24"/>
              </w:rPr>
              <w:t xml:space="preserve">, ethnicity </w:t>
            </w:r>
            <w:r w:rsidR="6D4748C2" w:rsidRPr="004A0E0F">
              <w:rPr>
                <w:sz w:val="24"/>
                <w:szCs w:val="24"/>
              </w:rPr>
              <w:t xml:space="preserve">and language </w:t>
            </w:r>
            <w:r w:rsidR="04D3B2CE" w:rsidRPr="004A0E0F">
              <w:rPr>
                <w:sz w:val="24"/>
                <w:szCs w:val="24"/>
              </w:rPr>
              <w:t>issues</w:t>
            </w:r>
            <w:r w:rsidR="00850233" w:rsidRPr="004A0E0F">
              <w:rPr>
                <w:sz w:val="24"/>
                <w:szCs w:val="24"/>
              </w:rPr>
              <w:t xml:space="preserve">, </w:t>
            </w:r>
            <w:r w:rsidR="00EE5BC3" w:rsidRPr="004A0E0F">
              <w:rPr>
                <w:sz w:val="24"/>
                <w:szCs w:val="24"/>
              </w:rPr>
              <w:t>including</w:t>
            </w:r>
            <w:r w:rsidR="00850233" w:rsidRPr="004A0E0F">
              <w:rPr>
                <w:sz w:val="24"/>
                <w:szCs w:val="24"/>
              </w:rPr>
              <w:t xml:space="preserve"> how </w:t>
            </w:r>
            <w:r w:rsidR="00450B67" w:rsidRPr="004A0E0F">
              <w:rPr>
                <w:color w:val="auto"/>
                <w:sz w:val="24"/>
                <w:szCs w:val="24"/>
              </w:rPr>
              <w:t>consent</w:t>
            </w:r>
            <w:r w:rsidR="00850233" w:rsidRPr="004A0E0F">
              <w:rPr>
                <w:color w:val="FF0000"/>
                <w:sz w:val="24"/>
                <w:szCs w:val="24"/>
              </w:rPr>
              <w:t xml:space="preserve"> </w:t>
            </w:r>
            <w:r w:rsidR="00850233" w:rsidRPr="004A0E0F">
              <w:rPr>
                <w:sz w:val="24"/>
                <w:szCs w:val="24"/>
              </w:rPr>
              <w:t xml:space="preserve">was gained and how you </w:t>
            </w:r>
            <w:r w:rsidR="00214047" w:rsidRPr="004A0E0F">
              <w:rPr>
                <w:sz w:val="24"/>
                <w:szCs w:val="24"/>
              </w:rPr>
              <w:t xml:space="preserve">have </w:t>
            </w:r>
            <w:r w:rsidR="00850233" w:rsidRPr="004A0E0F">
              <w:rPr>
                <w:sz w:val="24"/>
                <w:szCs w:val="24"/>
              </w:rPr>
              <w:t>considered the impact of the observation on the individual</w:t>
            </w:r>
            <w:r w:rsidR="001C0237" w:rsidRPr="004A0E0F">
              <w:rPr>
                <w:sz w:val="24"/>
                <w:szCs w:val="24"/>
              </w:rPr>
              <w:t xml:space="preserve"> </w:t>
            </w:r>
            <w:r w:rsidR="001C0237" w:rsidRPr="004A0E0F">
              <w:rPr>
                <w:color w:val="auto"/>
                <w:sz w:val="24"/>
                <w:szCs w:val="24"/>
              </w:rPr>
              <w:t>in need of care and support and/or their carers</w:t>
            </w:r>
            <w:r w:rsidR="00C56D09" w:rsidRPr="004A0E0F">
              <w:rPr>
                <w:sz w:val="24"/>
                <w:szCs w:val="24"/>
              </w:rPr>
              <w:t>.</w:t>
            </w:r>
            <w:r w:rsidR="00F32B82" w:rsidRPr="004A0E0F">
              <w:rPr>
                <w:sz w:val="24"/>
                <w:szCs w:val="24"/>
              </w:rPr>
              <w:t xml:space="preserve"> </w:t>
            </w:r>
            <w:r w:rsidR="00AB5518" w:rsidRPr="004A0E0F">
              <w:rPr>
                <w:sz w:val="24"/>
                <w:szCs w:val="24"/>
              </w:rPr>
              <w:t xml:space="preserve"> </w:t>
            </w:r>
          </w:p>
          <w:p w14:paraId="183EBC33" w14:textId="77777777" w:rsidR="00C7108B" w:rsidRPr="004A0E0F" w:rsidRDefault="00C7108B" w:rsidP="00FF7EBB">
            <w:pPr>
              <w:jc w:val="both"/>
              <w:rPr>
                <w:sz w:val="24"/>
                <w:szCs w:val="24"/>
              </w:rPr>
            </w:pPr>
          </w:p>
          <w:p w14:paraId="3F0C8573" w14:textId="77777777" w:rsidR="008C7770" w:rsidRPr="004A0E0F" w:rsidRDefault="00085699" w:rsidP="00D3203C">
            <w:pPr>
              <w:jc w:val="both"/>
              <w:rPr>
                <w:i/>
                <w:sz w:val="24"/>
                <w:szCs w:val="24"/>
              </w:rPr>
            </w:pPr>
            <w:r w:rsidRPr="004A0E0F">
              <w:rPr>
                <w:i/>
                <w:sz w:val="24"/>
                <w:szCs w:val="24"/>
              </w:rPr>
              <w:t xml:space="preserve">300 words </w:t>
            </w:r>
            <w:r w:rsidR="008B28E7" w:rsidRPr="004A0E0F">
              <w:rPr>
                <w:i/>
                <w:sz w:val="24"/>
                <w:szCs w:val="24"/>
              </w:rPr>
              <w:t>(+/- 10%: include your actual word count at the end of each section)</w:t>
            </w:r>
            <w:r w:rsidR="002F2185" w:rsidRPr="004A0E0F">
              <w:rPr>
                <w:i/>
                <w:sz w:val="24"/>
                <w:szCs w:val="24"/>
              </w:rPr>
              <w:t>.</w:t>
            </w:r>
          </w:p>
          <w:p w14:paraId="7368B771" w14:textId="7D51931A" w:rsidR="00787770" w:rsidRPr="004A0E0F" w:rsidRDefault="00787770" w:rsidP="00787770">
            <w:pPr>
              <w:jc w:val="both"/>
              <w:rPr>
                <w:i/>
                <w:sz w:val="24"/>
                <w:szCs w:val="24"/>
              </w:rPr>
            </w:pPr>
          </w:p>
          <w:p w14:paraId="6F5EEF20" w14:textId="77777777" w:rsidR="00787770" w:rsidRPr="004A0E0F" w:rsidRDefault="00787770" w:rsidP="005551D0">
            <w:pPr>
              <w:spacing w:after="0" w:line="360" w:lineRule="auto"/>
              <w:rPr>
                <w:iCs/>
                <w:sz w:val="24"/>
                <w:szCs w:val="24"/>
              </w:rPr>
            </w:pPr>
            <w:r w:rsidRPr="004A0E0F">
              <w:rPr>
                <w:iCs/>
                <w:sz w:val="24"/>
                <w:szCs w:val="24"/>
              </w:rPr>
              <w:t xml:space="preserve">This reflection focuses on my direct work with </w:t>
            </w:r>
            <w:r w:rsidRPr="007A6AB4">
              <w:rPr>
                <w:iCs/>
                <w:sz w:val="24"/>
                <w:szCs w:val="24"/>
              </w:rPr>
              <w:t>Person 1, the mother of Person 2</w:t>
            </w:r>
            <w:r w:rsidRPr="004A0E0F">
              <w:rPr>
                <w:iCs/>
                <w:sz w:val="24"/>
                <w:szCs w:val="24"/>
              </w:rPr>
              <w:t>, a 17-year-old young person allocated to me due to safeguarding concerns relating to domestic abuse within the family home. The observed practice took place during a home visit at the family's property in a rural area of Wales. Present during the observation were Person 1, myself as the allocated social worker, and the observing social worker. Person 2 was not present, as I had previously undertaken separate direct work sessions to ascertain his wishes and feelings, including his wish to receive support from the 16+ Team should the case not progress to an Initial Child Protection Conference.</w:t>
            </w:r>
          </w:p>
          <w:p w14:paraId="2808A3B3" w14:textId="38EE436C" w:rsidR="00787770" w:rsidRPr="004A0E0F" w:rsidRDefault="00787770" w:rsidP="005551D0">
            <w:pPr>
              <w:spacing w:after="0" w:line="360" w:lineRule="auto"/>
              <w:rPr>
                <w:iCs/>
                <w:sz w:val="24"/>
                <w:szCs w:val="24"/>
              </w:rPr>
            </w:pPr>
            <w:r w:rsidRPr="004A0E0F">
              <w:rPr>
                <w:iCs/>
                <w:sz w:val="24"/>
                <w:szCs w:val="24"/>
              </w:rPr>
              <w:t xml:space="preserve">The purpose of the visit was to assess current risks, explore family functioning and parenting capacity, and gather information to inform safeguarding decision-making. Practice was guided by the </w:t>
            </w:r>
            <w:r w:rsidRPr="002A3AAF">
              <w:rPr>
                <w:iCs/>
                <w:sz w:val="24"/>
                <w:szCs w:val="24"/>
              </w:rPr>
              <w:t>Social Services and Well-being (Wales) Act 2014</w:t>
            </w:r>
            <w:r w:rsidR="004A0E0F" w:rsidRPr="002A3AAF">
              <w:rPr>
                <w:iCs/>
                <w:sz w:val="24"/>
                <w:szCs w:val="24"/>
              </w:rPr>
              <w:t xml:space="preserve"> (SSWBA, 2014)</w:t>
            </w:r>
            <w:r w:rsidRPr="002A3AAF">
              <w:rPr>
                <w:iCs/>
                <w:sz w:val="24"/>
                <w:szCs w:val="24"/>
              </w:rPr>
              <w:t>,</w:t>
            </w:r>
            <w:r w:rsidRPr="004A0E0F">
              <w:rPr>
                <w:iCs/>
                <w:sz w:val="24"/>
                <w:szCs w:val="24"/>
              </w:rPr>
              <w:t xml:space="preserve"> particularly Part 7, which places a duty on local authorities to safeguard and promote the wellbeing of children at risk, alongside Section 47 child protection enquiries.</w:t>
            </w:r>
          </w:p>
          <w:p w14:paraId="6E7CD447" w14:textId="77777777" w:rsidR="00787770" w:rsidRPr="004A0E0F" w:rsidRDefault="00787770" w:rsidP="005551D0">
            <w:pPr>
              <w:spacing w:after="0" w:line="360" w:lineRule="auto"/>
              <w:rPr>
                <w:iCs/>
                <w:sz w:val="24"/>
                <w:szCs w:val="24"/>
              </w:rPr>
            </w:pPr>
            <w:r w:rsidRPr="004A0E0F">
              <w:rPr>
                <w:iCs/>
                <w:sz w:val="24"/>
                <w:szCs w:val="24"/>
              </w:rPr>
              <w:t>The family's rural location was significant, as geographical isolation and limited access to services may affect support networks and engagement. Cultural and language considerations were also important, as neither Welsh nor English was the family's first language and the family identified as being from a minority ethnic background. Awareness of cultural values, family privacy, and differing perceptions of statutory involvement informed my approach, while ensuring safeguarding concerns remained central.</w:t>
            </w:r>
          </w:p>
          <w:p w14:paraId="45E8A838" w14:textId="77777777" w:rsidR="00787770" w:rsidRPr="004A0E0F" w:rsidRDefault="00787770" w:rsidP="005551D0">
            <w:pPr>
              <w:spacing w:after="0" w:line="360" w:lineRule="auto"/>
              <w:rPr>
                <w:iCs/>
                <w:sz w:val="24"/>
                <w:szCs w:val="24"/>
              </w:rPr>
            </w:pPr>
            <w:r w:rsidRPr="004A0E0F">
              <w:rPr>
                <w:iCs/>
                <w:sz w:val="24"/>
                <w:szCs w:val="24"/>
              </w:rPr>
              <w:t xml:space="preserve">Informed consent for the observation was obtained separately from consent for the home visit. I explained the observer's role, purpose, and how information would be used. I recognised that consent within safeguarding processes may be influenced by power imbalances and therefore emphasised that participation in the observation was voluntary. I </w:t>
            </w:r>
            <w:r w:rsidRPr="004A0E0F">
              <w:rPr>
                <w:iCs/>
                <w:sz w:val="24"/>
                <w:szCs w:val="24"/>
              </w:rPr>
              <w:lastRenderedPageBreak/>
              <w:t>also considered that the observer's presence could increase anxiety or affect disclosure, and adopted a transparent, respectful and empathetic approach throughout.</w:t>
            </w:r>
          </w:p>
          <w:p w14:paraId="3D05979F" w14:textId="77777777" w:rsidR="00787770" w:rsidRPr="004A0E0F" w:rsidRDefault="00787770" w:rsidP="00DD5115">
            <w:pPr>
              <w:spacing w:after="0" w:line="360" w:lineRule="auto"/>
              <w:jc w:val="both"/>
              <w:rPr>
                <w:i/>
                <w:sz w:val="24"/>
                <w:szCs w:val="24"/>
              </w:rPr>
            </w:pPr>
          </w:p>
          <w:p w14:paraId="58ED477A" w14:textId="7B9560DF" w:rsidR="00787770" w:rsidRPr="004A0E0F" w:rsidRDefault="00787770" w:rsidP="00DD5115">
            <w:pPr>
              <w:spacing w:after="0" w:line="360" w:lineRule="auto"/>
              <w:jc w:val="both"/>
              <w:rPr>
                <w:i/>
                <w:sz w:val="24"/>
                <w:szCs w:val="24"/>
              </w:rPr>
            </w:pPr>
            <w:r w:rsidRPr="004A0E0F">
              <w:rPr>
                <w:b/>
                <w:bCs/>
                <w:i/>
                <w:sz w:val="24"/>
                <w:szCs w:val="24"/>
              </w:rPr>
              <w:t>Word count: 31</w:t>
            </w:r>
            <w:r w:rsidR="00560A86">
              <w:rPr>
                <w:b/>
                <w:bCs/>
                <w:i/>
                <w:sz w:val="24"/>
                <w:szCs w:val="24"/>
              </w:rPr>
              <w:t>5</w:t>
            </w:r>
          </w:p>
          <w:p w14:paraId="6E25DE74" w14:textId="77777777" w:rsidR="00D3203C" w:rsidRPr="004A0E0F" w:rsidRDefault="00D3203C" w:rsidP="00D3203C">
            <w:pPr>
              <w:jc w:val="both"/>
              <w:rPr>
                <w:i/>
                <w:sz w:val="24"/>
                <w:szCs w:val="24"/>
              </w:rPr>
            </w:pPr>
          </w:p>
          <w:p w14:paraId="0DB08545" w14:textId="79B349DF" w:rsidR="00D3203C" w:rsidRPr="004A0E0F" w:rsidRDefault="00D3203C" w:rsidP="00D3203C">
            <w:pPr>
              <w:jc w:val="both"/>
              <w:rPr>
                <w:i/>
                <w:sz w:val="24"/>
                <w:szCs w:val="24"/>
              </w:rPr>
            </w:pPr>
          </w:p>
        </w:tc>
      </w:tr>
    </w:tbl>
    <w:p w14:paraId="2AFC52B6" w14:textId="77777777" w:rsidR="00676E35" w:rsidRPr="004A0E0F"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4A0E0F" w14:paraId="69F4DB42" w14:textId="77777777" w:rsidTr="28F1FF9E">
        <w:tc>
          <w:tcPr>
            <w:tcW w:w="10188" w:type="dxa"/>
          </w:tcPr>
          <w:p w14:paraId="2CFDE7EF" w14:textId="48968E5C" w:rsidR="00243DB0" w:rsidRPr="004A0E0F" w:rsidRDefault="00243DB0" w:rsidP="00243DB0">
            <w:pPr>
              <w:jc w:val="both"/>
              <w:rPr>
                <w:b/>
                <w:sz w:val="24"/>
                <w:szCs w:val="24"/>
              </w:rPr>
            </w:pPr>
            <w:r w:rsidRPr="004A0E0F">
              <w:rPr>
                <w:b/>
                <w:sz w:val="24"/>
                <w:szCs w:val="24"/>
              </w:rPr>
              <w:lastRenderedPageBreak/>
              <w:t>Question</w:t>
            </w:r>
            <w:r w:rsidR="002F2185" w:rsidRPr="004A0E0F">
              <w:rPr>
                <w:b/>
                <w:sz w:val="24"/>
                <w:szCs w:val="24"/>
              </w:rPr>
              <w:t>:</w:t>
            </w:r>
            <w:r w:rsidRPr="004A0E0F">
              <w:rPr>
                <w:b/>
                <w:sz w:val="24"/>
                <w:szCs w:val="24"/>
              </w:rPr>
              <w:t xml:space="preserve"> </w:t>
            </w:r>
          </w:p>
          <w:p w14:paraId="5D6B23D5" w14:textId="77777777" w:rsidR="00C56D09" w:rsidRPr="004A0E0F" w:rsidRDefault="00C56D09" w:rsidP="00243DB0">
            <w:pPr>
              <w:jc w:val="both"/>
              <w:rPr>
                <w:b/>
                <w:sz w:val="24"/>
                <w:szCs w:val="24"/>
              </w:rPr>
            </w:pPr>
          </w:p>
          <w:p w14:paraId="23B7912B" w14:textId="191FB376" w:rsidR="00243DB0" w:rsidRPr="004A0E0F" w:rsidRDefault="00243DB0" w:rsidP="00243DB0">
            <w:pPr>
              <w:jc w:val="both"/>
              <w:rPr>
                <w:sz w:val="24"/>
                <w:szCs w:val="24"/>
              </w:rPr>
            </w:pPr>
            <w:r w:rsidRPr="004A0E0F">
              <w:rPr>
                <w:sz w:val="24"/>
                <w:szCs w:val="24"/>
              </w:rPr>
              <w:t>Critically reflect on your communication methods and skills during the observation; including how you identified whether you had the necessary communication skills to work with</w:t>
            </w:r>
            <w:r w:rsidR="009B3E46" w:rsidRPr="004A0E0F">
              <w:rPr>
                <w:sz w:val="24"/>
                <w:szCs w:val="24"/>
              </w:rPr>
              <w:t xml:space="preserve"> the</w:t>
            </w:r>
            <w:r w:rsidRPr="004A0E0F">
              <w:rPr>
                <w:color w:val="auto"/>
                <w:sz w:val="24"/>
                <w:szCs w:val="24"/>
              </w:rPr>
              <w:t xml:space="preserve"> </w:t>
            </w:r>
            <w:r w:rsidR="00450B67" w:rsidRPr="004A0E0F">
              <w:rPr>
                <w:color w:val="auto"/>
                <w:sz w:val="24"/>
                <w:szCs w:val="24"/>
              </w:rPr>
              <w:t>individual</w:t>
            </w:r>
            <w:r w:rsidRPr="004A0E0F">
              <w:rPr>
                <w:color w:val="auto"/>
                <w:sz w:val="24"/>
                <w:szCs w:val="24"/>
              </w:rPr>
              <w:t xml:space="preserve"> in need of care and support and</w:t>
            </w:r>
            <w:r w:rsidR="00214047" w:rsidRPr="004A0E0F">
              <w:rPr>
                <w:color w:val="auto"/>
                <w:sz w:val="24"/>
                <w:szCs w:val="24"/>
              </w:rPr>
              <w:t>/or</w:t>
            </w:r>
            <w:r w:rsidRPr="004A0E0F">
              <w:rPr>
                <w:color w:val="auto"/>
                <w:sz w:val="24"/>
                <w:szCs w:val="24"/>
              </w:rPr>
              <w:t xml:space="preserve"> their </w:t>
            </w:r>
            <w:r w:rsidR="007D0F11" w:rsidRPr="004A0E0F">
              <w:rPr>
                <w:color w:val="auto"/>
                <w:sz w:val="24"/>
                <w:szCs w:val="24"/>
              </w:rPr>
              <w:t>carers</w:t>
            </w:r>
            <w:r w:rsidRPr="004A0E0F">
              <w:rPr>
                <w:sz w:val="24"/>
                <w:szCs w:val="24"/>
              </w:rPr>
              <w:t xml:space="preserve">.   </w:t>
            </w:r>
          </w:p>
          <w:p w14:paraId="5448F430" w14:textId="77777777" w:rsidR="00243DB0" w:rsidRPr="004A0E0F" w:rsidRDefault="00243DB0" w:rsidP="00243DB0">
            <w:pPr>
              <w:jc w:val="both"/>
              <w:rPr>
                <w:sz w:val="24"/>
                <w:szCs w:val="24"/>
              </w:rPr>
            </w:pPr>
          </w:p>
          <w:p w14:paraId="12FA6A5A" w14:textId="1B7455D9" w:rsidR="00243DB0" w:rsidRPr="004A0E0F" w:rsidRDefault="00243DB0" w:rsidP="00243DB0">
            <w:pPr>
              <w:jc w:val="both"/>
              <w:rPr>
                <w:b/>
                <w:bCs/>
                <w:i/>
                <w:iCs/>
                <w:sz w:val="24"/>
                <w:szCs w:val="24"/>
              </w:rPr>
            </w:pPr>
            <w:r w:rsidRPr="004A0E0F">
              <w:rPr>
                <w:sz w:val="24"/>
                <w:szCs w:val="24"/>
              </w:rPr>
              <w:t xml:space="preserve">You must use a </w:t>
            </w:r>
            <w:r w:rsidR="00392F73" w:rsidRPr="004A0E0F">
              <w:rPr>
                <w:sz w:val="24"/>
                <w:szCs w:val="24"/>
              </w:rPr>
              <w:t>person-centred</w:t>
            </w:r>
            <w:r w:rsidRPr="004A0E0F">
              <w:rPr>
                <w:sz w:val="24"/>
                <w:szCs w:val="24"/>
              </w:rPr>
              <w:t xml:space="preserve"> approach to demonstrate the integration of social </w:t>
            </w:r>
            <w:r w:rsidR="00F45521" w:rsidRPr="004A0E0F">
              <w:rPr>
                <w:sz w:val="24"/>
                <w:szCs w:val="24"/>
              </w:rPr>
              <w:t xml:space="preserve">work ethics, </w:t>
            </w:r>
            <w:r w:rsidRPr="004A0E0F">
              <w:rPr>
                <w:sz w:val="24"/>
                <w:szCs w:val="24"/>
              </w:rPr>
              <w:t>value</w:t>
            </w:r>
            <w:r w:rsidR="00F45521" w:rsidRPr="004A0E0F">
              <w:rPr>
                <w:sz w:val="24"/>
                <w:szCs w:val="24"/>
              </w:rPr>
              <w:t xml:space="preserve">s </w:t>
            </w:r>
            <w:r w:rsidRPr="004A0E0F">
              <w:rPr>
                <w:sz w:val="24"/>
                <w:szCs w:val="24"/>
              </w:rPr>
              <w:t>and the Code of Professional Practice</w:t>
            </w:r>
            <w:r w:rsidR="002F2185" w:rsidRPr="004A0E0F">
              <w:rPr>
                <w:sz w:val="24"/>
                <w:szCs w:val="24"/>
              </w:rPr>
              <w:t>. T</w:t>
            </w:r>
            <w:r w:rsidRPr="004A0E0F">
              <w:rPr>
                <w:sz w:val="24"/>
                <w:szCs w:val="24"/>
              </w:rPr>
              <w:t>his must include cultural</w:t>
            </w:r>
            <w:r w:rsidR="00450B67" w:rsidRPr="004A0E0F">
              <w:rPr>
                <w:sz w:val="24"/>
                <w:szCs w:val="24"/>
              </w:rPr>
              <w:t>ly</w:t>
            </w:r>
            <w:r w:rsidR="00E5498A" w:rsidRPr="004A0E0F">
              <w:rPr>
                <w:b/>
                <w:bCs/>
                <w:sz w:val="24"/>
                <w:szCs w:val="24"/>
              </w:rPr>
              <w:t xml:space="preserve"> </w:t>
            </w:r>
            <w:r w:rsidRPr="004A0E0F">
              <w:rPr>
                <w:sz w:val="24"/>
                <w:szCs w:val="24"/>
              </w:rPr>
              <w:t xml:space="preserve">and </w:t>
            </w:r>
            <w:r w:rsidR="00450B67" w:rsidRPr="004A0E0F">
              <w:rPr>
                <w:sz w:val="24"/>
                <w:szCs w:val="24"/>
              </w:rPr>
              <w:t>linguistically sensitive</w:t>
            </w:r>
            <w:r w:rsidRPr="004A0E0F">
              <w:rPr>
                <w:sz w:val="24"/>
                <w:szCs w:val="24"/>
              </w:rPr>
              <w:t xml:space="preserve"> practice and the principles of the “Active Offer”</w:t>
            </w:r>
            <w:r w:rsidR="009B3E46" w:rsidRPr="004A0E0F">
              <w:rPr>
                <w:sz w:val="24"/>
                <w:szCs w:val="24"/>
              </w:rPr>
              <w:t xml:space="preserve"> </w:t>
            </w:r>
            <w:r w:rsidR="00BC4ED3" w:rsidRPr="004A0E0F">
              <w:rPr>
                <w:sz w:val="24"/>
                <w:szCs w:val="24"/>
              </w:rPr>
              <w:t xml:space="preserve">and make </w:t>
            </w:r>
            <w:r w:rsidR="00392F73" w:rsidRPr="004A0E0F">
              <w:rPr>
                <w:sz w:val="24"/>
                <w:szCs w:val="24"/>
              </w:rPr>
              <w:t>reference</w:t>
            </w:r>
            <w:r w:rsidR="009B3E46" w:rsidRPr="004A0E0F">
              <w:rPr>
                <w:b/>
                <w:bCs/>
                <w:i/>
                <w:iCs/>
                <w:sz w:val="24"/>
                <w:szCs w:val="24"/>
              </w:rPr>
              <w:t xml:space="preserve"> </w:t>
            </w:r>
            <w:r w:rsidR="009B3E46" w:rsidRPr="004A0E0F">
              <w:rPr>
                <w:sz w:val="24"/>
                <w:szCs w:val="24"/>
              </w:rPr>
              <w:t xml:space="preserve">to </w:t>
            </w:r>
            <w:r w:rsidR="00392F73" w:rsidRPr="004A0E0F">
              <w:rPr>
                <w:sz w:val="24"/>
                <w:szCs w:val="24"/>
              </w:rPr>
              <w:t>“</w:t>
            </w:r>
            <w:r w:rsidR="009B3E46" w:rsidRPr="004A0E0F">
              <w:rPr>
                <w:sz w:val="24"/>
                <w:szCs w:val="24"/>
              </w:rPr>
              <w:t xml:space="preserve">More than </w:t>
            </w:r>
            <w:r w:rsidR="00EE01ED" w:rsidRPr="004A0E0F">
              <w:rPr>
                <w:sz w:val="24"/>
                <w:szCs w:val="24"/>
              </w:rPr>
              <w:t>Just Words</w:t>
            </w:r>
            <w:r w:rsidR="00392F73" w:rsidRPr="004A0E0F">
              <w:rPr>
                <w:sz w:val="24"/>
                <w:szCs w:val="24"/>
              </w:rPr>
              <w:t>”</w:t>
            </w:r>
            <w:r w:rsidR="10904BF9" w:rsidRPr="004A0E0F">
              <w:rPr>
                <w:sz w:val="24"/>
                <w:szCs w:val="24"/>
              </w:rPr>
              <w:t xml:space="preserve"> (Welsh Governm</w:t>
            </w:r>
            <w:r w:rsidR="28F1FF9E" w:rsidRPr="004A0E0F">
              <w:rPr>
                <w:sz w:val="24"/>
                <w:szCs w:val="24"/>
              </w:rPr>
              <w:t>ent, 2012)</w:t>
            </w:r>
            <w:r w:rsidRPr="004A0E0F">
              <w:rPr>
                <w:sz w:val="24"/>
                <w:szCs w:val="24"/>
              </w:rPr>
              <w:t xml:space="preserve">. </w:t>
            </w:r>
          </w:p>
          <w:p w14:paraId="2BCEAD01" w14:textId="77777777" w:rsidR="00243DB0" w:rsidRPr="004A0E0F" w:rsidRDefault="00243DB0" w:rsidP="00243DB0">
            <w:pPr>
              <w:jc w:val="both"/>
              <w:rPr>
                <w:sz w:val="24"/>
                <w:szCs w:val="24"/>
              </w:rPr>
            </w:pPr>
          </w:p>
          <w:p w14:paraId="2759BED2" w14:textId="77777777" w:rsidR="00243DB0" w:rsidRPr="004A0E0F" w:rsidRDefault="00243DB0" w:rsidP="00243DB0">
            <w:pPr>
              <w:jc w:val="both"/>
              <w:rPr>
                <w:i/>
                <w:sz w:val="24"/>
                <w:szCs w:val="24"/>
              </w:rPr>
            </w:pPr>
            <w:r w:rsidRPr="004A0E0F">
              <w:rPr>
                <w:i/>
                <w:sz w:val="24"/>
                <w:szCs w:val="24"/>
              </w:rPr>
              <w:t>1300</w:t>
            </w:r>
            <w:r w:rsidRPr="004A0E0F">
              <w:rPr>
                <w:sz w:val="24"/>
                <w:szCs w:val="24"/>
              </w:rPr>
              <w:t xml:space="preserve"> </w:t>
            </w:r>
            <w:r w:rsidRPr="004A0E0F">
              <w:rPr>
                <w:i/>
                <w:sz w:val="24"/>
                <w:szCs w:val="24"/>
              </w:rPr>
              <w:t>(+/- 10%: include your actual word count at the end of each section)</w:t>
            </w:r>
            <w:r w:rsidR="002F2185" w:rsidRPr="004A0E0F">
              <w:rPr>
                <w:i/>
                <w:sz w:val="24"/>
                <w:szCs w:val="24"/>
              </w:rPr>
              <w:t>.</w:t>
            </w:r>
          </w:p>
          <w:p w14:paraId="7B1B33A1" w14:textId="66B9D472" w:rsidR="00C338E6" w:rsidRPr="004A0E0F" w:rsidRDefault="00C338E6" w:rsidP="00C338E6">
            <w:pPr>
              <w:jc w:val="both"/>
              <w:rPr>
                <w:b/>
                <w:bCs/>
                <w:iCs/>
                <w:sz w:val="24"/>
                <w:szCs w:val="24"/>
              </w:rPr>
            </w:pPr>
          </w:p>
          <w:p w14:paraId="734EAF98" w14:textId="0881ED02" w:rsidR="007E6115" w:rsidRPr="004A0E0F" w:rsidRDefault="00000000" w:rsidP="007E6115">
            <w:pPr>
              <w:jc w:val="both"/>
              <w:rPr>
                <w:sz w:val="24"/>
                <w:szCs w:val="24"/>
              </w:rPr>
            </w:pPr>
            <w:r>
              <w:rPr>
                <w:sz w:val="24"/>
                <w:szCs w:val="24"/>
              </w:rPr>
              <w:pict w14:anchorId="0328BEEA">
                <v:rect id="_x0000_i1025" style="width:7in;height:1.5pt;mso-position-horizontal:absolute;mso-position-horizontal-relative:text;mso-position-vertical:absolute;mso-position-vertical-relative:text" o:hralign="center" o:hrstd="t" o:hrnoshade="t" o:hr="t" fillcolor="white [3212]" stroked="f"/>
              </w:pict>
            </w:r>
          </w:p>
          <w:p w14:paraId="5332952C" w14:textId="23956853" w:rsidR="00F40A79" w:rsidRPr="004A0E0F" w:rsidRDefault="00F40A79" w:rsidP="005551D0">
            <w:pPr>
              <w:spacing w:after="0" w:line="360" w:lineRule="auto"/>
              <w:rPr>
                <w:sz w:val="24"/>
                <w:szCs w:val="24"/>
              </w:rPr>
            </w:pPr>
            <w:r w:rsidRPr="004A0E0F">
              <w:rPr>
                <w:sz w:val="24"/>
                <w:szCs w:val="24"/>
              </w:rPr>
              <w:t>Effective communication is central to social work practice, particularly when supporting individuals and carers experiencing safeguarding concerns. Research in Practice (2023) identifies communication and relationships as the primary means through which social workers engage people, develop shared understanding and support positive outcomes. Following the observed home visit, I critically reflected on the communication methods and skills I used and how these aligned with person-centred practice, the Social Care Wales Code of Professional Practice, and the Social Services and Well-being (Wales) Act 2014</w:t>
            </w:r>
            <w:r w:rsidR="002A3AAF">
              <w:rPr>
                <w:sz w:val="24"/>
                <w:szCs w:val="24"/>
              </w:rPr>
              <w:t xml:space="preserve"> (SSWBA 2014)</w:t>
            </w:r>
            <w:r w:rsidRPr="004A0E0F">
              <w:rPr>
                <w:sz w:val="24"/>
                <w:szCs w:val="24"/>
              </w:rPr>
              <w:t>. Communication within social work extends beyond verbal interaction and includes emotional awareness, non-verbal communication, cultural understanding and the ability to adapt communication to individual need. This was particularly important within this case due to domestic abuse concerns, cultural differences and language barriers.</w:t>
            </w:r>
          </w:p>
          <w:p w14:paraId="4F6A11D9" w14:textId="77777777" w:rsidR="00F40A79" w:rsidRPr="004A0E0F" w:rsidRDefault="00F40A79" w:rsidP="005551D0">
            <w:pPr>
              <w:spacing w:after="0" w:line="360" w:lineRule="auto"/>
              <w:rPr>
                <w:sz w:val="24"/>
                <w:szCs w:val="24"/>
              </w:rPr>
            </w:pPr>
          </w:p>
          <w:p w14:paraId="5691AB06" w14:textId="77777777" w:rsidR="00F40A79" w:rsidRPr="004A0E0F" w:rsidRDefault="00F40A79" w:rsidP="005551D0">
            <w:pPr>
              <w:spacing w:after="0" w:line="360" w:lineRule="auto"/>
              <w:rPr>
                <w:sz w:val="24"/>
                <w:szCs w:val="24"/>
              </w:rPr>
            </w:pPr>
            <w:r w:rsidRPr="004A0E0F">
              <w:rPr>
                <w:sz w:val="24"/>
                <w:szCs w:val="24"/>
              </w:rPr>
              <w:t>Prior to the visit, I considered whether I possessed the necessary communication skills to engage effectively with Person 1 and facilitate meaningful participation. The situation involved safeguarding concerns relating to her 17-year-old son, the family's minority ethnic background, limited English proficiency and the challenges associated with living in a rural area of Wales. I recognised that effective engagement would require empathy, patience, active listening and culturally responsive communication. Reflecting on these factors beforehand enabled me to prepare for the interaction in a purposeful and person-centred manner.</w:t>
            </w:r>
          </w:p>
          <w:p w14:paraId="0D33A520" w14:textId="77777777" w:rsidR="00F40A79" w:rsidRPr="004A0E0F" w:rsidRDefault="00F40A79" w:rsidP="005551D0">
            <w:pPr>
              <w:spacing w:after="0" w:line="360" w:lineRule="auto"/>
              <w:rPr>
                <w:sz w:val="24"/>
                <w:szCs w:val="24"/>
              </w:rPr>
            </w:pPr>
          </w:p>
          <w:p w14:paraId="2D5AF08E" w14:textId="77777777" w:rsidR="00F40A79" w:rsidRPr="004A0E0F" w:rsidRDefault="00F40A79" w:rsidP="005551D0">
            <w:pPr>
              <w:spacing w:after="0" w:line="360" w:lineRule="auto"/>
              <w:rPr>
                <w:sz w:val="24"/>
                <w:szCs w:val="24"/>
              </w:rPr>
            </w:pPr>
            <w:r w:rsidRPr="004A0E0F">
              <w:rPr>
                <w:sz w:val="24"/>
                <w:szCs w:val="24"/>
              </w:rPr>
              <w:t>In preparation for the visit, I considered the principles within More Than Just Words (Welsh Government, 2012), which emphasises the importance of ensuring individuals can communicate in their preferred language and fully understand the information being shared with them. In line with the Active Offer principle, Person 1 was informed that language support could be arranged if required. Although she chose to communicate in English, I remained mindful that English was not her first language and adapted my communication accordingly. I used plain language, avoided professional jargon, spoke slowly and regularly checked understanding throughout the discussion.</w:t>
            </w:r>
          </w:p>
          <w:p w14:paraId="26078010" w14:textId="77777777" w:rsidR="00F40A79" w:rsidRPr="004A0E0F" w:rsidRDefault="00F40A79" w:rsidP="005551D0">
            <w:pPr>
              <w:spacing w:after="0" w:line="360" w:lineRule="auto"/>
              <w:rPr>
                <w:sz w:val="24"/>
                <w:szCs w:val="24"/>
              </w:rPr>
            </w:pPr>
          </w:p>
          <w:p w14:paraId="14CB363B" w14:textId="77777777" w:rsidR="00F40A79" w:rsidRPr="004A0E0F" w:rsidRDefault="00F40A79" w:rsidP="005551D0">
            <w:pPr>
              <w:spacing w:after="0" w:line="360" w:lineRule="auto"/>
              <w:rPr>
                <w:sz w:val="24"/>
                <w:szCs w:val="24"/>
              </w:rPr>
            </w:pPr>
            <w:r w:rsidRPr="004A0E0F">
              <w:rPr>
                <w:sz w:val="24"/>
                <w:szCs w:val="24"/>
              </w:rPr>
              <w:t>Critically reflecting on this aspect of practice, I recognised that unmet language needs can create safeguarding risks. Without full understanding, individuals may not fully comprehend the concerns being discussed, their rights, or the implications of decisions affecting them. This can limit meaningful participation and compromise effective safeguarding decision-making. Although the family did not identify Welsh as their preferred language, the Welsh principle of the Active Offer remained relevant as it required me to proactively consider communication needs rather than waiting for them to be identified. This demonstrated an understanding that language should be viewed as a matter of need rather than choice (Welsh Government, 2012).</w:t>
            </w:r>
          </w:p>
          <w:p w14:paraId="15D25959" w14:textId="77777777" w:rsidR="00F40A79" w:rsidRPr="004A0E0F" w:rsidRDefault="00F40A79" w:rsidP="005551D0">
            <w:pPr>
              <w:spacing w:after="0" w:line="360" w:lineRule="auto"/>
              <w:rPr>
                <w:sz w:val="24"/>
                <w:szCs w:val="24"/>
              </w:rPr>
            </w:pPr>
          </w:p>
          <w:p w14:paraId="52EC2337" w14:textId="08C8AE46" w:rsidR="00F40A79" w:rsidRPr="004A0E0F" w:rsidRDefault="00F40A79" w:rsidP="005551D0">
            <w:pPr>
              <w:spacing w:after="0" w:line="360" w:lineRule="auto"/>
              <w:rPr>
                <w:sz w:val="24"/>
                <w:szCs w:val="24"/>
              </w:rPr>
            </w:pPr>
            <w:r w:rsidRPr="004A0E0F">
              <w:rPr>
                <w:sz w:val="24"/>
                <w:szCs w:val="24"/>
              </w:rPr>
              <w:t>During the interaction, I used active listening skills to support engagement and build trust. This included maintaining attentive body language, appropriate eye contact, nodding and summarising key points to confirm understanding. I asked open and reflective questions such as, "Can you tell me more about how things have been recently?" and "How are you feeling about the current situation at home?" These questions encouraged discussion whilst allowing Person 1 to retain some control within the conversation. Research suggests that individuals experiencing domestic abuse may find disclosure difficult due to fear, shame, loyalty conflicts or anxiety regarding professional intervention. These barriers can be further influenced by cultural expectations regarding family privacy and authority. Recognising this, I aimed to maintain a calm, non-judgemental and empathetic communication style throughout.</w:t>
            </w:r>
          </w:p>
          <w:p w14:paraId="254FC2D2" w14:textId="77777777" w:rsidR="00F40A79" w:rsidRPr="004A0E0F" w:rsidRDefault="00F40A79" w:rsidP="005551D0">
            <w:pPr>
              <w:spacing w:after="0" w:line="360" w:lineRule="auto"/>
              <w:rPr>
                <w:sz w:val="24"/>
                <w:szCs w:val="24"/>
              </w:rPr>
            </w:pPr>
          </w:p>
          <w:p w14:paraId="480FCE25" w14:textId="77777777" w:rsidR="00F40A79" w:rsidRPr="004A0E0F" w:rsidRDefault="00F40A79" w:rsidP="005551D0">
            <w:pPr>
              <w:spacing w:after="0" w:line="360" w:lineRule="auto"/>
              <w:rPr>
                <w:sz w:val="24"/>
                <w:szCs w:val="24"/>
              </w:rPr>
            </w:pPr>
            <w:r w:rsidRPr="004A0E0F">
              <w:rPr>
                <w:sz w:val="24"/>
                <w:szCs w:val="24"/>
              </w:rPr>
              <w:lastRenderedPageBreak/>
              <w:t>I also reflected on the importance of cultural humility. Person 1 described differences between family life within her country of origin and life in Wales, particularly in relation to gender roles and expectations within the family. She explained that her husband's attitudes and behaviours had been influenced by cultural expectations and difficulties adapting to a different social environment. Listening to these experiences required me to remain professionally curious whilst avoiding assumptions or stereotyping.</w:t>
            </w:r>
          </w:p>
          <w:p w14:paraId="79C96450" w14:textId="77777777" w:rsidR="00F40A79" w:rsidRPr="004A0E0F" w:rsidRDefault="00F40A79" w:rsidP="005551D0">
            <w:pPr>
              <w:spacing w:after="0" w:line="360" w:lineRule="auto"/>
              <w:rPr>
                <w:sz w:val="24"/>
                <w:szCs w:val="24"/>
              </w:rPr>
            </w:pPr>
          </w:p>
          <w:p w14:paraId="21644121" w14:textId="77777777" w:rsidR="00F40A79" w:rsidRPr="004A0E0F" w:rsidRDefault="00F40A79" w:rsidP="005551D0">
            <w:pPr>
              <w:spacing w:after="0" w:line="360" w:lineRule="auto"/>
              <w:rPr>
                <w:sz w:val="24"/>
                <w:szCs w:val="24"/>
              </w:rPr>
            </w:pPr>
            <w:r w:rsidRPr="004A0E0F">
              <w:rPr>
                <w:sz w:val="24"/>
                <w:szCs w:val="24"/>
              </w:rPr>
              <w:t>At the same time, I was aware that understanding culture must not lead to the minimisation of safeguarding concerns. This highlighted a tension between social work values and statutory responsibilities. Whilst anti-oppressive practice requires respect for diversity and individual experiences, social workers also have a professional duty to safeguard children and vulnerable people. Reflecting on this interaction reinforced the importance of cultural humility rather than cultural relativism; seeking to understand cultural influences whilst ensuring that professional judgement remains focused on the welfare and safety of the young person. The Welsh Government's Anti-racist Wales Action Plan (2022) highlights that minority ethnic communities may experience barriers to accessing services and mistrust of statutory agencies, reinforcing the importance of culturally competent and anti-racist practice.</w:t>
            </w:r>
          </w:p>
          <w:p w14:paraId="11DD78C4" w14:textId="77777777" w:rsidR="00F40A79" w:rsidRPr="004A0E0F" w:rsidRDefault="00F40A79" w:rsidP="005551D0">
            <w:pPr>
              <w:spacing w:after="0" w:line="360" w:lineRule="auto"/>
              <w:rPr>
                <w:sz w:val="24"/>
                <w:szCs w:val="24"/>
              </w:rPr>
            </w:pPr>
          </w:p>
          <w:p w14:paraId="1E2340BE" w14:textId="4809CD38" w:rsidR="00F40A79" w:rsidRPr="004A0E0F" w:rsidRDefault="00F40A79" w:rsidP="005551D0">
            <w:pPr>
              <w:spacing w:after="0" w:line="360" w:lineRule="auto"/>
              <w:rPr>
                <w:sz w:val="24"/>
                <w:szCs w:val="24"/>
              </w:rPr>
            </w:pPr>
            <w:r w:rsidRPr="004A0E0F">
              <w:rPr>
                <w:sz w:val="24"/>
                <w:szCs w:val="24"/>
              </w:rPr>
              <w:t>The Social Care Wales Code of Professional Practice (Social Care Wales, 2024) guided my communication throughout the visit, particularly the requirements to communicate effectively, promote trust, respect individual rights and value diversity. I considered how my communication reflected core social work values including dignity, respect, empowerment and social justice. By adapting my communication style to meet Person 1's needs, I promoted inclusion and participation whilst recognising barriers she may face as a minority ethnic woman living in a rural area with limited English proficiency. I was also aware of the power imbalance between professionals and individuals involved in safeguarding processes and therefore aimed to ensure communication remained collaborative rather than authoritative.</w:t>
            </w:r>
          </w:p>
          <w:p w14:paraId="598006EF" w14:textId="77777777" w:rsidR="00F40A79" w:rsidRPr="004A0E0F" w:rsidRDefault="00F40A79" w:rsidP="005551D0">
            <w:pPr>
              <w:spacing w:after="0" w:line="360" w:lineRule="auto"/>
              <w:rPr>
                <w:sz w:val="24"/>
                <w:szCs w:val="24"/>
              </w:rPr>
            </w:pPr>
          </w:p>
          <w:p w14:paraId="497783E0" w14:textId="3A41D4E8" w:rsidR="00F40A79" w:rsidRPr="004A0E0F" w:rsidRDefault="00F40A79" w:rsidP="005551D0">
            <w:pPr>
              <w:spacing w:after="0" w:line="360" w:lineRule="auto"/>
              <w:rPr>
                <w:sz w:val="24"/>
                <w:szCs w:val="24"/>
              </w:rPr>
            </w:pPr>
            <w:r w:rsidRPr="004A0E0F">
              <w:rPr>
                <w:sz w:val="24"/>
                <w:szCs w:val="24"/>
              </w:rPr>
              <w:lastRenderedPageBreak/>
              <w:t>Collaboration was central to this interaction. Whilst safeguarding concerns required statutory involvement, I sought to work alongside Person 1 rather than adopting an expert-led approach. Through transparent communication, checking understanding and encouraging participation, I promoted shared decision-making wherever possible. This reflected both person-centred principles and the S</w:t>
            </w:r>
            <w:r w:rsidR="002A3AAF">
              <w:rPr>
                <w:sz w:val="24"/>
                <w:szCs w:val="24"/>
              </w:rPr>
              <w:t>SWBA 2014</w:t>
            </w:r>
            <w:r w:rsidRPr="004A0E0F">
              <w:rPr>
                <w:sz w:val="24"/>
                <w:szCs w:val="24"/>
              </w:rPr>
              <w:t>, which emphasises voice, choice and control. It also demonstrated my ability to work collaboratively with people in need of care and support, their carers and other professionals.</w:t>
            </w:r>
          </w:p>
          <w:p w14:paraId="792541E0" w14:textId="77777777" w:rsidR="00F40A79" w:rsidRPr="004A0E0F" w:rsidRDefault="00F40A79" w:rsidP="005551D0">
            <w:pPr>
              <w:spacing w:after="0" w:line="360" w:lineRule="auto"/>
              <w:rPr>
                <w:sz w:val="24"/>
                <w:szCs w:val="24"/>
              </w:rPr>
            </w:pPr>
          </w:p>
          <w:p w14:paraId="090B13D3" w14:textId="77777777" w:rsidR="00F40A79" w:rsidRPr="004A0E0F" w:rsidRDefault="00F40A79" w:rsidP="005551D0">
            <w:pPr>
              <w:spacing w:after="0" w:line="360" w:lineRule="auto"/>
              <w:rPr>
                <w:sz w:val="24"/>
                <w:szCs w:val="24"/>
              </w:rPr>
            </w:pPr>
            <w:r w:rsidRPr="004A0E0F">
              <w:rPr>
                <w:sz w:val="24"/>
                <w:szCs w:val="24"/>
              </w:rPr>
              <w:t>Non-verbal communication also played a significant role during the observation. I consciously maintained a calm posture, soft tone of voice and appropriate proximity to promote trust and psychological safety. I remained aware that my body language and emotional responses could influence Person 1's willingness to engage. When discussing recent conflicts within the home, she became visibly upset and hesitant. In response, I paused the conversation, allowed her time to compose herself and acknowledged how difficult the situation appeared to be. This demonstrated empathy and emotional intelligence, both of which are fundamental components of relationship-based social work practice.</w:t>
            </w:r>
          </w:p>
          <w:p w14:paraId="0116096F" w14:textId="77777777" w:rsidR="00F40A79" w:rsidRPr="004A0E0F" w:rsidRDefault="00F40A79" w:rsidP="005551D0">
            <w:pPr>
              <w:spacing w:after="0" w:line="360" w:lineRule="auto"/>
              <w:rPr>
                <w:sz w:val="24"/>
                <w:szCs w:val="24"/>
              </w:rPr>
            </w:pPr>
          </w:p>
          <w:p w14:paraId="09044B44" w14:textId="77777777" w:rsidR="00F40A79" w:rsidRPr="004A0E0F" w:rsidRDefault="00F40A79" w:rsidP="005551D0">
            <w:pPr>
              <w:spacing w:after="0" w:line="360" w:lineRule="auto"/>
              <w:rPr>
                <w:sz w:val="24"/>
                <w:szCs w:val="24"/>
              </w:rPr>
            </w:pPr>
            <w:r w:rsidRPr="004A0E0F">
              <w:rPr>
                <w:sz w:val="24"/>
                <w:szCs w:val="24"/>
              </w:rPr>
              <w:t>Whilst empathy was important, I also needed to maintain professional boundaries and a safeguarding focus. I explained the purpose of social work involvement, the child protection process and possible next steps in clear and transparent language. This included clarifying that the primary concern remained the safety and wellbeing of the young person. Reflecting on this interaction demonstrated how communication contributed not only to relationship building but also to assessment and intervention planning. Through active listening, observation and exploration of family dynamics, I was able to identify strengths, risks and protective factors that informed ongoing safeguarding decision-making. This demonstrates the application of analysis within assessment to inform future interventions.</w:t>
            </w:r>
          </w:p>
          <w:p w14:paraId="23BCEF29" w14:textId="77777777" w:rsidR="00F40A79" w:rsidRPr="004A0E0F" w:rsidRDefault="00F40A79" w:rsidP="005551D0">
            <w:pPr>
              <w:spacing w:after="0" w:line="360" w:lineRule="auto"/>
              <w:rPr>
                <w:sz w:val="24"/>
                <w:szCs w:val="24"/>
              </w:rPr>
            </w:pPr>
          </w:p>
          <w:p w14:paraId="04C8195E" w14:textId="77777777" w:rsidR="00F40A79" w:rsidRPr="004A0E0F" w:rsidRDefault="00F40A79" w:rsidP="005551D0">
            <w:pPr>
              <w:spacing w:after="0" w:line="360" w:lineRule="auto"/>
              <w:rPr>
                <w:sz w:val="24"/>
                <w:szCs w:val="24"/>
              </w:rPr>
            </w:pPr>
            <w:r w:rsidRPr="004A0E0F">
              <w:rPr>
                <w:sz w:val="24"/>
                <w:szCs w:val="24"/>
              </w:rPr>
              <w:t xml:space="preserve">The rural context also influenced communication and engagement. Research suggests that people living in rural communities may experience barriers including geographical isolation, reduced access to services, transport difficulties and increased social isolation. These factors can affect engagement with support services and contribute to anxiety regarding </w:t>
            </w:r>
            <w:r w:rsidRPr="004A0E0F">
              <w:rPr>
                <w:sz w:val="24"/>
                <w:szCs w:val="24"/>
              </w:rPr>
              <w:lastRenderedPageBreak/>
              <w:t>professional involvement. Recognising these wider contextual influences helped me understand factors that may have affected Person 1's willingness to engage openly and reinforced the importance of building trust.</w:t>
            </w:r>
          </w:p>
          <w:p w14:paraId="1A412803" w14:textId="77777777" w:rsidR="00F40A79" w:rsidRPr="004A0E0F" w:rsidRDefault="00F40A79" w:rsidP="005551D0">
            <w:pPr>
              <w:spacing w:after="0" w:line="360" w:lineRule="auto"/>
              <w:rPr>
                <w:sz w:val="24"/>
                <w:szCs w:val="24"/>
              </w:rPr>
            </w:pPr>
          </w:p>
          <w:p w14:paraId="0B81DE54" w14:textId="77777777" w:rsidR="00F40A79" w:rsidRPr="004A0E0F" w:rsidRDefault="00F40A79" w:rsidP="005551D0">
            <w:pPr>
              <w:spacing w:after="0" w:line="360" w:lineRule="auto"/>
              <w:rPr>
                <w:sz w:val="24"/>
                <w:szCs w:val="24"/>
              </w:rPr>
            </w:pPr>
            <w:r w:rsidRPr="004A0E0F">
              <w:rPr>
                <w:sz w:val="24"/>
                <w:szCs w:val="24"/>
              </w:rPr>
              <w:t>Although the interaction was positive overall, critical reflection requires consideration of areas for improvement. On reflection, there were moments where I relied heavily on verbal reassurance rather than allowing greater silence and space for reflection. Whilst reassurance can support engagement, excessive reassurance may unintentionally shift attention away from the individual's own experiences. Research suggests that purposeful silence can support reflection, emotional processing and deeper insight. In future practice, I would aim to become more comfortable using silence therapeutically to encourage deeper reflection and disclosure.</w:t>
            </w:r>
          </w:p>
          <w:p w14:paraId="103AF251" w14:textId="77777777" w:rsidR="00F40A79" w:rsidRPr="004A0E0F" w:rsidRDefault="00F40A79" w:rsidP="005551D0">
            <w:pPr>
              <w:spacing w:after="0" w:line="360" w:lineRule="auto"/>
              <w:rPr>
                <w:sz w:val="24"/>
                <w:szCs w:val="24"/>
              </w:rPr>
            </w:pPr>
            <w:r w:rsidRPr="004A0E0F">
              <w:rPr>
                <w:sz w:val="24"/>
                <w:szCs w:val="24"/>
              </w:rPr>
              <w:t>I also recognise that arranging professional interpretation services at an earlier stage may have strengthened participation further, particularly when discussing complex safeguarding processes. This experience reinforced the importance of continual reflection, self-awareness and professional development when working in culturally and linguistically diverse contexts.</w:t>
            </w:r>
          </w:p>
          <w:p w14:paraId="76375490" w14:textId="77777777" w:rsidR="00F40A79" w:rsidRPr="004A0E0F" w:rsidRDefault="00F40A79" w:rsidP="005551D0">
            <w:pPr>
              <w:spacing w:after="0" w:line="360" w:lineRule="auto"/>
              <w:rPr>
                <w:sz w:val="24"/>
                <w:szCs w:val="24"/>
              </w:rPr>
            </w:pPr>
          </w:p>
          <w:p w14:paraId="6A5DD27F" w14:textId="11B141B8" w:rsidR="007E6115" w:rsidRPr="004A0E0F" w:rsidRDefault="00F40A79" w:rsidP="005551D0">
            <w:pPr>
              <w:spacing w:after="0" w:line="360" w:lineRule="auto"/>
              <w:rPr>
                <w:sz w:val="24"/>
                <w:szCs w:val="24"/>
                <w:highlight w:val="yellow"/>
              </w:rPr>
            </w:pPr>
            <w:r w:rsidRPr="004A0E0F">
              <w:rPr>
                <w:sz w:val="24"/>
                <w:szCs w:val="24"/>
              </w:rPr>
              <w:t xml:space="preserve">Overall, this observation demonstrated the importance of adapting communication methods to meet individual, cultural and linguistic needs whilst maintaining a clear safeguarding focus. By integrating the principles of More Than Just Words, the Active Offer, the Social Care Wales Code of Professional Practice and the </w:t>
            </w:r>
            <w:r w:rsidR="002A3AAF">
              <w:rPr>
                <w:sz w:val="24"/>
                <w:szCs w:val="24"/>
              </w:rPr>
              <w:t>SSWBA 2014</w:t>
            </w:r>
            <w:r w:rsidRPr="004A0E0F">
              <w:rPr>
                <w:sz w:val="24"/>
                <w:szCs w:val="24"/>
              </w:rPr>
              <w:t>, I sought to ensure communication remained person-centred, inclusive and ethically grounded. The experience reinforced that effective social work communication involves not only exchanging information but also building trust, empowering participation, informing assessment and supporting collaborative decision-making in complex safeguarding situations.</w:t>
            </w:r>
          </w:p>
          <w:p w14:paraId="049F0D28" w14:textId="78171963" w:rsidR="00DA2BB5" w:rsidRDefault="00DA2BB5" w:rsidP="005551D0">
            <w:pPr>
              <w:spacing w:line="360" w:lineRule="auto"/>
              <w:rPr>
                <w:sz w:val="24"/>
                <w:szCs w:val="24"/>
              </w:rPr>
            </w:pPr>
          </w:p>
          <w:p w14:paraId="129498EE" w14:textId="3386CF9E" w:rsidR="00083026" w:rsidRDefault="00083026" w:rsidP="005551D0">
            <w:pPr>
              <w:spacing w:line="360" w:lineRule="auto"/>
              <w:rPr>
                <w:sz w:val="24"/>
                <w:szCs w:val="24"/>
              </w:rPr>
            </w:pPr>
            <w:r>
              <w:rPr>
                <w:sz w:val="24"/>
                <w:szCs w:val="24"/>
              </w:rPr>
              <w:t>Word count: 141</w:t>
            </w:r>
            <w:r w:rsidR="002A3AAF">
              <w:rPr>
                <w:sz w:val="24"/>
                <w:szCs w:val="24"/>
              </w:rPr>
              <w:t>1</w:t>
            </w:r>
          </w:p>
          <w:p w14:paraId="32CFD395" w14:textId="75545BC0" w:rsidR="00083026" w:rsidRPr="004A0E0F" w:rsidRDefault="00083026" w:rsidP="007E6115">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23B7CBC5" w14:textId="77777777" w:rsidR="00CA3593" w:rsidRDefault="00CA3593" w:rsidP="00FF7EBB">
            <w:pPr>
              <w:jc w:val="both"/>
              <w:rPr>
                <w:sz w:val="24"/>
                <w:szCs w:val="24"/>
              </w:rPr>
            </w:pPr>
          </w:p>
          <w:p w14:paraId="6F3F794D" w14:textId="7EEAC11F" w:rsidR="00F471F1" w:rsidRPr="008B28E7" w:rsidRDefault="00F471F1" w:rsidP="00FF7EBB">
            <w:pPr>
              <w:jc w:val="both"/>
              <w:rPr>
                <w:sz w:val="24"/>
                <w:szCs w:val="24"/>
              </w:rPr>
            </w:pPr>
            <w:r>
              <w:rPr>
                <w:sz w:val="24"/>
                <w:szCs w:val="24"/>
              </w:rPr>
              <w:t>Social Worker on time.</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42D687B" w14:textId="77777777" w:rsidR="00CA3593" w:rsidRDefault="00CA3593" w:rsidP="00FF7EBB">
            <w:pPr>
              <w:jc w:val="both"/>
              <w:rPr>
                <w:sz w:val="24"/>
                <w:szCs w:val="24"/>
              </w:rPr>
            </w:pPr>
          </w:p>
          <w:p w14:paraId="0F0363A9" w14:textId="5F1E764E" w:rsidR="00F471F1" w:rsidRPr="008B28E7" w:rsidRDefault="00F471F1" w:rsidP="00FF7EBB">
            <w:pPr>
              <w:jc w:val="both"/>
              <w:rPr>
                <w:sz w:val="24"/>
                <w:szCs w:val="24"/>
              </w:rPr>
            </w:pPr>
            <w:r>
              <w:rPr>
                <w:sz w:val="24"/>
                <w:szCs w:val="24"/>
              </w:rPr>
              <w:t xml:space="preserve">Yes, it was explained. </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5233E1F6" w14:textId="77777777" w:rsidR="00CA3593" w:rsidRDefault="00CA3593" w:rsidP="00FF7EBB">
            <w:pPr>
              <w:jc w:val="both"/>
              <w:rPr>
                <w:sz w:val="24"/>
                <w:szCs w:val="24"/>
              </w:rPr>
            </w:pPr>
          </w:p>
          <w:p w14:paraId="077B6E9E" w14:textId="1C37C95F" w:rsidR="00F471F1" w:rsidRPr="008B28E7" w:rsidRDefault="00F471F1" w:rsidP="00FF7EBB">
            <w:pPr>
              <w:jc w:val="both"/>
              <w:rPr>
                <w:sz w:val="24"/>
                <w:szCs w:val="24"/>
              </w:rPr>
            </w:pPr>
            <w:r>
              <w:rPr>
                <w:sz w:val="24"/>
                <w:szCs w:val="24"/>
              </w:rPr>
              <w:t>Yes.</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45D4AF79" w14:textId="77777777" w:rsidR="00CA3593" w:rsidRDefault="00CA3593" w:rsidP="00FF7EBB">
            <w:pPr>
              <w:jc w:val="both"/>
              <w:rPr>
                <w:sz w:val="24"/>
                <w:szCs w:val="24"/>
              </w:rPr>
            </w:pPr>
          </w:p>
          <w:p w14:paraId="3A375EC5" w14:textId="12D08D18" w:rsidR="00F471F1" w:rsidRPr="008B28E7" w:rsidRDefault="00F471F1" w:rsidP="00FF7EBB">
            <w:pPr>
              <w:jc w:val="both"/>
              <w:rPr>
                <w:sz w:val="24"/>
                <w:szCs w:val="24"/>
              </w:rPr>
            </w:pPr>
            <w:r>
              <w:rPr>
                <w:sz w:val="24"/>
                <w:szCs w:val="24"/>
              </w:rPr>
              <w:t xml:space="preserve">She knows the family well anyway, so I felt that she was prepared. </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lastRenderedPageBreak/>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4FA91819" w14:textId="77777777" w:rsidR="00CA3593" w:rsidRDefault="00CA3593" w:rsidP="00FF7EBB">
            <w:pPr>
              <w:jc w:val="both"/>
              <w:rPr>
                <w:sz w:val="24"/>
                <w:szCs w:val="24"/>
              </w:rPr>
            </w:pPr>
          </w:p>
          <w:p w14:paraId="7761BD15" w14:textId="7F254FD2" w:rsidR="00F471F1" w:rsidRPr="008B28E7" w:rsidRDefault="00F471F1" w:rsidP="00FF7EBB">
            <w:pPr>
              <w:jc w:val="both"/>
              <w:rPr>
                <w:sz w:val="24"/>
                <w:szCs w:val="24"/>
              </w:rPr>
            </w:pPr>
            <w:r>
              <w:rPr>
                <w:sz w:val="24"/>
                <w:szCs w:val="24"/>
              </w:rPr>
              <w:t>Yes.</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62344F48" w14:textId="77777777" w:rsidR="00A12F22" w:rsidRDefault="00A12F22" w:rsidP="00FF7EBB">
            <w:pPr>
              <w:jc w:val="both"/>
              <w:rPr>
                <w:sz w:val="24"/>
                <w:szCs w:val="24"/>
              </w:rPr>
            </w:pPr>
          </w:p>
          <w:p w14:paraId="403BFEE4" w14:textId="77777777" w:rsidR="00F471F1" w:rsidRDefault="00F471F1" w:rsidP="00FF7EBB">
            <w:pPr>
              <w:jc w:val="both"/>
              <w:rPr>
                <w:sz w:val="24"/>
                <w:szCs w:val="24"/>
              </w:rPr>
            </w:pPr>
            <w:r>
              <w:rPr>
                <w:sz w:val="24"/>
                <w:szCs w:val="24"/>
              </w:rPr>
              <w:t>Yes.</w:t>
            </w:r>
          </w:p>
          <w:p w14:paraId="203A7B7E" w14:textId="13C031ED" w:rsidR="00F471F1" w:rsidRPr="008B28E7" w:rsidRDefault="00F471F1" w:rsidP="00FF7EBB">
            <w:pPr>
              <w:jc w:val="both"/>
              <w:rPr>
                <w:sz w:val="24"/>
                <w:szCs w:val="24"/>
              </w:rPr>
            </w:pPr>
            <w:r>
              <w:rPr>
                <w:sz w:val="24"/>
                <w:szCs w:val="24"/>
              </w:rPr>
              <w:t xml:space="preserve">Interpreter was offered, I </w:t>
            </w:r>
            <w:r w:rsidR="00CC2B5B">
              <w:rPr>
                <w:sz w:val="24"/>
                <w:szCs w:val="24"/>
              </w:rPr>
              <w:t>understood</w:t>
            </w:r>
            <w:r>
              <w:rPr>
                <w:sz w:val="24"/>
                <w:szCs w:val="24"/>
              </w:rPr>
              <w:t xml:space="preserve">.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511439F6" w14:textId="77777777" w:rsidR="00D0503D" w:rsidRDefault="00D0503D" w:rsidP="00D0503D">
            <w:pPr>
              <w:jc w:val="both"/>
              <w:rPr>
                <w:sz w:val="24"/>
                <w:szCs w:val="24"/>
              </w:rPr>
            </w:pPr>
          </w:p>
          <w:p w14:paraId="0EEC1DE2" w14:textId="3850FA47" w:rsidR="00F471F1" w:rsidRPr="008B28E7" w:rsidRDefault="00F471F1" w:rsidP="00D0503D">
            <w:pPr>
              <w:jc w:val="both"/>
              <w:rPr>
                <w:sz w:val="24"/>
                <w:szCs w:val="24"/>
              </w:rPr>
            </w:pPr>
            <w:r>
              <w:rPr>
                <w:sz w:val="24"/>
                <w:szCs w:val="24"/>
              </w:rPr>
              <w:t>Yes.</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7672DF3C" w14:textId="77777777" w:rsidR="00D0503D" w:rsidRDefault="00D0503D" w:rsidP="00D0503D">
            <w:pPr>
              <w:jc w:val="both"/>
              <w:rPr>
                <w:sz w:val="24"/>
                <w:szCs w:val="24"/>
              </w:rPr>
            </w:pPr>
          </w:p>
          <w:p w14:paraId="18CB2DE2" w14:textId="638D6C02" w:rsidR="00F471F1" w:rsidRPr="008B28E7" w:rsidRDefault="00F471F1"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6DB16B" w14:textId="77777777" w:rsidR="000018CA" w:rsidRDefault="000018CA">
      <w:r>
        <w:separator/>
      </w:r>
    </w:p>
  </w:endnote>
  <w:endnote w:type="continuationSeparator" w:id="0">
    <w:p w14:paraId="23B162C6" w14:textId="77777777" w:rsidR="000018CA" w:rsidRDefault="000018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3D36E3" w14:textId="77777777" w:rsidR="000018CA" w:rsidRDefault="000018CA">
      <w:r>
        <w:separator/>
      </w:r>
    </w:p>
  </w:footnote>
  <w:footnote w:type="continuationSeparator" w:id="0">
    <w:p w14:paraId="039352ED" w14:textId="77777777" w:rsidR="000018CA" w:rsidRDefault="000018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EAD50E8"/>
    <w:multiLevelType w:val="multilevel"/>
    <w:tmpl w:val="0F569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1833141"/>
    <w:multiLevelType w:val="multilevel"/>
    <w:tmpl w:val="9D8C8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6650FA9"/>
    <w:multiLevelType w:val="multilevel"/>
    <w:tmpl w:val="0616E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8"/>
  </w:num>
  <w:num w:numId="4" w16cid:durableId="1850633156">
    <w:abstractNumId w:val="50"/>
  </w:num>
  <w:num w:numId="5" w16cid:durableId="2042589495">
    <w:abstractNumId w:val="36"/>
  </w:num>
  <w:num w:numId="6" w16cid:durableId="933980368">
    <w:abstractNumId w:val="34"/>
  </w:num>
  <w:num w:numId="7" w16cid:durableId="1060399973">
    <w:abstractNumId w:val="31"/>
  </w:num>
  <w:num w:numId="8" w16cid:durableId="1237400777">
    <w:abstractNumId w:val="32"/>
  </w:num>
  <w:num w:numId="9" w16cid:durableId="1914463563">
    <w:abstractNumId w:val="10"/>
  </w:num>
  <w:num w:numId="10" w16cid:durableId="693307142">
    <w:abstractNumId w:val="35"/>
  </w:num>
  <w:num w:numId="11" w16cid:durableId="141846751">
    <w:abstractNumId w:val="17"/>
  </w:num>
  <w:num w:numId="12" w16cid:durableId="1310867263">
    <w:abstractNumId w:val="16"/>
  </w:num>
  <w:num w:numId="13" w16cid:durableId="65736213">
    <w:abstractNumId w:val="29"/>
  </w:num>
  <w:num w:numId="14" w16cid:durableId="825441142">
    <w:abstractNumId w:val="8"/>
  </w:num>
  <w:num w:numId="15" w16cid:durableId="1016493186">
    <w:abstractNumId w:val="28"/>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30"/>
  </w:num>
  <w:num w:numId="24" w16cid:durableId="317615789">
    <w:abstractNumId w:val="19"/>
  </w:num>
  <w:num w:numId="25" w16cid:durableId="856430468">
    <w:abstractNumId w:val="44"/>
  </w:num>
  <w:num w:numId="26" w16cid:durableId="1104690971">
    <w:abstractNumId w:val="37"/>
  </w:num>
  <w:num w:numId="27" w16cid:durableId="1201670287">
    <w:abstractNumId w:val="43"/>
  </w:num>
  <w:num w:numId="28" w16cid:durableId="598562144">
    <w:abstractNumId w:val="20"/>
  </w:num>
  <w:num w:numId="29" w16cid:durableId="871068292">
    <w:abstractNumId w:val="46"/>
  </w:num>
  <w:num w:numId="30" w16cid:durableId="482159744">
    <w:abstractNumId w:val="33"/>
  </w:num>
  <w:num w:numId="31" w16cid:durableId="1565527110">
    <w:abstractNumId w:val="12"/>
  </w:num>
  <w:num w:numId="32" w16cid:durableId="1175995731">
    <w:abstractNumId w:val="47"/>
  </w:num>
  <w:num w:numId="33" w16cid:durableId="694232600">
    <w:abstractNumId w:val="42"/>
  </w:num>
  <w:num w:numId="34" w16cid:durableId="1062095063">
    <w:abstractNumId w:val="5"/>
  </w:num>
  <w:num w:numId="35" w16cid:durableId="2051881075">
    <w:abstractNumId w:val="49"/>
  </w:num>
  <w:num w:numId="36" w16cid:durableId="2107188112">
    <w:abstractNumId w:val="45"/>
  </w:num>
  <w:num w:numId="37" w16cid:durableId="1313413796">
    <w:abstractNumId w:val="38"/>
  </w:num>
  <w:num w:numId="38" w16cid:durableId="1682197957">
    <w:abstractNumId w:val="40"/>
  </w:num>
  <w:num w:numId="39" w16cid:durableId="340203735">
    <w:abstractNumId w:val="4"/>
  </w:num>
  <w:num w:numId="40" w16cid:durableId="1266502755">
    <w:abstractNumId w:val="6"/>
  </w:num>
  <w:num w:numId="41" w16cid:durableId="2138642120">
    <w:abstractNumId w:val="27"/>
  </w:num>
  <w:num w:numId="42" w16cid:durableId="2082366208">
    <w:abstractNumId w:val="7"/>
  </w:num>
  <w:num w:numId="43" w16cid:durableId="488403910">
    <w:abstractNumId w:val="3"/>
  </w:num>
  <w:num w:numId="44" w16cid:durableId="210268195">
    <w:abstractNumId w:val="41"/>
  </w:num>
  <w:num w:numId="45" w16cid:durableId="891695978">
    <w:abstractNumId w:val="0"/>
  </w:num>
  <w:num w:numId="46" w16cid:durableId="827289017">
    <w:abstractNumId w:val="14"/>
  </w:num>
  <w:num w:numId="47" w16cid:durableId="167212813">
    <w:abstractNumId w:val="51"/>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30"/>
  </w:num>
  <w:num w:numId="51" w16cid:durableId="536360681">
    <w:abstractNumId w:val="26"/>
  </w:num>
  <w:num w:numId="52" w16cid:durableId="1666274935">
    <w:abstractNumId w:val="21"/>
  </w:num>
  <w:num w:numId="53" w16cid:durableId="435172075">
    <w:abstractNumId w:val="2"/>
  </w:num>
  <w:num w:numId="54" w16cid:durableId="670185099">
    <w:abstractNumId w:val="25"/>
  </w:num>
  <w:num w:numId="55" w16cid:durableId="794104414">
    <w:abstractNumId w:val="24"/>
  </w:num>
  <w:num w:numId="56" w16cid:durableId="1884754778">
    <w:abstractNumId w:val="3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8CA"/>
    <w:rsid w:val="00002C7A"/>
    <w:rsid w:val="000045B8"/>
    <w:rsid w:val="00012B16"/>
    <w:rsid w:val="00014338"/>
    <w:rsid w:val="00020EEC"/>
    <w:rsid w:val="0002440E"/>
    <w:rsid w:val="0002759A"/>
    <w:rsid w:val="00027B1F"/>
    <w:rsid w:val="0003088B"/>
    <w:rsid w:val="000325D9"/>
    <w:rsid w:val="000372B2"/>
    <w:rsid w:val="0004079F"/>
    <w:rsid w:val="00043543"/>
    <w:rsid w:val="00044FEA"/>
    <w:rsid w:val="00045B87"/>
    <w:rsid w:val="00045C07"/>
    <w:rsid w:val="00045C40"/>
    <w:rsid w:val="00046861"/>
    <w:rsid w:val="00054A07"/>
    <w:rsid w:val="00055D43"/>
    <w:rsid w:val="00056FAC"/>
    <w:rsid w:val="00057751"/>
    <w:rsid w:val="00062E39"/>
    <w:rsid w:val="00064063"/>
    <w:rsid w:val="0006581A"/>
    <w:rsid w:val="00074461"/>
    <w:rsid w:val="000766EC"/>
    <w:rsid w:val="0007722E"/>
    <w:rsid w:val="00080E58"/>
    <w:rsid w:val="00083026"/>
    <w:rsid w:val="00083704"/>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4953"/>
    <w:rsid w:val="000A584A"/>
    <w:rsid w:val="000A6458"/>
    <w:rsid w:val="000C378F"/>
    <w:rsid w:val="000C45A7"/>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0AF3"/>
    <w:rsid w:val="00124A2D"/>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C52C2"/>
    <w:rsid w:val="001D085A"/>
    <w:rsid w:val="001D229F"/>
    <w:rsid w:val="001E2EB6"/>
    <w:rsid w:val="001F4552"/>
    <w:rsid w:val="00201418"/>
    <w:rsid w:val="002019EB"/>
    <w:rsid w:val="00204B58"/>
    <w:rsid w:val="00205051"/>
    <w:rsid w:val="00211F65"/>
    <w:rsid w:val="00214047"/>
    <w:rsid w:val="00216563"/>
    <w:rsid w:val="0021792F"/>
    <w:rsid w:val="00220D06"/>
    <w:rsid w:val="002246A0"/>
    <w:rsid w:val="0022656E"/>
    <w:rsid w:val="00230439"/>
    <w:rsid w:val="00232A09"/>
    <w:rsid w:val="00235176"/>
    <w:rsid w:val="00236061"/>
    <w:rsid w:val="0024100E"/>
    <w:rsid w:val="00241C1B"/>
    <w:rsid w:val="0024288B"/>
    <w:rsid w:val="00243DB0"/>
    <w:rsid w:val="00244759"/>
    <w:rsid w:val="00247265"/>
    <w:rsid w:val="00260663"/>
    <w:rsid w:val="002657E9"/>
    <w:rsid w:val="0026665E"/>
    <w:rsid w:val="0027147E"/>
    <w:rsid w:val="00272238"/>
    <w:rsid w:val="002761F4"/>
    <w:rsid w:val="00276BFF"/>
    <w:rsid w:val="002775E1"/>
    <w:rsid w:val="00277979"/>
    <w:rsid w:val="00291836"/>
    <w:rsid w:val="00291ADD"/>
    <w:rsid w:val="002920DF"/>
    <w:rsid w:val="00292F3D"/>
    <w:rsid w:val="00295CA1"/>
    <w:rsid w:val="00296BA5"/>
    <w:rsid w:val="002A0E51"/>
    <w:rsid w:val="002A1A44"/>
    <w:rsid w:val="002A291A"/>
    <w:rsid w:val="002A2C54"/>
    <w:rsid w:val="002A3AAF"/>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434"/>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4212"/>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95E"/>
    <w:rsid w:val="003826BD"/>
    <w:rsid w:val="00385414"/>
    <w:rsid w:val="00390074"/>
    <w:rsid w:val="00392F73"/>
    <w:rsid w:val="00393600"/>
    <w:rsid w:val="0039762B"/>
    <w:rsid w:val="003A0C37"/>
    <w:rsid w:val="003A1A84"/>
    <w:rsid w:val="003A1B6B"/>
    <w:rsid w:val="003A46C0"/>
    <w:rsid w:val="003A600E"/>
    <w:rsid w:val="003A6513"/>
    <w:rsid w:val="003B16C7"/>
    <w:rsid w:val="003B3115"/>
    <w:rsid w:val="003B773E"/>
    <w:rsid w:val="003C19F1"/>
    <w:rsid w:val="003C20E6"/>
    <w:rsid w:val="003C3C67"/>
    <w:rsid w:val="003C4186"/>
    <w:rsid w:val="003C56C7"/>
    <w:rsid w:val="003C6185"/>
    <w:rsid w:val="003D0D2D"/>
    <w:rsid w:val="003D1885"/>
    <w:rsid w:val="003D1BC0"/>
    <w:rsid w:val="003D20F1"/>
    <w:rsid w:val="003D4710"/>
    <w:rsid w:val="003E16D7"/>
    <w:rsid w:val="003E197E"/>
    <w:rsid w:val="003E4B70"/>
    <w:rsid w:val="003E54CF"/>
    <w:rsid w:val="003E5FBA"/>
    <w:rsid w:val="003F1233"/>
    <w:rsid w:val="003F18CF"/>
    <w:rsid w:val="003F67A4"/>
    <w:rsid w:val="003F7675"/>
    <w:rsid w:val="00400786"/>
    <w:rsid w:val="00401FDA"/>
    <w:rsid w:val="004046F0"/>
    <w:rsid w:val="0040668F"/>
    <w:rsid w:val="00411EF7"/>
    <w:rsid w:val="00412677"/>
    <w:rsid w:val="00425160"/>
    <w:rsid w:val="00430DE3"/>
    <w:rsid w:val="004348AE"/>
    <w:rsid w:val="004376C0"/>
    <w:rsid w:val="004417DA"/>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0E0F"/>
    <w:rsid w:val="004A2A49"/>
    <w:rsid w:val="004A44D6"/>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7786"/>
    <w:rsid w:val="00540EEC"/>
    <w:rsid w:val="005414F4"/>
    <w:rsid w:val="00546187"/>
    <w:rsid w:val="00547B11"/>
    <w:rsid w:val="005551D0"/>
    <w:rsid w:val="00557D77"/>
    <w:rsid w:val="00560A86"/>
    <w:rsid w:val="00562EAA"/>
    <w:rsid w:val="00563B58"/>
    <w:rsid w:val="005640C4"/>
    <w:rsid w:val="00566656"/>
    <w:rsid w:val="0056684C"/>
    <w:rsid w:val="00571757"/>
    <w:rsid w:val="00574A0C"/>
    <w:rsid w:val="0057780F"/>
    <w:rsid w:val="00581E0A"/>
    <w:rsid w:val="00586D89"/>
    <w:rsid w:val="005877C8"/>
    <w:rsid w:val="00587923"/>
    <w:rsid w:val="00594F9F"/>
    <w:rsid w:val="00597B6C"/>
    <w:rsid w:val="005A1B4C"/>
    <w:rsid w:val="005A545C"/>
    <w:rsid w:val="005B271A"/>
    <w:rsid w:val="005B3A2D"/>
    <w:rsid w:val="005B3DA9"/>
    <w:rsid w:val="005C1567"/>
    <w:rsid w:val="005C28D3"/>
    <w:rsid w:val="005C2C8B"/>
    <w:rsid w:val="005C6CE5"/>
    <w:rsid w:val="005D3F07"/>
    <w:rsid w:val="005D4A1E"/>
    <w:rsid w:val="005D4F72"/>
    <w:rsid w:val="005E13EA"/>
    <w:rsid w:val="005E17F1"/>
    <w:rsid w:val="005E2091"/>
    <w:rsid w:val="005F64AA"/>
    <w:rsid w:val="005F7851"/>
    <w:rsid w:val="0060485E"/>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47C2"/>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304"/>
    <w:rsid w:val="007406E1"/>
    <w:rsid w:val="00743E40"/>
    <w:rsid w:val="00745016"/>
    <w:rsid w:val="0075031F"/>
    <w:rsid w:val="00751263"/>
    <w:rsid w:val="007544FC"/>
    <w:rsid w:val="00755427"/>
    <w:rsid w:val="00756548"/>
    <w:rsid w:val="0075673A"/>
    <w:rsid w:val="0075704F"/>
    <w:rsid w:val="00763B2D"/>
    <w:rsid w:val="00764C84"/>
    <w:rsid w:val="00770086"/>
    <w:rsid w:val="007710AD"/>
    <w:rsid w:val="00772924"/>
    <w:rsid w:val="0078112D"/>
    <w:rsid w:val="007872F2"/>
    <w:rsid w:val="007873F9"/>
    <w:rsid w:val="00787770"/>
    <w:rsid w:val="007908E0"/>
    <w:rsid w:val="00793EB3"/>
    <w:rsid w:val="00794205"/>
    <w:rsid w:val="0079422A"/>
    <w:rsid w:val="007A1F6A"/>
    <w:rsid w:val="007A628F"/>
    <w:rsid w:val="007A6AB4"/>
    <w:rsid w:val="007B0DE3"/>
    <w:rsid w:val="007B1BFD"/>
    <w:rsid w:val="007B7191"/>
    <w:rsid w:val="007C1D94"/>
    <w:rsid w:val="007C556F"/>
    <w:rsid w:val="007C5ABE"/>
    <w:rsid w:val="007C6A87"/>
    <w:rsid w:val="007D0A07"/>
    <w:rsid w:val="007D0F11"/>
    <w:rsid w:val="007D133D"/>
    <w:rsid w:val="007D3EB4"/>
    <w:rsid w:val="007D3F16"/>
    <w:rsid w:val="007E6115"/>
    <w:rsid w:val="007F10BD"/>
    <w:rsid w:val="007F312E"/>
    <w:rsid w:val="007F3F7E"/>
    <w:rsid w:val="007F4BA4"/>
    <w:rsid w:val="00813CEC"/>
    <w:rsid w:val="00814670"/>
    <w:rsid w:val="0081534C"/>
    <w:rsid w:val="00816CE7"/>
    <w:rsid w:val="008171E4"/>
    <w:rsid w:val="008208EA"/>
    <w:rsid w:val="00822B44"/>
    <w:rsid w:val="00824E67"/>
    <w:rsid w:val="00825063"/>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75B9"/>
    <w:rsid w:val="00861038"/>
    <w:rsid w:val="008612A2"/>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6FD"/>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30F2"/>
    <w:rsid w:val="00994831"/>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603"/>
    <w:rsid w:val="00A12AAE"/>
    <w:rsid w:val="00A12F22"/>
    <w:rsid w:val="00A14374"/>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3E3A"/>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552F"/>
    <w:rsid w:val="00B3747F"/>
    <w:rsid w:val="00B42E76"/>
    <w:rsid w:val="00B43194"/>
    <w:rsid w:val="00B436BF"/>
    <w:rsid w:val="00B47734"/>
    <w:rsid w:val="00B47F4E"/>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38E6"/>
    <w:rsid w:val="00C34C23"/>
    <w:rsid w:val="00C368FA"/>
    <w:rsid w:val="00C40A7B"/>
    <w:rsid w:val="00C40EF8"/>
    <w:rsid w:val="00C42005"/>
    <w:rsid w:val="00C4664D"/>
    <w:rsid w:val="00C472AA"/>
    <w:rsid w:val="00C50A05"/>
    <w:rsid w:val="00C53937"/>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2B5B"/>
    <w:rsid w:val="00CC7226"/>
    <w:rsid w:val="00CD0735"/>
    <w:rsid w:val="00CD45E3"/>
    <w:rsid w:val="00CD4771"/>
    <w:rsid w:val="00CD5089"/>
    <w:rsid w:val="00CD5D3F"/>
    <w:rsid w:val="00CD7E1F"/>
    <w:rsid w:val="00CE4BC4"/>
    <w:rsid w:val="00CE7DA2"/>
    <w:rsid w:val="00CF2F8A"/>
    <w:rsid w:val="00CF3DB3"/>
    <w:rsid w:val="00CF587A"/>
    <w:rsid w:val="00D0274B"/>
    <w:rsid w:val="00D0503D"/>
    <w:rsid w:val="00D052BC"/>
    <w:rsid w:val="00D07026"/>
    <w:rsid w:val="00D146AE"/>
    <w:rsid w:val="00D22C8F"/>
    <w:rsid w:val="00D27D32"/>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91AAA"/>
    <w:rsid w:val="00DA1025"/>
    <w:rsid w:val="00DA22EC"/>
    <w:rsid w:val="00DA2BB5"/>
    <w:rsid w:val="00DA5682"/>
    <w:rsid w:val="00DA5860"/>
    <w:rsid w:val="00DA5C0C"/>
    <w:rsid w:val="00DB2767"/>
    <w:rsid w:val="00DC0E22"/>
    <w:rsid w:val="00DC1B10"/>
    <w:rsid w:val="00DC2924"/>
    <w:rsid w:val="00DC4729"/>
    <w:rsid w:val="00DD31C5"/>
    <w:rsid w:val="00DD5020"/>
    <w:rsid w:val="00DD5115"/>
    <w:rsid w:val="00DD63BE"/>
    <w:rsid w:val="00DE4296"/>
    <w:rsid w:val="00DF1D3F"/>
    <w:rsid w:val="00DF2469"/>
    <w:rsid w:val="00DF7899"/>
    <w:rsid w:val="00E01D4C"/>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3C32"/>
    <w:rsid w:val="00E6746C"/>
    <w:rsid w:val="00E7086E"/>
    <w:rsid w:val="00E71248"/>
    <w:rsid w:val="00E73C41"/>
    <w:rsid w:val="00E75911"/>
    <w:rsid w:val="00E7598F"/>
    <w:rsid w:val="00E76F60"/>
    <w:rsid w:val="00E812B5"/>
    <w:rsid w:val="00E83D90"/>
    <w:rsid w:val="00E83F91"/>
    <w:rsid w:val="00E85C02"/>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919"/>
    <w:rsid w:val="00F01F92"/>
    <w:rsid w:val="00F029EA"/>
    <w:rsid w:val="00F030D4"/>
    <w:rsid w:val="00F04053"/>
    <w:rsid w:val="00F06573"/>
    <w:rsid w:val="00F10A08"/>
    <w:rsid w:val="00F15354"/>
    <w:rsid w:val="00F22AC5"/>
    <w:rsid w:val="00F254D1"/>
    <w:rsid w:val="00F32B82"/>
    <w:rsid w:val="00F34C86"/>
    <w:rsid w:val="00F4043E"/>
    <w:rsid w:val="00F40A79"/>
    <w:rsid w:val="00F41795"/>
    <w:rsid w:val="00F41BBC"/>
    <w:rsid w:val="00F444F0"/>
    <w:rsid w:val="00F446FF"/>
    <w:rsid w:val="00F45521"/>
    <w:rsid w:val="00F471F1"/>
    <w:rsid w:val="00F50847"/>
    <w:rsid w:val="00F53F27"/>
    <w:rsid w:val="00F546D1"/>
    <w:rsid w:val="00F60281"/>
    <w:rsid w:val="00F63BA5"/>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E93"/>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C338E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C338E6"/>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120A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roxy_581@msn.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d6cbb28-800d-4a06-b88c-5999ebaa4c2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37F6AC6101F5444BC5F141F52B06E39" ma:contentTypeVersion="10" ma:contentTypeDescription="Create a new document." ma:contentTypeScope="" ma:versionID="f09c962b5abf45791c62824cb131392d">
  <xsd:schema xmlns:xsd="http://www.w3.org/2001/XMLSchema" xmlns:xs="http://www.w3.org/2001/XMLSchema" xmlns:p="http://schemas.microsoft.com/office/2006/metadata/properties" xmlns:ns3="9d6cbb28-800d-4a06-b88c-5999ebaa4c21" targetNamespace="http://schemas.microsoft.com/office/2006/metadata/properties" ma:root="true" ma:fieldsID="f39889f84969c1590e0a97bb9b77dbab" ns3:_="">
    <xsd:import namespace="9d6cbb28-800d-4a06-b88c-5999ebaa4c21"/>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6cbb28-800d-4a06-b88c-5999ebaa4c2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3C404685-94BC-422C-A87C-740927916BB9}">
  <ds:schemaRefs>
    <ds:schemaRef ds:uri="http://schemas.microsoft.com/office/2006/metadata/properties"/>
    <ds:schemaRef ds:uri="http://schemas.microsoft.com/office/infopath/2007/PartnerControls"/>
    <ds:schemaRef ds:uri="9d6cbb28-800d-4a06-b88c-5999ebaa4c21"/>
  </ds:schemaRefs>
</ds:datastoreItem>
</file>

<file path=customXml/itemProps3.xml><?xml version="1.0" encoding="utf-8"?>
<ds:datastoreItem xmlns:ds="http://schemas.openxmlformats.org/officeDocument/2006/customXml" ds:itemID="{2F88870A-8A58-4792-9CCB-EC213FB81A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6cbb28-800d-4a06-b88c-5999ebaa4c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2686</Words>
  <Characters>15316</Characters>
  <Application>Microsoft Office Word</Application>
  <DocSecurity>0</DocSecurity>
  <Lines>127</Lines>
  <Paragraphs>35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17967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Roxanne Owen-Williams (PLANT)</cp:lastModifiedBy>
  <cp:revision>3</cp:revision>
  <cp:lastPrinted>2020-02-11T19:20:00Z</cp:lastPrinted>
  <dcterms:created xsi:type="dcterms:W3CDTF">2026-10-06T14:47:00Z</dcterms:created>
  <dcterms:modified xsi:type="dcterms:W3CDTF">2026-10-06T14:51:00Z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0x010100037F6AC6101F5444BC5F141F52B06E39</vt:lpwstr>
  </property>
</Properties>
</file>