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8428C7" w14:textId="77777777" w:rsidR="00027CFE" w:rsidRDefault="00027CFE" w:rsidP="00027CFE">
      <w:pPr>
        <w:rPr>
          <w:b/>
          <w:sz w:val="36"/>
          <w:szCs w:val="36"/>
        </w:rPr>
      </w:pPr>
      <w:bookmarkStart w:id="0" w:name="_heading=h.gjdgxs" w:colFirst="0" w:colLast="0"/>
      <w:bookmarkEnd w:id="0"/>
      <w:r>
        <w:rPr>
          <w:b/>
          <w:noProof/>
          <w:sz w:val="36"/>
          <w:szCs w:val="36"/>
          <w:lang w:eastAsia="en-GB"/>
        </w:rPr>
        <w:drawing>
          <wp:inline distT="0" distB="0" distL="0" distR="0" wp14:anchorId="6AA31230" wp14:editId="0CFD9CC6">
            <wp:extent cx="5733415" cy="217741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jfif"/>
                    <pic:cNvPicPr/>
                  </pic:nvPicPr>
                  <pic:blipFill>
                    <a:blip r:embed="rId7">
                      <a:extLst>
                        <a:ext uri="{28A0092B-C50C-407E-A947-70E740481C1C}">
                          <a14:useLocalDpi xmlns:a14="http://schemas.microsoft.com/office/drawing/2010/main" val="0"/>
                        </a:ext>
                      </a:extLst>
                    </a:blip>
                    <a:stretch>
                      <a:fillRect/>
                    </a:stretch>
                  </pic:blipFill>
                  <pic:spPr>
                    <a:xfrm>
                      <a:off x="0" y="0"/>
                      <a:ext cx="5733415" cy="2177415"/>
                    </a:xfrm>
                    <a:prstGeom prst="rect">
                      <a:avLst/>
                    </a:prstGeom>
                  </pic:spPr>
                </pic:pic>
              </a:graphicData>
            </a:graphic>
          </wp:inline>
        </w:drawing>
      </w:r>
    </w:p>
    <w:p w14:paraId="491D497C" w14:textId="77777777" w:rsidR="00027CFE" w:rsidRDefault="00027CFE" w:rsidP="00027CFE">
      <w:pPr>
        <w:jc w:val="center"/>
        <w:rPr>
          <w:b/>
          <w:sz w:val="36"/>
          <w:szCs w:val="36"/>
        </w:rPr>
      </w:pPr>
    </w:p>
    <w:p w14:paraId="0399092B" w14:textId="77777777" w:rsidR="00027CFE" w:rsidRDefault="00027CFE" w:rsidP="00027CFE">
      <w:pPr>
        <w:jc w:val="left"/>
        <w:rPr>
          <w:b/>
          <w:sz w:val="36"/>
          <w:szCs w:val="36"/>
        </w:rPr>
      </w:pPr>
    </w:p>
    <w:p w14:paraId="21017869" w14:textId="77777777" w:rsidR="00027CFE" w:rsidRPr="00A5356C" w:rsidRDefault="00027CFE" w:rsidP="00027CFE">
      <w:pPr>
        <w:pStyle w:val="Title"/>
        <w:rPr>
          <w:color w:val="548DD4" w:themeColor="text2" w:themeTint="99"/>
          <w:sz w:val="52"/>
        </w:rPr>
      </w:pPr>
      <w:r w:rsidRPr="00A5356C">
        <w:rPr>
          <w:color w:val="548DD4" w:themeColor="text2" w:themeTint="99"/>
          <w:sz w:val="40"/>
        </w:rPr>
        <w:t xml:space="preserve">MARKETING MANAGEMENT – (LCMB7001) </w:t>
      </w:r>
      <w:r>
        <w:rPr>
          <w:color w:val="548DD4" w:themeColor="text2" w:themeTint="99"/>
          <w:sz w:val="52"/>
        </w:rPr>
        <w:t>ASSESSMENT 2</w:t>
      </w:r>
    </w:p>
    <w:p w14:paraId="50751A0D" w14:textId="77777777" w:rsidR="00027CFE" w:rsidRDefault="00027CFE" w:rsidP="00027CFE">
      <w:pPr>
        <w:jc w:val="center"/>
        <w:rPr>
          <w:b/>
          <w:sz w:val="36"/>
          <w:szCs w:val="36"/>
        </w:rPr>
      </w:pPr>
    </w:p>
    <w:p w14:paraId="3775509F" w14:textId="77777777" w:rsidR="00027CFE" w:rsidRDefault="00027CFE" w:rsidP="00027CFE">
      <w:pPr>
        <w:jc w:val="left"/>
        <w:rPr>
          <w:b/>
          <w:sz w:val="36"/>
          <w:szCs w:val="36"/>
        </w:rPr>
      </w:pPr>
    </w:p>
    <w:p w14:paraId="2AA2ACD2" w14:textId="77777777" w:rsidR="00027CFE" w:rsidRDefault="00027CFE" w:rsidP="00027CFE">
      <w:pPr>
        <w:jc w:val="left"/>
        <w:rPr>
          <w:b/>
          <w:sz w:val="36"/>
          <w:szCs w:val="36"/>
        </w:rPr>
      </w:pPr>
    </w:p>
    <w:p w14:paraId="3DCCAB96" w14:textId="77777777" w:rsidR="00027CFE" w:rsidRDefault="00027CFE" w:rsidP="00027CFE">
      <w:pPr>
        <w:rPr>
          <w:b/>
          <w:sz w:val="36"/>
          <w:szCs w:val="36"/>
        </w:rPr>
      </w:pPr>
      <w:r w:rsidRPr="00BE1EDD">
        <w:rPr>
          <w:b/>
          <w:sz w:val="36"/>
          <w:szCs w:val="36"/>
          <w:u w:val="single"/>
        </w:rPr>
        <w:t>Presented By: -</w:t>
      </w:r>
      <w:r>
        <w:rPr>
          <w:b/>
          <w:sz w:val="36"/>
          <w:szCs w:val="36"/>
        </w:rPr>
        <w:tab/>
      </w:r>
      <w:r>
        <w:rPr>
          <w:b/>
          <w:sz w:val="36"/>
          <w:szCs w:val="36"/>
        </w:rPr>
        <w:tab/>
      </w:r>
      <w:r>
        <w:rPr>
          <w:b/>
          <w:sz w:val="36"/>
          <w:szCs w:val="36"/>
        </w:rPr>
        <w:tab/>
      </w:r>
      <w:r>
        <w:rPr>
          <w:b/>
          <w:sz w:val="36"/>
          <w:szCs w:val="36"/>
        </w:rPr>
        <w:tab/>
      </w:r>
      <w:r>
        <w:rPr>
          <w:b/>
          <w:sz w:val="36"/>
          <w:szCs w:val="36"/>
        </w:rPr>
        <w:tab/>
      </w:r>
      <w:r w:rsidRPr="00BE1EDD">
        <w:rPr>
          <w:b/>
          <w:sz w:val="36"/>
          <w:szCs w:val="36"/>
          <w:u w:val="single"/>
        </w:rPr>
        <w:t>Professor Name: -</w:t>
      </w:r>
    </w:p>
    <w:p w14:paraId="6FDF7547" w14:textId="169E89B0" w:rsidR="00027CFE" w:rsidRPr="00BE1EDD" w:rsidRDefault="00027CFE" w:rsidP="00027CFE">
      <w:pPr>
        <w:jc w:val="left"/>
        <w:rPr>
          <w:b/>
          <w:sz w:val="28"/>
          <w:szCs w:val="28"/>
        </w:rPr>
      </w:pPr>
      <w:r>
        <w:rPr>
          <w:b/>
          <w:sz w:val="26"/>
          <w:szCs w:val="26"/>
        </w:rPr>
        <w:t>Apurva Jignesh Parmar (2211066</w:t>
      </w:r>
      <w:r w:rsidRPr="00CB7AD0">
        <w:rPr>
          <w:b/>
          <w:sz w:val="26"/>
          <w:szCs w:val="26"/>
        </w:rPr>
        <w:t>)</w:t>
      </w:r>
      <w:r w:rsidRPr="00CB7AD0">
        <w:rPr>
          <w:sz w:val="26"/>
          <w:szCs w:val="26"/>
        </w:rPr>
        <w:t xml:space="preserve"> </w:t>
      </w:r>
      <w:r w:rsidRPr="00BE1EDD">
        <w:rPr>
          <w:sz w:val="28"/>
          <w:szCs w:val="28"/>
        </w:rPr>
        <w:tab/>
      </w:r>
      <w:r w:rsidRPr="00BE1EDD">
        <w:rPr>
          <w:sz w:val="28"/>
          <w:szCs w:val="28"/>
        </w:rPr>
        <w:tab/>
      </w:r>
      <w:r>
        <w:rPr>
          <w:sz w:val="28"/>
          <w:szCs w:val="28"/>
        </w:rPr>
        <w:tab/>
      </w:r>
      <w:r w:rsidRPr="00AD071D">
        <w:rPr>
          <w:b/>
          <w:sz w:val="28"/>
          <w:szCs w:val="28"/>
        </w:rPr>
        <w:t>Tushara Balendran</w:t>
      </w:r>
    </w:p>
    <w:p w14:paraId="7447F861" w14:textId="49D08B7D" w:rsidR="002C0377" w:rsidRDefault="005F4F0F">
      <w:pPr>
        <w:pStyle w:val="Title"/>
      </w:pPr>
      <w:r>
        <w:br w:type="page"/>
      </w:r>
    </w:p>
    <w:p w14:paraId="08108F50" w14:textId="77777777" w:rsidR="002C0377" w:rsidRDefault="002C0377">
      <w:pPr>
        <w:pStyle w:val="Heading1"/>
      </w:pPr>
      <w:bookmarkStart w:id="1" w:name="_s8hyztlx2jfd" w:colFirst="0" w:colLast="0"/>
      <w:bookmarkEnd w:id="1"/>
    </w:p>
    <w:sdt>
      <w:sdtPr>
        <w:id w:val="1076177252"/>
        <w:docPartObj>
          <w:docPartGallery w:val="Table of Contents"/>
          <w:docPartUnique/>
        </w:docPartObj>
      </w:sdtPr>
      <w:sdtEndPr/>
      <w:sdtContent>
        <w:p w14:paraId="7E569D17" w14:textId="77777777" w:rsidR="002C0377" w:rsidRDefault="005F4F0F">
          <w:pPr>
            <w:tabs>
              <w:tab w:val="right" w:pos="9025"/>
            </w:tabs>
            <w:spacing w:before="80" w:line="240" w:lineRule="auto"/>
            <w:jc w:val="center"/>
            <w:rPr>
              <w:rFonts w:ascii="Roboto Serif" w:eastAsia="Roboto Serif" w:hAnsi="Roboto Serif" w:cs="Roboto Serif"/>
              <w:b/>
              <w:color w:val="000000"/>
              <w:sz w:val="28"/>
              <w:szCs w:val="28"/>
            </w:rPr>
          </w:pPr>
          <w:r>
            <w:fldChar w:fldCharType="begin"/>
          </w:r>
          <w:r>
            <w:instrText xml:space="preserve"> TOC \h \u \z </w:instrText>
          </w:r>
          <w:r>
            <w:fldChar w:fldCharType="separate"/>
          </w:r>
          <w:r>
            <w:rPr>
              <w:rFonts w:ascii="Roboto Serif" w:eastAsia="Roboto Serif" w:hAnsi="Roboto Serif" w:cs="Roboto Serif"/>
              <w:b/>
              <w:sz w:val="28"/>
              <w:szCs w:val="28"/>
            </w:rPr>
            <w:t xml:space="preserve">Table of Contents </w:t>
          </w:r>
        </w:p>
        <w:p w14:paraId="5BD581ED" w14:textId="77777777" w:rsidR="002C0377" w:rsidRDefault="002C0377">
          <w:pPr>
            <w:tabs>
              <w:tab w:val="right" w:pos="9025"/>
            </w:tabs>
            <w:spacing w:before="80" w:line="240" w:lineRule="auto"/>
            <w:rPr>
              <w:color w:val="000000"/>
            </w:rPr>
          </w:pPr>
        </w:p>
        <w:p w14:paraId="28E643A1" w14:textId="77777777" w:rsidR="002C0377" w:rsidRDefault="00B4096F">
          <w:pPr>
            <w:tabs>
              <w:tab w:val="right" w:pos="9025"/>
            </w:tabs>
            <w:spacing w:before="80" w:line="240" w:lineRule="auto"/>
          </w:pPr>
          <w:hyperlink w:anchor="_pktx9tdkbr8u">
            <w:r w:rsidR="005F4F0F">
              <w:rPr>
                <w:b/>
              </w:rPr>
              <w:t>Introduction</w:t>
            </w:r>
          </w:hyperlink>
          <w:r w:rsidR="005F4F0F">
            <w:rPr>
              <w:b/>
            </w:rPr>
            <w:tab/>
          </w:r>
          <w:r w:rsidR="005F4F0F">
            <w:fldChar w:fldCharType="begin"/>
          </w:r>
          <w:r w:rsidR="005F4F0F">
            <w:instrText xml:space="preserve"> PAGEREF _pktx9tdkbr8u \h </w:instrText>
          </w:r>
          <w:r w:rsidR="005F4F0F">
            <w:fldChar w:fldCharType="separate"/>
          </w:r>
          <w:r w:rsidR="005F4F0F">
            <w:rPr>
              <w:b/>
            </w:rPr>
            <w:t>2</w:t>
          </w:r>
          <w:r w:rsidR="005F4F0F">
            <w:fldChar w:fldCharType="end"/>
          </w:r>
        </w:p>
        <w:p w14:paraId="24BD4BDC" w14:textId="77777777" w:rsidR="002C0377" w:rsidRDefault="00B4096F">
          <w:pPr>
            <w:tabs>
              <w:tab w:val="right" w:pos="9025"/>
            </w:tabs>
            <w:spacing w:before="200" w:line="240" w:lineRule="auto"/>
          </w:pPr>
          <w:hyperlink w:anchor="_q8nhyjiywqyx">
            <w:r w:rsidR="005F4F0F">
              <w:rPr>
                <w:b/>
              </w:rPr>
              <w:t>Macro-environmental factors of Nike</w:t>
            </w:r>
          </w:hyperlink>
          <w:r w:rsidR="005F4F0F">
            <w:rPr>
              <w:b/>
            </w:rPr>
            <w:tab/>
          </w:r>
          <w:r w:rsidR="005F4F0F">
            <w:fldChar w:fldCharType="begin"/>
          </w:r>
          <w:r w:rsidR="005F4F0F">
            <w:instrText xml:space="preserve"> PAGEREF _q8nhyjiywqyx \h </w:instrText>
          </w:r>
          <w:r w:rsidR="005F4F0F">
            <w:fldChar w:fldCharType="separate"/>
          </w:r>
          <w:r w:rsidR="005F4F0F">
            <w:rPr>
              <w:b/>
            </w:rPr>
            <w:t>3</w:t>
          </w:r>
          <w:r w:rsidR="005F4F0F">
            <w:fldChar w:fldCharType="end"/>
          </w:r>
        </w:p>
        <w:p w14:paraId="0D13FEA2" w14:textId="77777777" w:rsidR="002C0377" w:rsidRDefault="00B4096F">
          <w:pPr>
            <w:tabs>
              <w:tab w:val="right" w:pos="9025"/>
            </w:tabs>
            <w:spacing w:before="200" w:line="240" w:lineRule="auto"/>
          </w:pPr>
          <w:hyperlink w:anchor="_bjdawdnapvo1">
            <w:r w:rsidR="005F4F0F">
              <w:rPr>
                <w:b/>
              </w:rPr>
              <w:t>Porter’s Five Forces</w:t>
            </w:r>
          </w:hyperlink>
          <w:r w:rsidR="005F4F0F">
            <w:rPr>
              <w:b/>
            </w:rPr>
            <w:tab/>
          </w:r>
          <w:r w:rsidR="005F4F0F">
            <w:fldChar w:fldCharType="begin"/>
          </w:r>
          <w:r w:rsidR="005F4F0F">
            <w:instrText xml:space="preserve"> PAGEREF _bjdawdnapvo1 \h </w:instrText>
          </w:r>
          <w:r w:rsidR="005F4F0F">
            <w:fldChar w:fldCharType="separate"/>
          </w:r>
          <w:r w:rsidR="005F4F0F">
            <w:rPr>
              <w:b/>
            </w:rPr>
            <w:t>5</w:t>
          </w:r>
          <w:r w:rsidR="005F4F0F">
            <w:fldChar w:fldCharType="end"/>
          </w:r>
        </w:p>
        <w:p w14:paraId="531C39CF" w14:textId="77777777" w:rsidR="002C0377" w:rsidRDefault="00B4096F">
          <w:pPr>
            <w:tabs>
              <w:tab w:val="right" w:pos="9025"/>
            </w:tabs>
            <w:spacing w:before="200" w:line="240" w:lineRule="auto"/>
          </w:pPr>
          <w:hyperlink w:anchor="_8ceuo2yrq3uo">
            <w:r w:rsidR="005F4F0F">
              <w:rPr>
                <w:b/>
              </w:rPr>
              <w:t>SWOT Analysis</w:t>
            </w:r>
          </w:hyperlink>
          <w:r w:rsidR="005F4F0F">
            <w:rPr>
              <w:b/>
            </w:rPr>
            <w:tab/>
          </w:r>
          <w:r w:rsidR="005F4F0F">
            <w:fldChar w:fldCharType="begin"/>
          </w:r>
          <w:r w:rsidR="005F4F0F">
            <w:instrText xml:space="preserve"> PAGEREF _8ceuo2yrq3uo \h </w:instrText>
          </w:r>
          <w:r w:rsidR="005F4F0F">
            <w:fldChar w:fldCharType="separate"/>
          </w:r>
          <w:r w:rsidR="005F4F0F">
            <w:rPr>
              <w:b/>
            </w:rPr>
            <w:t>7</w:t>
          </w:r>
          <w:r w:rsidR="005F4F0F">
            <w:fldChar w:fldCharType="end"/>
          </w:r>
        </w:p>
        <w:p w14:paraId="7CE2936F" w14:textId="77777777" w:rsidR="002C0377" w:rsidRDefault="00B4096F">
          <w:pPr>
            <w:tabs>
              <w:tab w:val="right" w:pos="9025"/>
            </w:tabs>
            <w:spacing w:before="200" w:line="240" w:lineRule="auto"/>
          </w:pPr>
          <w:hyperlink w:anchor="_psa1j6vkg037">
            <w:r w:rsidR="005F4F0F">
              <w:rPr>
                <w:b/>
              </w:rPr>
              <w:t>Segmentation, Targeting and Positioning of Nike</w:t>
            </w:r>
          </w:hyperlink>
          <w:r w:rsidR="005F4F0F">
            <w:rPr>
              <w:b/>
            </w:rPr>
            <w:tab/>
          </w:r>
          <w:r w:rsidR="005F4F0F">
            <w:fldChar w:fldCharType="begin"/>
          </w:r>
          <w:r w:rsidR="005F4F0F">
            <w:instrText xml:space="preserve"> PAGEREF _psa1j6vkg037 \h </w:instrText>
          </w:r>
          <w:r w:rsidR="005F4F0F">
            <w:fldChar w:fldCharType="separate"/>
          </w:r>
          <w:r w:rsidR="005F4F0F">
            <w:rPr>
              <w:b/>
            </w:rPr>
            <w:t>8</w:t>
          </w:r>
          <w:r w:rsidR="005F4F0F">
            <w:fldChar w:fldCharType="end"/>
          </w:r>
        </w:p>
        <w:p w14:paraId="1B3F1658" w14:textId="77777777" w:rsidR="002C0377" w:rsidRDefault="00B4096F">
          <w:pPr>
            <w:tabs>
              <w:tab w:val="right" w:pos="9025"/>
            </w:tabs>
            <w:spacing w:before="200" w:line="240" w:lineRule="auto"/>
          </w:pPr>
          <w:hyperlink w:anchor="_uoy1qm3fmq2r">
            <w:r w:rsidR="005F4F0F">
              <w:rPr>
                <w:b/>
              </w:rPr>
              <w:t>Marketing Mix of Nike</w:t>
            </w:r>
          </w:hyperlink>
          <w:r w:rsidR="005F4F0F">
            <w:rPr>
              <w:b/>
            </w:rPr>
            <w:tab/>
          </w:r>
          <w:r w:rsidR="005F4F0F">
            <w:fldChar w:fldCharType="begin"/>
          </w:r>
          <w:r w:rsidR="005F4F0F">
            <w:instrText xml:space="preserve"> PAGEREF _uoy1qm3fmq2r \h </w:instrText>
          </w:r>
          <w:r w:rsidR="005F4F0F">
            <w:fldChar w:fldCharType="separate"/>
          </w:r>
          <w:r w:rsidR="005F4F0F">
            <w:rPr>
              <w:b/>
            </w:rPr>
            <w:t>9</w:t>
          </w:r>
          <w:r w:rsidR="005F4F0F">
            <w:fldChar w:fldCharType="end"/>
          </w:r>
        </w:p>
        <w:p w14:paraId="5E48DBC0" w14:textId="77777777" w:rsidR="002C0377" w:rsidRDefault="00B4096F">
          <w:pPr>
            <w:tabs>
              <w:tab w:val="right" w:pos="9025"/>
            </w:tabs>
            <w:spacing w:before="200" w:line="240" w:lineRule="auto"/>
          </w:pPr>
          <w:hyperlink w:anchor="_q0rxdd2jx3op">
            <w:r w:rsidR="005F4F0F">
              <w:rPr>
                <w:b/>
              </w:rPr>
              <w:t>Recommendations and Conclusion</w:t>
            </w:r>
          </w:hyperlink>
          <w:r w:rsidR="005F4F0F">
            <w:rPr>
              <w:b/>
            </w:rPr>
            <w:tab/>
          </w:r>
          <w:r w:rsidR="005F4F0F">
            <w:fldChar w:fldCharType="begin"/>
          </w:r>
          <w:r w:rsidR="005F4F0F">
            <w:instrText xml:space="preserve"> PAGEREF _q0rxdd2jx3op \h </w:instrText>
          </w:r>
          <w:r w:rsidR="005F4F0F">
            <w:fldChar w:fldCharType="separate"/>
          </w:r>
          <w:r w:rsidR="005F4F0F">
            <w:rPr>
              <w:b/>
            </w:rPr>
            <w:t>10</w:t>
          </w:r>
          <w:r w:rsidR="005F4F0F">
            <w:fldChar w:fldCharType="end"/>
          </w:r>
        </w:p>
        <w:p w14:paraId="2C232DEB" w14:textId="77777777" w:rsidR="002C0377" w:rsidRDefault="00B4096F">
          <w:pPr>
            <w:tabs>
              <w:tab w:val="right" w:pos="9025"/>
            </w:tabs>
            <w:spacing w:before="200" w:after="80" w:line="240" w:lineRule="auto"/>
          </w:pPr>
          <w:hyperlink w:anchor="_eu4858js0wfd">
            <w:r w:rsidR="005F4F0F">
              <w:rPr>
                <w:b/>
              </w:rPr>
              <w:t>References</w:t>
            </w:r>
          </w:hyperlink>
          <w:r w:rsidR="005F4F0F">
            <w:rPr>
              <w:b/>
            </w:rPr>
            <w:tab/>
          </w:r>
          <w:r w:rsidR="005F4F0F">
            <w:fldChar w:fldCharType="begin"/>
          </w:r>
          <w:r w:rsidR="005F4F0F">
            <w:instrText xml:space="preserve"> PAGEREF _eu4858js0wfd \h </w:instrText>
          </w:r>
          <w:r w:rsidR="005F4F0F">
            <w:fldChar w:fldCharType="separate"/>
          </w:r>
          <w:r w:rsidR="005F4F0F">
            <w:rPr>
              <w:b/>
            </w:rPr>
            <w:t>11</w:t>
          </w:r>
          <w:r w:rsidR="005F4F0F">
            <w:fldChar w:fldCharType="end"/>
          </w:r>
          <w:r w:rsidR="005F4F0F">
            <w:fldChar w:fldCharType="end"/>
          </w:r>
        </w:p>
      </w:sdtContent>
    </w:sdt>
    <w:p w14:paraId="5CA549B1" w14:textId="77777777" w:rsidR="002C0377" w:rsidRDefault="002C0377"/>
    <w:p w14:paraId="4C08E36B" w14:textId="77777777" w:rsidR="002C0377" w:rsidRDefault="005F4F0F">
      <w:pPr>
        <w:pStyle w:val="Heading1"/>
      </w:pPr>
      <w:bookmarkStart w:id="2" w:name="_r4mdkmp4gzcm" w:colFirst="0" w:colLast="0"/>
      <w:bookmarkEnd w:id="2"/>
      <w:r>
        <w:br w:type="page"/>
      </w:r>
    </w:p>
    <w:p w14:paraId="0C094ABA" w14:textId="77777777" w:rsidR="002C0377" w:rsidRDefault="005F4F0F">
      <w:pPr>
        <w:pStyle w:val="Heading1"/>
      </w:pPr>
      <w:bookmarkStart w:id="3" w:name="_pktx9tdkbr8u" w:colFirst="0" w:colLast="0"/>
      <w:bookmarkEnd w:id="3"/>
      <w:r>
        <w:lastRenderedPageBreak/>
        <w:t xml:space="preserve">Introduction </w:t>
      </w:r>
    </w:p>
    <w:p w14:paraId="5B8486A7" w14:textId="77777777" w:rsidR="002C0377" w:rsidRDefault="005F4F0F">
      <w:r>
        <w:t xml:space="preserve">For a significant business to flourish and have an impact in any given industry, it is imperative to understand the external factors which might have an impeccable influence in assessing the organisational practice, internal working processes and norms in totality. With the advent of urbanisation, business organisations have always deployed strategies in light of having a fundamentally effective business and at the same time, ensured that possible actions and policies are undertaken which will provide businesses with a relatively sustainable outcome and result in profitability. </w:t>
      </w:r>
    </w:p>
    <w:p w14:paraId="062EA0A5" w14:textId="77777777" w:rsidR="002C0377" w:rsidRDefault="002C0377"/>
    <w:p w14:paraId="45D5839A" w14:textId="77777777" w:rsidR="002C0377" w:rsidRDefault="005F4F0F">
      <w:r>
        <w:t xml:space="preserve">Assessing the importance of external and environmental factors in shaping a trajectory of a business, the following report will provide a detailed analysis of the importance of environmental marketing analysis. Furthermore, a comprehensive consideration will be undertaken to assess the key external drivers in influencing a business to work holistically towards change will also be provided. At the same time, a comprehensive internal assessment will also be provided to better understand the effectiveness of the company’s segmentation, positioning and targeting strategies respectively. These factors and frameworks about the success and longevity of a business will be analysed about Nike and its operational activities in the United Kingdom. </w:t>
      </w:r>
    </w:p>
    <w:p w14:paraId="2B26847C" w14:textId="77777777" w:rsidR="002C0377" w:rsidRDefault="002C0377"/>
    <w:p w14:paraId="7FB56535" w14:textId="7C82E60A" w:rsidR="002C0377" w:rsidRDefault="00790396">
      <w:pPr>
        <w:pStyle w:val="Heading1"/>
      </w:pPr>
      <w:bookmarkStart w:id="4" w:name="_62kxrwowoz79" w:colFirst="0" w:colLast="0"/>
      <w:bookmarkStart w:id="5" w:name="_GoBack"/>
      <w:bookmarkEnd w:id="4"/>
      <w:r>
        <w:rPr>
          <w:noProof/>
          <w:lang w:eastAsia="en-GB"/>
        </w:rPr>
        <w:drawing>
          <wp:inline distT="0" distB="0" distL="0" distR="0" wp14:anchorId="44BFFAF4" wp14:editId="0028B975">
            <wp:extent cx="5733415" cy="13716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jf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3415" cy="1371600"/>
                    </a:xfrm>
                    <a:prstGeom prst="rect">
                      <a:avLst/>
                    </a:prstGeom>
                  </pic:spPr>
                </pic:pic>
              </a:graphicData>
            </a:graphic>
          </wp:inline>
        </w:drawing>
      </w:r>
      <w:bookmarkEnd w:id="5"/>
      <w:r w:rsidR="005F4F0F">
        <w:br w:type="page"/>
      </w:r>
    </w:p>
    <w:p w14:paraId="6CF88C20" w14:textId="77777777" w:rsidR="002C0377" w:rsidRDefault="005F4F0F">
      <w:pPr>
        <w:pStyle w:val="Heading1"/>
      </w:pPr>
      <w:bookmarkStart w:id="6" w:name="_q8nhyjiywqyx" w:colFirst="0" w:colLast="0"/>
      <w:bookmarkEnd w:id="6"/>
      <w:r>
        <w:lastRenderedPageBreak/>
        <w:t xml:space="preserve">Macro-environmental factors of Nike </w:t>
      </w:r>
    </w:p>
    <w:p w14:paraId="16249ACB" w14:textId="77777777" w:rsidR="002C0377" w:rsidRDefault="005F4F0F">
      <w:pPr>
        <w:rPr>
          <w:b/>
        </w:rPr>
      </w:pPr>
      <w:r>
        <w:rPr>
          <w:b/>
        </w:rPr>
        <w:t xml:space="preserve">PESTEL Analysis </w:t>
      </w:r>
    </w:p>
    <w:p w14:paraId="15531845" w14:textId="77777777" w:rsidR="002C0377" w:rsidRDefault="005F4F0F">
      <w:r>
        <w:t xml:space="preserve">With the help of the aforementioned analysis, an understanding of the macro-environmental or external factors exerted by the UK regulations and policies will be analysed which will help in assessing the significance of the company’s operational activities in the country. </w:t>
      </w:r>
    </w:p>
    <w:p w14:paraId="2FD6BD39" w14:textId="77777777" w:rsidR="002C0377" w:rsidRDefault="002C0377"/>
    <w:p w14:paraId="5C260959" w14:textId="77777777" w:rsidR="002C0377" w:rsidRDefault="005F4F0F">
      <w:pPr>
        <w:rPr>
          <w:b/>
        </w:rPr>
      </w:pPr>
      <w:r>
        <w:rPr>
          <w:b/>
        </w:rPr>
        <w:t xml:space="preserve">Political Factors  </w:t>
      </w:r>
    </w:p>
    <w:p w14:paraId="3A418CC6" w14:textId="77777777" w:rsidR="002C0377" w:rsidRDefault="005F4F0F">
      <w:r>
        <w:t xml:space="preserve">The US Government has indeed made many initiatives in ensuring that businesses attain goals and longevity in the long term. Furthermore, it is also important for Nike, as a company, to understand the effectiveness of core dominance in ensuring that it successfully generates profits in the United Kingdom as well (Worthington and Britton, 2009).  Furthermore, it is also important for Nike to abide by the regulations post-Brexit and ensure that employee engagement, and market regulations, as well as tariffs, are all implemented by the company to initiate manufacturing sites in the UK as well (Ahmed </w:t>
      </w:r>
      <w:r>
        <w:rPr>
          <w:i/>
        </w:rPr>
        <w:t>et al.,</w:t>
      </w:r>
      <w:r>
        <w:t xml:space="preserve"> 2016). </w:t>
      </w:r>
    </w:p>
    <w:p w14:paraId="7FC261EA" w14:textId="77777777" w:rsidR="002C0377" w:rsidRDefault="002C0377"/>
    <w:p w14:paraId="5F3353FA" w14:textId="77777777" w:rsidR="002C0377" w:rsidRDefault="005F4F0F">
      <w:pPr>
        <w:rPr>
          <w:b/>
        </w:rPr>
      </w:pPr>
      <w:r>
        <w:rPr>
          <w:b/>
        </w:rPr>
        <w:t xml:space="preserve">Economic Factors </w:t>
      </w:r>
    </w:p>
    <w:p w14:paraId="4F299555" w14:textId="77777777" w:rsidR="002C0377" w:rsidRDefault="005F4F0F">
      <w:r>
        <w:t xml:space="preserve">The biggest threat which was faced by Nike was the economic recession caused due to the onset of the Covid-19 pandemic (Carruthers, 2009).  However, the online market has boosted the sales of the company in parts of Europe and the United States simultaneously where consumers helped the company in leveraging sales and at the same time, generated effective revenue because of the low labour costs (Worthington and Britton, 2009).  These aspects can allow the company in promoting offline stores in parts of the UK and obtain profitability with time. </w:t>
      </w:r>
    </w:p>
    <w:p w14:paraId="0952ACDB" w14:textId="77777777" w:rsidR="002C0377" w:rsidRDefault="002C0377"/>
    <w:p w14:paraId="43BE1245" w14:textId="77777777" w:rsidR="002C0377" w:rsidRDefault="005F4F0F">
      <w:pPr>
        <w:rPr>
          <w:b/>
        </w:rPr>
      </w:pPr>
      <w:r>
        <w:rPr>
          <w:b/>
        </w:rPr>
        <w:t xml:space="preserve">Social Factors </w:t>
      </w:r>
    </w:p>
    <w:p w14:paraId="6DCFAA32" w14:textId="77777777" w:rsidR="002C0377" w:rsidRDefault="005F4F0F">
      <w:r>
        <w:t xml:space="preserve">With time, consumers have become fitness conscious and seek a better lifestyle in terms of health and well-being. This is one of the most important opportunities for the company to reach out to the people of the UK (Ahmed </w:t>
      </w:r>
      <w:r>
        <w:rPr>
          <w:i/>
        </w:rPr>
        <w:t>et al.,</w:t>
      </w:r>
      <w:r>
        <w:t xml:space="preserve"> 2016). This is because the company is known for adhering to the requirements of people, especially related to fitness enthusiasts. This factor indeed is one of the solid chances for Nike to engage with celebrities of the UK and ensure that by constant engagement with social media platforms, the company will be able to holistically run its business in the land of the UK (Brohi </w:t>
      </w:r>
      <w:r>
        <w:rPr>
          <w:i/>
        </w:rPr>
        <w:t>et al.,</w:t>
      </w:r>
      <w:r>
        <w:t xml:space="preserve"> 2016).  </w:t>
      </w:r>
    </w:p>
    <w:p w14:paraId="52C124CB" w14:textId="77777777" w:rsidR="002C0377" w:rsidRDefault="002C0377"/>
    <w:p w14:paraId="56AD577C" w14:textId="77777777" w:rsidR="002C0377" w:rsidRDefault="005F4F0F">
      <w:pPr>
        <w:rPr>
          <w:b/>
        </w:rPr>
      </w:pPr>
      <w:r>
        <w:rPr>
          <w:b/>
        </w:rPr>
        <w:lastRenderedPageBreak/>
        <w:t xml:space="preserve">Technological Factors </w:t>
      </w:r>
    </w:p>
    <w:p w14:paraId="530224C9" w14:textId="77777777" w:rsidR="002C0377" w:rsidRDefault="005F4F0F">
      <w:r>
        <w:t xml:space="preserve">Deploying technological tools and approaches will help Nike to gain a competitive edge. Technological implementations can be deployed by the company in terms of manufacturing, inventory management system, customer engagement, research and development and accounting simultaneously. Nike can effectively embrace social media marketing and communications to ensure a presence of total engagement and can relatively be of great support to the customers of the UK (Brohi </w:t>
      </w:r>
      <w:r>
        <w:rPr>
          <w:i/>
        </w:rPr>
        <w:t>et al.,</w:t>
      </w:r>
      <w:r>
        <w:t xml:space="preserve"> 2016).  </w:t>
      </w:r>
    </w:p>
    <w:p w14:paraId="144A0CB6" w14:textId="77777777" w:rsidR="002C0377" w:rsidRDefault="002C0377"/>
    <w:p w14:paraId="77D665D9" w14:textId="77777777" w:rsidR="002C0377" w:rsidRDefault="005F4F0F">
      <w:pPr>
        <w:rPr>
          <w:b/>
        </w:rPr>
      </w:pPr>
      <w:r>
        <w:rPr>
          <w:b/>
        </w:rPr>
        <w:t xml:space="preserve">Environmental Factors </w:t>
      </w:r>
    </w:p>
    <w:p w14:paraId="770E3DD3" w14:textId="77777777" w:rsidR="002C0377" w:rsidRDefault="005F4F0F">
      <w:r>
        <w:t xml:space="preserve">For a holistic performance in the UK, Nike needs to abide by the environmental nuances before embarking on a business journey in the country. It is important for the organisation to analyse ways of eradicating pollution or excessive emission exhibited by production factories and facilities to ensure favourable business situations (Carruthers, 2009). Furthermore, for better sustenance, the management needs to assess the significance of longevity where green technology can also be deployed for remarkable outcomes. </w:t>
      </w:r>
    </w:p>
    <w:p w14:paraId="7866BB90" w14:textId="77777777" w:rsidR="002C0377" w:rsidRDefault="002C0377"/>
    <w:p w14:paraId="18368384" w14:textId="77777777" w:rsidR="002C0377" w:rsidRDefault="005F4F0F">
      <w:pPr>
        <w:rPr>
          <w:b/>
        </w:rPr>
      </w:pPr>
      <w:r>
        <w:rPr>
          <w:b/>
        </w:rPr>
        <w:t xml:space="preserve">Legal Factors </w:t>
      </w:r>
    </w:p>
    <w:p w14:paraId="7E6030B2" w14:textId="77777777" w:rsidR="002C0377" w:rsidRDefault="005F4F0F">
      <w:r>
        <w:t xml:space="preserve">The management of Nike needs to understand the effectiveness of abiding by the legal regulations imposed by Brexit and the European Union to better analyse the situation of the lawsuits pertaining to labour improvement, labour wages, and occupational health and safety norms to better have a significant experience in terms of great business output in the UK respectively (Champaneri and Jain, 2021). </w:t>
      </w:r>
    </w:p>
    <w:p w14:paraId="4B392363" w14:textId="77777777" w:rsidR="002C0377" w:rsidRDefault="005F4F0F">
      <w:pPr>
        <w:pStyle w:val="Heading1"/>
      </w:pPr>
      <w:bookmarkStart w:id="7" w:name="_9iggmcojw5in" w:colFirst="0" w:colLast="0"/>
      <w:bookmarkEnd w:id="7"/>
      <w:r>
        <w:br w:type="page"/>
      </w:r>
    </w:p>
    <w:p w14:paraId="6A0F5737" w14:textId="77777777" w:rsidR="002C0377" w:rsidRDefault="005F4F0F">
      <w:pPr>
        <w:pStyle w:val="Heading1"/>
      </w:pPr>
      <w:bookmarkStart w:id="8" w:name="_bjdawdnapvo1" w:colFirst="0" w:colLast="0"/>
      <w:bookmarkEnd w:id="8"/>
      <w:r>
        <w:lastRenderedPageBreak/>
        <w:t xml:space="preserve">Porter’s Five Forces </w:t>
      </w:r>
    </w:p>
    <w:p w14:paraId="6991D968" w14:textId="77777777" w:rsidR="002C0377" w:rsidRDefault="005F4F0F">
      <w:r>
        <w:t xml:space="preserve">With the help of Porter’s five forces analysis, an understanding of the environmental competition of Nike in the United Kingdom will be assessed to assess the effectiveness of the company’s overseas business respectively. </w:t>
      </w:r>
    </w:p>
    <w:p w14:paraId="1B4E515C" w14:textId="77777777" w:rsidR="002C0377" w:rsidRDefault="002C0377"/>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6690"/>
      </w:tblGrid>
      <w:tr w:rsidR="002C0377" w14:paraId="380B0D2D" w14:textId="77777777">
        <w:tc>
          <w:tcPr>
            <w:tcW w:w="2310" w:type="dxa"/>
            <w:shd w:val="clear" w:color="auto" w:fill="C9DAF8"/>
            <w:tcMar>
              <w:top w:w="100" w:type="dxa"/>
              <w:left w:w="100" w:type="dxa"/>
              <w:bottom w:w="100" w:type="dxa"/>
              <w:right w:w="100" w:type="dxa"/>
            </w:tcMar>
          </w:tcPr>
          <w:p w14:paraId="26940373" w14:textId="77777777" w:rsidR="002C0377" w:rsidRDefault="005F4F0F">
            <w:pPr>
              <w:widowControl w:val="0"/>
            </w:pPr>
            <w:r>
              <w:t xml:space="preserve">Bargaining Power of Suppliers </w:t>
            </w:r>
          </w:p>
        </w:tc>
        <w:tc>
          <w:tcPr>
            <w:tcW w:w="6690" w:type="dxa"/>
            <w:shd w:val="clear" w:color="auto" w:fill="A4C2F4"/>
            <w:tcMar>
              <w:top w:w="100" w:type="dxa"/>
              <w:left w:w="100" w:type="dxa"/>
              <w:bottom w:w="100" w:type="dxa"/>
              <w:right w:w="100" w:type="dxa"/>
            </w:tcMar>
          </w:tcPr>
          <w:p w14:paraId="17552221" w14:textId="77777777" w:rsidR="002C0377" w:rsidRDefault="005F4F0F">
            <w:pPr>
              <w:widowControl w:val="0"/>
            </w:pPr>
            <w:r>
              <w:t xml:space="preserve">The main product line of the company is sportswear and footwear. The main essential aspect is that these products and apparel are supplied by third-party contractors situated in China, Vietnam as well as Indonesia (Fu, 2022). There is a low threat to understanding the bargaining power of suppliers because in the UK market, less than 8% of suppliers are involved in the overall production amount and the majority of the materials are supplied by the aforementioned areas (Euromonitor International, 2016). </w:t>
            </w:r>
          </w:p>
        </w:tc>
      </w:tr>
      <w:tr w:rsidR="002C0377" w14:paraId="049B8609" w14:textId="77777777">
        <w:tc>
          <w:tcPr>
            <w:tcW w:w="2310" w:type="dxa"/>
            <w:shd w:val="clear" w:color="auto" w:fill="C9DAF8"/>
            <w:tcMar>
              <w:top w:w="100" w:type="dxa"/>
              <w:left w:w="100" w:type="dxa"/>
              <w:bottom w:w="100" w:type="dxa"/>
              <w:right w:w="100" w:type="dxa"/>
            </w:tcMar>
          </w:tcPr>
          <w:p w14:paraId="1B05523D" w14:textId="77777777" w:rsidR="002C0377" w:rsidRDefault="005F4F0F">
            <w:pPr>
              <w:widowControl w:val="0"/>
            </w:pPr>
            <w:r>
              <w:t xml:space="preserve">Bargaining Power of Buyers </w:t>
            </w:r>
          </w:p>
        </w:tc>
        <w:tc>
          <w:tcPr>
            <w:tcW w:w="6690" w:type="dxa"/>
            <w:shd w:val="clear" w:color="auto" w:fill="A4C2F4"/>
            <w:tcMar>
              <w:top w:w="100" w:type="dxa"/>
              <w:left w:w="100" w:type="dxa"/>
              <w:bottom w:w="100" w:type="dxa"/>
              <w:right w:w="100" w:type="dxa"/>
            </w:tcMar>
          </w:tcPr>
          <w:p w14:paraId="3630AE4D" w14:textId="77777777" w:rsidR="002C0377" w:rsidRDefault="005F4F0F">
            <w:pPr>
              <w:widowControl w:val="0"/>
            </w:pPr>
            <w:r>
              <w:t xml:space="preserve">The threat of the buyers in understanding the business of Nike in the UK is moderate. This is because Nike has provided an insignificant rise in the price range of the footwear which has almost resulted in an equivalent increase in its revenues (Champaneri and Jain, 2021). This also shows that buyers in the UK are significantly not sensitive when it comes to purchasing their desired items from the company. There has been a substantial rise in the demand for athletic and athleisure products which compelled consumers to have a moderate threat to the company (Champaneri and Jain, 2021). </w:t>
            </w:r>
          </w:p>
        </w:tc>
      </w:tr>
      <w:tr w:rsidR="002C0377" w14:paraId="1D1F0722" w14:textId="77777777">
        <w:tc>
          <w:tcPr>
            <w:tcW w:w="2310" w:type="dxa"/>
            <w:shd w:val="clear" w:color="auto" w:fill="C9DAF8"/>
            <w:tcMar>
              <w:top w:w="100" w:type="dxa"/>
              <w:left w:w="100" w:type="dxa"/>
              <w:bottom w:w="100" w:type="dxa"/>
              <w:right w:w="100" w:type="dxa"/>
            </w:tcMar>
          </w:tcPr>
          <w:p w14:paraId="5D71B460" w14:textId="77777777" w:rsidR="002C0377" w:rsidRDefault="005F4F0F">
            <w:pPr>
              <w:widowControl w:val="0"/>
            </w:pPr>
            <w:r>
              <w:t xml:space="preserve">The threat of New Entrants </w:t>
            </w:r>
          </w:p>
        </w:tc>
        <w:tc>
          <w:tcPr>
            <w:tcW w:w="6690" w:type="dxa"/>
            <w:shd w:val="clear" w:color="auto" w:fill="A4C2F4"/>
            <w:tcMar>
              <w:top w:w="100" w:type="dxa"/>
              <w:left w:w="100" w:type="dxa"/>
              <w:bottom w:w="100" w:type="dxa"/>
              <w:right w:w="100" w:type="dxa"/>
            </w:tcMar>
          </w:tcPr>
          <w:p w14:paraId="6E21AE0C" w14:textId="77777777" w:rsidR="002C0377" w:rsidRDefault="005F4F0F">
            <w:pPr>
              <w:widowControl w:val="0"/>
            </w:pPr>
            <w:r>
              <w:t xml:space="preserve">The threat of new entrants is low in the case of Nike’s operational activities in the UK. This is because of the increasing investment in equipment, more properties and effective investment in research and funding which enabled the company to have a fair share in the land of the UK, especially by engaging in global-scale collaborations and partnerships (Cody and Goodwin, 2018). </w:t>
            </w:r>
          </w:p>
        </w:tc>
      </w:tr>
      <w:tr w:rsidR="002C0377" w14:paraId="47A7E4C8" w14:textId="77777777">
        <w:tc>
          <w:tcPr>
            <w:tcW w:w="2310" w:type="dxa"/>
            <w:shd w:val="clear" w:color="auto" w:fill="C9DAF8"/>
            <w:tcMar>
              <w:top w:w="100" w:type="dxa"/>
              <w:left w:w="100" w:type="dxa"/>
              <w:bottom w:w="100" w:type="dxa"/>
              <w:right w:w="100" w:type="dxa"/>
            </w:tcMar>
          </w:tcPr>
          <w:p w14:paraId="4A617818" w14:textId="77777777" w:rsidR="002C0377" w:rsidRDefault="005F4F0F">
            <w:pPr>
              <w:widowControl w:val="0"/>
            </w:pPr>
            <w:r>
              <w:t xml:space="preserve">The threat of substitutes </w:t>
            </w:r>
          </w:p>
        </w:tc>
        <w:tc>
          <w:tcPr>
            <w:tcW w:w="6690" w:type="dxa"/>
            <w:shd w:val="clear" w:color="auto" w:fill="A4C2F4"/>
            <w:tcMar>
              <w:top w:w="100" w:type="dxa"/>
              <w:left w:w="100" w:type="dxa"/>
              <w:bottom w:w="100" w:type="dxa"/>
              <w:right w:w="100" w:type="dxa"/>
            </w:tcMar>
          </w:tcPr>
          <w:p w14:paraId="18491B45" w14:textId="77777777" w:rsidR="002C0377" w:rsidRDefault="005F4F0F">
            <w:pPr>
              <w:widowControl w:val="0"/>
            </w:pPr>
            <w:r>
              <w:t xml:space="preserve">Threat of substitutes has a relatively higher threat in the case of Nike’s operational activities and approaches in the UK. Furthermore, it is because there are products which are not only </w:t>
            </w:r>
            <w:r>
              <w:lastRenderedPageBreak/>
              <w:t xml:space="preserve">performance oriented but at the same time, their price range is quite on the affordable side because of their positive performance (Fu, 2022). </w:t>
            </w:r>
          </w:p>
        </w:tc>
      </w:tr>
      <w:tr w:rsidR="002C0377" w14:paraId="1EB111BB" w14:textId="77777777">
        <w:tc>
          <w:tcPr>
            <w:tcW w:w="2310" w:type="dxa"/>
            <w:shd w:val="clear" w:color="auto" w:fill="C9DAF8"/>
            <w:tcMar>
              <w:top w:w="100" w:type="dxa"/>
              <w:left w:w="100" w:type="dxa"/>
              <w:bottom w:w="100" w:type="dxa"/>
              <w:right w:w="100" w:type="dxa"/>
            </w:tcMar>
          </w:tcPr>
          <w:p w14:paraId="0F00A7C6" w14:textId="77777777" w:rsidR="002C0377" w:rsidRDefault="005F4F0F">
            <w:pPr>
              <w:widowControl w:val="0"/>
            </w:pPr>
            <w:r>
              <w:t xml:space="preserve">Competitive Rivalry </w:t>
            </w:r>
          </w:p>
        </w:tc>
        <w:tc>
          <w:tcPr>
            <w:tcW w:w="6690" w:type="dxa"/>
            <w:shd w:val="clear" w:color="auto" w:fill="A4C2F4"/>
            <w:tcMar>
              <w:top w:w="100" w:type="dxa"/>
              <w:left w:w="100" w:type="dxa"/>
              <w:bottom w:w="100" w:type="dxa"/>
              <w:right w:w="100" w:type="dxa"/>
            </w:tcMar>
          </w:tcPr>
          <w:p w14:paraId="2731059D" w14:textId="77777777" w:rsidR="002C0377" w:rsidRDefault="005F4F0F">
            <w:pPr>
              <w:widowControl w:val="0"/>
            </w:pPr>
            <w:r>
              <w:t xml:space="preserve">Athletic sportswear businesses are readily accessible in the UK market. Notwithstanding, a few collections of leading brands manipulate the market. Among the most recent studies from Fu (2022), Nike and Adidas are the two major competitors with 30 and 26 per cent of the market share, respectively. Converse, is the next-closest competition, with a proportion of only 8% of the market, accompanied by Reebok, Puma, and Asics (Euromonitor International 2016). Therefore, it can be rightfully said that the competitive rivalry and the associated threat, in the case of Nike’s future operations, is high. </w:t>
            </w:r>
          </w:p>
        </w:tc>
      </w:tr>
    </w:tbl>
    <w:p w14:paraId="0A020788" w14:textId="77777777" w:rsidR="002C0377" w:rsidRDefault="005F4F0F">
      <w:pPr>
        <w:jc w:val="center"/>
      </w:pPr>
      <w:r>
        <w:t xml:space="preserve">Table 1: Porter’s Five Forces of Nike </w:t>
      </w:r>
    </w:p>
    <w:p w14:paraId="0AE7A2A8" w14:textId="77777777" w:rsidR="002C0377" w:rsidRDefault="005F4F0F">
      <w:pPr>
        <w:jc w:val="center"/>
      </w:pPr>
      <w:r>
        <w:t xml:space="preserve">Source: Created by the learner </w:t>
      </w:r>
    </w:p>
    <w:p w14:paraId="7357CDFC" w14:textId="77777777" w:rsidR="002C0377" w:rsidRDefault="002C0377"/>
    <w:p w14:paraId="0A863D47" w14:textId="77777777" w:rsidR="002C0377" w:rsidRDefault="005F4F0F">
      <w:r>
        <w:br w:type="page"/>
      </w:r>
    </w:p>
    <w:p w14:paraId="5AE982AA" w14:textId="77777777" w:rsidR="002C0377" w:rsidRDefault="005F4F0F">
      <w:pPr>
        <w:pStyle w:val="Heading1"/>
      </w:pPr>
      <w:bookmarkStart w:id="9" w:name="_8ceuo2yrq3uo" w:colFirst="0" w:colLast="0"/>
      <w:bookmarkEnd w:id="9"/>
      <w:r>
        <w:lastRenderedPageBreak/>
        <w:t xml:space="preserve">SWOT Analysis </w:t>
      </w:r>
    </w:p>
    <w:p w14:paraId="4B46A499" w14:textId="77777777" w:rsidR="002C0377" w:rsidRDefault="005F4F0F">
      <w:r>
        <w:t xml:space="preserve">With the help of the SWOT analysis, an understanding of the internal operational activities and techniques implemented by the organisational infrastructure of Nike in the UK will be assessed. </w:t>
      </w:r>
    </w:p>
    <w:p w14:paraId="7025708C" w14:textId="77777777" w:rsidR="002C0377" w:rsidRDefault="002C0377"/>
    <w:p w14:paraId="675BAB6F" w14:textId="77777777" w:rsidR="002C0377" w:rsidRDefault="005F4F0F">
      <w:pPr>
        <w:rPr>
          <w:b/>
        </w:rPr>
      </w:pPr>
      <w:r>
        <w:rPr>
          <w:b/>
        </w:rPr>
        <w:t xml:space="preserve">Strengths </w:t>
      </w:r>
    </w:p>
    <w:p w14:paraId="42CCB5D6" w14:textId="77777777" w:rsidR="002C0377" w:rsidRDefault="005F4F0F">
      <w:pPr>
        <w:numPr>
          <w:ilvl w:val="0"/>
          <w:numId w:val="2"/>
        </w:numPr>
      </w:pPr>
      <w:r>
        <w:t xml:space="preserve">Nike holds a strong position in the sports industry. </w:t>
      </w:r>
    </w:p>
    <w:p w14:paraId="4268BDE4" w14:textId="77777777" w:rsidR="002C0377" w:rsidRDefault="005F4F0F">
      <w:pPr>
        <w:numPr>
          <w:ilvl w:val="0"/>
          <w:numId w:val="2"/>
        </w:numPr>
      </w:pPr>
      <w:r>
        <w:t xml:space="preserve">Established Research and Development team. </w:t>
      </w:r>
    </w:p>
    <w:p w14:paraId="4749A3ED" w14:textId="77777777" w:rsidR="002C0377" w:rsidRDefault="005F4F0F">
      <w:pPr>
        <w:numPr>
          <w:ilvl w:val="0"/>
          <w:numId w:val="2"/>
        </w:numPr>
      </w:pPr>
      <w:r>
        <w:t xml:space="preserve">Nike has a unique way of promoting its brand. </w:t>
      </w:r>
    </w:p>
    <w:p w14:paraId="6F229B9A" w14:textId="77777777" w:rsidR="002C0377" w:rsidRDefault="005F4F0F">
      <w:pPr>
        <w:numPr>
          <w:ilvl w:val="0"/>
          <w:numId w:val="2"/>
        </w:numPr>
      </w:pPr>
      <w:r>
        <w:t xml:space="preserve">The company deploys versatile marketing strategies. </w:t>
      </w:r>
    </w:p>
    <w:p w14:paraId="1DB8615A" w14:textId="77777777" w:rsidR="002C0377" w:rsidRDefault="002C0377"/>
    <w:p w14:paraId="457B7DA8" w14:textId="77777777" w:rsidR="002C0377" w:rsidRDefault="005F4F0F">
      <w:pPr>
        <w:rPr>
          <w:b/>
        </w:rPr>
      </w:pPr>
      <w:r>
        <w:rPr>
          <w:b/>
        </w:rPr>
        <w:t xml:space="preserve">Weaknesses </w:t>
      </w:r>
    </w:p>
    <w:p w14:paraId="2D906635" w14:textId="77777777" w:rsidR="002C0377" w:rsidRDefault="005F4F0F">
      <w:pPr>
        <w:numPr>
          <w:ilvl w:val="0"/>
          <w:numId w:val="1"/>
        </w:numPr>
      </w:pPr>
      <w:r>
        <w:t xml:space="preserve">Nike has a significant dependency on retail distribution centres. </w:t>
      </w:r>
    </w:p>
    <w:p w14:paraId="17ADC05F" w14:textId="77777777" w:rsidR="002C0377" w:rsidRDefault="005F4F0F">
      <w:pPr>
        <w:numPr>
          <w:ilvl w:val="0"/>
          <w:numId w:val="1"/>
        </w:numPr>
      </w:pPr>
      <w:r>
        <w:t xml:space="preserve">The competition is immensely high, especially with the formidable opponent, Adidas. </w:t>
      </w:r>
    </w:p>
    <w:p w14:paraId="7FB9AA11" w14:textId="77777777" w:rsidR="002C0377" w:rsidRDefault="005F4F0F">
      <w:pPr>
        <w:numPr>
          <w:ilvl w:val="0"/>
          <w:numId w:val="1"/>
        </w:numPr>
      </w:pPr>
      <w:r>
        <w:t xml:space="preserve">The income of the target audience is a substantial weakness because of the manufacturing of premium-based products (Cody and Goodwin, 2018). </w:t>
      </w:r>
    </w:p>
    <w:p w14:paraId="10BE38CD" w14:textId="77777777" w:rsidR="002C0377" w:rsidRDefault="002C0377"/>
    <w:p w14:paraId="6C95D63A" w14:textId="77777777" w:rsidR="002C0377" w:rsidRDefault="005F4F0F">
      <w:pPr>
        <w:rPr>
          <w:b/>
        </w:rPr>
      </w:pPr>
      <w:r>
        <w:rPr>
          <w:b/>
        </w:rPr>
        <w:t xml:space="preserve">Opportunities </w:t>
      </w:r>
    </w:p>
    <w:p w14:paraId="4B487365" w14:textId="77777777" w:rsidR="002C0377" w:rsidRDefault="005F4F0F">
      <w:pPr>
        <w:numPr>
          <w:ilvl w:val="0"/>
          <w:numId w:val="3"/>
        </w:numPr>
      </w:pPr>
      <w:r>
        <w:t xml:space="preserve">Nike can obtain a great customer base with the usage of social media advertising. </w:t>
      </w:r>
    </w:p>
    <w:p w14:paraId="357FBB24" w14:textId="77777777" w:rsidR="002C0377" w:rsidRDefault="005F4F0F">
      <w:pPr>
        <w:numPr>
          <w:ilvl w:val="0"/>
          <w:numId w:val="3"/>
        </w:numPr>
      </w:pPr>
      <w:r>
        <w:t>The increasing popularity of sportswear and active sports is a robust opportunity (Cody and Goodwin, 2018).</w:t>
      </w:r>
    </w:p>
    <w:p w14:paraId="003B1891" w14:textId="77777777" w:rsidR="002C0377" w:rsidRDefault="005F4F0F">
      <w:pPr>
        <w:numPr>
          <w:ilvl w:val="0"/>
          <w:numId w:val="3"/>
        </w:numPr>
      </w:pPr>
      <w:r>
        <w:t xml:space="preserve">The exponential rise of the direct-to-customer model at a soaring rate is a big opportunity (Granlund and Prick, 2019). </w:t>
      </w:r>
    </w:p>
    <w:p w14:paraId="762A26E6" w14:textId="77777777" w:rsidR="002C0377" w:rsidRDefault="002C0377"/>
    <w:p w14:paraId="4A23368C" w14:textId="77777777" w:rsidR="002C0377" w:rsidRDefault="005F4F0F">
      <w:pPr>
        <w:rPr>
          <w:b/>
        </w:rPr>
      </w:pPr>
      <w:r>
        <w:rPr>
          <w:b/>
        </w:rPr>
        <w:t xml:space="preserve">Threats </w:t>
      </w:r>
    </w:p>
    <w:p w14:paraId="43F07DCA" w14:textId="77777777" w:rsidR="002C0377" w:rsidRDefault="005F4F0F">
      <w:pPr>
        <w:numPr>
          <w:ilvl w:val="0"/>
          <w:numId w:val="4"/>
        </w:numPr>
      </w:pPr>
      <w:r>
        <w:t>Highly dependable new entrants can be a great threat</w:t>
      </w:r>
    </w:p>
    <w:p w14:paraId="7C167B8E" w14:textId="77777777" w:rsidR="002C0377" w:rsidRDefault="005F4F0F">
      <w:pPr>
        <w:numPr>
          <w:ilvl w:val="0"/>
          <w:numId w:val="4"/>
        </w:numPr>
      </w:pPr>
      <w:r>
        <w:t xml:space="preserve">Impact of the Covid-19 pandemic on reduction of sales in offline stories </w:t>
      </w:r>
    </w:p>
    <w:p w14:paraId="058EFA3D" w14:textId="77777777" w:rsidR="002C0377" w:rsidRDefault="005F4F0F">
      <w:pPr>
        <w:numPr>
          <w:ilvl w:val="0"/>
          <w:numId w:val="4"/>
        </w:numPr>
      </w:pPr>
      <w:r>
        <w:t xml:space="preserve">Fluctuations in currency and worldwide regulations can be a threat. </w:t>
      </w:r>
    </w:p>
    <w:p w14:paraId="5922AF2E" w14:textId="77777777" w:rsidR="002C0377" w:rsidRDefault="002C0377"/>
    <w:p w14:paraId="22A75A52" w14:textId="77777777" w:rsidR="002C0377" w:rsidRDefault="002C0377"/>
    <w:p w14:paraId="0940B0C4" w14:textId="77777777" w:rsidR="002C0377" w:rsidRDefault="005F4F0F">
      <w:pPr>
        <w:pStyle w:val="Heading1"/>
      </w:pPr>
      <w:bookmarkStart w:id="10" w:name="_gagjdcz5snml" w:colFirst="0" w:colLast="0"/>
      <w:bookmarkEnd w:id="10"/>
      <w:r>
        <w:br w:type="page"/>
      </w:r>
    </w:p>
    <w:p w14:paraId="11CA12CB" w14:textId="77777777" w:rsidR="002C0377" w:rsidRDefault="005F4F0F">
      <w:pPr>
        <w:pStyle w:val="Heading1"/>
      </w:pPr>
      <w:bookmarkStart w:id="11" w:name="_psa1j6vkg037" w:colFirst="0" w:colLast="0"/>
      <w:bookmarkEnd w:id="11"/>
      <w:r>
        <w:lastRenderedPageBreak/>
        <w:t xml:space="preserve">Segmentation, Targeting and Positioning of Nike </w:t>
      </w:r>
    </w:p>
    <w:p w14:paraId="103FA315" w14:textId="77777777" w:rsidR="002C0377" w:rsidRDefault="002C0377"/>
    <w:p w14:paraId="74600BFB" w14:textId="77777777" w:rsidR="002C0377" w:rsidRDefault="005F4F0F">
      <w:r>
        <w:rPr>
          <w:b/>
        </w:rPr>
        <w:t xml:space="preserve">Market Segmentation </w:t>
      </w:r>
      <w:r>
        <w:t xml:space="preserve">- This is understood by the process in which a company distributes its audience or target market into an approachable and achievable entity. In assessing the demographic segmentation of Nike in the UK, the company includes young people, typically between 14 to 55 (Granlund and Prick, 2019). However, most of the advertising strategies and campaigns are dedicated to young and aspiring athletes who dream to make something profound and wholesome in life (Pan </w:t>
      </w:r>
      <w:r>
        <w:rPr>
          <w:i/>
        </w:rPr>
        <w:t xml:space="preserve">et al., </w:t>
      </w:r>
      <w:r>
        <w:t xml:space="preserve">2019).  In assessing geographic segmentation, Nike has diversified its products and existence into many areas, predominantly Australia, Asia, Africa and Europe (Pan </w:t>
      </w:r>
      <w:r>
        <w:rPr>
          <w:i/>
        </w:rPr>
        <w:t xml:space="preserve">et al., </w:t>
      </w:r>
      <w:r>
        <w:t xml:space="preserve">2019). Psychographic segmentation enables the company to assess the requirements and needs of the customers and provides facilities and benefits, in terms of offerings, sales and facilities to promote homogeneity in the long run (Park </w:t>
      </w:r>
      <w:r>
        <w:rPr>
          <w:i/>
        </w:rPr>
        <w:t xml:space="preserve">et al., </w:t>
      </w:r>
      <w:r>
        <w:t xml:space="preserve">2022). </w:t>
      </w:r>
    </w:p>
    <w:p w14:paraId="23B89498" w14:textId="77777777" w:rsidR="002C0377" w:rsidRDefault="002C0377"/>
    <w:p w14:paraId="7B296129" w14:textId="77777777" w:rsidR="002C0377" w:rsidRDefault="005F4F0F">
      <w:r>
        <w:rPr>
          <w:b/>
        </w:rPr>
        <w:t xml:space="preserve">Targeting </w:t>
      </w:r>
      <w:r>
        <w:t xml:space="preserve">- The organisational infrastructure of Nike, as assessed before, manufactures products according to the demands and requirements of the customers. The company largely focuses on adhering to the requirements of young adults and athletes without any discrimination in gender orientation (Pan </w:t>
      </w:r>
      <w:r>
        <w:rPr>
          <w:i/>
        </w:rPr>
        <w:t xml:space="preserve">et al., </w:t>
      </w:r>
      <w:r>
        <w:t>2019). This allows a company to provide excellent services and products to the customers and at the same time, allows them to engage positively with the brand (Henriques and Ferreira, 2022).</w:t>
      </w:r>
    </w:p>
    <w:p w14:paraId="7D8148D8" w14:textId="77777777" w:rsidR="002C0377" w:rsidRDefault="002C0377"/>
    <w:p w14:paraId="63D4767C" w14:textId="77777777" w:rsidR="002C0377" w:rsidRDefault="005F4F0F">
      <w:r>
        <w:rPr>
          <w:b/>
        </w:rPr>
        <w:t>Positioning</w:t>
      </w:r>
      <w:r>
        <w:t xml:space="preserve"> - Nike has intentionally positioned its business as the leading manufacturer of athletic apparel with cutting-edge, sophisticated technologies. Customers were impressed that Nike is a powerful and aspirational brand by the swoosh symbol, the "Just Do It" tagline and its promotional strategies to relate to the exceptional performances of successful athletes. Nike differentiates from its competition because it "speaks" to sportsmen's spirits through special and profound sentiments (Yüksel, 2012). The business has also reinforced its position in the fashion market, where a percentage of its commodities help establish the cultures of individual markets. Nike has succeeded in ingraining the notion that its commodities are the greatest choices whenever consumers ought to acquire quality products in their minds (Henriques and Ferreira, 2022).</w:t>
      </w:r>
    </w:p>
    <w:p w14:paraId="68D2622A" w14:textId="77777777" w:rsidR="002C0377" w:rsidRDefault="005F4F0F">
      <w:r>
        <w:br w:type="page"/>
      </w:r>
    </w:p>
    <w:p w14:paraId="6A0CCD68" w14:textId="77777777" w:rsidR="002C0377" w:rsidRDefault="005F4F0F">
      <w:pPr>
        <w:pStyle w:val="Heading1"/>
      </w:pPr>
      <w:bookmarkStart w:id="12" w:name="_uoy1qm3fmq2r" w:colFirst="0" w:colLast="0"/>
      <w:bookmarkEnd w:id="12"/>
      <w:r>
        <w:lastRenderedPageBreak/>
        <w:t xml:space="preserve">Marketing Mix of Nike </w:t>
      </w:r>
    </w:p>
    <w:p w14:paraId="0830FB0E" w14:textId="77777777" w:rsidR="002C0377" w:rsidRDefault="005F4F0F">
      <w:r>
        <w:t>Assessing the significance of the different approaches and frameworks significant for excellent marketing strategies and output is also important to assess the efficacy of the marketing mix which will allow the company to successfully operationalise in the UK.</w:t>
      </w:r>
    </w:p>
    <w:p w14:paraId="5A1C0D9E" w14:textId="77777777" w:rsidR="002C0377" w:rsidRDefault="002C0377"/>
    <w:p w14:paraId="014355D2" w14:textId="77777777" w:rsidR="002C0377" w:rsidRDefault="005F4F0F">
      <w:r>
        <w:rPr>
          <w:b/>
        </w:rPr>
        <w:t xml:space="preserve">Products </w:t>
      </w:r>
      <w:r>
        <w:t>- The company is known for a multitude of footwear and sports apparel as well as athleisure products and accessories like bags, backpacks, caps and many more (Kuang, 2022). Nike is known for manufacturing shoes for different activities like running, cycling and other games. Furthermore, they manufacture footwear for casual wear and vibrant colours to attract the audience (Bonjean, 2022).</w:t>
      </w:r>
    </w:p>
    <w:p w14:paraId="0F401097" w14:textId="77777777" w:rsidR="002C0377" w:rsidRDefault="002C0377"/>
    <w:p w14:paraId="27C92648" w14:textId="77777777" w:rsidR="002C0377" w:rsidRDefault="005F4F0F">
      <w:r>
        <w:rPr>
          <w:b/>
        </w:rPr>
        <w:t xml:space="preserve">Price </w:t>
      </w:r>
      <w:r>
        <w:t>- The company has value-priced as well as premium-based products known for creating value among customers. At the same time, Nike offers robust discounts and sales on many occasions by retaining customers and this idea is quite helpful in leveraging the audience in the UK (Henriques and Ferreira, 2022).</w:t>
      </w:r>
    </w:p>
    <w:p w14:paraId="6ACE6AB0" w14:textId="77777777" w:rsidR="002C0377" w:rsidRDefault="002C0377"/>
    <w:p w14:paraId="0BDFD1EC" w14:textId="77777777" w:rsidR="002C0377" w:rsidRDefault="005F4F0F">
      <w:r>
        <w:rPr>
          <w:b/>
        </w:rPr>
        <w:t xml:space="preserve">Place </w:t>
      </w:r>
      <w:r>
        <w:t xml:space="preserve">- Most of the products of the company are sold in retail stores because of the convenience and feasibility of the audience (Kuang, 2022). At the same time, they ensure to have online channels as well which will be equally convenient for the people in understanding the convenience of obtaining more offers and discounts. </w:t>
      </w:r>
    </w:p>
    <w:p w14:paraId="2484FCDD" w14:textId="77777777" w:rsidR="002C0377" w:rsidRDefault="002C0377"/>
    <w:p w14:paraId="1CE5719F" w14:textId="77777777" w:rsidR="002C0377" w:rsidRDefault="005F4F0F">
      <w:r>
        <w:rPr>
          <w:b/>
        </w:rPr>
        <w:t>Promotion -</w:t>
      </w:r>
      <w:r>
        <w:t xml:space="preserve"> Nike has always used effective means of print media and online media to successfully promote its brand (</w:t>
      </w:r>
      <w:proofErr w:type="spellStart"/>
      <w:r>
        <w:t>Guo</w:t>
      </w:r>
      <w:proofErr w:type="spellEnd"/>
      <w:r>
        <w:t xml:space="preserve">, 2022). This is one of the most approachable methods of the company in leveraging a customer base all around the world. </w:t>
      </w:r>
    </w:p>
    <w:p w14:paraId="2944913E" w14:textId="77777777" w:rsidR="002C0377" w:rsidRDefault="002C0377"/>
    <w:p w14:paraId="4684BF01" w14:textId="77777777" w:rsidR="002C0377" w:rsidRDefault="005F4F0F">
      <w:r>
        <w:br w:type="page"/>
      </w:r>
    </w:p>
    <w:p w14:paraId="6DA06E24" w14:textId="77777777" w:rsidR="002C0377" w:rsidRDefault="005F4F0F">
      <w:pPr>
        <w:pStyle w:val="Heading1"/>
      </w:pPr>
      <w:bookmarkStart w:id="13" w:name="_q0rxdd2jx3op" w:colFirst="0" w:colLast="0"/>
      <w:bookmarkEnd w:id="13"/>
      <w:r>
        <w:lastRenderedPageBreak/>
        <w:t xml:space="preserve">Recommendations and Conclusion </w:t>
      </w:r>
    </w:p>
    <w:p w14:paraId="3EAE40AE" w14:textId="77777777" w:rsidR="002C0377" w:rsidRDefault="005F4F0F">
      <w:r>
        <w:t xml:space="preserve">Understanding the aforementioned factors related to the marketing strategies of Nike, it can be said that the main focus of the report was to shed a light on the external and internal factors of the company which has sincerely allowed in assessing its opportunities and drawbacks (Kuang, 2022). As the report helped in understanding the segmentation, targeting and positioning factors of the company in the UK, it will be beneficial for the company if they deploy digital marketing to promote brand equity and at the same time, help the company in assessing ensuring a presence of total engagement with the audience. This is because, in contemporary times, young individuals are well-aware of social media and its impact on their lives. Nike can take this as an opportunity and ensure to collaborate with celebrities for a holistic endeavour. </w:t>
      </w:r>
    </w:p>
    <w:p w14:paraId="3DF438BD" w14:textId="77777777" w:rsidR="002C0377" w:rsidRDefault="002C0377"/>
    <w:p w14:paraId="5D318938" w14:textId="77777777" w:rsidR="002C0377" w:rsidRDefault="005F4F0F">
      <w:r>
        <w:br w:type="page"/>
      </w:r>
    </w:p>
    <w:p w14:paraId="506A0C06" w14:textId="77777777" w:rsidR="002C0377" w:rsidRDefault="005F4F0F">
      <w:pPr>
        <w:pStyle w:val="Heading1"/>
      </w:pPr>
      <w:bookmarkStart w:id="14" w:name="_eu4858js0wfd" w:colFirst="0" w:colLast="0"/>
      <w:bookmarkEnd w:id="14"/>
      <w:r>
        <w:lastRenderedPageBreak/>
        <w:t xml:space="preserve">References </w:t>
      </w:r>
    </w:p>
    <w:p w14:paraId="6157A630" w14:textId="77777777" w:rsidR="005C0431" w:rsidRDefault="005C0431" w:rsidP="00BC4993">
      <w:pPr>
        <w:spacing w:after="240"/>
      </w:pPr>
      <w:r>
        <w:t xml:space="preserve">Ahmed, R.R., Brohi, B., Bhutto, A.H., </w:t>
      </w:r>
      <w:proofErr w:type="spellStart"/>
      <w:r>
        <w:t>Prithiani</w:t>
      </w:r>
      <w:proofErr w:type="spellEnd"/>
      <w:r>
        <w:t xml:space="preserve">, J., </w:t>
      </w:r>
      <w:proofErr w:type="spellStart"/>
      <w:r>
        <w:t>Khubchandani</w:t>
      </w:r>
      <w:proofErr w:type="spellEnd"/>
      <w:r>
        <w:t xml:space="preserve">, R., Kumar, S. and Abbas, Z., 2016. „Strategic Marketing Plan of Nike “. </w:t>
      </w:r>
      <w:proofErr w:type="spellStart"/>
      <w:r>
        <w:t>ResearchGate</w:t>
      </w:r>
      <w:proofErr w:type="spellEnd"/>
      <w:r>
        <w:t>, Indus Institute of Higher Education.</w:t>
      </w:r>
    </w:p>
    <w:p w14:paraId="7A8F5946" w14:textId="77777777" w:rsidR="005C0431" w:rsidRDefault="005C0431" w:rsidP="00BC4993">
      <w:pPr>
        <w:spacing w:after="240"/>
      </w:pPr>
      <w:r>
        <w:t>Bonjean, I., 2022. How to include tribal marketing in order to close the gap between brand identity and brand image while satisfying target customers</w:t>
      </w:r>
      <w:proofErr w:type="gramStart"/>
      <w:r>
        <w:t>?.</w:t>
      </w:r>
      <w:proofErr w:type="gramEnd"/>
    </w:p>
    <w:p w14:paraId="6860CA76" w14:textId="77777777" w:rsidR="005C0431" w:rsidRDefault="005C0431" w:rsidP="00BC4993">
      <w:pPr>
        <w:spacing w:after="240"/>
      </w:pPr>
      <w:r>
        <w:t xml:space="preserve">Brohi, H., </w:t>
      </w:r>
      <w:proofErr w:type="spellStart"/>
      <w:r>
        <w:t>Prithiani</w:t>
      </w:r>
      <w:proofErr w:type="spellEnd"/>
      <w:r>
        <w:t>, J., Abbas, Z., Bhutto, A. and Chawla, S., 2016. Strategic Marketing Plan of Nike.</w:t>
      </w:r>
    </w:p>
    <w:p w14:paraId="644410C5" w14:textId="77777777" w:rsidR="005C0431" w:rsidRDefault="005C0431" w:rsidP="00BC4993">
      <w:pPr>
        <w:spacing w:after="240"/>
      </w:pPr>
      <w:r>
        <w:t>Carruthers, H., 2009. Using PEST analysis to improve business performance. In practice, 31(1), pp.37-39.</w:t>
      </w:r>
    </w:p>
    <w:p w14:paraId="224431BB" w14:textId="77777777" w:rsidR="005C0431" w:rsidRDefault="005C0431" w:rsidP="00BC4993">
      <w:pPr>
        <w:spacing w:after="240"/>
      </w:pPr>
      <w:r>
        <w:t>Champaneri, A. and Jain, M.P., 2021. A CONTENT MARKETING AS THE LEADING TECHNIQUE IN DIGITAL MARKETING: A CASE OF NIKE.</w:t>
      </w:r>
    </w:p>
    <w:p w14:paraId="2D349672" w14:textId="77777777" w:rsidR="005C0431" w:rsidRDefault="005C0431" w:rsidP="00BC4993">
      <w:pPr>
        <w:spacing w:after="240"/>
      </w:pPr>
      <w:r>
        <w:t>Cody, S. and Goodwin, S., 2018. Taking a Stand Is Taking a Risk. Risk Management, 65(10), pp.4-6.</w:t>
      </w:r>
    </w:p>
    <w:p w14:paraId="557C6024" w14:textId="77777777" w:rsidR="005C0431" w:rsidRDefault="005C0431" w:rsidP="00BC4993">
      <w:pPr>
        <w:spacing w:after="240"/>
      </w:pPr>
      <w:r>
        <w:t>Fu, Y., 2022, March. Based on STP Analysis of Consumer Perception in Generation Z, the Influence of Chinese and American Sports Brand Image and the Enlightenment to Chinese Sports Goods Brand---Nike and Li Ning as Examples. In 2022 7th International Conference on Financial Innovation and Economic Development (ICFIED 2022) (pp. 1016-1022). Atlantis Press.</w:t>
      </w:r>
    </w:p>
    <w:p w14:paraId="1F811EEB" w14:textId="77777777" w:rsidR="005C0431" w:rsidRDefault="005C0431" w:rsidP="00BC4993">
      <w:pPr>
        <w:spacing w:after="240"/>
      </w:pPr>
      <w:r>
        <w:t xml:space="preserve">Granlund, C. and Prick, L., 2019. A study of viral marketing on </w:t>
      </w:r>
      <w:proofErr w:type="spellStart"/>
      <w:r>
        <w:t>Youtube</w:t>
      </w:r>
      <w:proofErr w:type="spellEnd"/>
      <w:r>
        <w:t>: Evidence: Nike Dream Crazy and Nike Dream Crazier.</w:t>
      </w:r>
    </w:p>
    <w:p w14:paraId="378BEF0B" w14:textId="77777777" w:rsidR="005C0431" w:rsidRDefault="005C0431" w:rsidP="00BC4993">
      <w:pPr>
        <w:spacing w:after="240"/>
      </w:pPr>
      <w:proofErr w:type="spellStart"/>
      <w:r>
        <w:t>Guo</w:t>
      </w:r>
      <w:proofErr w:type="spellEnd"/>
      <w:r>
        <w:t xml:space="preserve">, Q., 2022. Analysis of Sports Industry Strategies </w:t>
      </w:r>
      <w:proofErr w:type="gramStart"/>
      <w:r>
        <w:t>During</w:t>
      </w:r>
      <w:proofErr w:type="gramEnd"/>
      <w:r>
        <w:t xml:space="preserve"> Covid-19 Pandemic: Cases from Nike and Adidas. Highlights in Business, Economics and Management, 2, pp.142-146.</w:t>
      </w:r>
    </w:p>
    <w:p w14:paraId="0E5E5264" w14:textId="77777777" w:rsidR="005C0431" w:rsidRDefault="005C0431" w:rsidP="00BC4993">
      <w:pPr>
        <w:spacing w:after="240"/>
      </w:pPr>
      <w:r>
        <w:t>Henriques, J. and Ferreira, J., 2022. Searching for associations between social media trending topics and organizations. Multimedia Tools and Applications, pp.1-26.</w:t>
      </w:r>
    </w:p>
    <w:p w14:paraId="538B6E30" w14:textId="77777777" w:rsidR="005C0431" w:rsidRDefault="005C0431" w:rsidP="00BC4993">
      <w:pPr>
        <w:spacing w:after="240"/>
      </w:pPr>
      <w:r>
        <w:t xml:space="preserve">Kuang, J., 2022, April. Research on the Marketing Strategy of </w:t>
      </w:r>
      <w:proofErr w:type="spellStart"/>
      <w:r>
        <w:t>Pinduoduo</w:t>
      </w:r>
      <w:proofErr w:type="spellEnd"/>
      <w:r>
        <w:t>—Based on the STP and 4Ps Methods. In 2022 7th International Conference on Social Sciences and Economic Development (ICSSED 2022) (pp. 2128-2133). Atlantis Press.</w:t>
      </w:r>
    </w:p>
    <w:p w14:paraId="270F198E" w14:textId="77777777" w:rsidR="005C0431" w:rsidRDefault="005C0431" w:rsidP="00BC4993">
      <w:pPr>
        <w:spacing w:after="240"/>
      </w:pPr>
      <w:r>
        <w:lastRenderedPageBreak/>
        <w:t>Pan, W., Chen, L. and Zhan, W., 2019. PESTEL analysis of construction productivity enhancement strategies: A case study of three economies. Journal of Management in Engineering, 35(1), p.05018013.</w:t>
      </w:r>
    </w:p>
    <w:p w14:paraId="09542891" w14:textId="77777777" w:rsidR="005C0431" w:rsidRDefault="005C0431" w:rsidP="00BC4993">
      <w:pPr>
        <w:spacing w:after="240"/>
      </w:pPr>
      <w:r>
        <w:t xml:space="preserve">Park, J.Y., </w:t>
      </w:r>
      <w:proofErr w:type="spellStart"/>
      <w:r>
        <w:t>Perumal</w:t>
      </w:r>
      <w:proofErr w:type="spellEnd"/>
      <w:r>
        <w:t xml:space="preserve">, S.V., </w:t>
      </w:r>
      <w:proofErr w:type="spellStart"/>
      <w:r>
        <w:t>Sanyal</w:t>
      </w:r>
      <w:proofErr w:type="spellEnd"/>
      <w:r>
        <w:t xml:space="preserve">, S., Ah Nguyen, B., Ray, S., Krishnan, R., </w:t>
      </w:r>
      <w:proofErr w:type="spellStart"/>
      <w:r>
        <w:t>Narasimhaiah</w:t>
      </w:r>
      <w:proofErr w:type="spellEnd"/>
      <w:r>
        <w:t xml:space="preserve">, R. and </w:t>
      </w:r>
      <w:proofErr w:type="spellStart"/>
      <w:r>
        <w:t>Thangam</w:t>
      </w:r>
      <w:proofErr w:type="spellEnd"/>
      <w:r>
        <w:t xml:space="preserve">, D., 2022. Sustainable Marketing Strategies as an Essential Tool of Business. American Journal of Economics and Sociology, 81(2), pp.359-379. </w:t>
      </w:r>
    </w:p>
    <w:p w14:paraId="7CA4FD31" w14:textId="77777777" w:rsidR="005C0431" w:rsidRDefault="005C0431" w:rsidP="00BC4993">
      <w:pPr>
        <w:spacing w:after="240"/>
      </w:pPr>
      <w:r>
        <w:t>Worthington, I. and Britton, C., 2009. The business environment. Pearson education.</w:t>
      </w:r>
    </w:p>
    <w:p w14:paraId="60923BAE" w14:textId="77777777" w:rsidR="005C0431" w:rsidRDefault="005C0431" w:rsidP="00BC4993">
      <w:pPr>
        <w:spacing w:after="240"/>
      </w:pPr>
      <w:r>
        <w:t>Yüksel, I., 2012. Developing a multi-criteria decision-making model for PESTEL analysis. International Journal of Business and Management, 7(24), p.52.</w:t>
      </w:r>
    </w:p>
    <w:p w14:paraId="65087E37" w14:textId="77777777" w:rsidR="002C0377" w:rsidRDefault="002C0377"/>
    <w:sectPr w:rsidR="002C0377">
      <w:footerReference w:type="default" r:id="rId9"/>
      <w:footerReference w:type="first" r:id="rId10"/>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02EAB1" w14:textId="77777777" w:rsidR="00B4096F" w:rsidRDefault="00B4096F">
      <w:pPr>
        <w:spacing w:line="240" w:lineRule="auto"/>
      </w:pPr>
      <w:r>
        <w:separator/>
      </w:r>
    </w:p>
  </w:endnote>
  <w:endnote w:type="continuationSeparator" w:id="0">
    <w:p w14:paraId="4EA33123" w14:textId="77777777" w:rsidR="00B4096F" w:rsidRDefault="00B409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Serif">
    <w:altName w:val="Arial"/>
    <w:charset w:val="00"/>
    <w:family w:val="auto"/>
    <w:pitch w:val="default"/>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E37D0" w14:textId="77777777" w:rsidR="002C0377" w:rsidRDefault="005F4F0F">
    <w:pPr>
      <w:jc w:val="right"/>
    </w:pPr>
    <w:r>
      <w:fldChar w:fldCharType="begin"/>
    </w:r>
    <w:r>
      <w:instrText>PAGE</w:instrText>
    </w:r>
    <w:r>
      <w:fldChar w:fldCharType="separate"/>
    </w:r>
    <w:r w:rsidR="00790396">
      <w:rPr>
        <w:noProof/>
      </w:rPr>
      <w:t>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EE0A5" w14:textId="77777777" w:rsidR="002C0377" w:rsidRDefault="002C037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1D677B" w14:textId="77777777" w:rsidR="00B4096F" w:rsidRDefault="00B4096F">
      <w:pPr>
        <w:spacing w:line="240" w:lineRule="auto"/>
      </w:pPr>
      <w:r>
        <w:separator/>
      </w:r>
    </w:p>
  </w:footnote>
  <w:footnote w:type="continuationSeparator" w:id="0">
    <w:p w14:paraId="36BD01FD" w14:textId="77777777" w:rsidR="00B4096F" w:rsidRDefault="00B4096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A623F3"/>
    <w:multiLevelType w:val="multilevel"/>
    <w:tmpl w:val="A4B68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15729D"/>
    <w:multiLevelType w:val="multilevel"/>
    <w:tmpl w:val="88688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9C3562"/>
    <w:multiLevelType w:val="multilevel"/>
    <w:tmpl w:val="40404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E3314A7"/>
    <w:multiLevelType w:val="multilevel"/>
    <w:tmpl w:val="D986AB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377"/>
    <w:rsid w:val="00011688"/>
    <w:rsid w:val="00027CFE"/>
    <w:rsid w:val="00055FD6"/>
    <w:rsid w:val="000E5AD7"/>
    <w:rsid w:val="00153D15"/>
    <w:rsid w:val="002C0377"/>
    <w:rsid w:val="005C0431"/>
    <w:rsid w:val="005F4F0F"/>
    <w:rsid w:val="00790396"/>
    <w:rsid w:val="00813663"/>
    <w:rsid w:val="00A4629D"/>
    <w:rsid w:val="00B4096F"/>
    <w:rsid w:val="00BC4993"/>
  </w:rsids>
  <m:mathPr>
    <m:mathFont m:val="Cambria Math"/>
    <m:brkBin m:val="before"/>
    <m:brkBinSub m:val="--"/>
    <m:smallFrac m:val="0"/>
    <m:dispDef/>
    <m:lMargin m:val="0"/>
    <m:rMargin m:val="0"/>
    <m:defJc m:val="centerGroup"/>
    <m:wrapIndent m:val="1440"/>
    <m:intLim m:val="subSup"/>
    <m:naryLim m:val="undOvr"/>
  </m:mathPr>
  <w:themeFontLang w:val="en-IN" w:eastAsia="ko-KR"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32F9F"/>
  <w15:docId w15:val="{1FB67E4B-8BAC-4CFF-BD19-35B1627D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ko-KR"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TitleChar">
    <w:name w:val="Title Char"/>
    <w:basedOn w:val="DefaultParagraphFont"/>
    <w:link w:val="Title"/>
    <w:uiPriority w:val="10"/>
    <w:rsid w:val="00027CFE"/>
    <w:rPr>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13</Pages>
  <Words>2592</Words>
  <Characters>14776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Microsoft account</cp:lastModifiedBy>
  <cp:revision>7</cp:revision>
  <dcterms:created xsi:type="dcterms:W3CDTF">2023-01-11T19:32:00Z</dcterms:created>
  <dcterms:modified xsi:type="dcterms:W3CDTF">2023-01-11T19:39:00Z</dcterms:modified>
</cp:coreProperties>
</file>