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9146BB" w14:textId="1F6AA165" w:rsidR="00727E15" w:rsidRPr="007C1F14" w:rsidRDefault="00727E15" w:rsidP="00727E15">
      <w:pPr>
        <w:jc w:val="center"/>
        <w:rPr>
          <w:rFonts w:ascii="Arial" w:hAnsi="Arial" w:cs="Arial"/>
          <w:b/>
          <w:bCs/>
          <w:sz w:val="24"/>
          <w:szCs w:val="24"/>
          <w:u w:val="single"/>
        </w:rPr>
      </w:pPr>
      <w:r w:rsidRPr="007C1F14">
        <w:rPr>
          <w:rFonts w:ascii="Arial" w:hAnsi="Arial" w:cs="Arial"/>
          <w:b/>
          <w:bCs/>
          <w:sz w:val="24"/>
          <w:szCs w:val="24"/>
          <w:u w:val="single"/>
        </w:rPr>
        <w:t>Why does Heritage Matter?</w:t>
      </w:r>
    </w:p>
    <w:p w14:paraId="0CE92083" w14:textId="09C38D02" w:rsidR="007C1F14" w:rsidRPr="004E1C2F" w:rsidRDefault="007C1F14" w:rsidP="007C1F14">
      <w:pPr>
        <w:jc w:val="both"/>
        <w:rPr>
          <w:rFonts w:ascii="Arial" w:hAnsi="Arial" w:cs="Arial"/>
          <w:sz w:val="24"/>
          <w:szCs w:val="24"/>
        </w:rPr>
      </w:pPr>
      <w:r w:rsidRPr="007C1F14">
        <w:rPr>
          <w:rFonts w:ascii="Arial" w:hAnsi="Arial" w:cs="Arial"/>
          <w:color w:val="1D2125"/>
          <w:sz w:val="24"/>
          <w:szCs w:val="24"/>
        </w:rPr>
        <w:t xml:space="preserve">Heritage is woven throughout all aspects of life. We can see its footprint in our </w:t>
      </w:r>
      <w:r>
        <w:rPr>
          <w:rFonts w:ascii="Arial" w:hAnsi="Arial" w:cs="Arial"/>
          <w:color w:val="1D2125"/>
          <w:sz w:val="24"/>
          <w:szCs w:val="24"/>
        </w:rPr>
        <w:t xml:space="preserve">sense </w:t>
      </w:r>
      <w:r w:rsidRPr="004E1C2F">
        <w:rPr>
          <w:rFonts w:ascii="Arial" w:hAnsi="Arial" w:cs="Arial"/>
          <w:sz w:val="24"/>
          <w:szCs w:val="24"/>
        </w:rPr>
        <w:t xml:space="preserve">of identity, our education and </w:t>
      </w:r>
      <w:r w:rsidR="008073FD" w:rsidRPr="004E1C2F">
        <w:rPr>
          <w:rFonts w:ascii="Arial" w:hAnsi="Arial" w:cs="Arial"/>
          <w:sz w:val="24"/>
          <w:szCs w:val="24"/>
        </w:rPr>
        <w:t xml:space="preserve">even within </w:t>
      </w:r>
      <w:r w:rsidRPr="004E1C2F">
        <w:rPr>
          <w:rFonts w:ascii="Arial" w:hAnsi="Arial" w:cs="Arial"/>
          <w:sz w:val="24"/>
          <w:szCs w:val="24"/>
        </w:rPr>
        <w:t>politic</w:t>
      </w:r>
      <w:r w:rsidR="008073FD" w:rsidRPr="004E1C2F">
        <w:rPr>
          <w:rFonts w:ascii="Arial" w:hAnsi="Arial" w:cs="Arial"/>
          <w:sz w:val="24"/>
          <w:szCs w:val="24"/>
        </w:rPr>
        <w:t xml:space="preserve">s and </w:t>
      </w:r>
      <w:r w:rsidRPr="004E1C2F">
        <w:rPr>
          <w:rFonts w:ascii="Arial" w:hAnsi="Arial" w:cs="Arial"/>
          <w:sz w:val="24"/>
          <w:szCs w:val="24"/>
        </w:rPr>
        <w:t>economic</w:t>
      </w:r>
      <w:r w:rsidR="008073FD" w:rsidRPr="004E1C2F">
        <w:rPr>
          <w:rFonts w:ascii="Arial" w:hAnsi="Arial" w:cs="Arial"/>
          <w:sz w:val="24"/>
          <w:szCs w:val="24"/>
        </w:rPr>
        <w:t>s</w:t>
      </w:r>
      <w:r w:rsidRPr="004E1C2F">
        <w:rPr>
          <w:rFonts w:ascii="Arial" w:hAnsi="Arial" w:cs="Arial"/>
          <w:sz w:val="24"/>
          <w:szCs w:val="24"/>
        </w:rPr>
        <w:t xml:space="preserve">. </w:t>
      </w:r>
      <w:r w:rsidRPr="004E1C2F">
        <w:rPr>
          <w:rFonts w:ascii="Arial" w:hAnsi="Arial" w:cs="Arial"/>
          <w:sz w:val="24"/>
          <w:szCs w:val="24"/>
        </w:rPr>
        <w:t>Heritage professionals</w:t>
      </w:r>
      <w:r w:rsidRPr="004E1C2F">
        <w:rPr>
          <w:rFonts w:ascii="Arial" w:hAnsi="Arial" w:cs="Arial"/>
          <w:sz w:val="24"/>
          <w:szCs w:val="24"/>
        </w:rPr>
        <w:t xml:space="preserve"> are not well practiced in attributing a value to </w:t>
      </w:r>
      <w:r w:rsidR="008073FD" w:rsidRPr="004E1C2F">
        <w:rPr>
          <w:rFonts w:ascii="Arial" w:hAnsi="Arial" w:cs="Arial"/>
          <w:sz w:val="24"/>
          <w:szCs w:val="24"/>
        </w:rPr>
        <w:t>heritage</w:t>
      </w:r>
      <w:r w:rsidRPr="004E1C2F">
        <w:rPr>
          <w:rFonts w:ascii="Arial" w:hAnsi="Arial" w:cs="Arial"/>
          <w:sz w:val="24"/>
          <w:szCs w:val="24"/>
        </w:rPr>
        <w:t xml:space="preserve">. </w:t>
      </w:r>
      <w:r w:rsidR="000B2C59">
        <w:rPr>
          <w:rFonts w:ascii="Arial" w:hAnsi="Arial" w:cs="Arial"/>
          <w:sz w:val="24"/>
          <w:szCs w:val="24"/>
        </w:rPr>
        <w:t xml:space="preserve">The impacts </w:t>
      </w:r>
      <w:r w:rsidR="00DB660F">
        <w:rPr>
          <w:rFonts w:ascii="Arial" w:hAnsi="Arial" w:cs="Arial"/>
          <w:sz w:val="24"/>
          <w:szCs w:val="24"/>
        </w:rPr>
        <w:t>may not always be ob</w:t>
      </w:r>
      <w:r w:rsidR="00C14F63">
        <w:rPr>
          <w:rFonts w:ascii="Arial" w:hAnsi="Arial" w:cs="Arial"/>
          <w:sz w:val="24"/>
          <w:szCs w:val="24"/>
        </w:rPr>
        <w:t xml:space="preserve">vious. </w:t>
      </w:r>
      <w:r w:rsidRPr="004E1C2F">
        <w:rPr>
          <w:rFonts w:ascii="Arial" w:hAnsi="Arial" w:cs="Arial"/>
          <w:sz w:val="24"/>
          <w:szCs w:val="24"/>
        </w:rPr>
        <w:t xml:space="preserve">This </w:t>
      </w:r>
      <w:r w:rsidRPr="004E1C2F">
        <w:rPr>
          <w:rFonts w:ascii="Arial" w:hAnsi="Arial" w:cs="Arial"/>
          <w:sz w:val="24"/>
          <w:szCs w:val="24"/>
        </w:rPr>
        <w:t xml:space="preserve">is </w:t>
      </w:r>
      <w:r w:rsidRPr="004E1C2F">
        <w:rPr>
          <w:rFonts w:ascii="Arial" w:hAnsi="Arial" w:cs="Arial"/>
          <w:sz w:val="24"/>
          <w:szCs w:val="24"/>
        </w:rPr>
        <w:t xml:space="preserve">a problem </w:t>
      </w:r>
      <w:r w:rsidR="008073FD" w:rsidRPr="004E1C2F">
        <w:rPr>
          <w:rFonts w:ascii="Arial" w:hAnsi="Arial" w:cs="Arial"/>
          <w:sz w:val="24"/>
          <w:szCs w:val="24"/>
        </w:rPr>
        <w:t>in</w:t>
      </w:r>
      <w:r w:rsidRPr="004E1C2F">
        <w:rPr>
          <w:rFonts w:ascii="Arial" w:hAnsi="Arial" w:cs="Arial"/>
          <w:sz w:val="24"/>
          <w:szCs w:val="24"/>
        </w:rPr>
        <w:t xml:space="preserve"> times of austerity and economic uncertainty</w:t>
      </w:r>
      <w:r w:rsidR="008073FD" w:rsidRPr="004E1C2F">
        <w:rPr>
          <w:rFonts w:ascii="Arial" w:hAnsi="Arial" w:cs="Arial"/>
          <w:sz w:val="24"/>
          <w:szCs w:val="24"/>
        </w:rPr>
        <w:t xml:space="preserve"> </w:t>
      </w:r>
      <w:r w:rsidR="00C14F63">
        <w:rPr>
          <w:rFonts w:ascii="Arial" w:hAnsi="Arial" w:cs="Arial"/>
          <w:sz w:val="24"/>
          <w:szCs w:val="24"/>
        </w:rPr>
        <w:t>because</w:t>
      </w:r>
      <w:r w:rsidR="008073FD" w:rsidRPr="004E1C2F">
        <w:rPr>
          <w:rFonts w:ascii="Arial" w:hAnsi="Arial" w:cs="Arial"/>
          <w:sz w:val="24"/>
          <w:szCs w:val="24"/>
        </w:rPr>
        <w:t xml:space="preserve"> if a service cannot be seen as delivering value for money</w:t>
      </w:r>
      <w:r w:rsidR="00C14F63">
        <w:rPr>
          <w:rFonts w:ascii="Arial" w:hAnsi="Arial" w:cs="Arial"/>
          <w:sz w:val="24"/>
          <w:szCs w:val="24"/>
        </w:rPr>
        <w:t>,</w:t>
      </w:r>
      <w:r w:rsidR="008073FD" w:rsidRPr="004E1C2F">
        <w:rPr>
          <w:rFonts w:ascii="Arial" w:hAnsi="Arial" w:cs="Arial"/>
          <w:sz w:val="24"/>
          <w:szCs w:val="24"/>
        </w:rPr>
        <w:t xml:space="preserve"> it is likely to face cuts. However, heritage has a wider function in society beyond the preservation of the past. It can be the </w:t>
      </w:r>
      <w:r w:rsidR="00AB3241" w:rsidRPr="004E1C2F">
        <w:rPr>
          <w:rFonts w:ascii="Arial" w:hAnsi="Arial" w:cs="Arial"/>
          <w:sz w:val="24"/>
          <w:szCs w:val="24"/>
        </w:rPr>
        <w:t>lifeblood</w:t>
      </w:r>
      <w:r w:rsidR="008073FD" w:rsidRPr="004E1C2F">
        <w:rPr>
          <w:rFonts w:ascii="Arial" w:hAnsi="Arial" w:cs="Arial"/>
          <w:sz w:val="24"/>
          <w:szCs w:val="24"/>
        </w:rPr>
        <w:t xml:space="preserve"> of our communities, unite people across the globe and inspire individuals. It can also be used as a tool in the political area and as an economic invigorator. </w:t>
      </w:r>
    </w:p>
    <w:p w14:paraId="68EE8F27" w14:textId="51B3B143" w:rsidR="00275AB8" w:rsidRPr="004E1C2F" w:rsidRDefault="00275AB8" w:rsidP="007C1F14">
      <w:pPr>
        <w:jc w:val="both"/>
        <w:rPr>
          <w:rFonts w:ascii="Arial" w:hAnsi="Arial" w:cs="Arial"/>
          <w:sz w:val="24"/>
          <w:szCs w:val="24"/>
        </w:rPr>
      </w:pPr>
      <w:r w:rsidRPr="004E1C2F">
        <w:rPr>
          <w:rFonts w:ascii="Arial" w:hAnsi="Arial" w:cs="Arial"/>
          <w:sz w:val="24"/>
          <w:szCs w:val="24"/>
        </w:rPr>
        <w:tab/>
        <w:t xml:space="preserve">This essay reflects on the question, ‘why does heritage matter?’ It will do this by examining how heritage is defined, reflect on the value of heritage in the lives of individuals, </w:t>
      </w:r>
      <w:r w:rsidR="00134143" w:rsidRPr="004E1C2F">
        <w:rPr>
          <w:rFonts w:ascii="Arial" w:hAnsi="Arial" w:cs="Arial"/>
          <w:sz w:val="24"/>
          <w:szCs w:val="24"/>
        </w:rPr>
        <w:t xml:space="preserve">in political life and its impacts on the economy. The reflections of the author will be supported and contrasted with </w:t>
      </w:r>
      <w:r w:rsidR="00D745AC">
        <w:rPr>
          <w:rFonts w:ascii="Arial" w:hAnsi="Arial" w:cs="Arial"/>
          <w:sz w:val="24"/>
          <w:szCs w:val="24"/>
        </w:rPr>
        <w:t xml:space="preserve">those of </w:t>
      </w:r>
      <w:r w:rsidR="00134143" w:rsidRPr="004E1C2F">
        <w:rPr>
          <w:rFonts w:ascii="Arial" w:hAnsi="Arial" w:cs="Arial"/>
          <w:sz w:val="24"/>
          <w:szCs w:val="24"/>
        </w:rPr>
        <w:t>other researchers.</w:t>
      </w:r>
    </w:p>
    <w:p w14:paraId="0112B229" w14:textId="52E34BB7" w:rsidR="005F5B9E" w:rsidRPr="00134143" w:rsidRDefault="002F1782" w:rsidP="008A197D">
      <w:pPr>
        <w:jc w:val="both"/>
        <w:rPr>
          <w:rFonts w:ascii="Arial" w:hAnsi="Arial" w:cs="Arial"/>
          <w:color w:val="1D2125"/>
          <w:sz w:val="24"/>
          <w:szCs w:val="24"/>
        </w:rPr>
      </w:pPr>
      <w:r w:rsidRPr="002F1782">
        <w:rPr>
          <w:rFonts w:ascii="Arial" w:hAnsi="Arial" w:cs="Arial"/>
          <w:b/>
          <w:bCs/>
          <w:sz w:val="24"/>
          <w:szCs w:val="24"/>
        </w:rPr>
        <w:t>Defining Heritage</w:t>
      </w:r>
    </w:p>
    <w:p w14:paraId="02289C91" w14:textId="788B4AA0" w:rsidR="00AD0F6F" w:rsidRPr="008D3D36" w:rsidRDefault="00275AB8" w:rsidP="008A197D">
      <w:pPr>
        <w:jc w:val="both"/>
        <w:rPr>
          <w:rFonts w:ascii="Arial" w:hAnsi="Arial" w:cs="Arial"/>
          <w:b/>
          <w:bCs/>
          <w:sz w:val="24"/>
          <w:szCs w:val="24"/>
        </w:rPr>
      </w:pPr>
      <w:r>
        <w:rPr>
          <w:rFonts w:ascii="Arial" w:hAnsi="Arial" w:cs="Arial"/>
          <w:color w:val="1D2125"/>
          <w:sz w:val="24"/>
          <w:szCs w:val="24"/>
        </w:rPr>
        <w:t>To understand why heritage matters, we must fi</w:t>
      </w:r>
      <w:r w:rsidR="00134143">
        <w:rPr>
          <w:rFonts w:ascii="Arial" w:hAnsi="Arial" w:cs="Arial"/>
          <w:color w:val="1D2125"/>
          <w:sz w:val="24"/>
          <w:szCs w:val="24"/>
        </w:rPr>
        <w:t>r</w:t>
      </w:r>
      <w:r>
        <w:rPr>
          <w:rFonts w:ascii="Arial" w:hAnsi="Arial" w:cs="Arial"/>
          <w:color w:val="1D2125"/>
          <w:sz w:val="24"/>
          <w:szCs w:val="24"/>
        </w:rPr>
        <w:t xml:space="preserve">st be clear on how we define </w:t>
      </w:r>
      <w:r w:rsidR="00134143">
        <w:rPr>
          <w:rFonts w:ascii="Arial" w:hAnsi="Arial" w:cs="Arial"/>
          <w:color w:val="1D2125"/>
          <w:sz w:val="24"/>
          <w:szCs w:val="24"/>
        </w:rPr>
        <w:t>it</w:t>
      </w:r>
      <w:r>
        <w:rPr>
          <w:rFonts w:ascii="Arial" w:hAnsi="Arial" w:cs="Arial"/>
          <w:color w:val="1D2125"/>
          <w:sz w:val="24"/>
          <w:szCs w:val="24"/>
        </w:rPr>
        <w:t>.</w:t>
      </w:r>
      <w:r w:rsidR="00134143">
        <w:rPr>
          <w:rFonts w:ascii="Arial" w:hAnsi="Arial" w:cs="Arial"/>
          <w:color w:val="1D2125"/>
          <w:sz w:val="24"/>
          <w:szCs w:val="24"/>
        </w:rPr>
        <w:t xml:space="preserve"> As an academic </w:t>
      </w:r>
      <w:r w:rsidR="008D3D36">
        <w:rPr>
          <w:rFonts w:ascii="Arial" w:hAnsi="Arial" w:cs="Arial"/>
          <w:color w:val="1D2125"/>
          <w:sz w:val="24"/>
          <w:szCs w:val="24"/>
        </w:rPr>
        <w:t>field</w:t>
      </w:r>
      <w:r w:rsidR="00134143">
        <w:rPr>
          <w:rFonts w:ascii="Arial" w:hAnsi="Arial" w:cs="Arial"/>
          <w:color w:val="1D2125"/>
          <w:sz w:val="24"/>
          <w:szCs w:val="24"/>
        </w:rPr>
        <w:t xml:space="preserve">, it is multidisciplinary and draws on many other subjects such as </w:t>
      </w:r>
      <w:r w:rsidR="00134143" w:rsidRPr="00727E15">
        <w:rPr>
          <w:rFonts w:ascii="Arial" w:hAnsi="Arial" w:cs="Arial"/>
          <w:sz w:val="24"/>
          <w:szCs w:val="24"/>
        </w:rPr>
        <w:t>history, sociology and anthropology (Stig Sørensen &amp; Carman, 2009, 3).</w:t>
      </w:r>
      <w:r w:rsidR="008D3D36">
        <w:rPr>
          <w:rFonts w:ascii="Arial" w:hAnsi="Arial" w:cs="Arial"/>
          <w:b/>
          <w:bCs/>
          <w:sz w:val="24"/>
          <w:szCs w:val="24"/>
        </w:rPr>
        <w:t xml:space="preserve"> </w:t>
      </w:r>
      <w:r w:rsidR="008D3D36" w:rsidRPr="00536DA4">
        <w:rPr>
          <w:rFonts w:ascii="Arial" w:hAnsi="Arial" w:cs="Arial"/>
          <w:sz w:val="24"/>
          <w:szCs w:val="24"/>
        </w:rPr>
        <w:t xml:space="preserve">There can be significant variation in the ways governments, institutions and researchers define heritage. </w:t>
      </w:r>
      <w:r w:rsidR="00471645">
        <w:rPr>
          <w:rFonts w:ascii="Arial" w:hAnsi="Arial" w:cs="Arial"/>
          <w:sz w:val="24"/>
          <w:szCs w:val="24"/>
        </w:rPr>
        <w:t>It</w:t>
      </w:r>
      <w:r w:rsidR="008D3D36" w:rsidRPr="00536DA4">
        <w:rPr>
          <w:rFonts w:ascii="Arial" w:hAnsi="Arial" w:cs="Arial"/>
          <w:sz w:val="24"/>
          <w:szCs w:val="24"/>
        </w:rPr>
        <w:t xml:space="preserve"> is a global issue which is governed by both national and international laws and conventions</w:t>
      </w:r>
      <w:r w:rsidR="00536DA4">
        <w:rPr>
          <w:rFonts w:ascii="Arial" w:hAnsi="Arial" w:cs="Arial"/>
          <w:sz w:val="24"/>
          <w:szCs w:val="24"/>
        </w:rPr>
        <w:t xml:space="preserve"> </w:t>
      </w:r>
      <w:r w:rsidR="00536DA4" w:rsidRPr="00536DA4">
        <w:rPr>
          <w:rFonts w:ascii="Arial" w:hAnsi="Arial" w:cs="Arial"/>
          <w:sz w:val="24"/>
          <w:szCs w:val="24"/>
        </w:rPr>
        <w:t>(Meskell &amp; Burman, 2015, 24).</w:t>
      </w:r>
      <w:r w:rsidR="00536DA4">
        <w:rPr>
          <w:rFonts w:ascii="Arial" w:hAnsi="Arial" w:cs="Arial"/>
          <w:sz w:val="24"/>
          <w:szCs w:val="24"/>
        </w:rPr>
        <w:t xml:space="preserve"> </w:t>
      </w:r>
      <w:r w:rsidR="004B50B8">
        <w:rPr>
          <w:rFonts w:ascii="Arial" w:hAnsi="Arial" w:cs="Arial"/>
          <w:sz w:val="24"/>
          <w:szCs w:val="24"/>
        </w:rPr>
        <w:t>T</w:t>
      </w:r>
      <w:r w:rsidR="004B50B8" w:rsidRPr="00536DA4">
        <w:rPr>
          <w:rFonts w:ascii="Arial" w:hAnsi="Arial" w:cs="Arial"/>
          <w:sz w:val="24"/>
          <w:szCs w:val="24"/>
        </w:rPr>
        <w:t>herefore,</w:t>
      </w:r>
      <w:r w:rsidR="00536DA4" w:rsidRPr="00536DA4">
        <w:rPr>
          <w:rFonts w:ascii="Arial" w:hAnsi="Arial" w:cs="Arial"/>
          <w:sz w:val="24"/>
          <w:szCs w:val="24"/>
        </w:rPr>
        <w:t xml:space="preserve"> these bodies </w:t>
      </w:r>
      <w:r w:rsidR="004B50B8">
        <w:rPr>
          <w:rFonts w:ascii="Arial" w:hAnsi="Arial" w:cs="Arial"/>
          <w:sz w:val="24"/>
          <w:szCs w:val="24"/>
        </w:rPr>
        <w:t xml:space="preserve">must </w:t>
      </w:r>
      <w:r w:rsidR="00536DA4" w:rsidRPr="00536DA4">
        <w:rPr>
          <w:rFonts w:ascii="Arial" w:hAnsi="Arial" w:cs="Arial"/>
          <w:sz w:val="24"/>
          <w:szCs w:val="24"/>
        </w:rPr>
        <w:t>have an</w:t>
      </w:r>
      <w:r w:rsidR="004B50B8">
        <w:rPr>
          <w:rFonts w:ascii="Arial" w:hAnsi="Arial" w:cs="Arial"/>
          <w:sz w:val="24"/>
          <w:szCs w:val="24"/>
        </w:rPr>
        <w:t xml:space="preserve"> agreed</w:t>
      </w:r>
      <w:r w:rsidR="00536DA4" w:rsidRPr="00536DA4">
        <w:rPr>
          <w:rFonts w:ascii="Arial" w:hAnsi="Arial" w:cs="Arial"/>
          <w:sz w:val="24"/>
          <w:szCs w:val="24"/>
        </w:rPr>
        <w:t xml:space="preserve"> understanding about what falls within the scope of heritage</w:t>
      </w:r>
      <w:r w:rsidR="00536DA4">
        <w:rPr>
          <w:rFonts w:ascii="Arial" w:hAnsi="Arial" w:cs="Arial"/>
          <w:sz w:val="24"/>
          <w:szCs w:val="24"/>
        </w:rPr>
        <w:t>.</w:t>
      </w:r>
    </w:p>
    <w:p w14:paraId="5998DF91" w14:textId="384F0E8F" w:rsidR="008B6DA1" w:rsidRDefault="00050B6A" w:rsidP="008A197D">
      <w:pPr>
        <w:jc w:val="both"/>
        <w:rPr>
          <w:rFonts w:ascii="Arial" w:hAnsi="Arial" w:cs="Arial"/>
          <w:sz w:val="24"/>
          <w:szCs w:val="24"/>
        </w:rPr>
      </w:pPr>
      <w:r>
        <w:rPr>
          <w:rFonts w:ascii="Arial" w:hAnsi="Arial" w:cs="Arial"/>
          <w:sz w:val="24"/>
          <w:szCs w:val="24"/>
        </w:rPr>
        <w:tab/>
      </w:r>
      <w:r w:rsidR="00536DA4">
        <w:rPr>
          <w:rFonts w:ascii="Arial" w:hAnsi="Arial" w:cs="Arial"/>
          <w:sz w:val="24"/>
          <w:szCs w:val="24"/>
        </w:rPr>
        <w:t>H</w:t>
      </w:r>
      <w:r w:rsidR="00556598">
        <w:rPr>
          <w:rFonts w:ascii="Arial" w:hAnsi="Arial" w:cs="Arial"/>
          <w:sz w:val="24"/>
          <w:szCs w:val="24"/>
        </w:rPr>
        <w:t>eritage</w:t>
      </w:r>
      <w:r w:rsidR="00536DA4">
        <w:rPr>
          <w:rFonts w:ascii="Arial" w:hAnsi="Arial" w:cs="Arial"/>
          <w:sz w:val="24"/>
          <w:szCs w:val="24"/>
        </w:rPr>
        <w:t xml:space="preserve"> is not easy to define</w:t>
      </w:r>
      <w:r w:rsidR="00B51484">
        <w:rPr>
          <w:rFonts w:ascii="Arial" w:hAnsi="Arial" w:cs="Arial"/>
          <w:sz w:val="24"/>
          <w:szCs w:val="24"/>
        </w:rPr>
        <w:t xml:space="preserve"> (Harrison, 2010</w:t>
      </w:r>
      <w:r w:rsidR="00DE1130">
        <w:rPr>
          <w:rFonts w:ascii="Arial" w:hAnsi="Arial" w:cs="Arial"/>
          <w:sz w:val="24"/>
          <w:szCs w:val="24"/>
        </w:rPr>
        <w:t>a</w:t>
      </w:r>
      <w:r w:rsidR="00B51484">
        <w:rPr>
          <w:rFonts w:ascii="Arial" w:hAnsi="Arial" w:cs="Arial"/>
          <w:sz w:val="24"/>
          <w:szCs w:val="24"/>
        </w:rPr>
        <w:t>, 11)</w:t>
      </w:r>
      <w:r w:rsidR="00001F4C">
        <w:rPr>
          <w:rFonts w:ascii="Arial" w:hAnsi="Arial" w:cs="Arial"/>
          <w:sz w:val="24"/>
          <w:szCs w:val="24"/>
        </w:rPr>
        <w:t xml:space="preserve">. </w:t>
      </w:r>
      <w:r w:rsidR="00536DA4">
        <w:rPr>
          <w:rFonts w:ascii="Arial" w:hAnsi="Arial" w:cs="Arial"/>
          <w:sz w:val="24"/>
          <w:szCs w:val="24"/>
        </w:rPr>
        <w:t xml:space="preserve">The preservation of cultural monuments </w:t>
      </w:r>
      <w:r w:rsidR="002B1643">
        <w:rPr>
          <w:rFonts w:ascii="Arial" w:hAnsi="Arial" w:cs="Arial"/>
          <w:sz w:val="24"/>
          <w:szCs w:val="24"/>
        </w:rPr>
        <w:t>dominated</w:t>
      </w:r>
      <w:r w:rsidR="002973D5">
        <w:rPr>
          <w:rFonts w:ascii="Arial" w:hAnsi="Arial" w:cs="Arial"/>
          <w:sz w:val="24"/>
          <w:szCs w:val="24"/>
        </w:rPr>
        <w:t xml:space="preserve"> early heritage work and is reflected in </w:t>
      </w:r>
      <w:r w:rsidR="00197DB1">
        <w:rPr>
          <w:rFonts w:ascii="Arial" w:hAnsi="Arial" w:cs="Arial"/>
          <w:sz w:val="24"/>
          <w:szCs w:val="24"/>
        </w:rPr>
        <w:t xml:space="preserve">early </w:t>
      </w:r>
      <w:r w:rsidR="002973D5">
        <w:rPr>
          <w:rFonts w:ascii="Arial" w:hAnsi="Arial" w:cs="Arial"/>
          <w:sz w:val="24"/>
          <w:szCs w:val="24"/>
        </w:rPr>
        <w:t>UNESCO convention</w:t>
      </w:r>
      <w:r w:rsidR="00353669">
        <w:rPr>
          <w:rFonts w:ascii="Arial" w:hAnsi="Arial" w:cs="Arial"/>
          <w:sz w:val="24"/>
          <w:szCs w:val="24"/>
        </w:rPr>
        <w:t>s</w:t>
      </w:r>
      <w:r w:rsidR="002973D5">
        <w:rPr>
          <w:rFonts w:ascii="Arial" w:hAnsi="Arial" w:cs="Arial"/>
          <w:sz w:val="24"/>
          <w:szCs w:val="24"/>
        </w:rPr>
        <w:t xml:space="preserve"> on the subject</w:t>
      </w:r>
      <w:r w:rsidR="00AE40A1">
        <w:rPr>
          <w:rFonts w:ascii="Arial" w:hAnsi="Arial" w:cs="Arial"/>
          <w:sz w:val="24"/>
          <w:szCs w:val="24"/>
        </w:rPr>
        <w:t xml:space="preserve"> (Harrison, 2010a, 9). </w:t>
      </w:r>
      <w:r w:rsidR="002973D5">
        <w:rPr>
          <w:rFonts w:ascii="Arial" w:hAnsi="Arial" w:cs="Arial"/>
          <w:sz w:val="24"/>
          <w:szCs w:val="24"/>
        </w:rPr>
        <w:t xml:space="preserve"> </w:t>
      </w:r>
      <w:r w:rsidR="00F34E5E">
        <w:rPr>
          <w:rFonts w:ascii="Arial" w:hAnsi="Arial" w:cs="Arial"/>
          <w:sz w:val="24"/>
          <w:szCs w:val="24"/>
        </w:rPr>
        <w:t xml:space="preserve">In her seminal work, </w:t>
      </w:r>
      <w:r w:rsidR="00F34E5E">
        <w:rPr>
          <w:rFonts w:ascii="Arial" w:hAnsi="Arial" w:cs="Arial"/>
          <w:i/>
          <w:iCs/>
          <w:sz w:val="24"/>
          <w:szCs w:val="24"/>
        </w:rPr>
        <w:t xml:space="preserve">The Uses of Heritage, </w:t>
      </w:r>
      <w:r w:rsidR="00F34E5E">
        <w:rPr>
          <w:rFonts w:ascii="Arial" w:hAnsi="Arial" w:cs="Arial"/>
          <w:sz w:val="24"/>
          <w:szCs w:val="24"/>
        </w:rPr>
        <w:t xml:space="preserve">Laurajane Smith states “there is no such thing as heritage” (2006, 11). </w:t>
      </w:r>
      <w:r w:rsidR="0057351C">
        <w:rPr>
          <w:rFonts w:ascii="Arial" w:hAnsi="Arial" w:cs="Arial"/>
          <w:sz w:val="24"/>
          <w:szCs w:val="24"/>
        </w:rPr>
        <w:t xml:space="preserve">This provocative statement </w:t>
      </w:r>
      <w:r w:rsidR="008B7140">
        <w:rPr>
          <w:rFonts w:ascii="Arial" w:hAnsi="Arial" w:cs="Arial"/>
          <w:sz w:val="24"/>
          <w:szCs w:val="24"/>
        </w:rPr>
        <w:t xml:space="preserve">is used to highlight </w:t>
      </w:r>
      <w:r w:rsidR="001E0502">
        <w:rPr>
          <w:rFonts w:ascii="Arial" w:hAnsi="Arial" w:cs="Arial"/>
          <w:sz w:val="24"/>
          <w:szCs w:val="24"/>
        </w:rPr>
        <w:t xml:space="preserve">the fact that </w:t>
      </w:r>
      <w:r w:rsidR="003C2589">
        <w:rPr>
          <w:rFonts w:ascii="Arial" w:hAnsi="Arial" w:cs="Arial"/>
          <w:sz w:val="24"/>
          <w:szCs w:val="24"/>
        </w:rPr>
        <w:t xml:space="preserve">there is </w:t>
      </w:r>
      <w:r w:rsidR="00FA642B">
        <w:rPr>
          <w:rFonts w:ascii="Arial" w:hAnsi="Arial" w:cs="Arial"/>
          <w:sz w:val="24"/>
          <w:szCs w:val="24"/>
        </w:rPr>
        <w:t xml:space="preserve">no inherent </w:t>
      </w:r>
      <w:r w:rsidR="00592AE1">
        <w:rPr>
          <w:rFonts w:ascii="Arial" w:hAnsi="Arial" w:cs="Arial"/>
          <w:sz w:val="24"/>
          <w:szCs w:val="24"/>
        </w:rPr>
        <w:t xml:space="preserve">property that </w:t>
      </w:r>
      <w:r w:rsidR="00F80A98">
        <w:rPr>
          <w:rFonts w:ascii="Arial" w:hAnsi="Arial" w:cs="Arial"/>
          <w:sz w:val="24"/>
          <w:szCs w:val="24"/>
        </w:rPr>
        <w:t>classifies something as</w:t>
      </w:r>
      <w:r w:rsidR="00592AE1">
        <w:rPr>
          <w:rFonts w:ascii="Arial" w:hAnsi="Arial" w:cs="Arial"/>
          <w:sz w:val="24"/>
          <w:szCs w:val="24"/>
        </w:rPr>
        <w:t xml:space="preserve"> heritage. It is the value we as humans place on something.</w:t>
      </w:r>
    </w:p>
    <w:p w14:paraId="2E14118C" w14:textId="48A66166" w:rsidR="00677B90" w:rsidRDefault="00677B90" w:rsidP="00CE4895">
      <w:pPr>
        <w:ind w:firstLine="720"/>
        <w:jc w:val="both"/>
        <w:rPr>
          <w:rFonts w:ascii="Arial" w:hAnsi="Arial" w:cs="Arial"/>
          <w:color w:val="1D2125"/>
          <w:sz w:val="24"/>
          <w:szCs w:val="24"/>
        </w:rPr>
      </w:pPr>
      <w:r>
        <w:rPr>
          <w:rFonts w:ascii="Arial" w:hAnsi="Arial" w:cs="Arial"/>
          <w:color w:val="1D2125"/>
          <w:sz w:val="24"/>
          <w:szCs w:val="24"/>
        </w:rPr>
        <w:t xml:space="preserve">The key </w:t>
      </w:r>
      <w:r w:rsidR="008144C5">
        <w:rPr>
          <w:rFonts w:ascii="Arial" w:hAnsi="Arial" w:cs="Arial"/>
          <w:color w:val="1D2125"/>
          <w:sz w:val="24"/>
          <w:szCs w:val="24"/>
        </w:rPr>
        <w:t>themes</w:t>
      </w:r>
      <w:r>
        <w:rPr>
          <w:rFonts w:ascii="Arial" w:hAnsi="Arial" w:cs="Arial"/>
          <w:color w:val="1D2125"/>
          <w:sz w:val="24"/>
          <w:szCs w:val="24"/>
        </w:rPr>
        <w:t xml:space="preserve"> across heritage definitions are </w:t>
      </w:r>
      <w:r w:rsidR="006E6EFA">
        <w:rPr>
          <w:rFonts w:ascii="Arial" w:hAnsi="Arial" w:cs="Arial"/>
          <w:color w:val="1D2125"/>
          <w:sz w:val="24"/>
          <w:szCs w:val="24"/>
        </w:rPr>
        <w:t xml:space="preserve">1. </w:t>
      </w:r>
      <w:r>
        <w:rPr>
          <w:rFonts w:ascii="Arial" w:hAnsi="Arial" w:cs="Arial"/>
          <w:color w:val="1D2125"/>
          <w:sz w:val="24"/>
          <w:szCs w:val="24"/>
        </w:rPr>
        <w:t>engag</w:t>
      </w:r>
      <w:r w:rsidR="00CB7B91">
        <w:rPr>
          <w:rFonts w:ascii="Arial" w:hAnsi="Arial" w:cs="Arial"/>
          <w:color w:val="1D2125"/>
          <w:sz w:val="24"/>
          <w:szCs w:val="24"/>
        </w:rPr>
        <w:t>ing</w:t>
      </w:r>
      <w:r>
        <w:rPr>
          <w:rFonts w:ascii="Arial" w:hAnsi="Arial" w:cs="Arial"/>
          <w:color w:val="1D2125"/>
          <w:sz w:val="24"/>
          <w:szCs w:val="24"/>
        </w:rPr>
        <w:t xml:space="preserve"> with the past, </w:t>
      </w:r>
      <w:r w:rsidR="006E6EFA">
        <w:rPr>
          <w:rFonts w:ascii="Arial" w:hAnsi="Arial" w:cs="Arial"/>
          <w:color w:val="1D2125"/>
          <w:sz w:val="24"/>
          <w:szCs w:val="24"/>
        </w:rPr>
        <w:t xml:space="preserve">2. </w:t>
      </w:r>
      <w:r>
        <w:rPr>
          <w:rFonts w:ascii="Arial" w:hAnsi="Arial" w:cs="Arial"/>
          <w:color w:val="1D2125"/>
          <w:sz w:val="24"/>
          <w:szCs w:val="24"/>
        </w:rPr>
        <w:t>in the present</w:t>
      </w:r>
      <w:r w:rsidR="00CB7B91">
        <w:rPr>
          <w:rFonts w:ascii="Arial" w:hAnsi="Arial" w:cs="Arial"/>
          <w:color w:val="1D2125"/>
          <w:sz w:val="24"/>
          <w:szCs w:val="24"/>
        </w:rPr>
        <w:t>,</w:t>
      </w:r>
      <w:r>
        <w:rPr>
          <w:rFonts w:ascii="Arial" w:hAnsi="Arial" w:cs="Arial"/>
          <w:color w:val="1D2125"/>
          <w:sz w:val="24"/>
          <w:szCs w:val="24"/>
        </w:rPr>
        <w:t xml:space="preserve"> </w:t>
      </w:r>
      <w:r w:rsidR="006E6EFA">
        <w:rPr>
          <w:rFonts w:ascii="Arial" w:hAnsi="Arial" w:cs="Arial"/>
          <w:color w:val="1D2125"/>
          <w:sz w:val="24"/>
          <w:szCs w:val="24"/>
        </w:rPr>
        <w:t xml:space="preserve">3. And </w:t>
      </w:r>
      <w:r w:rsidR="00CB7B91">
        <w:rPr>
          <w:rFonts w:ascii="Arial" w:hAnsi="Arial" w:cs="Arial"/>
          <w:color w:val="1D2125"/>
          <w:sz w:val="24"/>
          <w:szCs w:val="24"/>
        </w:rPr>
        <w:t>using it to build a better</w:t>
      </w:r>
      <w:r>
        <w:rPr>
          <w:rFonts w:ascii="Arial" w:hAnsi="Arial" w:cs="Arial"/>
          <w:color w:val="1D2125"/>
          <w:sz w:val="24"/>
          <w:szCs w:val="24"/>
        </w:rPr>
        <w:t xml:space="preserve"> future (Harrison, 2013, 4</w:t>
      </w:r>
      <w:r w:rsidR="00F856A2">
        <w:rPr>
          <w:rFonts w:ascii="Arial" w:hAnsi="Arial" w:cs="Arial"/>
          <w:color w:val="1D2125"/>
          <w:sz w:val="24"/>
          <w:szCs w:val="24"/>
        </w:rPr>
        <w:t xml:space="preserve">; </w:t>
      </w:r>
      <w:r w:rsidR="008504A5">
        <w:rPr>
          <w:rFonts w:ascii="Arial" w:hAnsi="Arial" w:cs="Arial"/>
          <w:color w:val="1D2125"/>
          <w:sz w:val="24"/>
          <w:szCs w:val="24"/>
        </w:rPr>
        <w:t xml:space="preserve">Howard, 2003, </w:t>
      </w:r>
      <w:r w:rsidR="00887CBE">
        <w:rPr>
          <w:rFonts w:ascii="Arial" w:hAnsi="Arial" w:cs="Arial"/>
          <w:color w:val="1D2125"/>
          <w:sz w:val="24"/>
          <w:szCs w:val="24"/>
        </w:rPr>
        <w:t>7</w:t>
      </w:r>
      <w:r w:rsidR="00F856A2">
        <w:rPr>
          <w:rFonts w:ascii="Arial" w:hAnsi="Arial" w:cs="Arial"/>
          <w:color w:val="1D2125"/>
          <w:sz w:val="24"/>
          <w:szCs w:val="24"/>
        </w:rPr>
        <w:t>)</w:t>
      </w:r>
      <w:r>
        <w:rPr>
          <w:rFonts w:ascii="Arial" w:hAnsi="Arial" w:cs="Arial"/>
          <w:color w:val="1D2125"/>
          <w:sz w:val="24"/>
          <w:szCs w:val="24"/>
        </w:rPr>
        <w:t xml:space="preserve">. </w:t>
      </w:r>
      <w:r w:rsidR="00335713">
        <w:rPr>
          <w:rFonts w:ascii="Arial" w:hAnsi="Arial" w:cs="Arial"/>
          <w:color w:val="1D2125"/>
          <w:sz w:val="24"/>
          <w:szCs w:val="24"/>
        </w:rPr>
        <w:t>There is considerable diversity in what can be considered heritage: N</w:t>
      </w:r>
      <w:r w:rsidR="008144C5">
        <w:rPr>
          <w:rFonts w:ascii="Arial" w:hAnsi="Arial" w:cs="Arial"/>
          <w:color w:val="1D2125"/>
          <w:sz w:val="24"/>
          <w:szCs w:val="24"/>
        </w:rPr>
        <w:t>atural heritage</w:t>
      </w:r>
      <w:r w:rsidR="00335713">
        <w:rPr>
          <w:rFonts w:ascii="Arial" w:hAnsi="Arial" w:cs="Arial"/>
          <w:color w:val="1D2125"/>
          <w:sz w:val="24"/>
          <w:szCs w:val="24"/>
        </w:rPr>
        <w:t xml:space="preserve"> (such as landscapes, animals, oceans), tangible cultural heritage (</w:t>
      </w:r>
      <w:r w:rsidR="00335713">
        <w:rPr>
          <w:rFonts w:ascii="Arial" w:hAnsi="Arial" w:cs="Arial"/>
          <w:color w:val="1D2125"/>
          <w:sz w:val="24"/>
          <w:szCs w:val="24"/>
        </w:rPr>
        <w:t xml:space="preserve">such as </w:t>
      </w:r>
      <w:r w:rsidR="00335713">
        <w:rPr>
          <w:rFonts w:ascii="Arial" w:hAnsi="Arial" w:cs="Arial"/>
          <w:color w:val="1D2125"/>
          <w:sz w:val="24"/>
          <w:szCs w:val="24"/>
        </w:rPr>
        <w:t>archaeological sites, historic cities and sacred sites) and intangible cultural heritage (</w:t>
      </w:r>
      <w:r w:rsidR="00335713">
        <w:rPr>
          <w:rFonts w:ascii="Arial" w:hAnsi="Arial" w:cs="Arial"/>
          <w:color w:val="1D2125"/>
          <w:sz w:val="24"/>
          <w:szCs w:val="24"/>
        </w:rPr>
        <w:t xml:space="preserve">such as </w:t>
      </w:r>
      <w:r w:rsidR="00335713">
        <w:rPr>
          <w:rFonts w:ascii="Arial" w:hAnsi="Arial" w:cs="Arial"/>
          <w:color w:val="1D2125"/>
          <w:sz w:val="24"/>
          <w:szCs w:val="24"/>
        </w:rPr>
        <w:t>languages, oral traditions and culinary traditions)</w:t>
      </w:r>
      <w:r w:rsidR="006E6EFA">
        <w:rPr>
          <w:rFonts w:ascii="Arial" w:hAnsi="Arial" w:cs="Arial"/>
          <w:color w:val="1D2125"/>
          <w:sz w:val="24"/>
          <w:szCs w:val="24"/>
        </w:rPr>
        <w:t xml:space="preserve"> and this is by no means and exhaustive list</w:t>
      </w:r>
      <w:r w:rsidR="00AC2A2D">
        <w:rPr>
          <w:rFonts w:ascii="Arial" w:hAnsi="Arial" w:cs="Arial"/>
          <w:color w:val="1D2125"/>
          <w:sz w:val="24"/>
          <w:szCs w:val="24"/>
        </w:rPr>
        <w:t xml:space="preserve"> (Harrison, 2010a, </w:t>
      </w:r>
      <w:r w:rsidR="00632A13">
        <w:rPr>
          <w:rFonts w:ascii="Arial" w:hAnsi="Arial" w:cs="Arial"/>
          <w:color w:val="1D2125"/>
          <w:sz w:val="24"/>
          <w:szCs w:val="24"/>
        </w:rPr>
        <w:t>12)</w:t>
      </w:r>
      <w:r w:rsidR="00335713">
        <w:rPr>
          <w:rFonts w:ascii="Arial" w:hAnsi="Arial" w:cs="Arial"/>
          <w:color w:val="1D2125"/>
          <w:sz w:val="24"/>
          <w:szCs w:val="24"/>
        </w:rPr>
        <w:t xml:space="preserve">. </w:t>
      </w:r>
      <w:r w:rsidR="008144C5">
        <w:rPr>
          <w:rFonts w:ascii="Arial" w:hAnsi="Arial" w:cs="Arial"/>
          <w:color w:val="1D2125"/>
          <w:sz w:val="24"/>
          <w:szCs w:val="24"/>
        </w:rPr>
        <w:t>With this in mind, this paper understands heritage</w:t>
      </w:r>
      <w:r w:rsidR="00EE72AF">
        <w:rPr>
          <w:rFonts w:ascii="Arial" w:hAnsi="Arial" w:cs="Arial"/>
          <w:color w:val="1D2125"/>
          <w:sz w:val="24"/>
          <w:szCs w:val="24"/>
        </w:rPr>
        <w:t xml:space="preserve"> as</w:t>
      </w:r>
      <w:r w:rsidR="008144C5">
        <w:rPr>
          <w:rFonts w:ascii="Arial" w:hAnsi="Arial" w:cs="Arial"/>
          <w:color w:val="1D2125"/>
          <w:sz w:val="24"/>
          <w:szCs w:val="24"/>
        </w:rPr>
        <w:t>:</w:t>
      </w:r>
    </w:p>
    <w:p w14:paraId="3120E635" w14:textId="4F8C5763" w:rsidR="008144C5" w:rsidRDefault="00EE72AF" w:rsidP="00632A13">
      <w:pPr>
        <w:pStyle w:val="NormalWeb"/>
        <w:shd w:val="clear" w:color="auto" w:fill="FFFFFF"/>
        <w:spacing w:before="0" w:beforeAutospacing="0"/>
        <w:jc w:val="both"/>
        <w:rPr>
          <w:rFonts w:ascii="Segoe UI" w:hAnsi="Segoe UI" w:cs="Segoe UI"/>
          <w:color w:val="1D2125"/>
          <w:sz w:val="23"/>
          <w:szCs w:val="23"/>
        </w:rPr>
      </w:pPr>
      <w:r>
        <w:rPr>
          <w:rFonts w:ascii="Arial" w:hAnsi="Arial" w:cs="Arial"/>
          <w:color w:val="1D2125"/>
        </w:rPr>
        <w:t>T</w:t>
      </w:r>
      <w:r w:rsidR="008144C5" w:rsidRPr="00335713">
        <w:rPr>
          <w:rFonts w:ascii="Arial" w:hAnsi="Arial" w:cs="Arial"/>
          <w:color w:val="1D2125"/>
        </w:rPr>
        <w:t>he active process of engaging with the past to better understand our present and future. It encompasses our relationships between objects, people, places and practices. Through this process of active engagement, we can find meaning in the past which can be used on a personal, local, national and international level</w:t>
      </w:r>
      <w:r w:rsidR="00693D66">
        <w:rPr>
          <w:rFonts w:ascii="Arial" w:hAnsi="Arial" w:cs="Arial"/>
          <w:color w:val="1D2125"/>
        </w:rPr>
        <w:t>s</w:t>
      </w:r>
      <w:r w:rsidR="008144C5">
        <w:rPr>
          <w:rFonts w:ascii="Segoe UI" w:hAnsi="Segoe UI" w:cs="Segoe UI"/>
          <w:color w:val="1D2125"/>
          <w:sz w:val="23"/>
          <w:szCs w:val="23"/>
        </w:rPr>
        <w:t>.</w:t>
      </w:r>
    </w:p>
    <w:p w14:paraId="0F1EFE44" w14:textId="77777777" w:rsidR="008144C5" w:rsidRPr="00677B90" w:rsidRDefault="008144C5" w:rsidP="00677B90">
      <w:pPr>
        <w:jc w:val="both"/>
        <w:rPr>
          <w:rFonts w:ascii="Arial" w:hAnsi="Arial" w:cs="Arial"/>
          <w:sz w:val="24"/>
          <w:szCs w:val="24"/>
        </w:rPr>
      </w:pPr>
    </w:p>
    <w:p w14:paraId="251DB5FE" w14:textId="72D4B413" w:rsidR="00AE7AB4" w:rsidRDefault="006E6EFA" w:rsidP="008A197D">
      <w:pPr>
        <w:pStyle w:val="NormalWeb"/>
        <w:shd w:val="clear" w:color="auto" w:fill="FFFFFF"/>
        <w:spacing w:before="0" w:beforeAutospacing="0"/>
        <w:ind w:firstLine="720"/>
        <w:jc w:val="both"/>
        <w:rPr>
          <w:rFonts w:ascii="Arial" w:hAnsi="Arial" w:cs="Arial"/>
          <w:color w:val="1D2125"/>
        </w:rPr>
      </w:pPr>
      <w:r>
        <w:rPr>
          <w:rFonts w:ascii="Arial" w:hAnsi="Arial" w:cs="Arial"/>
          <w:color w:val="1D2125"/>
        </w:rPr>
        <w:lastRenderedPageBreak/>
        <w:t>It is also important to examine how something</w:t>
      </w:r>
      <w:r w:rsidR="004173DE">
        <w:rPr>
          <w:rFonts w:ascii="Arial" w:hAnsi="Arial" w:cs="Arial"/>
          <w:color w:val="1D2125"/>
        </w:rPr>
        <w:t xml:space="preserve"> </w:t>
      </w:r>
      <w:r w:rsidR="008A530B">
        <w:rPr>
          <w:rFonts w:ascii="Arial" w:hAnsi="Arial" w:cs="Arial"/>
          <w:color w:val="1D2125"/>
        </w:rPr>
        <w:t>is labelled as</w:t>
      </w:r>
      <w:r w:rsidR="004173DE">
        <w:rPr>
          <w:rFonts w:ascii="Arial" w:hAnsi="Arial" w:cs="Arial"/>
          <w:color w:val="1D2125"/>
        </w:rPr>
        <w:t xml:space="preserve"> heritage</w:t>
      </w:r>
      <w:r>
        <w:rPr>
          <w:rFonts w:ascii="Arial" w:hAnsi="Arial" w:cs="Arial"/>
          <w:color w:val="1D2125"/>
        </w:rPr>
        <w:t>. It is in these discussions where</w:t>
      </w:r>
      <w:r w:rsidR="00524789">
        <w:rPr>
          <w:rFonts w:ascii="Arial" w:hAnsi="Arial" w:cs="Arial"/>
          <w:color w:val="1D2125"/>
        </w:rPr>
        <w:t xml:space="preserve"> the distinction between </w:t>
      </w:r>
      <w:r w:rsidR="00B62903">
        <w:rPr>
          <w:rFonts w:ascii="Arial" w:hAnsi="Arial" w:cs="Arial"/>
          <w:color w:val="1D2125"/>
        </w:rPr>
        <w:t>official and unofficial heritage</w:t>
      </w:r>
      <w:r w:rsidR="00695687">
        <w:rPr>
          <w:rFonts w:ascii="Arial" w:hAnsi="Arial" w:cs="Arial"/>
          <w:color w:val="1D2125"/>
        </w:rPr>
        <w:t xml:space="preserve"> </w:t>
      </w:r>
      <w:r w:rsidR="00BF3D9F">
        <w:rPr>
          <w:rFonts w:ascii="Arial" w:hAnsi="Arial" w:cs="Arial"/>
          <w:color w:val="1D2125"/>
        </w:rPr>
        <w:t>is seen, as well as</w:t>
      </w:r>
      <w:r w:rsidR="00695687">
        <w:rPr>
          <w:rFonts w:ascii="Arial" w:hAnsi="Arial" w:cs="Arial"/>
          <w:color w:val="1D2125"/>
        </w:rPr>
        <w:t xml:space="preserve"> the</w:t>
      </w:r>
      <w:r w:rsidR="008A0ED6">
        <w:rPr>
          <w:rFonts w:ascii="Arial" w:hAnsi="Arial" w:cs="Arial"/>
          <w:color w:val="1D2125"/>
        </w:rPr>
        <w:t xml:space="preserve"> overlap between the two.</w:t>
      </w:r>
      <w:r w:rsidR="004173DE">
        <w:rPr>
          <w:rFonts w:ascii="Arial" w:hAnsi="Arial" w:cs="Arial"/>
          <w:color w:val="1D2125"/>
        </w:rPr>
        <w:t xml:space="preserve"> </w:t>
      </w:r>
      <w:r w:rsidR="00B4794F">
        <w:rPr>
          <w:rFonts w:ascii="Arial" w:hAnsi="Arial" w:cs="Arial"/>
          <w:color w:val="1D2125"/>
        </w:rPr>
        <w:t>Something</w:t>
      </w:r>
      <w:r w:rsidR="008A0ED6">
        <w:rPr>
          <w:rFonts w:ascii="Arial" w:hAnsi="Arial" w:cs="Arial"/>
          <w:color w:val="1D2125"/>
        </w:rPr>
        <w:t xml:space="preserve"> </w:t>
      </w:r>
      <w:r w:rsidR="00692BCE">
        <w:rPr>
          <w:rFonts w:ascii="Arial" w:hAnsi="Arial" w:cs="Arial"/>
          <w:color w:val="1D2125"/>
        </w:rPr>
        <w:t xml:space="preserve">may be </w:t>
      </w:r>
      <w:r w:rsidR="00F566EC">
        <w:rPr>
          <w:rFonts w:ascii="Arial" w:hAnsi="Arial" w:cs="Arial"/>
          <w:color w:val="1D2125"/>
        </w:rPr>
        <w:t xml:space="preserve">designated as heritage through an official process such as an object </w:t>
      </w:r>
      <w:r w:rsidR="0011199E">
        <w:rPr>
          <w:rFonts w:ascii="Arial" w:hAnsi="Arial" w:cs="Arial"/>
          <w:color w:val="1D2125"/>
        </w:rPr>
        <w:t>being accessioned into a museum collection</w:t>
      </w:r>
      <w:r w:rsidR="008F7020">
        <w:rPr>
          <w:rFonts w:ascii="Arial" w:hAnsi="Arial" w:cs="Arial"/>
          <w:color w:val="1D2125"/>
        </w:rPr>
        <w:t xml:space="preserve"> (Howard, 2003, 7)</w:t>
      </w:r>
      <w:r w:rsidR="00857316">
        <w:rPr>
          <w:rFonts w:ascii="Arial" w:hAnsi="Arial" w:cs="Arial"/>
          <w:color w:val="1D2125"/>
        </w:rPr>
        <w:t xml:space="preserve"> or through being assigned World Heritage status by UNESCO (West, </w:t>
      </w:r>
      <w:r w:rsidR="00D73194">
        <w:rPr>
          <w:rFonts w:ascii="Arial" w:hAnsi="Arial" w:cs="Arial"/>
          <w:color w:val="1D2125"/>
        </w:rPr>
        <w:t>2010</w:t>
      </w:r>
      <w:r w:rsidR="00857316">
        <w:rPr>
          <w:rFonts w:ascii="Arial" w:hAnsi="Arial" w:cs="Arial"/>
          <w:color w:val="1D2125"/>
        </w:rPr>
        <w:t>,</w:t>
      </w:r>
      <w:r w:rsidR="00D73194">
        <w:rPr>
          <w:rFonts w:ascii="Arial" w:hAnsi="Arial" w:cs="Arial"/>
          <w:color w:val="1D2125"/>
        </w:rPr>
        <w:t>1)</w:t>
      </w:r>
      <w:r w:rsidR="0011199E">
        <w:rPr>
          <w:rFonts w:ascii="Arial" w:hAnsi="Arial" w:cs="Arial"/>
          <w:color w:val="1D2125"/>
        </w:rPr>
        <w:t xml:space="preserve">. </w:t>
      </w:r>
      <w:r w:rsidR="001B7449">
        <w:rPr>
          <w:rFonts w:ascii="Arial" w:hAnsi="Arial" w:cs="Arial"/>
          <w:color w:val="1D2125"/>
        </w:rPr>
        <w:t xml:space="preserve">These </w:t>
      </w:r>
      <w:r w:rsidR="004E4155">
        <w:rPr>
          <w:rFonts w:ascii="Arial" w:hAnsi="Arial" w:cs="Arial"/>
          <w:color w:val="1D2125"/>
        </w:rPr>
        <w:t>formal</w:t>
      </w:r>
      <w:r w:rsidR="001B7449">
        <w:rPr>
          <w:rFonts w:ascii="Arial" w:hAnsi="Arial" w:cs="Arial"/>
          <w:color w:val="1D2125"/>
        </w:rPr>
        <w:t xml:space="preserve"> processes</w:t>
      </w:r>
      <w:r w:rsidR="004E4155">
        <w:rPr>
          <w:rFonts w:ascii="Arial" w:hAnsi="Arial" w:cs="Arial"/>
          <w:color w:val="1D2125"/>
        </w:rPr>
        <w:t xml:space="preserve"> </w:t>
      </w:r>
      <w:r w:rsidR="000B1316">
        <w:rPr>
          <w:rFonts w:ascii="Arial" w:hAnsi="Arial" w:cs="Arial"/>
          <w:color w:val="1D2125"/>
        </w:rPr>
        <w:t xml:space="preserve">designate </w:t>
      </w:r>
      <w:r w:rsidR="00A141F6">
        <w:rPr>
          <w:rFonts w:ascii="Arial" w:hAnsi="Arial" w:cs="Arial"/>
          <w:color w:val="1D2125"/>
        </w:rPr>
        <w:t>official heritage</w:t>
      </w:r>
      <w:r w:rsidR="001D340E">
        <w:rPr>
          <w:rFonts w:ascii="Arial" w:hAnsi="Arial" w:cs="Arial"/>
          <w:color w:val="1D2125"/>
        </w:rPr>
        <w:t xml:space="preserve">. </w:t>
      </w:r>
      <w:r w:rsidR="00B4794F">
        <w:rPr>
          <w:rFonts w:ascii="Arial" w:hAnsi="Arial" w:cs="Arial"/>
          <w:color w:val="1D2125"/>
        </w:rPr>
        <w:t xml:space="preserve">This is a </w:t>
      </w:r>
      <w:r w:rsidR="00473552">
        <w:rPr>
          <w:rFonts w:ascii="Arial" w:hAnsi="Arial" w:cs="Arial"/>
          <w:color w:val="1D2125"/>
        </w:rPr>
        <w:t>top-down</w:t>
      </w:r>
      <w:r w:rsidR="00B4794F">
        <w:rPr>
          <w:rFonts w:ascii="Arial" w:hAnsi="Arial" w:cs="Arial"/>
          <w:color w:val="1D2125"/>
        </w:rPr>
        <w:t xml:space="preserve"> approach with those in a position of power deciding what heritage is.</w:t>
      </w:r>
    </w:p>
    <w:p w14:paraId="3E83BCAC" w14:textId="207B232A" w:rsidR="00473552" w:rsidRDefault="00473552" w:rsidP="008A197D">
      <w:pPr>
        <w:pStyle w:val="NormalWeb"/>
        <w:shd w:val="clear" w:color="auto" w:fill="FFFFFF"/>
        <w:spacing w:before="0" w:beforeAutospacing="0"/>
        <w:ind w:firstLine="720"/>
        <w:jc w:val="both"/>
        <w:rPr>
          <w:rFonts w:ascii="Arial" w:hAnsi="Arial" w:cs="Arial"/>
          <w:color w:val="1D2125"/>
        </w:rPr>
      </w:pPr>
      <w:r>
        <w:rPr>
          <w:rFonts w:ascii="Arial" w:hAnsi="Arial" w:cs="Arial"/>
          <w:color w:val="1D2125"/>
        </w:rPr>
        <w:t>‘U</w:t>
      </w:r>
      <w:r w:rsidR="00AC3E6C">
        <w:rPr>
          <w:rFonts w:ascii="Arial" w:hAnsi="Arial" w:cs="Arial"/>
          <w:color w:val="1D2125"/>
        </w:rPr>
        <w:t>nofficial heritage</w:t>
      </w:r>
      <w:r>
        <w:rPr>
          <w:rFonts w:ascii="Arial" w:hAnsi="Arial" w:cs="Arial"/>
          <w:color w:val="1D2125"/>
        </w:rPr>
        <w:t>’</w:t>
      </w:r>
      <w:r w:rsidR="00AE7AB4">
        <w:rPr>
          <w:rFonts w:ascii="Arial" w:hAnsi="Arial" w:cs="Arial"/>
          <w:color w:val="1D2125"/>
        </w:rPr>
        <w:t>, however,</w:t>
      </w:r>
      <w:r w:rsidR="00AC3E6C">
        <w:rPr>
          <w:rFonts w:ascii="Arial" w:hAnsi="Arial" w:cs="Arial"/>
          <w:color w:val="1D2125"/>
        </w:rPr>
        <w:t xml:space="preserve"> </w:t>
      </w:r>
      <w:r w:rsidR="00AE7AB4">
        <w:rPr>
          <w:rFonts w:ascii="Arial" w:hAnsi="Arial" w:cs="Arial"/>
          <w:color w:val="1D2125"/>
        </w:rPr>
        <w:t>usually has a grass-roots origin</w:t>
      </w:r>
      <w:r w:rsidR="008550E5">
        <w:rPr>
          <w:rFonts w:ascii="Arial" w:hAnsi="Arial" w:cs="Arial"/>
          <w:color w:val="1D2125"/>
        </w:rPr>
        <w:t xml:space="preserve"> </w:t>
      </w:r>
      <w:r>
        <w:rPr>
          <w:rFonts w:ascii="Arial" w:hAnsi="Arial" w:cs="Arial"/>
          <w:color w:val="1D2125"/>
        </w:rPr>
        <w:t>(Harrison, 2010a, 8).</w:t>
      </w:r>
      <w:r w:rsidR="00AE7AB4">
        <w:rPr>
          <w:rFonts w:ascii="Arial" w:hAnsi="Arial" w:cs="Arial"/>
          <w:color w:val="1D2125"/>
        </w:rPr>
        <w:t xml:space="preserve"> </w:t>
      </w:r>
      <w:r>
        <w:rPr>
          <w:rFonts w:ascii="Arial" w:hAnsi="Arial" w:cs="Arial"/>
          <w:color w:val="1D2125"/>
        </w:rPr>
        <w:t xml:space="preserve">The objects, places and practices that may not be recognised by an authority but they play a significant role in communities </w:t>
      </w:r>
      <w:r w:rsidR="009A5766">
        <w:rPr>
          <w:rFonts w:ascii="Arial" w:hAnsi="Arial" w:cs="Arial"/>
          <w:color w:val="1D2125"/>
        </w:rPr>
        <w:t xml:space="preserve">(Harrison, 2010b, </w:t>
      </w:r>
      <w:r w:rsidR="00E94A94">
        <w:rPr>
          <w:rFonts w:ascii="Arial" w:hAnsi="Arial" w:cs="Arial"/>
          <w:color w:val="1D2125"/>
        </w:rPr>
        <w:t>240).</w:t>
      </w:r>
      <w:r w:rsidR="00074E97">
        <w:rPr>
          <w:rFonts w:ascii="Arial" w:hAnsi="Arial" w:cs="Arial"/>
          <w:color w:val="1D2125"/>
        </w:rPr>
        <w:t xml:space="preserve"> </w:t>
      </w:r>
      <w:r>
        <w:rPr>
          <w:rFonts w:ascii="Arial" w:hAnsi="Arial" w:cs="Arial"/>
          <w:color w:val="1D2125"/>
        </w:rPr>
        <w:t xml:space="preserve">Unofficial heritage plays an important role in shaping local identity, creating communities and </w:t>
      </w:r>
      <w:r w:rsidR="00572032">
        <w:rPr>
          <w:rFonts w:ascii="Arial" w:hAnsi="Arial" w:cs="Arial"/>
          <w:color w:val="1D2125"/>
        </w:rPr>
        <w:t>understanding where we come from</w:t>
      </w:r>
      <w:r>
        <w:rPr>
          <w:rFonts w:ascii="Arial" w:hAnsi="Arial" w:cs="Arial"/>
          <w:color w:val="1D2125"/>
        </w:rPr>
        <w:t xml:space="preserve">. However, these distinctions are dynamic: something with World Heritage status may be a great source of pride to its local community or a practice </w:t>
      </w:r>
      <w:r w:rsidR="00FE0946">
        <w:rPr>
          <w:rFonts w:ascii="Arial" w:hAnsi="Arial" w:cs="Arial"/>
          <w:color w:val="1D2125"/>
        </w:rPr>
        <w:t>considered unofficial heritage may be inscribed on the World Heritage register.</w:t>
      </w:r>
    </w:p>
    <w:p w14:paraId="44794AD0" w14:textId="22D69F0F" w:rsidR="00AC3E6C" w:rsidRDefault="003D5782" w:rsidP="008A197D">
      <w:pPr>
        <w:pStyle w:val="NormalWeb"/>
        <w:shd w:val="clear" w:color="auto" w:fill="FFFFFF"/>
        <w:spacing w:before="0" w:beforeAutospacing="0"/>
        <w:jc w:val="both"/>
        <w:rPr>
          <w:rFonts w:ascii="Arial" w:hAnsi="Arial" w:cs="Arial"/>
          <w:b/>
          <w:bCs/>
          <w:color w:val="1D2125"/>
        </w:rPr>
      </w:pPr>
      <w:r w:rsidRPr="003D5782">
        <w:rPr>
          <w:rFonts w:ascii="Arial" w:hAnsi="Arial" w:cs="Arial"/>
          <w:b/>
          <w:bCs/>
          <w:color w:val="1D2125"/>
        </w:rPr>
        <w:t>Why does Heritage Matter?</w:t>
      </w:r>
    </w:p>
    <w:p w14:paraId="0DED47CB" w14:textId="41C40D86" w:rsidR="003B3E0A" w:rsidRDefault="003B3E0A" w:rsidP="008A197D">
      <w:pPr>
        <w:pStyle w:val="NormalWeb"/>
        <w:shd w:val="clear" w:color="auto" w:fill="FFFFFF"/>
        <w:spacing w:before="0" w:beforeAutospacing="0"/>
        <w:jc w:val="both"/>
        <w:rPr>
          <w:rFonts w:ascii="Arial" w:hAnsi="Arial" w:cs="Arial"/>
          <w:color w:val="1D2125"/>
        </w:rPr>
      </w:pPr>
      <w:r w:rsidRPr="004D110F">
        <w:rPr>
          <w:rFonts w:ascii="Arial" w:hAnsi="Arial" w:cs="Arial"/>
          <w:color w:val="1D2125"/>
        </w:rPr>
        <w:t xml:space="preserve">Heritage makes lives richer. </w:t>
      </w:r>
      <w:r w:rsidR="00C00052" w:rsidRPr="004D110F">
        <w:rPr>
          <w:rFonts w:ascii="Arial" w:hAnsi="Arial" w:cs="Arial"/>
          <w:color w:val="1D2125"/>
        </w:rPr>
        <w:t>It is an important source of identity both for communities and individuals.</w:t>
      </w:r>
      <w:r w:rsidR="007B5761" w:rsidRPr="004D110F">
        <w:rPr>
          <w:rFonts w:ascii="Arial" w:hAnsi="Arial" w:cs="Arial"/>
          <w:color w:val="1D2125"/>
        </w:rPr>
        <w:t xml:space="preserve"> </w:t>
      </w:r>
      <w:r w:rsidR="00B709CB" w:rsidRPr="004D110F">
        <w:rPr>
          <w:rFonts w:ascii="Arial" w:hAnsi="Arial" w:cs="Arial"/>
          <w:color w:val="1D2125"/>
        </w:rPr>
        <w:t xml:space="preserve">It helps </w:t>
      </w:r>
      <w:r w:rsidR="003145D7" w:rsidRPr="004D110F">
        <w:rPr>
          <w:rFonts w:ascii="Arial" w:hAnsi="Arial" w:cs="Arial"/>
          <w:color w:val="1D2125"/>
        </w:rPr>
        <w:t xml:space="preserve">build understanding </w:t>
      </w:r>
      <w:r w:rsidR="00616756" w:rsidRPr="004D110F">
        <w:rPr>
          <w:rFonts w:ascii="Arial" w:hAnsi="Arial" w:cs="Arial"/>
          <w:color w:val="1D2125"/>
        </w:rPr>
        <w:t xml:space="preserve">between individuals and communities. </w:t>
      </w:r>
      <w:r w:rsidR="00E11953" w:rsidRPr="004D110F">
        <w:rPr>
          <w:rFonts w:ascii="Arial" w:hAnsi="Arial" w:cs="Arial"/>
          <w:color w:val="1D2125"/>
        </w:rPr>
        <w:t xml:space="preserve">The concept of global heritage transcends geographical boarders and unites the world into a single community. </w:t>
      </w:r>
      <w:r w:rsidR="004C55D8" w:rsidRPr="004D110F">
        <w:rPr>
          <w:rFonts w:ascii="Arial" w:hAnsi="Arial" w:cs="Arial"/>
          <w:color w:val="1D2125"/>
        </w:rPr>
        <w:t>It is a</w:t>
      </w:r>
      <w:r w:rsidR="007B5761" w:rsidRPr="004D110F">
        <w:rPr>
          <w:rFonts w:ascii="Arial" w:hAnsi="Arial" w:cs="Arial"/>
          <w:color w:val="1D2125"/>
        </w:rPr>
        <w:t>lso</w:t>
      </w:r>
      <w:r w:rsidR="004C55D8" w:rsidRPr="004D110F">
        <w:rPr>
          <w:rFonts w:ascii="Arial" w:hAnsi="Arial" w:cs="Arial"/>
          <w:color w:val="1D2125"/>
        </w:rPr>
        <w:t xml:space="preserve"> powerful tool in education. </w:t>
      </w:r>
      <w:r w:rsidR="00AD5A6F">
        <w:rPr>
          <w:rFonts w:ascii="Arial" w:hAnsi="Arial" w:cs="Arial"/>
          <w:color w:val="1D2125"/>
        </w:rPr>
        <w:t xml:space="preserve">Opportunities for heritage learning </w:t>
      </w:r>
      <w:r w:rsidR="00663B12">
        <w:rPr>
          <w:rFonts w:ascii="Arial" w:hAnsi="Arial" w:cs="Arial"/>
          <w:color w:val="1D2125"/>
        </w:rPr>
        <w:t xml:space="preserve">can be </w:t>
      </w:r>
      <w:r w:rsidR="00BA7B99">
        <w:rPr>
          <w:rFonts w:ascii="Arial" w:hAnsi="Arial" w:cs="Arial"/>
          <w:color w:val="1D2125"/>
        </w:rPr>
        <w:t>found in formal education settings such as schools, colleges and universities</w:t>
      </w:r>
      <w:r w:rsidR="00720BC9">
        <w:rPr>
          <w:rFonts w:ascii="Arial" w:hAnsi="Arial" w:cs="Arial"/>
          <w:color w:val="1D2125"/>
        </w:rPr>
        <w:t xml:space="preserve"> but also through informal </w:t>
      </w:r>
      <w:r w:rsidR="00C57342">
        <w:rPr>
          <w:rFonts w:ascii="Arial" w:hAnsi="Arial" w:cs="Arial"/>
          <w:color w:val="1D2125"/>
        </w:rPr>
        <w:t>learning</w:t>
      </w:r>
      <w:r w:rsidR="00787ECB">
        <w:rPr>
          <w:rFonts w:ascii="Arial" w:hAnsi="Arial" w:cs="Arial"/>
          <w:color w:val="1D2125"/>
        </w:rPr>
        <w:t xml:space="preserve"> opportunities such a community learning</w:t>
      </w:r>
      <w:r w:rsidR="00544A6A">
        <w:rPr>
          <w:rFonts w:ascii="Arial" w:hAnsi="Arial" w:cs="Arial"/>
          <w:color w:val="1D2125"/>
        </w:rPr>
        <w:t xml:space="preserve">, </w:t>
      </w:r>
      <w:r w:rsidR="00B67509">
        <w:rPr>
          <w:rFonts w:ascii="Arial" w:hAnsi="Arial" w:cs="Arial"/>
          <w:color w:val="1D2125"/>
        </w:rPr>
        <w:t>family learning and wellbeing (</w:t>
      </w:r>
      <w:r w:rsidR="00875C2B">
        <w:rPr>
          <w:rFonts w:ascii="Arial" w:hAnsi="Arial" w:cs="Arial"/>
          <w:color w:val="1D2125"/>
        </w:rPr>
        <w:t>Ambrose &amp;</w:t>
      </w:r>
      <w:r w:rsidR="0052002A">
        <w:rPr>
          <w:rFonts w:ascii="Arial" w:hAnsi="Arial" w:cs="Arial"/>
          <w:color w:val="1D2125"/>
        </w:rPr>
        <w:t xml:space="preserve"> Paine, 2018, 70</w:t>
      </w:r>
      <w:r w:rsidR="00B67509">
        <w:rPr>
          <w:rFonts w:ascii="Arial" w:hAnsi="Arial" w:cs="Arial"/>
          <w:color w:val="1D2125"/>
        </w:rPr>
        <w:t>).</w:t>
      </w:r>
      <w:r w:rsidR="00F818C5">
        <w:rPr>
          <w:rFonts w:ascii="Arial" w:hAnsi="Arial" w:cs="Arial"/>
          <w:color w:val="1D2125"/>
        </w:rPr>
        <w:t xml:space="preserve"> </w:t>
      </w:r>
    </w:p>
    <w:p w14:paraId="5CAE3D0F" w14:textId="7787278A" w:rsidR="00393F46" w:rsidRDefault="00393F46" w:rsidP="008A197D">
      <w:pPr>
        <w:pStyle w:val="NormalWeb"/>
        <w:shd w:val="clear" w:color="auto" w:fill="FFFFFF"/>
        <w:spacing w:before="0" w:beforeAutospacing="0"/>
        <w:jc w:val="both"/>
        <w:rPr>
          <w:rFonts w:ascii="Arial" w:hAnsi="Arial" w:cs="Arial"/>
        </w:rPr>
      </w:pPr>
      <w:r>
        <w:rPr>
          <w:rFonts w:ascii="Arial" w:hAnsi="Arial" w:cs="Arial"/>
          <w:color w:val="1D2125"/>
        </w:rPr>
        <w:tab/>
        <w:t xml:space="preserve">Museums are </w:t>
      </w:r>
      <w:r w:rsidR="00337179">
        <w:rPr>
          <w:rFonts w:ascii="Arial" w:hAnsi="Arial" w:cs="Arial"/>
          <w:color w:val="1D2125"/>
        </w:rPr>
        <w:t xml:space="preserve">important heritage spaces and </w:t>
      </w:r>
      <w:r>
        <w:rPr>
          <w:rFonts w:ascii="Arial" w:hAnsi="Arial" w:cs="Arial"/>
          <w:color w:val="1D2125"/>
        </w:rPr>
        <w:t>a</w:t>
      </w:r>
      <w:r w:rsidR="00A15B85">
        <w:rPr>
          <w:rFonts w:ascii="Arial" w:hAnsi="Arial" w:cs="Arial"/>
          <w:color w:val="1D2125"/>
        </w:rPr>
        <w:t xml:space="preserve"> hive of learning opportunities. </w:t>
      </w:r>
      <w:r w:rsidR="00011459">
        <w:rPr>
          <w:rFonts w:ascii="Arial" w:hAnsi="Arial" w:cs="Arial"/>
          <w:color w:val="1D2125"/>
        </w:rPr>
        <w:t xml:space="preserve">Museum learning </w:t>
      </w:r>
      <w:r w:rsidR="00EE1FB2">
        <w:rPr>
          <w:rFonts w:ascii="Arial" w:hAnsi="Arial" w:cs="Arial"/>
          <w:color w:val="1D2125"/>
        </w:rPr>
        <w:t>is open to all ages, abilities and audience segments (Black</w:t>
      </w:r>
      <w:r w:rsidR="00861F6A">
        <w:rPr>
          <w:rFonts w:ascii="Arial" w:hAnsi="Arial" w:cs="Arial"/>
          <w:color w:val="1D2125"/>
        </w:rPr>
        <w:t xml:space="preserve">, </w:t>
      </w:r>
      <w:r w:rsidR="00861F6A">
        <w:rPr>
          <w:rFonts w:ascii="Arial" w:hAnsi="Arial" w:cs="Arial"/>
        </w:rPr>
        <w:t>2005, 125</w:t>
      </w:r>
      <w:r w:rsidR="00861F6A">
        <w:rPr>
          <w:rFonts w:ascii="Arial" w:hAnsi="Arial" w:cs="Arial"/>
        </w:rPr>
        <w:t>).</w:t>
      </w:r>
      <w:r w:rsidR="00982906">
        <w:rPr>
          <w:rFonts w:ascii="Arial" w:hAnsi="Arial" w:cs="Arial"/>
        </w:rPr>
        <w:t xml:space="preserve"> It is a flexible style of learning </w:t>
      </w:r>
      <w:r w:rsidR="00D736B1">
        <w:rPr>
          <w:rFonts w:ascii="Arial" w:hAnsi="Arial" w:cs="Arial"/>
        </w:rPr>
        <w:t>which gives free choice over their learning (</w:t>
      </w:r>
      <w:r w:rsidR="00330A85">
        <w:rPr>
          <w:rFonts w:ascii="Arial" w:hAnsi="Arial" w:cs="Arial"/>
        </w:rPr>
        <w:t>Falk and Dierking, 2000, 13</w:t>
      </w:r>
      <w:r w:rsidR="00330A85">
        <w:rPr>
          <w:rFonts w:ascii="Arial" w:hAnsi="Arial" w:cs="Arial"/>
        </w:rPr>
        <w:t>).</w:t>
      </w:r>
      <w:r w:rsidR="004D4623">
        <w:rPr>
          <w:rFonts w:ascii="Arial" w:hAnsi="Arial" w:cs="Arial"/>
          <w:color w:val="1D2125"/>
        </w:rPr>
        <w:t xml:space="preserve"> </w:t>
      </w:r>
      <w:r w:rsidR="002A6D12">
        <w:rPr>
          <w:rFonts w:ascii="Arial" w:hAnsi="Arial" w:cs="Arial"/>
          <w:color w:val="1D2125"/>
        </w:rPr>
        <w:t xml:space="preserve">The power of museum learning </w:t>
      </w:r>
      <w:r w:rsidR="0035341A">
        <w:rPr>
          <w:rFonts w:ascii="Arial" w:hAnsi="Arial" w:cs="Arial"/>
          <w:color w:val="1D2125"/>
        </w:rPr>
        <w:t xml:space="preserve">and heritage education </w:t>
      </w:r>
      <w:r w:rsidR="00063BD9">
        <w:rPr>
          <w:rFonts w:ascii="Arial" w:hAnsi="Arial" w:cs="Arial"/>
          <w:color w:val="1D2125"/>
        </w:rPr>
        <w:t>can be u</w:t>
      </w:r>
      <w:r w:rsidR="00A570EE">
        <w:rPr>
          <w:rFonts w:ascii="Arial" w:hAnsi="Arial" w:cs="Arial"/>
          <w:color w:val="1D2125"/>
        </w:rPr>
        <w:t xml:space="preserve">tilised </w:t>
      </w:r>
      <w:r w:rsidR="00702848">
        <w:rPr>
          <w:rFonts w:ascii="Arial" w:hAnsi="Arial" w:cs="Arial"/>
          <w:color w:val="1D2125"/>
        </w:rPr>
        <w:t xml:space="preserve">within national curricula to </w:t>
      </w:r>
      <w:r w:rsidR="00EA342A">
        <w:rPr>
          <w:rFonts w:ascii="Arial" w:hAnsi="Arial" w:cs="Arial"/>
          <w:color w:val="1D2125"/>
        </w:rPr>
        <w:t>empower young people</w:t>
      </w:r>
      <w:r w:rsidR="0064047D">
        <w:rPr>
          <w:rFonts w:ascii="Arial" w:hAnsi="Arial" w:cs="Arial"/>
          <w:color w:val="1D2125"/>
        </w:rPr>
        <w:t xml:space="preserve">. </w:t>
      </w:r>
      <w:r w:rsidR="00334231">
        <w:rPr>
          <w:rFonts w:ascii="Arial" w:hAnsi="Arial" w:cs="Arial"/>
          <w:color w:val="1D2125"/>
        </w:rPr>
        <w:t xml:space="preserve">In 2022 </w:t>
      </w:r>
      <w:r w:rsidR="007C44A7">
        <w:rPr>
          <w:rFonts w:ascii="Arial" w:hAnsi="Arial" w:cs="Arial"/>
          <w:color w:val="1D2125"/>
        </w:rPr>
        <w:t xml:space="preserve">Wales launched its new Curriculum for Wales. </w:t>
      </w:r>
      <w:r w:rsidR="00CB74F9">
        <w:rPr>
          <w:rFonts w:ascii="Arial" w:hAnsi="Arial" w:cs="Arial"/>
          <w:color w:val="1D2125"/>
        </w:rPr>
        <w:t xml:space="preserve">It is the culmination of years of development </w:t>
      </w:r>
      <w:r w:rsidR="00922343">
        <w:rPr>
          <w:rFonts w:ascii="Arial" w:hAnsi="Arial" w:cs="Arial"/>
          <w:color w:val="1D2125"/>
        </w:rPr>
        <w:t xml:space="preserve">and is based on best practice in education from across the world </w:t>
      </w:r>
      <w:r w:rsidR="008F48D9">
        <w:rPr>
          <w:rFonts w:ascii="Arial" w:hAnsi="Arial" w:cs="Arial"/>
          <w:color w:val="1D2125"/>
        </w:rPr>
        <w:t>(</w:t>
      </w:r>
      <w:r w:rsidR="008F48D9">
        <w:rPr>
          <w:rFonts w:ascii="Arial" w:hAnsi="Arial" w:cs="Arial"/>
        </w:rPr>
        <w:t>Sinnema et al, 2020 ,14).</w:t>
      </w:r>
      <w:r w:rsidR="00227ABC">
        <w:rPr>
          <w:rFonts w:ascii="Arial" w:hAnsi="Arial" w:cs="Arial"/>
        </w:rPr>
        <w:t xml:space="preserve"> The new Curriculum </w:t>
      </w:r>
      <w:r w:rsidR="003D0E7F">
        <w:rPr>
          <w:rFonts w:ascii="Arial" w:hAnsi="Arial" w:cs="Arial"/>
        </w:rPr>
        <w:t xml:space="preserve">puts experiential learning at its heart and enshrines </w:t>
      </w:r>
      <w:r w:rsidR="002534CE">
        <w:rPr>
          <w:rFonts w:ascii="Arial" w:hAnsi="Arial" w:cs="Arial"/>
        </w:rPr>
        <w:t>the wellbeing of learners (</w:t>
      </w:r>
      <w:r w:rsidR="00D87043">
        <w:rPr>
          <w:rFonts w:ascii="Arial" w:hAnsi="Arial" w:cs="Arial"/>
        </w:rPr>
        <w:t>Hwb, 2020</w:t>
      </w:r>
      <w:r w:rsidR="00870524">
        <w:rPr>
          <w:rFonts w:ascii="Arial" w:hAnsi="Arial" w:cs="Arial"/>
        </w:rPr>
        <w:t xml:space="preserve">). These are </w:t>
      </w:r>
      <w:r w:rsidR="00FE22A8">
        <w:rPr>
          <w:rFonts w:ascii="Arial" w:hAnsi="Arial" w:cs="Arial"/>
        </w:rPr>
        <w:t>practices that are at the centre of museum learning</w:t>
      </w:r>
      <w:r w:rsidR="00B87B81">
        <w:rPr>
          <w:rFonts w:ascii="Arial" w:hAnsi="Arial" w:cs="Arial"/>
        </w:rPr>
        <w:t xml:space="preserve"> and could be an incredible resource for schools</w:t>
      </w:r>
      <w:r w:rsidR="00FE22A8">
        <w:rPr>
          <w:rFonts w:ascii="Arial" w:hAnsi="Arial" w:cs="Arial"/>
        </w:rPr>
        <w:t>.</w:t>
      </w:r>
      <w:r w:rsidR="00D15E35">
        <w:rPr>
          <w:rFonts w:ascii="Arial" w:hAnsi="Arial" w:cs="Arial"/>
        </w:rPr>
        <w:t xml:space="preserve"> </w:t>
      </w:r>
      <w:r w:rsidR="00D15E35" w:rsidRPr="00F24B9B">
        <w:rPr>
          <w:rFonts w:ascii="Arial" w:hAnsi="Arial" w:cs="Arial"/>
        </w:rPr>
        <w:t xml:space="preserve">For example, in 2022 the Egypt Centre in Swansea University created a wellbeing programme for schools based on the Curriculum for Wales. The programme included a mindfulness session based on a museum object, a </w:t>
      </w:r>
      <w:r w:rsidR="00950C44">
        <w:rPr>
          <w:rFonts w:ascii="Arial" w:hAnsi="Arial" w:cs="Arial"/>
        </w:rPr>
        <w:t xml:space="preserve">wellbeing </w:t>
      </w:r>
      <w:r w:rsidR="00D15E35" w:rsidRPr="00F24B9B">
        <w:rPr>
          <w:rFonts w:ascii="Arial" w:hAnsi="Arial" w:cs="Arial"/>
        </w:rPr>
        <w:t xml:space="preserve">trail around the museum a craft activity (Sweetapple, 2023, 42). During the pilot phase of the project, the wellbeing of participants was measured using the </w:t>
      </w:r>
      <w:r w:rsidR="00D15E35" w:rsidRPr="00EE3CE4">
        <w:rPr>
          <w:rFonts w:ascii="Arial" w:hAnsi="Arial" w:cs="Arial"/>
          <w:i/>
          <w:iCs/>
        </w:rPr>
        <w:t>UCL Well-being Measures Toolkit</w:t>
      </w:r>
      <w:r w:rsidR="00D15E35" w:rsidRPr="00F24B9B">
        <w:rPr>
          <w:rFonts w:ascii="Arial" w:hAnsi="Arial" w:cs="Arial"/>
        </w:rPr>
        <w:t xml:space="preserve"> (</w:t>
      </w:r>
      <w:r w:rsidR="00D15E35">
        <w:rPr>
          <w:rFonts w:ascii="Arial" w:hAnsi="Arial" w:cs="Arial"/>
        </w:rPr>
        <w:t>Thompson and Chatterjee, 2013</w:t>
      </w:r>
      <w:r w:rsidR="00D15E35" w:rsidRPr="00F24B9B">
        <w:rPr>
          <w:rFonts w:ascii="Arial" w:hAnsi="Arial" w:cs="Arial"/>
        </w:rPr>
        <w:t>). The pilot included three-hundred pupils</w:t>
      </w:r>
      <w:r w:rsidR="009776AE">
        <w:rPr>
          <w:rFonts w:ascii="Arial" w:hAnsi="Arial" w:cs="Arial"/>
        </w:rPr>
        <w:t xml:space="preserve"> all of whom</w:t>
      </w:r>
      <w:r w:rsidR="00D15E35" w:rsidRPr="00F24B9B">
        <w:rPr>
          <w:rFonts w:ascii="Arial" w:hAnsi="Arial" w:cs="Arial"/>
        </w:rPr>
        <w:t xml:space="preserve"> reported an increase in </w:t>
      </w:r>
      <w:r w:rsidR="007D6FDE">
        <w:rPr>
          <w:rFonts w:ascii="Arial" w:hAnsi="Arial" w:cs="Arial"/>
        </w:rPr>
        <w:t>feelings of</w:t>
      </w:r>
      <w:r w:rsidR="00D15E35" w:rsidRPr="00F24B9B">
        <w:rPr>
          <w:rFonts w:ascii="Arial" w:hAnsi="Arial" w:cs="Arial"/>
        </w:rPr>
        <w:t xml:space="preserve"> wellbeing</w:t>
      </w:r>
      <w:r w:rsidR="007D6FDE">
        <w:rPr>
          <w:rFonts w:ascii="Arial" w:hAnsi="Arial" w:cs="Arial"/>
        </w:rPr>
        <w:t xml:space="preserve"> with an </w:t>
      </w:r>
      <w:r w:rsidR="00D15E35" w:rsidRPr="00F24B9B">
        <w:rPr>
          <w:rFonts w:ascii="Arial" w:hAnsi="Arial" w:cs="Arial"/>
        </w:rPr>
        <w:t>increase between 7% and 12% (Sweetapple, 2023,</w:t>
      </w:r>
      <w:r w:rsidR="007D6FDE">
        <w:rPr>
          <w:rFonts w:ascii="Arial" w:hAnsi="Arial" w:cs="Arial"/>
        </w:rPr>
        <w:t xml:space="preserve"> </w:t>
      </w:r>
      <w:r w:rsidR="00D15E35" w:rsidRPr="00F24B9B">
        <w:rPr>
          <w:rFonts w:ascii="Arial" w:hAnsi="Arial" w:cs="Arial"/>
        </w:rPr>
        <w:t xml:space="preserve">43). This example </w:t>
      </w:r>
      <w:r w:rsidR="007D6FDE">
        <w:rPr>
          <w:rFonts w:ascii="Arial" w:hAnsi="Arial" w:cs="Arial"/>
        </w:rPr>
        <w:t xml:space="preserve">shows how heritage is of value to learners and their wellbeing. </w:t>
      </w:r>
    </w:p>
    <w:p w14:paraId="57028E73" w14:textId="0A7F89E1" w:rsidR="00155B2D" w:rsidRDefault="00B00CD6" w:rsidP="00AC270D">
      <w:pPr>
        <w:pStyle w:val="NormalWeb"/>
        <w:shd w:val="clear" w:color="auto" w:fill="FFFFFF"/>
        <w:spacing w:before="0" w:beforeAutospacing="0"/>
        <w:ind w:firstLine="720"/>
        <w:jc w:val="both"/>
        <w:rPr>
          <w:rFonts w:ascii="Arial" w:hAnsi="Arial" w:cs="Arial"/>
        </w:rPr>
      </w:pPr>
      <w:r w:rsidRPr="00EC1278">
        <w:rPr>
          <w:rFonts w:ascii="Arial" w:hAnsi="Arial" w:cs="Arial"/>
        </w:rPr>
        <w:t xml:space="preserve">The value of heritage learning is supported by numerous </w:t>
      </w:r>
      <w:r w:rsidR="00BE071B" w:rsidRPr="00EC1278">
        <w:rPr>
          <w:rFonts w:ascii="Arial" w:hAnsi="Arial" w:cs="Arial"/>
        </w:rPr>
        <w:t>researchers.</w:t>
      </w:r>
      <w:r w:rsidR="009544AA">
        <w:rPr>
          <w:rFonts w:ascii="Arial" w:hAnsi="Arial" w:cs="Arial"/>
        </w:rPr>
        <w:t xml:space="preserve"> </w:t>
      </w:r>
      <w:r w:rsidR="0034003C">
        <w:rPr>
          <w:rFonts w:ascii="Arial" w:hAnsi="Arial" w:cs="Arial"/>
        </w:rPr>
        <w:t xml:space="preserve">For instance, </w:t>
      </w:r>
      <w:r w:rsidR="00E7617B">
        <w:rPr>
          <w:rFonts w:ascii="Arial" w:hAnsi="Arial" w:cs="Arial"/>
        </w:rPr>
        <w:t xml:space="preserve">Black </w:t>
      </w:r>
      <w:r w:rsidR="003D3DFF">
        <w:rPr>
          <w:rFonts w:ascii="Arial" w:hAnsi="Arial" w:cs="Arial"/>
        </w:rPr>
        <w:t xml:space="preserve">states that museums are one of the few places that learning is considered a lifelong process (Black, </w:t>
      </w:r>
      <w:r w:rsidR="00163A47">
        <w:rPr>
          <w:rFonts w:ascii="Arial" w:hAnsi="Arial" w:cs="Arial"/>
        </w:rPr>
        <w:t xml:space="preserve">2005, </w:t>
      </w:r>
      <w:r w:rsidR="003F2042">
        <w:rPr>
          <w:rFonts w:ascii="Arial" w:hAnsi="Arial" w:cs="Arial"/>
        </w:rPr>
        <w:t>124</w:t>
      </w:r>
      <w:r w:rsidR="00163A47">
        <w:rPr>
          <w:rFonts w:ascii="Arial" w:hAnsi="Arial" w:cs="Arial"/>
        </w:rPr>
        <w:t>).</w:t>
      </w:r>
      <w:r w:rsidR="009F4C60">
        <w:rPr>
          <w:rFonts w:ascii="Arial" w:hAnsi="Arial" w:cs="Arial"/>
        </w:rPr>
        <w:t xml:space="preserve"> Furthermore, </w:t>
      </w:r>
      <w:r w:rsidR="00472D54">
        <w:rPr>
          <w:rFonts w:ascii="Arial" w:hAnsi="Arial" w:cs="Arial"/>
        </w:rPr>
        <w:t xml:space="preserve">Jones </w:t>
      </w:r>
      <w:r w:rsidR="00472D54" w:rsidRPr="00F24B9B">
        <w:rPr>
          <w:rFonts w:ascii="Arial" w:hAnsi="Arial" w:cs="Arial"/>
        </w:rPr>
        <w:t xml:space="preserve">argues that individuals use heritage to engage with the past to better understand their present </w:t>
      </w:r>
      <w:r w:rsidR="00472D54" w:rsidRPr="00F24B9B">
        <w:rPr>
          <w:rFonts w:ascii="Arial" w:hAnsi="Arial" w:cs="Arial"/>
        </w:rPr>
        <w:lastRenderedPageBreak/>
        <w:t>(</w:t>
      </w:r>
      <w:r w:rsidR="00472D54">
        <w:rPr>
          <w:rFonts w:ascii="Arial" w:hAnsi="Arial" w:cs="Arial"/>
        </w:rPr>
        <w:t>2019</w:t>
      </w:r>
      <w:r w:rsidR="00472D54" w:rsidRPr="00F24B9B">
        <w:rPr>
          <w:rFonts w:ascii="Arial" w:hAnsi="Arial" w:cs="Arial"/>
        </w:rPr>
        <w:t>,</w:t>
      </w:r>
      <w:r w:rsidR="00472D54">
        <w:rPr>
          <w:rFonts w:ascii="Arial" w:hAnsi="Arial" w:cs="Arial"/>
        </w:rPr>
        <w:t xml:space="preserve"> </w:t>
      </w:r>
      <w:r w:rsidR="00472D54" w:rsidRPr="00F24B9B">
        <w:rPr>
          <w:rFonts w:ascii="Arial" w:hAnsi="Arial" w:cs="Arial"/>
        </w:rPr>
        <w:t>94)</w:t>
      </w:r>
      <w:r w:rsidR="00472D54">
        <w:rPr>
          <w:rFonts w:ascii="Arial" w:hAnsi="Arial" w:cs="Arial"/>
        </w:rPr>
        <w:t>.</w:t>
      </w:r>
      <w:r w:rsidR="00F14B03">
        <w:rPr>
          <w:rFonts w:ascii="Arial" w:hAnsi="Arial" w:cs="Arial"/>
          <w:color w:val="1D2125"/>
        </w:rPr>
        <w:t xml:space="preserve"> </w:t>
      </w:r>
      <w:r w:rsidR="00FD737A">
        <w:rPr>
          <w:rFonts w:ascii="Arial" w:hAnsi="Arial" w:cs="Arial"/>
          <w:color w:val="1D2125"/>
        </w:rPr>
        <w:t>T</w:t>
      </w:r>
      <w:r w:rsidR="00693F8F">
        <w:rPr>
          <w:rFonts w:ascii="Arial" w:hAnsi="Arial" w:cs="Arial"/>
        </w:rPr>
        <w:t xml:space="preserve">here is growing research supporting </w:t>
      </w:r>
      <w:r w:rsidR="008E210D">
        <w:rPr>
          <w:rFonts w:ascii="Arial" w:hAnsi="Arial" w:cs="Arial"/>
        </w:rPr>
        <w:t xml:space="preserve">the role </w:t>
      </w:r>
      <w:r w:rsidR="000C2952">
        <w:rPr>
          <w:rFonts w:ascii="Arial" w:hAnsi="Arial" w:cs="Arial"/>
        </w:rPr>
        <w:t>of heritage in supporting wellbeing</w:t>
      </w:r>
      <w:r w:rsidR="00B716F5">
        <w:rPr>
          <w:rFonts w:ascii="Arial" w:hAnsi="Arial" w:cs="Arial"/>
        </w:rPr>
        <w:t>.</w:t>
      </w:r>
      <w:r w:rsidR="000C2952">
        <w:rPr>
          <w:rFonts w:ascii="Arial" w:hAnsi="Arial" w:cs="Arial"/>
        </w:rPr>
        <w:t xml:space="preserve"> </w:t>
      </w:r>
      <w:r w:rsidR="009544AA">
        <w:rPr>
          <w:rFonts w:ascii="Arial" w:hAnsi="Arial" w:cs="Arial"/>
        </w:rPr>
        <w:t xml:space="preserve">Research by Ander et al. shows </w:t>
      </w:r>
      <w:r w:rsidR="00B716F5">
        <w:rPr>
          <w:rFonts w:ascii="Arial" w:hAnsi="Arial" w:cs="Arial"/>
        </w:rPr>
        <w:t xml:space="preserve">the </w:t>
      </w:r>
      <w:r w:rsidR="008E1CC7">
        <w:rPr>
          <w:rFonts w:ascii="Arial" w:hAnsi="Arial" w:cs="Arial"/>
        </w:rPr>
        <w:t>tra</w:t>
      </w:r>
      <w:r w:rsidR="002C00D7">
        <w:rPr>
          <w:rFonts w:ascii="Arial" w:hAnsi="Arial" w:cs="Arial"/>
        </w:rPr>
        <w:t xml:space="preserve">nsformational role that heritage can play in wellbeing and healthcare through their </w:t>
      </w:r>
      <w:r w:rsidR="002C00D7">
        <w:rPr>
          <w:rFonts w:ascii="Arial" w:hAnsi="Arial" w:cs="Arial"/>
          <w:i/>
          <w:iCs/>
        </w:rPr>
        <w:t xml:space="preserve">Heritage in Hospitals </w:t>
      </w:r>
      <w:r w:rsidR="002C00D7">
        <w:rPr>
          <w:rFonts w:ascii="Arial" w:hAnsi="Arial" w:cs="Arial"/>
        </w:rPr>
        <w:t>project</w:t>
      </w:r>
      <w:r w:rsidR="00883660">
        <w:rPr>
          <w:rFonts w:ascii="Arial" w:hAnsi="Arial" w:cs="Arial"/>
        </w:rPr>
        <w:t xml:space="preserve"> (2013, 240).</w:t>
      </w:r>
    </w:p>
    <w:p w14:paraId="1000D5A8" w14:textId="5A21BF75" w:rsidR="00575510" w:rsidRDefault="00F14B03" w:rsidP="008A197D">
      <w:pPr>
        <w:pStyle w:val="NormalWeb"/>
        <w:shd w:val="clear" w:color="auto" w:fill="FFFFFF"/>
        <w:spacing w:before="0" w:beforeAutospacing="0"/>
        <w:jc w:val="both"/>
        <w:rPr>
          <w:rFonts w:ascii="Arial" w:hAnsi="Arial" w:cs="Arial"/>
          <w:color w:val="1D2125"/>
        </w:rPr>
      </w:pPr>
      <w:r>
        <w:rPr>
          <w:rFonts w:ascii="Arial" w:hAnsi="Arial" w:cs="Arial"/>
        </w:rPr>
        <w:tab/>
      </w:r>
      <w:r w:rsidR="00AB703E">
        <w:rPr>
          <w:rFonts w:ascii="Arial" w:hAnsi="Arial" w:cs="Arial"/>
        </w:rPr>
        <w:t>It is clear that heritage matters within learning and wellbeing</w:t>
      </w:r>
      <w:r w:rsidR="00353BE4">
        <w:rPr>
          <w:rFonts w:ascii="Arial" w:hAnsi="Arial" w:cs="Arial"/>
        </w:rPr>
        <w:t xml:space="preserve">. However, </w:t>
      </w:r>
      <w:r w:rsidR="00E44066">
        <w:rPr>
          <w:rFonts w:ascii="Arial" w:hAnsi="Arial" w:cs="Arial"/>
        </w:rPr>
        <w:t>other audience</w:t>
      </w:r>
      <w:r w:rsidR="00C17B7A">
        <w:rPr>
          <w:rFonts w:ascii="Arial" w:hAnsi="Arial" w:cs="Arial"/>
        </w:rPr>
        <w:t>s</w:t>
      </w:r>
      <w:r w:rsidR="00E44066">
        <w:rPr>
          <w:rFonts w:ascii="Arial" w:hAnsi="Arial" w:cs="Arial"/>
        </w:rPr>
        <w:t xml:space="preserve"> and </w:t>
      </w:r>
      <w:r w:rsidR="00D17B82">
        <w:rPr>
          <w:rFonts w:ascii="Arial" w:hAnsi="Arial" w:cs="Arial"/>
        </w:rPr>
        <w:t xml:space="preserve">stakeholder may value heritage differently. </w:t>
      </w:r>
      <w:r w:rsidR="00050252">
        <w:rPr>
          <w:rFonts w:ascii="Arial" w:hAnsi="Arial" w:cs="Arial"/>
        </w:rPr>
        <w:t xml:space="preserve">Heritage </w:t>
      </w:r>
      <w:r w:rsidR="006D1250">
        <w:rPr>
          <w:rFonts w:ascii="Arial" w:hAnsi="Arial" w:cs="Arial"/>
        </w:rPr>
        <w:t xml:space="preserve">and the value the public place on it </w:t>
      </w:r>
      <w:r w:rsidR="00993870">
        <w:rPr>
          <w:rFonts w:ascii="Arial" w:hAnsi="Arial" w:cs="Arial"/>
        </w:rPr>
        <w:t>are</w:t>
      </w:r>
      <w:r w:rsidR="00050252">
        <w:rPr>
          <w:rFonts w:ascii="Arial" w:hAnsi="Arial" w:cs="Arial"/>
        </w:rPr>
        <w:t xml:space="preserve"> important tool</w:t>
      </w:r>
      <w:r w:rsidR="00993870">
        <w:rPr>
          <w:rFonts w:ascii="Arial" w:hAnsi="Arial" w:cs="Arial"/>
        </w:rPr>
        <w:t>s</w:t>
      </w:r>
      <w:r w:rsidR="00050252">
        <w:rPr>
          <w:rFonts w:ascii="Arial" w:hAnsi="Arial" w:cs="Arial"/>
        </w:rPr>
        <w:t xml:space="preserve"> for </w:t>
      </w:r>
      <w:r w:rsidR="00993870">
        <w:rPr>
          <w:rFonts w:ascii="Arial" w:hAnsi="Arial" w:cs="Arial"/>
        </w:rPr>
        <w:t>governments</w:t>
      </w:r>
      <w:r w:rsidR="006D1250">
        <w:rPr>
          <w:rFonts w:ascii="Arial" w:hAnsi="Arial" w:cs="Arial"/>
        </w:rPr>
        <w:t>.</w:t>
      </w:r>
      <w:r w:rsidR="00993870">
        <w:rPr>
          <w:rFonts w:ascii="Arial" w:hAnsi="Arial" w:cs="Arial"/>
        </w:rPr>
        <w:t xml:space="preserve"> </w:t>
      </w:r>
      <w:r w:rsidR="00F55D21">
        <w:rPr>
          <w:rFonts w:ascii="Arial" w:hAnsi="Arial" w:cs="Arial"/>
        </w:rPr>
        <w:t>Government</w:t>
      </w:r>
      <w:r w:rsidR="00A51AD6">
        <w:rPr>
          <w:rFonts w:ascii="Arial" w:hAnsi="Arial" w:cs="Arial"/>
        </w:rPr>
        <w:t>s</w:t>
      </w:r>
      <w:r w:rsidR="005C7BBB">
        <w:rPr>
          <w:rFonts w:ascii="Arial" w:hAnsi="Arial" w:cs="Arial"/>
        </w:rPr>
        <w:t xml:space="preserve"> </w:t>
      </w:r>
      <w:r w:rsidR="00B6053D">
        <w:rPr>
          <w:rFonts w:ascii="Arial" w:hAnsi="Arial" w:cs="Arial"/>
        </w:rPr>
        <w:t>hold a lot of power within</w:t>
      </w:r>
      <w:r w:rsidR="005938EC">
        <w:rPr>
          <w:rFonts w:ascii="Arial" w:hAnsi="Arial" w:cs="Arial"/>
        </w:rPr>
        <w:t xml:space="preserve"> and over</w:t>
      </w:r>
      <w:r w:rsidR="00B6053D">
        <w:rPr>
          <w:rFonts w:ascii="Arial" w:hAnsi="Arial" w:cs="Arial"/>
        </w:rPr>
        <w:t xml:space="preserve"> heritage</w:t>
      </w:r>
      <w:r w:rsidR="009F3F26">
        <w:rPr>
          <w:rFonts w:ascii="Arial" w:hAnsi="Arial" w:cs="Arial"/>
        </w:rPr>
        <w:t>. They determine what is included on heritage registers, the laws and poli</w:t>
      </w:r>
      <w:r w:rsidR="00A64B07">
        <w:rPr>
          <w:rFonts w:ascii="Arial" w:hAnsi="Arial" w:cs="Arial"/>
        </w:rPr>
        <w:t>ci</w:t>
      </w:r>
      <w:r w:rsidR="009F3F26">
        <w:rPr>
          <w:rFonts w:ascii="Arial" w:hAnsi="Arial" w:cs="Arial"/>
        </w:rPr>
        <w:t xml:space="preserve">es that </w:t>
      </w:r>
      <w:r w:rsidR="001B339A">
        <w:rPr>
          <w:rFonts w:ascii="Arial" w:hAnsi="Arial" w:cs="Arial"/>
        </w:rPr>
        <w:t>regulate them and the funding that they receive</w:t>
      </w:r>
      <w:r w:rsidR="00672ACB">
        <w:rPr>
          <w:rFonts w:ascii="Arial" w:hAnsi="Arial" w:cs="Arial"/>
        </w:rPr>
        <w:t xml:space="preserve"> (</w:t>
      </w:r>
      <w:r w:rsidR="00672ACB">
        <w:rPr>
          <w:rFonts w:ascii="Arial" w:hAnsi="Arial" w:cs="Arial"/>
          <w:color w:val="1D2125"/>
        </w:rPr>
        <w:t>Donnachie, 2010,</w:t>
      </w:r>
      <w:r w:rsidR="00672ACB">
        <w:rPr>
          <w:rFonts w:ascii="Arial" w:hAnsi="Arial" w:cs="Arial"/>
          <w:color w:val="1D2125"/>
        </w:rPr>
        <w:t xml:space="preserve"> </w:t>
      </w:r>
      <w:r w:rsidR="00672ACB">
        <w:rPr>
          <w:rFonts w:ascii="Arial" w:hAnsi="Arial" w:cs="Arial"/>
          <w:color w:val="1D2125"/>
        </w:rPr>
        <w:t>123).</w:t>
      </w:r>
      <w:r w:rsidR="00672ACB">
        <w:rPr>
          <w:rFonts w:ascii="Arial" w:hAnsi="Arial" w:cs="Arial"/>
          <w:color w:val="1D2125"/>
        </w:rPr>
        <w:t xml:space="preserve"> </w:t>
      </w:r>
      <w:r w:rsidR="008068F8">
        <w:rPr>
          <w:rFonts w:ascii="Arial" w:hAnsi="Arial" w:cs="Arial"/>
          <w:color w:val="1D2125"/>
        </w:rPr>
        <w:t xml:space="preserve">Governments recognising heritage </w:t>
      </w:r>
      <w:r w:rsidR="00C46EE4">
        <w:rPr>
          <w:rFonts w:ascii="Arial" w:hAnsi="Arial" w:cs="Arial"/>
          <w:color w:val="1D2125"/>
        </w:rPr>
        <w:t>as ‘official’ has important implications for the identity of a nation.</w:t>
      </w:r>
      <w:r w:rsidR="009926AF">
        <w:rPr>
          <w:rFonts w:ascii="Arial" w:hAnsi="Arial" w:cs="Arial"/>
          <w:color w:val="1D2125"/>
        </w:rPr>
        <w:t xml:space="preserve"> </w:t>
      </w:r>
      <w:r w:rsidR="00E35DBA">
        <w:rPr>
          <w:rFonts w:ascii="Arial" w:hAnsi="Arial" w:cs="Arial"/>
          <w:color w:val="1D2125"/>
        </w:rPr>
        <w:t>This</w:t>
      </w:r>
      <w:r w:rsidR="00C35116">
        <w:rPr>
          <w:rFonts w:ascii="Arial" w:hAnsi="Arial" w:cs="Arial"/>
          <w:color w:val="1D2125"/>
        </w:rPr>
        <w:t xml:space="preserve"> creates what is known </w:t>
      </w:r>
      <w:r w:rsidR="00EB5FA9">
        <w:rPr>
          <w:rFonts w:ascii="Arial" w:hAnsi="Arial" w:cs="Arial"/>
          <w:color w:val="1D2125"/>
        </w:rPr>
        <w:t xml:space="preserve">an Authorised Heritage Discourse </w:t>
      </w:r>
      <w:r w:rsidR="00C35116">
        <w:rPr>
          <w:rFonts w:ascii="Arial" w:hAnsi="Arial" w:cs="Arial"/>
          <w:color w:val="1D2125"/>
        </w:rPr>
        <w:t xml:space="preserve">(AHD) which is </w:t>
      </w:r>
      <w:r w:rsidR="00780448">
        <w:rPr>
          <w:rFonts w:ascii="Arial" w:hAnsi="Arial" w:cs="Arial"/>
          <w:color w:val="1D2125"/>
        </w:rPr>
        <w:t xml:space="preserve">accepted ideas about what heritage is, how it is used and engaged with (Smith, 2006, 14). </w:t>
      </w:r>
      <w:r w:rsidR="0003794F">
        <w:rPr>
          <w:rFonts w:ascii="Arial" w:hAnsi="Arial" w:cs="Arial"/>
          <w:color w:val="1D2125"/>
        </w:rPr>
        <w:t xml:space="preserve">It creates a canon </w:t>
      </w:r>
      <w:r w:rsidR="005C4C85">
        <w:rPr>
          <w:rFonts w:ascii="Arial" w:hAnsi="Arial" w:cs="Arial"/>
          <w:color w:val="1D2125"/>
        </w:rPr>
        <w:t>of heritage which can be used to create and shape national identity (Harrison, 2010a, 14).</w:t>
      </w:r>
      <w:r w:rsidR="00BE2D72">
        <w:rPr>
          <w:rFonts w:ascii="Arial" w:hAnsi="Arial" w:cs="Arial"/>
          <w:color w:val="1D2125"/>
        </w:rPr>
        <w:t xml:space="preserve"> </w:t>
      </w:r>
      <w:r w:rsidR="00BE2D72">
        <w:rPr>
          <w:rFonts w:ascii="Arial" w:hAnsi="Arial" w:cs="Arial"/>
          <w:color w:val="1D2125"/>
        </w:rPr>
        <w:t xml:space="preserve">This identity </w:t>
      </w:r>
      <w:r w:rsidR="00AA77C4">
        <w:rPr>
          <w:rFonts w:ascii="Arial" w:hAnsi="Arial" w:cs="Arial"/>
          <w:color w:val="1D2125"/>
        </w:rPr>
        <w:t xml:space="preserve">can be </w:t>
      </w:r>
      <w:r w:rsidR="00045009">
        <w:rPr>
          <w:rFonts w:ascii="Arial" w:hAnsi="Arial" w:cs="Arial"/>
          <w:color w:val="1D2125"/>
        </w:rPr>
        <w:t>exploited</w:t>
      </w:r>
      <w:r w:rsidR="00AA77C4">
        <w:rPr>
          <w:rFonts w:ascii="Arial" w:hAnsi="Arial" w:cs="Arial"/>
          <w:color w:val="1D2125"/>
        </w:rPr>
        <w:t xml:space="preserve"> to </w:t>
      </w:r>
      <w:r w:rsidR="00091A24">
        <w:rPr>
          <w:rFonts w:ascii="Arial" w:hAnsi="Arial" w:cs="Arial"/>
          <w:color w:val="1D2125"/>
        </w:rPr>
        <w:t>galvanise support for political causes,</w:t>
      </w:r>
      <w:r w:rsidR="00575510">
        <w:rPr>
          <w:rFonts w:ascii="Arial" w:hAnsi="Arial" w:cs="Arial"/>
          <w:color w:val="1D2125"/>
        </w:rPr>
        <w:t xml:space="preserve"> </w:t>
      </w:r>
      <w:r w:rsidR="00E62E1C">
        <w:rPr>
          <w:rFonts w:ascii="Arial" w:hAnsi="Arial" w:cs="Arial"/>
          <w:color w:val="1D2125"/>
        </w:rPr>
        <w:t xml:space="preserve">isolate communities and </w:t>
      </w:r>
      <w:r w:rsidR="00CC4998">
        <w:rPr>
          <w:rFonts w:ascii="Arial" w:hAnsi="Arial" w:cs="Arial"/>
          <w:color w:val="1D2125"/>
        </w:rPr>
        <w:t xml:space="preserve">influence voters. </w:t>
      </w:r>
      <w:r w:rsidR="00091A24">
        <w:rPr>
          <w:rFonts w:ascii="Arial" w:hAnsi="Arial" w:cs="Arial"/>
          <w:color w:val="1D2125"/>
        </w:rPr>
        <w:t xml:space="preserve"> </w:t>
      </w:r>
    </w:p>
    <w:p w14:paraId="4CB16BCD" w14:textId="30D879D2" w:rsidR="00D1315C" w:rsidRDefault="00AE1DC3" w:rsidP="00AE1DC3">
      <w:pPr>
        <w:pStyle w:val="NormalWeb"/>
        <w:shd w:val="clear" w:color="auto" w:fill="FFFFFF"/>
        <w:spacing w:before="0" w:beforeAutospacing="0"/>
        <w:jc w:val="both"/>
        <w:rPr>
          <w:rFonts w:ascii="Arial" w:hAnsi="Arial" w:cs="Arial"/>
          <w:color w:val="1D2125"/>
        </w:rPr>
      </w:pPr>
      <w:r>
        <w:rPr>
          <w:rFonts w:ascii="Arial" w:hAnsi="Arial" w:cs="Arial"/>
          <w:color w:val="1D2125"/>
        </w:rPr>
        <w:tab/>
      </w:r>
      <w:r w:rsidR="00ED7F25">
        <w:rPr>
          <w:rFonts w:ascii="Arial" w:hAnsi="Arial" w:cs="Arial"/>
          <w:color w:val="1D2125"/>
        </w:rPr>
        <w:t>Heritage</w:t>
      </w:r>
      <w:r w:rsidR="00B50E14">
        <w:rPr>
          <w:rFonts w:ascii="Arial" w:hAnsi="Arial" w:cs="Arial"/>
          <w:color w:val="1D2125"/>
        </w:rPr>
        <w:t xml:space="preserve"> can do a lot for governments</w:t>
      </w:r>
      <w:r w:rsidR="007C6BCE">
        <w:rPr>
          <w:rFonts w:ascii="Arial" w:hAnsi="Arial" w:cs="Arial"/>
          <w:color w:val="1D2125"/>
        </w:rPr>
        <w:t>, however total governmental control over heritage can be problematic as it undermine</w:t>
      </w:r>
      <w:r w:rsidR="004929CB">
        <w:rPr>
          <w:rFonts w:ascii="Arial" w:hAnsi="Arial" w:cs="Arial"/>
          <w:color w:val="1D2125"/>
        </w:rPr>
        <w:t>s</w:t>
      </w:r>
      <w:r w:rsidR="007C6BCE">
        <w:rPr>
          <w:rFonts w:ascii="Arial" w:hAnsi="Arial" w:cs="Arial"/>
          <w:color w:val="1D2125"/>
        </w:rPr>
        <w:t xml:space="preserve"> </w:t>
      </w:r>
      <w:r w:rsidR="008E4707">
        <w:rPr>
          <w:rFonts w:ascii="Arial" w:hAnsi="Arial" w:cs="Arial"/>
          <w:color w:val="1D2125"/>
        </w:rPr>
        <w:t>the independence of heritage organisations</w:t>
      </w:r>
      <w:r w:rsidR="00E606C4">
        <w:rPr>
          <w:rFonts w:ascii="Arial" w:hAnsi="Arial" w:cs="Arial"/>
          <w:color w:val="1D2125"/>
        </w:rPr>
        <w:t xml:space="preserve">. </w:t>
      </w:r>
      <w:r w:rsidR="008A4F48">
        <w:rPr>
          <w:rFonts w:ascii="Arial" w:hAnsi="Arial" w:cs="Arial"/>
          <w:color w:val="1D2125"/>
        </w:rPr>
        <w:t>T</w:t>
      </w:r>
      <w:r w:rsidR="00E606C4">
        <w:rPr>
          <w:rFonts w:ascii="Arial" w:hAnsi="Arial" w:cs="Arial"/>
          <w:color w:val="1D2125"/>
        </w:rPr>
        <w:t>his can be seen in t</w:t>
      </w:r>
      <w:r w:rsidR="005270CF">
        <w:rPr>
          <w:rFonts w:ascii="Arial" w:hAnsi="Arial" w:cs="Arial"/>
          <w:color w:val="1D2125"/>
        </w:rPr>
        <w:t>he U</w:t>
      </w:r>
      <w:r w:rsidR="004B197D">
        <w:rPr>
          <w:rFonts w:ascii="Arial" w:hAnsi="Arial" w:cs="Arial"/>
          <w:color w:val="1D2125"/>
        </w:rPr>
        <w:t xml:space="preserve">nited </w:t>
      </w:r>
      <w:r w:rsidR="00075D09">
        <w:rPr>
          <w:rFonts w:ascii="Arial" w:hAnsi="Arial" w:cs="Arial"/>
          <w:color w:val="1D2125"/>
        </w:rPr>
        <w:t>K</w:t>
      </w:r>
      <w:r w:rsidR="004B197D">
        <w:rPr>
          <w:rFonts w:ascii="Arial" w:hAnsi="Arial" w:cs="Arial"/>
          <w:color w:val="1D2125"/>
        </w:rPr>
        <w:t>ingdom</w:t>
      </w:r>
      <w:r w:rsidR="002A5A20">
        <w:rPr>
          <w:rFonts w:ascii="Arial" w:hAnsi="Arial" w:cs="Arial"/>
          <w:color w:val="1D2125"/>
        </w:rPr>
        <w:t xml:space="preserve"> (UK)</w:t>
      </w:r>
      <w:r w:rsidR="005270CF">
        <w:rPr>
          <w:rFonts w:ascii="Arial" w:hAnsi="Arial" w:cs="Arial"/>
          <w:color w:val="1D2125"/>
        </w:rPr>
        <w:t xml:space="preserve"> Government</w:t>
      </w:r>
      <w:r w:rsidR="00F91F8C">
        <w:rPr>
          <w:rFonts w:ascii="Arial" w:hAnsi="Arial" w:cs="Arial"/>
          <w:color w:val="1D2125"/>
        </w:rPr>
        <w:t xml:space="preserve"> </w:t>
      </w:r>
      <w:r w:rsidR="00E606C4">
        <w:rPr>
          <w:rFonts w:ascii="Arial" w:hAnsi="Arial" w:cs="Arial"/>
          <w:color w:val="1D2125"/>
        </w:rPr>
        <w:t xml:space="preserve">stance on </w:t>
      </w:r>
      <w:r w:rsidR="00E606C4" w:rsidRPr="002A09C0">
        <w:rPr>
          <w:rFonts w:ascii="Arial" w:hAnsi="Arial" w:cs="Arial"/>
          <w:color w:val="1D2125"/>
        </w:rPr>
        <w:t>the legacy of</w:t>
      </w:r>
      <w:r w:rsidR="005270CF">
        <w:rPr>
          <w:rFonts w:ascii="Arial" w:hAnsi="Arial" w:cs="Arial"/>
          <w:color w:val="1D2125"/>
        </w:rPr>
        <w:t xml:space="preserve"> empire and colonialism. </w:t>
      </w:r>
      <w:r w:rsidR="0022719C">
        <w:rPr>
          <w:rFonts w:ascii="Arial" w:hAnsi="Arial" w:cs="Arial"/>
          <w:color w:val="1D2125"/>
        </w:rPr>
        <w:t xml:space="preserve">In October 2020, </w:t>
      </w:r>
      <w:r w:rsidR="00525905">
        <w:rPr>
          <w:rFonts w:ascii="Arial" w:hAnsi="Arial" w:cs="Arial"/>
          <w:color w:val="1D2125"/>
        </w:rPr>
        <w:t>the Culture Secretory</w:t>
      </w:r>
      <w:r w:rsidR="00402A72">
        <w:rPr>
          <w:rFonts w:ascii="Arial" w:hAnsi="Arial" w:cs="Arial"/>
          <w:color w:val="1D2125"/>
        </w:rPr>
        <w:t>, Oliver Dowd</w:t>
      </w:r>
      <w:r w:rsidR="00A60649">
        <w:rPr>
          <w:rFonts w:ascii="Arial" w:hAnsi="Arial" w:cs="Arial"/>
          <w:color w:val="1D2125"/>
        </w:rPr>
        <w:t>en</w:t>
      </w:r>
      <w:r w:rsidR="00402A72">
        <w:rPr>
          <w:rFonts w:ascii="Arial" w:hAnsi="Arial" w:cs="Arial"/>
          <w:color w:val="1D2125"/>
        </w:rPr>
        <w:t>,</w:t>
      </w:r>
      <w:r w:rsidR="00525905">
        <w:rPr>
          <w:rFonts w:ascii="Arial" w:hAnsi="Arial" w:cs="Arial"/>
          <w:color w:val="1D2125"/>
        </w:rPr>
        <w:t xml:space="preserve"> </w:t>
      </w:r>
      <w:r w:rsidR="000678BF">
        <w:rPr>
          <w:rFonts w:ascii="Arial" w:hAnsi="Arial" w:cs="Arial"/>
          <w:color w:val="1D2125"/>
        </w:rPr>
        <w:t xml:space="preserve">sent a letter to England’s national </w:t>
      </w:r>
      <w:r w:rsidR="00C348A4">
        <w:rPr>
          <w:rFonts w:ascii="Arial" w:hAnsi="Arial" w:cs="Arial"/>
          <w:color w:val="1D2125"/>
        </w:rPr>
        <w:t xml:space="preserve">heritage institutions </w:t>
      </w:r>
      <w:r w:rsidR="00E72CF2">
        <w:rPr>
          <w:rFonts w:ascii="Arial" w:hAnsi="Arial" w:cs="Arial"/>
          <w:color w:val="1D2125"/>
        </w:rPr>
        <w:t xml:space="preserve">and other </w:t>
      </w:r>
      <w:r w:rsidR="00075D09">
        <w:rPr>
          <w:rFonts w:ascii="Arial" w:hAnsi="Arial" w:cs="Arial"/>
          <w:color w:val="1D2125"/>
        </w:rPr>
        <w:t>government funded</w:t>
      </w:r>
      <w:r w:rsidR="00F123E2">
        <w:rPr>
          <w:rFonts w:ascii="Arial" w:hAnsi="Arial" w:cs="Arial"/>
          <w:color w:val="1D2125"/>
        </w:rPr>
        <w:t xml:space="preserve"> organisations</w:t>
      </w:r>
      <w:r w:rsidR="00E72CF2">
        <w:rPr>
          <w:rFonts w:ascii="Arial" w:hAnsi="Arial" w:cs="Arial"/>
          <w:color w:val="1D2125"/>
        </w:rPr>
        <w:t xml:space="preserve"> </w:t>
      </w:r>
      <w:r w:rsidR="007B1F9F">
        <w:rPr>
          <w:rFonts w:ascii="Arial" w:hAnsi="Arial" w:cs="Arial"/>
          <w:color w:val="1D2125"/>
        </w:rPr>
        <w:t>such as Arts Council England (ACE) and the National Heritage Lottery Fund (NHLF).</w:t>
      </w:r>
      <w:r w:rsidR="00E97F2E">
        <w:rPr>
          <w:rFonts w:ascii="Arial" w:hAnsi="Arial" w:cs="Arial"/>
          <w:color w:val="1D2125"/>
        </w:rPr>
        <w:t xml:space="preserve"> </w:t>
      </w:r>
      <w:r w:rsidR="00B57A76">
        <w:rPr>
          <w:rFonts w:ascii="Arial" w:hAnsi="Arial" w:cs="Arial"/>
          <w:color w:val="1D2125"/>
        </w:rPr>
        <w:t xml:space="preserve">In the letter Dowen stated that the government did not support the removal of statues or other objects with contested history and that they expect these organisations to align themselves with this position (Adams, 2020a). </w:t>
      </w:r>
      <w:r w:rsidR="00F46EED">
        <w:rPr>
          <w:rFonts w:ascii="Arial" w:hAnsi="Arial" w:cs="Arial"/>
          <w:color w:val="1D2125"/>
        </w:rPr>
        <w:t xml:space="preserve">This came after the removal of the statue of </w:t>
      </w:r>
      <w:r w:rsidR="0005009A">
        <w:rPr>
          <w:rFonts w:ascii="Arial" w:hAnsi="Arial" w:cs="Arial"/>
          <w:color w:val="1D2125"/>
        </w:rPr>
        <w:t>slave trader</w:t>
      </w:r>
      <w:r w:rsidR="00F46EED">
        <w:rPr>
          <w:rFonts w:ascii="Arial" w:hAnsi="Arial" w:cs="Arial"/>
          <w:color w:val="1D2125"/>
        </w:rPr>
        <w:t xml:space="preserve"> Edward Colston caused widespread debate</w:t>
      </w:r>
      <w:r w:rsidR="00CA50C4">
        <w:rPr>
          <w:rFonts w:ascii="Arial" w:hAnsi="Arial" w:cs="Arial"/>
          <w:color w:val="1D2125"/>
        </w:rPr>
        <w:t xml:space="preserve"> and</w:t>
      </w:r>
      <w:r w:rsidR="00F46EED">
        <w:rPr>
          <w:rFonts w:ascii="Arial" w:hAnsi="Arial" w:cs="Arial"/>
          <w:color w:val="1D2125"/>
        </w:rPr>
        <w:t xml:space="preserve"> </w:t>
      </w:r>
      <w:r w:rsidR="00F46EED" w:rsidRPr="004E2BB5">
        <w:rPr>
          <w:rFonts w:ascii="Arial" w:hAnsi="Arial" w:cs="Arial"/>
          <w:color w:val="1D2125"/>
        </w:rPr>
        <w:t xml:space="preserve">amongst a backdrop of organisations such as the National Trust </w:t>
      </w:r>
      <w:r w:rsidR="00F46EED">
        <w:rPr>
          <w:rFonts w:ascii="Arial" w:hAnsi="Arial" w:cs="Arial"/>
          <w:color w:val="1D2125"/>
        </w:rPr>
        <w:t>being a</w:t>
      </w:r>
      <w:r w:rsidR="00F46EED" w:rsidRPr="004E2BB5">
        <w:rPr>
          <w:rFonts w:ascii="Arial" w:hAnsi="Arial" w:cs="Arial"/>
          <w:color w:val="1D2125"/>
        </w:rPr>
        <w:t>ccused of portraying the country’s history in a negative light (</w:t>
      </w:r>
      <w:r w:rsidR="00F46EED" w:rsidRPr="004E2BB5">
        <w:rPr>
          <w:rFonts w:ascii="Arial" w:hAnsi="Arial" w:cs="Arial"/>
        </w:rPr>
        <w:t>Adams, 2020b)</w:t>
      </w:r>
      <w:r w:rsidR="00F46EED">
        <w:rPr>
          <w:rFonts w:ascii="Arial" w:hAnsi="Arial" w:cs="Arial"/>
        </w:rPr>
        <w:t>.</w:t>
      </w:r>
      <w:r w:rsidR="006B6EF3">
        <w:rPr>
          <w:rFonts w:ascii="Arial" w:hAnsi="Arial" w:cs="Arial"/>
        </w:rPr>
        <w:t xml:space="preserve"> </w:t>
      </w:r>
      <w:r w:rsidR="00C02392">
        <w:rPr>
          <w:rFonts w:ascii="Arial" w:hAnsi="Arial" w:cs="Arial"/>
          <w:color w:val="1D2125"/>
        </w:rPr>
        <w:t xml:space="preserve">This letter caused serious concern that </w:t>
      </w:r>
      <w:r w:rsidR="00932DAE">
        <w:rPr>
          <w:rFonts w:ascii="Arial" w:hAnsi="Arial" w:cs="Arial"/>
          <w:color w:val="1D2125"/>
        </w:rPr>
        <w:t>the UK Government was overreaching and undermining the independence of the</w:t>
      </w:r>
      <w:r w:rsidR="005D0E21">
        <w:rPr>
          <w:rFonts w:ascii="Arial" w:hAnsi="Arial" w:cs="Arial"/>
          <w:color w:val="1D2125"/>
        </w:rPr>
        <w:t>se</w:t>
      </w:r>
      <w:r w:rsidR="00F46EED">
        <w:rPr>
          <w:rFonts w:ascii="Arial" w:hAnsi="Arial" w:cs="Arial"/>
          <w:color w:val="1D2125"/>
        </w:rPr>
        <w:t xml:space="preserve"> organisations</w:t>
      </w:r>
      <w:r w:rsidR="00A60649">
        <w:rPr>
          <w:rFonts w:ascii="Arial" w:hAnsi="Arial" w:cs="Arial"/>
          <w:color w:val="1D2125"/>
        </w:rPr>
        <w:t xml:space="preserve"> with the t</w:t>
      </w:r>
      <w:r w:rsidR="00EE3CE4">
        <w:rPr>
          <w:rFonts w:ascii="Arial" w:hAnsi="Arial" w:cs="Arial"/>
          <w:color w:val="1D2125"/>
        </w:rPr>
        <w:t>h</w:t>
      </w:r>
      <w:r w:rsidR="00A60649">
        <w:rPr>
          <w:rFonts w:ascii="Arial" w:hAnsi="Arial" w:cs="Arial"/>
          <w:color w:val="1D2125"/>
        </w:rPr>
        <w:t>reat of funding cuts</w:t>
      </w:r>
      <w:r w:rsidR="00F46EED">
        <w:rPr>
          <w:rFonts w:ascii="Arial" w:hAnsi="Arial" w:cs="Arial"/>
          <w:color w:val="1D2125"/>
        </w:rPr>
        <w:t xml:space="preserve"> if they did not follow the party line</w:t>
      </w:r>
      <w:r w:rsidR="00641240">
        <w:rPr>
          <w:rFonts w:ascii="Arial" w:hAnsi="Arial" w:cs="Arial"/>
          <w:color w:val="1D2125"/>
        </w:rPr>
        <w:t>.</w:t>
      </w:r>
    </w:p>
    <w:p w14:paraId="5ABDE027" w14:textId="00E1D659" w:rsidR="002D1376" w:rsidRDefault="002D1376" w:rsidP="00721F71">
      <w:pPr>
        <w:pStyle w:val="NormalWeb"/>
        <w:shd w:val="clear" w:color="auto" w:fill="FFFFFF"/>
        <w:spacing w:before="0" w:beforeAutospacing="0"/>
        <w:ind w:firstLine="720"/>
        <w:jc w:val="both"/>
        <w:rPr>
          <w:rFonts w:ascii="Arial" w:hAnsi="Arial" w:cs="Arial"/>
          <w:color w:val="1D2125"/>
        </w:rPr>
      </w:pPr>
      <w:r>
        <w:rPr>
          <w:rFonts w:ascii="Arial" w:hAnsi="Arial" w:cs="Arial"/>
          <w:color w:val="1D2125"/>
        </w:rPr>
        <w:t xml:space="preserve">This example highlights </w:t>
      </w:r>
      <w:r w:rsidR="00533E2D">
        <w:rPr>
          <w:rFonts w:ascii="Arial" w:hAnsi="Arial" w:cs="Arial"/>
          <w:color w:val="1D2125"/>
        </w:rPr>
        <w:t xml:space="preserve">how </w:t>
      </w:r>
      <w:r w:rsidR="00FF5917">
        <w:rPr>
          <w:rFonts w:ascii="Arial" w:hAnsi="Arial" w:cs="Arial"/>
          <w:color w:val="1D2125"/>
        </w:rPr>
        <w:t>a government can use heritage to their own advantage</w:t>
      </w:r>
      <w:r w:rsidR="00612619">
        <w:rPr>
          <w:rFonts w:ascii="Arial" w:hAnsi="Arial" w:cs="Arial"/>
          <w:color w:val="1D2125"/>
        </w:rPr>
        <w:t>.</w:t>
      </w:r>
      <w:r w:rsidR="00FF5917">
        <w:rPr>
          <w:rFonts w:ascii="Arial" w:hAnsi="Arial" w:cs="Arial"/>
          <w:color w:val="1D2125"/>
        </w:rPr>
        <w:t xml:space="preserve"> </w:t>
      </w:r>
      <w:r w:rsidR="00A252E2">
        <w:rPr>
          <w:rFonts w:ascii="Arial" w:hAnsi="Arial" w:cs="Arial"/>
          <w:color w:val="1D2125"/>
        </w:rPr>
        <w:t>H</w:t>
      </w:r>
      <w:r w:rsidR="00FF5917">
        <w:rPr>
          <w:rFonts w:ascii="Arial" w:hAnsi="Arial" w:cs="Arial"/>
          <w:color w:val="1D2125"/>
        </w:rPr>
        <w:t xml:space="preserve">owever, </w:t>
      </w:r>
      <w:r w:rsidR="00A252E2">
        <w:rPr>
          <w:rFonts w:ascii="Arial" w:hAnsi="Arial" w:cs="Arial"/>
          <w:color w:val="1D2125"/>
        </w:rPr>
        <w:t>it shows how governments can m</w:t>
      </w:r>
      <w:r w:rsidR="00366719">
        <w:rPr>
          <w:rFonts w:ascii="Arial" w:hAnsi="Arial" w:cs="Arial"/>
          <w:color w:val="1D2125"/>
        </w:rPr>
        <w:t xml:space="preserve">iss the bigger picture </w:t>
      </w:r>
      <w:r w:rsidR="00A71262">
        <w:rPr>
          <w:rFonts w:ascii="Arial" w:hAnsi="Arial" w:cs="Arial"/>
          <w:color w:val="1D2125"/>
        </w:rPr>
        <w:t>of</w:t>
      </w:r>
      <w:r w:rsidR="00366719">
        <w:rPr>
          <w:rFonts w:ascii="Arial" w:hAnsi="Arial" w:cs="Arial"/>
          <w:color w:val="1D2125"/>
        </w:rPr>
        <w:t xml:space="preserve"> the value of heritage. </w:t>
      </w:r>
      <w:r w:rsidR="00381BFD">
        <w:rPr>
          <w:rFonts w:ascii="Arial" w:hAnsi="Arial" w:cs="Arial"/>
          <w:color w:val="1D2125"/>
        </w:rPr>
        <w:t xml:space="preserve">Heritage can be used to explore </w:t>
      </w:r>
      <w:r w:rsidR="00764798">
        <w:rPr>
          <w:rFonts w:ascii="Arial" w:hAnsi="Arial" w:cs="Arial"/>
          <w:color w:val="1D2125"/>
        </w:rPr>
        <w:t xml:space="preserve">complex </w:t>
      </w:r>
      <w:r w:rsidR="00E7758D">
        <w:rPr>
          <w:rFonts w:ascii="Arial" w:hAnsi="Arial" w:cs="Arial"/>
          <w:color w:val="1D2125"/>
        </w:rPr>
        <w:t>issues such as colonialism in ways that can foster better futures</w:t>
      </w:r>
      <w:r w:rsidR="000B34C1">
        <w:rPr>
          <w:rFonts w:ascii="Arial" w:hAnsi="Arial" w:cs="Arial"/>
          <w:color w:val="1D2125"/>
        </w:rPr>
        <w:t xml:space="preserve"> and create dialogue between </w:t>
      </w:r>
      <w:r w:rsidR="00824988">
        <w:rPr>
          <w:rFonts w:ascii="Arial" w:hAnsi="Arial" w:cs="Arial"/>
          <w:color w:val="1D2125"/>
        </w:rPr>
        <w:t>communities</w:t>
      </w:r>
      <w:r w:rsidR="00E7758D">
        <w:rPr>
          <w:rFonts w:ascii="Arial" w:hAnsi="Arial" w:cs="Arial"/>
          <w:color w:val="1D2125"/>
        </w:rPr>
        <w:t xml:space="preserve">. Unilaterally ordering </w:t>
      </w:r>
      <w:r w:rsidR="00347522">
        <w:rPr>
          <w:rFonts w:ascii="Arial" w:hAnsi="Arial" w:cs="Arial"/>
          <w:color w:val="1D2125"/>
        </w:rPr>
        <w:t xml:space="preserve">institutions </w:t>
      </w:r>
      <w:r w:rsidR="001B2528">
        <w:rPr>
          <w:rFonts w:ascii="Arial" w:hAnsi="Arial" w:cs="Arial"/>
          <w:color w:val="1D2125"/>
        </w:rPr>
        <w:t xml:space="preserve">to portray heritage in a certain light means that </w:t>
      </w:r>
      <w:r w:rsidR="00EF368F">
        <w:rPr>
          <w:rFonts w:ascii="Arial" w:hAnsi="Arial" w:cs="Arial"/>
          <w:color w:val="1D2125"/>
        </w:rPr>
        <w:t xml:space="preserve">these valuable learning opportunities </w:t>
      </w:r>
      <w:r w:rsidR="009E13E6">
        <w:rPr>
          <w:rFonts w:ascii="Arial" w:hAnsi="Arial" w:cs="Arial"/>
          <w:color w:val="1D2125"/>
        </w:rPr>
        <w:t>are missed.</w:t>
      </w:r>
      <w:r w:rsidR="00F33708">
        <w:rPr>
          <w:rFonts w:ascii="Arial" w:hAnsi="Arial" w:cs="Arial"/>
          <w:color w:val="1D2125"/>
        </w:rPr>
        <w:t xml:space="preserve"> For example, heritage organisations are a named partner in delivering Wales’ An</w:t>
      </w:r>
      <w:r w:rsidR="007F6161">
        <w:rPr>
          <w:rFonts w:ascii="Arial" w:hAnsi="Arial" w:cs="Arial"/>
          <w:color w:val="1D2125"/>
        </w:rPr>
        <w:t xml:space="preserve">ti-Racist </w:t>
      </w:r>
      <w:r w:rsidR="009D2925">
        <w:rPr>
          <w:rFonts w:ascii="Arial" w:hAnsi="Arial" w:cs="Arial"/>
          <w:color w:val="1D2125"/>
        </w:rPr>
        <w:t>Action Plan (ARWAP)</w:t>
      </w:r>
      <w:r w:rsidR="005C1536">
        <w:rPr>
          <w:rFonts w:ascii="Arial" w:hAnsi="Arial" w:cs="Arial"/>
          <w:color w:val="1D2125"/>
        </w:rPr>
        <w:t xml:space="preserve"> by ensuing they tell stories that are inclusive, balanced and right historical wrongs </w:t>
      </w:r>
      <w:r w:rsidR="008538C0">
        <w:rPr>
          <w:rFonts w:ascii="Arial" w:hAnsi="Arial" w:cs="Arial"/>
          <w:color w:val="1D2125"/>
        </w:rPr>
        <w:t>(</w:t>
      </w:r>
      <w:r w:rsidR="008538C0" w:rsidRPr="00F56112">
        <w:rPr>
          <w:rFonts w:ascii="Arial" w:hAnsi="Arial" w:cs="Arial"/>
          <w:color w:val="1D2125"/>
        </w:rPr>
        <w:t>Welsh</w:t>
      </w:r>
      <w:r w:rsidR="008538C0">
        <w:rPr>
          <w:rFonts w:ascii="Arial" w:hAnsi="Arial" w:cs="Arial"/>
          <w:color w:val="1D2125"/>
        </w:rPr>
        <w:t xml:space="preserve"> Government, 2022, 61).</w:t>
      </w:r>
      <w:r w:rsidR="009E13E6">
        <w:rPr>
          <w:rFonts w:ascii="Arial" w:hAnsi="Arial" w:cs="Arial"/>
          <w:color w:val="1D2125"/>
        </w:rPr>
        <w:t xml:space="preserve"> </w:t>
      </w:r>
      <w:r w:rsidR="00024E69">
        <w:rPr>
          <w:rFonts w:ascii="Arial" w:hAnsi="Arial" w:cs="Arial"/>
          <w:color w:val="1D2125"/>
        </w:rPr>
        <w:t>The value</w:t>
      </w:r>
      <w:r w:rsidR="006E7486">
        <w:rPr>
          <w:rFonts w:ascii="Arial" w:hAnsi="Arial" w:cs="Arial"/>
          <w:color w:val="1D2125"/>
        </w:rPr>
        <w:t xml:space="preserve"> of heritage in politics is supported</w:t>
      </w:r>
      <w:r w:rsidR="00C17706">
        <w:rPr>
          <w:rFonts w:ascii="Arial" w:hAnsi="Arial" w:cs="Arial"/>
          <w:color w:val="1D2125"/>
        </w:rPr>
        <w:t xml:space="preserve"> by </w:t>
      </w:r>
      <w:r w:rsidR="004B0EC8">
        <w:rPr>
          <w:rFonts w:ascii="Arial" w:hAnsi="Arial" w:cs="Arial"/>
          <w:color w:val="1D2125"/>
        </w:rPr>
        <w:t>Mitchell states that the canon of heritage created by governments is an important</w:t>
      </w:r>
      <w:r w:rsidR="00235657">
        <w:rPr>
          <w:rFonts w:ascii="Arial" w:hAnsi="Arial" w:cs="Arial"/>
          <w:color w:val="1D2125"/>
        </w:rPr>
        <w:t xml:space="preserve"> </w:t>
      </w:r>
      <w:r w:rsidR="004B0EC8">
        <w:rPr>
          <w:rFonts w:ascii="Arial" w:hAnsi="Arial" w:cs="Arial"/>
          <w:color w:val="1D2125"/>
        </w:rPr>
        <w:t xml:space="preserve">ideological tool in creating values that are used to create a nation (2005, 21). In relation to this, Smith asserts that </w:t>
      </w:r>
      <w:r w:rsidR="00286524">
        <w:rPr>
          <w:rFonts w:ascii="Arial" w:hAnsi="Arial" w:cs="Arial"/>
          <w:color w:val="1D2125"/>
        </w:rPr>
        <w:t xml:space="preserve">heritage institutions such as </w:t>
      </w:r>
      <w:r w:rsidR="004B0EC8">
        <w:rPr>
          <w:rFonts w:ascii="Arial" w:hAnsi="Arial" w:cs="Arial"/>
          <w:color w:val="1D2125"/>
        </w:rPr>
        <w:t>museums have traditionally been a way to explore national identity (2006, 197).</w:t>
      </w:r>
      <w:r w:rsidR="004B0EC8">
        <w:rPr>
          <w:rFonts w:ascii="Arial" w:hAnsi="Arial" w:cs="Arial"/>
          <w:color w:val="1D2125"/>
        </w:rPr>
        <w:t xml:space="preserve"> </w:t>
      </w:r>
      <w:r w:rsidR="00892F78">
        <w:rPr>
          <w:rFonts w:ascii="Arial" w:hAnsi="Arial" w:cs="Arial"/>
          <w:color w:val="1D2125"/>
        </w:rPr>
        <w:t xml:space="preserve">Expanding on this, </w:t>
      </w:r>
      <w:r w:rsidR="00892F78">
        <w:rPr>
          <w:rFonts w:ascii="Arial" w:hAnsi="Arial" w:cs="Arial"/>
          <w:color w:val="1D2125"/>
        </w:rPr>
        <w:t>Meskell and Brumann highlight how creating common global heritage is a powerful tool that can unite international communities (2015, 23).</w:t>
      </w:r>
    </w:p>
    <w:p w14:paraId="4CE3A9D2" w14:textId="228D737A" w:rsidR="00AA61D8" w:rsidRPr="00F24B9B" w:rsidRDefault="003D353D" w:rsidP="000E6FA1">
      <w:pPr>
        <w:pStyle w:val="NormalWeb"/>
        <w:shd w:val="clear" w:color="auto" w:fill="FFFFFF"/>
        <w:spacing w:before="0" w:beforeAutospacing="0"/>
        <w:jc w:val="both"/>
        <w:rPr>
          <w:rFonts w:ascii="Arial" w:hAnsi="Arial" w:cs="Arial"/>
          <w:color w:val="1D2125"/>
        </w:rPr>
      </w:pPr>
      <w:r>
        <w:rPr>
          <w:rFonts w:ascii="Arial" w:hAnsi="Arial" w:cs="Arial"/>
          <w:color w:val="1D2125"/>
        </w:rPr>
        <w:lastRenderedPageBreak/>
        <w:tab/>
      </w:r>
      <w:r w:rsidR="00361039" w:rsidRPr="004A291C">
        <w:rPr>
          <w:rFonts w:ascii="Arial" w:hAnsi="Arial" w:cs="Arial"/>
          <w:color w:val="1D2125"/>
        </w:rPr>
        <w:t>The</w:t>
      </w:r>
      <w:r w:rsidR="004C5B31">
        <w:rPr>
          <w:rFonts w:ascii="Arial" w:hAnsi="Arial" w:cs="Arial"/>
          <w:color w:val="1D2125"/>
        </w:rPr>
        <w:t xml:space="preserve"> </w:t>
      </w:r>
      <w:r w:rsidR="00B53949">
        <w:rPr>
          <w:rFonts w:ascii="Arial" w:hAnsi="Arial" w:cs="Arial"/>
          <w:color w:val="1D2125"/>
        </w:rPr>
        <w:t>political</w:t>
      </w:r>
      <w:r w:rsidR="00361039">
        <w:rPr>
          <w:rFonts w:ascii="Arial" w:hAnsi="Arial" w:cs="Arial"/>
          <w:color w:val="1D2125"/>
        </w:rPr>
        <w:t xml:space="preserve"> </w:t>
      </w:r>
      <w:r w:rsidR="0071593B">
        <w:rPr>
          <w:rFonts w:ascii="Arial" w:hAnsi="Arial" w:cs="Arial"/>
          <w:color w:val="1D2125"/>
        </w:rPr>
        <w:t>value</w:t>
      </w:r>
      <w:r w:rsidR="00530B39">
        <w:rPr>
          <w:rFonts w:ascii="Arial" w:hAnsi="Arial" w:cs="Arial"/>
          <w:color w:val="1D2125"/>
        </w:rPr>
        <w:t xml:space="preserve"> </w:t>
      </w:r>
      <w:r w:rsidR="00DD1DE1">
        <w:rPr>
          <w:rFonts w:ascii="Arial" w:hAnsi="Arial" w:cs="Arial"/>
          <w:color w:val="1D2125"/>
        </w:rPr>
        <w:t>of</w:t>
      </w:r>
      <w:r w:rsidR="00361039">
        <w:rPr>
          <w:rFonts w:ascii="Arial" w:hAnsi="Arial" w:cs="Arial"/>
          <w:color w:val="1D2125"/>
        </w:rPr>
        <w:t xml:space="preserve"> heritage is echoed by Harrison who </w:t>
      </w:r>
      <w:r w:rsidR="00DD1DE1">
        <w:rPr>
          <w:rFonts w:ascii="Arial" w:hAnsi="Arial" w:cs="Arial"/>
          <w:color w:val="1D2125"/>
        </w:rPr>
        <w:t xml:space="preserve">pushes this </w:t>
      </w:r>
      <w:r w:rsidR="00E212D4">
        <w:rPr>
          <w:rFonts w:ascii="Arial" w:hAnsi="Arial" w:cs="Arial"/>
          <w:color w:val="1D2125"/>
        </w:rPr>
        <w:t>further by</w:t>
      </w:r>
      <w:r w:rsidR="004324DA">
        <w:rPr>
          <w:rFonts w:ascii="Arial" w:hAnsi="Arial" w:cs="Arial"/>
          <w:color w:val="1D2125"/>
        </w:rPr>
        <w:t xml:space="preserve"> </w:t>
      </w:r>
      <w:r w:rsidR="00AE4318">
        <w:rPr>
          <w:rFonts w:ascii="Arial" w:hAnsi="Arial" w:cs="Arial"/>
          <w:color w:val="1D2125"/>
        </w:rPr>
        <w:t>asserting</w:t>
      </w:r>
      <w:r w:rsidR="001C0579">
        <w:rPr>
          <w:rFonts w:ascii="Arial" w:hAnsi="Arial" w:cs="Arial"/>
          <w:color w:val="1D2125"/>
        </w:rPr>
        <w:t xml:space="preserve"> that heritage is also a “fundamentally economic act</w:t>
      </w:r>
      <w:r w:rsidR="004E22ED">
        <w:rPr>
          <w:rFonts w:ascii="Arial" w:hAnsi="Arial" w:cs="Arial"/>
          <w:color w:val="1D2125"/>
        </w:rPr>
        <w:t>ivity” (2010</w:t>
      </w:r>
      <w:r w:rsidR="00BF1A45">
        <w:rPr>
          <w:rFonts w:ascii="Arial" w:hAnsi="Arial" w:cs="Arial"/>
          <w:color w:val="1D2125"/>
        </w:rPr>
        <w:t>a</w:t>
      </w:r>
      <w:r w:rsidR="004E22ED">
        <w:rPr>
          <w:rFonts w:ascii="Arial" w:hAnsi="Arial" w:cs="Arial"/>
          <w:color w:val="1D2125"/>
        </w:rPr>
        <w:t xml:space="preserve">, 15). </w:t>
      </w:r>
      <w:r w:rsidR="00B53ECF">
        <w:rPr>
          <w:rFonts w:ascii="Arial" w:hAnsi="Arial" w:cs="Arial"/>
          <w:color w:val="1D2125"/>
        </w:rPr>
        <w:t>Arguably</w:t>
      </w:r>
      <w:r w:rsidR="00D7513F">
        <w:rPr>
          <w:rFonts w:ascii="Arial" w:hAnsi="Arial" w:cs="Arial"/>
          <w:color w:val="1D2125"/>
        </w:rPr>
        <w:t xml:space="preserve"> some of the political interest in heritage is due to its </w:t>
      </w:r>
      <w:r w:rsidR="00043DBE">
        <w:rPr>
          <w:rFonts w:ascii="Arial" w:hAnsi="Arial" w:cs="Arial"/>
          <w:color w:val="1D2125"/>
        </w:rPr>
        <w:t xml:space="preserve">economic </w:t>
      </w:r>
      <w:r w:rsidR="00074559">
        <w:rPr>
          <w:rFonts w:ascii="Arial" w:hAnsi="Arial" w:cs="Arial"/>
          <w:color w:val="1D2125"/>
        </w:rPr>
        <w:t>value. This is supported by</w:t>
      </w:r>
      <w:r w:rsidR="00BF1A45">
        <w:rPr>
          <w:rFonts w:ascii="Arial" w:hAnsi="Arial" w:cs="Arial"/>
          <w:color w:val="1D2125"/>
        </w:rPr>
        <w:t xml:space="preserve"> </w:t>
      </w:r>
      <w:r w:rsidR="00F932B8">
        <w:rPr>
          <w:rFonts w:ascii="Arial" w:hAnsi="Arial" w:cs="Arial"/>
          <w:color w:val="1D2125"/>
        </w:rPr>
        <w:t xml:space="preserve">Ashworth </w:t>
      </w:r>
      <w:r w:rsidR="00692852">
        <w:rPr>
          <w:rFonts w:ascii="Arial" w:hAnsi="Arial" w:cs="Arial"/>
          <w:color w:val="1D2125"/>
        </w:rPr>
        <w:t>et al</w:t>
      </w:r>
      <w:r w:rsidR="00EE3CE4">
        <w:rPr>
          <w:rFonts w:ascii="Arial" w:hAnsi="Arial" w:cs="Arial"/>
          <w:color w:val="1D2125"/>
        </w:rPr>
        <w:t>.</w:t>
      </w:r>
      <w:r w:rsidR="00692852">
        <w:rPr>
          <w:rFonts w:ascii="Arial" w:hAnsi="Arial" w:cs="Arial"/>
          <w:color w:val="1D2125"/>
        </w:rPr>
        <w:t xml:space="preserve"> </w:t>
      </w:r>
      <w:r w:rsidR="00074559">
        <w:rPr>
          <w:rFonts w:ascii="Arial" w:hAnsi="Arial" w:cs="Arial"/>
          <w:color w:val="1D2125"/>
        </w:rPr>
        <w:t xml:space="preserve">who </w:t>
      </w:r>
      <w:r w:rsidR="00692852">
        <w:rPr>
          <w:rFonts w:ascii="Arial" w:hAnsi="Arial" w:cs="Arial"/>
          <w:color w:val="1D2125"/>
        </w:rPr>
        <w:t xml:space="preserve">argue that </w:t>
      </w:r>
      <w:r w:rsidR="00771DC1">
        <w:rPr>
          <w:rFonts w:ascii="Arial" w:hAnsi="Arial" w:cs="Arial"/>
          <w:color w:val="1D2125"/>
        </w:rPr>
        <w:t>economic importance</w:t>
      </w:r>
      <w:r w:rsidR="00EE3CE4">
        <w:rPr>
          <w:rFonts w:ascii="Arial" w:hAnsi="Arial" w:cs="Arial"/>
          <w:color w:val="1D2125"/>
        </w:rPr>
        <w:t xml:space="preserve"> </w:t>
      </w:r>
      <w:r w:rsidR="00074559">
        <w:rPr>
          <w:rFonts w:ascii="Arial" w:hAnsi="Arial" w:cs="Arial"/>
          <w:color w:val="1D2125"/>
        </w:rPr>
        <w:t xml:space="preserve">of heritage </w:t>
      </w:r>
      <w:r w:rsidR="00EE3CE4">
        <w:rPr>
          <w:rFonts w:ascii="Arial" w:hAnsi="Arial" w:cs="Arial"/>
          <w:color w:val="1D2125"/>
        </w:rPr>
        <w:t>is</w:t>
      </w:r>
      <w:r w:rsidR="00771DC1">
        <w:rPr>
          <w:rFonts w:ascii="Arial" w:hAnsi="Arial" w:cs="Arial"/>
          <w:color w:val="1D2125"/>
        </w:rPr>
        <w:t xml:space="preserve"> </w:t>
      </w:r>
      <w:r w:rsidR="00692852">
        <w:rPr>
          <w:rFonts w:ascii="Arial" w:hAnsi="Arial" w:cs="Arial"/>
          <w:color w:val="1D2125"/>
        </w:rPr>
        <w:t>often overlooked in favour of its importance in the political arena (</w:t>
      </w:r>
      <w:r w:rsidR="007360AD">
        <w:rPr>
          <w:rFonts w:ascii="Arial" w:hAnsi="Arial" w:cs="Arial"/>
          <w:color w:val="1D2125"/>
        </w:rPr>
        <w:t>2007, 40)</w:t>
      </w:r>
      <w:r w:rsidR="00E7641A">
        <w:rPr>
          <w:rFonts w:ascii="Arial" w:hAnsi="Arial" w:cs="Arial"/>
          <w:color w:val="1D2125"/>
        </w:rPr>
        <w:t xml:space="preserve">. </w:t>
      </w:r>
      <w:r w:rsidR="003A1677">
        <w:rPr>
          <w:rFonts w:ascii="Arial" w:hAnsi="Arial" w:cs="Arial"/>
          <w:color w:val="1D2125"/>
        </w:rPr>
        <w:t xml:space="preserve">The </w:t>
      </w:r>
      <w:r w:rsidR="00EB7E9C">
        <w:rPr>
          <w:rFonts w:ascii="Arial" w:hAnsi="Arial" w:cs="Arial"/>
          <w:color w:val="1D2125"/>
        </w:rPr>
        <w:t>h</w:t>
      </w:r>
      <w:r w:rsidR="003A1677">
        <w:rPr>
          <w:rFonts w:ascii="Arial" w:hAnsi="Arial" w:cs="Arial"/>
          <w:color w:val="1D2125"/>
        </w:rPr>
        <w:t xml:space="preserve">eritage </w:t>
      </w:r>
      <w:r w:rsidR="00EB7E9C">
        <w:rPr>
          <w:rFonts w:ascii="Arial" w:hAnsi="Arial" w:cs="Arial"/>
          <w:color w:val="1D2125"/>
        </w:rPr>
        <w:t>s</w:t>
      </w:r>
      <w:r w:rsidR="003A1677">
        <w:rPr>
          <w:rFonts w:ascii="Arial" w:hAnsi="Arial" w:cs="Arial"/>
          <w:color w:val="1D2125"/>
        </w:rPr>
        <w:t xml:space="preserve">ector is a huge economic </w:t>
      </w:r>
      <w:r w:rsidR="000B56E8">
        <w:rPr>
          <w:rFonts w:ascii="Arial" w:hAnsi="Arial" w:cs="Arial"/>
          <w:color w:val="1D2125"/>
        </w:rPr>
        <w:t>invigorator</w:t>
      </w:r>
      <w:r w:rsidR="00B5767A">
        <w:rPr>
          <w:rFonts w:ascii="Arial" w:hAnsi="Arial" w:cs="Arial"/>
          <w:color w:val="1D2125"/>
        </w:rPr>
        <w:t xml:space="preserve"> </w:t>
      </w:r>
      <w:r w:rsidR="003F701E">
        <w:rPr>
          <w:rFonts w:ascii="Arial" w:hAnsi="Arial" w:cs="Arial"/>
          <w:color w:val="1D2125"/>
        </w:rPr>
        <w:t>worldwide</w:t>
      </w:r>
      <w:r w:rsidR="00C079F8">
        <w:rPr>
          <w:rFonts w:ascii="Arial" w:hAnsi="Arial" w:cs="Arial"/>
          <w:color w:val="1D2125"/>
        </w:rPr>
        <w:t xml:space="preserve">: it creates </w:t>
      </w:r>
      <w:r w:rsidR="00395C90">
        <w:rPr>
          <w:rFonts w:ascii="Arial" w:hAnsi="Arial" w:cs="Arial"/>
          <w:color w:val="1D2125"/>
        </w:rPr>
        <w:t xml:space="preserve">employment opportunities, </w:t>
      </w:r>
      <w:r w:rsidR="00B45DA0">
        <w:rPr>
          <w:rFonts w:ascii="Arial" w:hAnsi="Arial" w:cs="Arial"/>
          <w:color w:val="1D2125"/>
        </w:rPr>
        <w:t>cultural regeneration</w:t>
      </w:r>
      <w:r w:rsidR="00B51CAE">
        <w:rPr>
          <w:rFonts w:ascii="Arial" w:hAnsi="Arial" w:cs="Arial"/>
          <w:color w:val="1D2125"/>
        </w:rPr>
        <w:t xml:space="preserve"> and brings in tourism.</w:t>
      </w:r>
      <w:r w:rsidR="000B56E8">
        <w:rPr>
          <w:rFonts w:ascii="Arial" w:hAnsi="Arial" w:cs="Arial"/>
          <w:color w:val="1D2125"/>
        </w:rPr>
        <w:t xml:space="preserve"> </w:t>
      </w:r>
      <w:r w:rsidR="00773235">
        <w:rPr>
          <w:rFonts w:ascii="Arial" w:hAnsi="Arial" w:cs="Arial"/>
          <w:color w:val="1D2125"/>
        </w:rPr>
        <w:t xml:space="preserve">Recent statistics show that the heritage sector in England added £45.1 billion to the UK economy (Historic England, 2023). In addition, the Welsh sector survey </w:t>
      </w:r>
      <w:r w:rsidR="00773235" w:rsidRPr="00D112B2">
        <w:rPr>
          <w:rFonts w:ascii="Arial" w:hAnsi="Arial" w:cs="Arial"/>
          <w:i/>
          <w:iCs/>
          <w:color w:val="1D2125"/>
        </w:rPr>
        <w:t xml:space="preserve">Spotlight on Museums </w:t>
      </w:r>
      <w:r w:rsidR="00773235" w:rsidRPr="00D112B2">
        <w:rPr>
          <w:rFonts w:ascii="Arial" w:hAnsi="Arial" w:cs="Arial"/>
          <w:color w:val="1D2125"/>
        </w:rPr>
        <w:t>shows</w:t>
      </w:r>
      <w:r w:rsidR="00773235" w:rsidRPr="00D112B2">
        <w:rPr>
          <w:rFonts w:ascii="Arial" w:hAnsi="Arial" w:cs="Arial"/>
          <w:i/>
          <w:iCs/>
          <w:color w:val="1D2125"/>
        </w:rPr>
        <w:t xml:space="preserve"> </w:t>
      </w:r>
      <w:r w:rsidR="00773235">
        <w:rPr>
          <w:rFonts w:ascii="Arial" w:hAnsi="Arial" w:cs="Arial"/>
          <w:color w:val="1D2125"/>
        </w:rPr>
        <w:t>that Welsh museums contribute significantly to both their local and national economies (2023, 36)</w:t>
      </w:r>
      <w:r w:rsidR="00BB120A">
        <w:rPr>
          <w:rFonts w:ascii="Arial" w:hAnsi="Arial" w:cs="Arial"/>
          <w:color w:val="1D2125"/>
        </w:rPr>
        <w:t xml:space="preserve">. </w:t>
      </w:r>
      <w:r w:rsidR="00455118">
        <w:rPr>
          <w:rFonts w:ascii="Arial" w:hAnsi="Arial" w:cs="Arial"/>
          <w:color w:val="1D2125"/>
        </w:rPr>
        <w:t>This relationship is two</w:t>
      </w:r>
      <w:r w:rsidR="00587E69">
        <w:rPr>
          <w:rFonts w:ascii="Arial" w:hAnsi="Arial" w:cs="Arial"/>
          <w:color w:val="1D2125"/>
        </w:rPr>
        <w:t>-</w:t>
      </w:r>
      <w:r w:rsidR="00455118">
        <w:rPr>
          <w:rFonts w:ascii="Arial" w:hAnsi="Arial" w:cs="Arial"/>
          <w:color w:val="1D2125"/>
        </w:rPr>
        <w:t>way as in times of economic uncertaint</w:t>
      </w:r>
      <w:r w:rsidR="000D417B">
        <w:rPr>
          <w:rFonts w:ascii="Arial" w:hAnsi="Arial" w:cs="Arial"/>
          <w:color w:val="1D2125"/>
        </w:rPr>
        <w:t xml:space="preserve">y less money is </w:t>
      </w:r>
      <w:r w:rsidR="00043FBD">
        <w:rPr>
          <w:rFonts w:ascii="Arial" w:hAnsi="Arial" w:cs="Arial"/>
          <w:color w:val="1D2125"/>
        </w:rPr>
        <w:t xml:space="preserve">invested in the heritage sector. </w:t>
      </w:r>
      <w:r w:rsidR="00354089">
        <w:rPr>
          <w:rFonts w:ascii="Arial" w:hAnsi="Arial" w:cs="Arial"/>
          <w:color w:val="1D2125"/>
        </w:rPr>
        <w:t xml:space="preserve">Without investment the value of heritage cannot be fully realised as </w:t>
      </w:r>
      <w:r w:rsidR="00676249">
        <w:rPr>
          <w:rFonts w:ascii="Arial" w:hAnsi="Arial" w:cs="Arial"/>
          <w:color w:val="1D2125"/>
        </w:rPr>
        <w:t xml:space="preserve">the sector is often expected to do more with less. </w:t>
      </w:r>
      <w:r w:rsidR="000E6FA1">
        <w:rPr>
          <w:rFonts w:ascii="Arial" w:hAnsi="Arial" w:cs="Arial"/>
          <w:color w:val="1D2125"/>
        </w:rPr>
        <w:t xml:space="preserve">This is supported by other </w:t>
      </w:r>
      <w:r w:rsidR="00382AF2">
        <w:rPr>
          <w:rFonts w:ascii="Arial" w:hAnsi="Arial" w:cs="Arial"/>
          <w:color w:val="1D2125"/>
        </w:rPr>
        <w:t>scholars:</w:t>
      </w:r>
      <w:r w:rsidR="002C20AC">
        <w:rPr>
          <w:rFonts w:ascii="Arial" w:hAnsi="Arial" w:cs="Arial"/>
          <w:color w:val="1D2125"/>
        </w:rPr>
        <w:t xml:space="preserve"> </w:t>
      </w:r>
      <w:r w:rsidR="00CA1B64">
        <w:rPr>
          <w:rFonts w:ascii="Arial" w:hAnsi="Arial" w:cs="Arial"/>
          <w:color w:val="1D2125"/>
        </w:rPr>
        <w:t>Kurtz</w:t>
      </w:r>
      <w:r w:rsidR="001E5E2C">
        <w:rPr>
          <w:rFonts w:ascii="Arial" w:hAnsi="Arial" w:cs="Arial"/>
          <w:color w:val="1D2125"/>
        </w:rPr>
        <w:t xml:space="preserve"> highlights this and also shows how it is inextricably linked to the political importance of heritage</w:t>
      </w:r>
      <w:r w:rsidR="00D52BD8">
        <w:rPr>
          <w:rFonts w:ascii="Arial" w:hAnsi="Arial" w:cs="Arial"/>
          <w:color w:val="1D2125"/>
        </w:rPr>
        <w:t xml:space="preserve">. He states that </w:t>
      </w:r>
      <w:r w:rsidR="007515F9">
        <w:rPr>
          <w:rFonts w:ascii="Arial" w:hAnsi="Arial" w:cs="Arial"/>
          <w:color w:val="1D2125"/>
        </w:rPr>
        <w:t xml:space="preserve">when a site is inscribed on the World Heritage List, it acts </w:t>
      </w:r>
      <w:r w:rsidR="000E7053">
        <w:rPr>
          <w:rFonts w:ascii="Arial" w:hAnsi="Arial" w:cs="Arial"/>
          <w:color w:val="1D2125"/>
        </w:rPr>
        <w:t>as</w:t>
      </w:r>
      <w:r w:rsidR="00E7237F">
        <w:rPr>
          <w:rFonts w:ascii="Arial" w:hAnsi="Arial" w:cs="Arial"/>
          <w:color w:val="1D2125"/>
        </w:rPr>
        <w:t xml:space="preserve"> a brand which is used to advertise to visitors (2010</w:t>
      </w:r>
      <w:r w:rsidR="00492A56">
        <w:rPr>
          <w:rFonts w:ascii="Arial" w:hAnsi="Arial" w:cs="Arial"/>
          <w:color w:val="1D2125"/>
        </w:rPr>
        <w:t xml:space="preserve">, 206). </w:t>
      </w:r>
      <w:r w:rsidR="0050378D">
        <w:rPr>
          <w:rFonts w:ascii="Arial" w:hAnsi="Arial" w:cs="Arial"/>
          <w:color w:val="1D2125"/>
        </w:rPr>
        <w:t>However</w:t>
      </w:r>
      <w:r w:rsidR="00390A8F">
        <w:rPr>
          <w:rFonts w:ascii="Arial" w:hAnsi="Arial" w:cs="Arial"/>
          <w:color w:val="1D2125"/>
        </w:rPr>
        <w:t xml:space="preserve">, he also </w:t>
      </w:r>
      <w:r w:rsidR="007F2194">
        <w:rPr>
          <w:rFonts w:ascii="Arial" w:hAnsi="Arial" w:cs="Arial"/>
          <w:color w:val="1D2125"/>
        </w:rPr>
        <w:t>stresses</w:t>
      </w:r>
      <w:r w:rsidR="00390A8F">
        <w:rPr>
          <w:rFonts w:ascii="Arial" w:hAnsi="Arial" w:cs="Arial"/>
          <w:color w:val="1D2125"/>
        </w:rPr>
        <w:t xml:space="preserve"> that there can be a cost to this w</w:t>
      </w:r>
      <w:r w:rsidR="003633BE">
        <w:rPr>
          <w:rFonts w:ascii="Arial" w:hAnsi="Arial" w:cs="Arial"/>
          <w:color w:val="1D2125"/>
        </w:rPr>
        <w:t xml:space="preserve">ith heritage knowledge being outsourced to international experts, instead of </w:t>
      </w:r>
      <w:r w:rsidR="001079F5">
        <w:rPr>
          <w:rFonts w:ascii="Arial" w:hAnsi="Arial" w:cs="Arial"/>
          <w:color w:val="1D2125"/>
        </w:rPr>
        <w:t xml:space="preserve">utilising </w:t>
      </w:r>
      <w:r w:rsidR="003633BE">
        <w:rPr>
          <w:rFonts w:ascii="Arial" w:hAnsi="Arial" w:cs="Arial"/>
          <w:color w:val="1D2125"/>
        </w:rPr>
        <w:t>local know</w:t>
      </w:r>
      <w:r w:rsidR="006D2CB9">
        <w:rPr>
          <w:rFonts w:ascii="Arial" w:hAnsi="Arial" w:cs="Arial"/>
          <w:color w:val="1D2125"/>
        </w:rPr>
        <w:t>ledge</w:t>
      </w:r>
      <w:r w:rsidR="001079F5">
        <w:rPr>
          <w:rFonts w:ascii="Arial" w:hAnsi="Arial" w:cs="Arial"/>
          <w:color w:val="1D2125"/>
        </w:rPr>
        <w:t xml:space="preserve"> (</w:t>
      </w:r>
      <w:r w:rsidR="00667A22">
        <w:rPr>
          <w:rFonts w:ascii="Arial" w:hAnsi="Arial" w:cs="Arial"/>
          <w:color w:val="1D2125"/>
        </w:rPr>
        <w:t>Kurtz, 2010, 206).</w:t>
      </w:r>
    </w:p>
    <w:p w14:paraId="3F3DF0D2" w14:textId="045ADC57" w:rsidR="00343C86" w:rsidRDefault="00343C86" w:rsidP="008A197D">
      <w:pPr>
        <w:jc w:val="both"/>
        <w:rPr>
          <w:rFonts w:ascii="Arial" w:hAnsi="Arial" w:cs="Arial"/>
          <w:b/>
          <w:bCs/>
          <w:sz w:val="24"/>
          <w:szCs w:val="24"/>
        </w:rPr>
      </w:pPr>
      <w:r w:rsidRPr="00343C86">
        <w:rPr>
          <w:rFonts w:ascii="Arial" w:hAnsi="Arial" w:cs="Arial"/>
          <w:b/>
          <w:bCs/>
          <w:sz w:val="24"/>
          <w:szCs w:val="24"/>
        </w:rPr>
        <w:t>Conclusions</w:t>
      </w:r>
    </w:p>
    <w:p w14:paraId="59F5C0C1" w14:textId="192162F6" w:rsidR="003B1A88" w:rsidRDefault="00A91A99" w:rsidP="00E07B33">
      <w:pPr>
        <w:pStyle w:val="NormalWeb"/>
        <w:shd w:val="clear" w:color="auto" w:fill="FFFFFF"/>
        <w:spacing w:before="0" w:beforeAutospacing="0"/>
        <w:ind w:firstLine="720"/>
        <w:jc w:val="both"/>
        <w:rPr>
          <w:rFonts w:ascii="Arial" w:hAnsi="Arial" w:cs="Arial"/>
          <w:color w:val="1D2125"/>
        </w:rPr>
      </w:pPr>
      <w:r>
        <w:rPr>
          <w:rFonts w:ascii="Arial" w:hAnsi="Arial" w:cs="Arial"/>
          <w:color w:val="1D2125"/>
        </w:rPr>
        <w:t xml:space="preserve">We engage with heritage every day. </w:t>
      </w:r>
      <w:r w:rsidR="0077129F">
        <w:rPr>
          <w:rFonts w:ascii="Arial" w:hAnsi="Arial" w:cs="Arial"/>
          <w:color w:val="1D2125"/>
        </w:rPr>
        <w:t xml:space="preserve">The value of heritage may not be obvious to </w:t>
      </w:r>
      <w:r w:rsidR="00887CBE">
        <w:rPr>
          <w:rFonts w:ascii="Arial" w:hAnsi="Arial" w:cs="Arial"/>
          <w:color w:val="1D2125"/>
        </w:rPr>
        <w:t>everyone</w:t>
      </w:r>
      <w:r w:rsidR="002738BA">
        <w:rPr>
          <w:rFonts w:ascii="Arial" w:hAnsi="Arial" w:cs="Arial"/>
          <w:color w:val="1D2125"/>
        </w:rPr>
        <w:t xml:space="preserve"> but it intersects many aspects of life.</w:t>
      </w:r>
      <w:r w:rsidR="00B129B0" w:rsidRPr="001A1965">
        <w:rPr>
          <w:rFonts w:ascii="Arial" w:hAnsi="Arial" w:cs="Arial"/>
          <w:color w:val="1D2125"/>
        </w:rPr>
        <w:t xml:space="preserve"> </w:t>
      </w:r>
      <w:r w:rsidR="000360C3">
        <w:rPr>
          <w:rFonts w:ascii="Arial" w:hAnsi="Arial" w:cs="Arial"/>
          <w:color w:val="1D2125"/>
        </w:rPr>
        <w:t>The universal value of heritage is</w:t>
      </w:r>
      <w:r w:rsidR="00B129B0" w:rsidRPr="001A1965">
        <w:rPr>
          <w:rFonts w:ascii="Arial" w:hAnsi="Arial" w:cs="Arial"/>
          <w:color w:val="1D2125"/>
        </w:rPr>
        <w:t xml:space="preserve"> especially important in times of division</w:t>
      </w:r>
      <w:r w:rsidR="00B129B0">
        <w:rPr>
          <w:rFonts w:ascii="Arial" w:hAnsi="Arial" w:cs="Arial"/>
          <w:color w:val="1D2125"/>
        </w:rPr>
        <w:t>.</w:t>
      </w:r>
      <w:r w:rsidR="00B129B0" w:rsidRPr="001A1965">
        <w:rPr>
          <w:rFonts w:ascii="Arial" w:hAnsi="Arial" w:cs="Arial"/>
          <w:color w:val="1D2125"/>
        </w:rPr>
        <w:t xml:space="preserve"> </w:t>
      </w:r>
      <w:r w:rsidR="00B129B0">
        <w:rPr>
          <w:rFonts w:ascii="Arial" w:hAnsi="Arial" w:cs="Arial"/>
          <w:color w:val="1D2125"/>
        </w:rPr>
        <w:t>H</w:t>
      </w:r>
      <w:r w:rsidR="00B129B0" w:rsidRPr="001A1965">
        <w:rPr>
          <w:rFonts w:ascii="Arial" w:hAnsi="Arial" w:cs="Arial"/>
          <w:color w:val="1D2125"/>
        </w:rPr>
        <w:t>eritage, especially our global heritage</w:t>
      </w:r>
      <w:r w:rsidR="00B129B0">
        <w:rPr>
          <w:rFonts w:ascii="Arial" w:hAnsi="Arial" w:cs="Arial"/>
          <w:color w:val="1D2125"/>
        </w:rPr>
        <w:t xml:space="preserve">, is </w:t>
      </w:r>
      <w:r w:rsidR="00B129B0" w:rsidRPr="001A1965">
        <w:rPr>
          <w:rFonts w:ascii="Arial" w:hAnsi="Arial" w:cs="Arial"/>
          <w:color w:val="1D2125"/>
        </w:rPr>
        <w:t>a shared past that we can protect and engage with</w:t>
      </w:r>
      <w:r w:rsidR="00B129B0">
        <w:rPr>
          <w:rFonts w:ascii="Arial" w:hAnsi="Arial" w:cs="Arial"/>
          <w:color w:val="1D2125"/>
        </w:rPr>
        <w:t xml:space="preserve"> </w:t>
      </w:r>
      <w:r w:rsidR="00B129B0" w:rsidRPr="001A1965">
        <w:rPr>
          <w:rFonts w:ascii="Arial" w:hAnsi="Arial" w:cs="Arial"/>
          <w:color w:val="1D2125"/>
        </w:rPr>
        <w:t xml:space="preserve">in the present and build a better future. </w:t>
      </w:r>
      <w:r w:rsidR="00E07B33" w:rsidRPr="001A1965">
        <w:rPr>
          <w:rFonts w:ascii="Arial" w:hAnsi="Arial" w:cs="Arial"/>
          <w:color w:val="1D2125"/>
        </w:rPr>
        <w:t xml:space="preserve">Heritage professionals need to </w:t>
      </w:r>
      <w:r w:rsidR="00E07B33">
        <w:rPr>
          <w:rFonts w:ascii="Arial" w:hAnsi="Arial" w:cs="Arial"/>
          <w:color w:val="1D2125"/>
        </w:rPr>
        <w:t>become proficient at advocating for the value of heritage</w:t>
      </w:r>
      <w:r w:rsidR="00E07B33" w:rsidRPr="001A1965">
        <w:rPr>
          <w:rFonts w:ascii="Arial" w:hAnsi="Arial" w:cs="Arial"/>
          <w:color w:val="1D2125"/>
        </w:rPr>
        <w:t xml:space="preserve">. </w:t>
      </w:r>
      <w:r w:rsidR="00E07B33">
        <w:rPr>
          <w:rFonts w:ascii="Arial" w:hAnsi="Arial" w:cs="Arial"/>
          <w:color w:val="1D2125"/>
        </w:rPr>
        <w:t>W</w:t>
      </w:r>
      <w:r w:rsidR="00E07B33" w:rsidRPr="001A1965">
        <w:rPr>
          <w:rFonts w:ascii="Arial" w:hAnsi="Arial" w:cs="Arial"/>
          <w:color w:val="1D2125"/>
        </w:rPr>
        <w:t xml:space="preserve">e need to be vocal about how cuts to </w:t>
      </w:r>
      <w:r w:rsidR="00E07B33">
        <w:rPr>
          <w:rFonts w:ascii="Arial" w:hAnsi="Arial" w:cs="Arial"/>
          <w:color w:val="1D2125"/>
        </w:rPr>
        <w:t xml:space="preserve">the </w:t>
      </w:r>
      <w:r w:rsidR="00E07B33" w:rsidRPr="001A1965">
        <w:rPr>
          <w:rFonts w:ascii="Arial" w:hAnsi="Arial" w:cs="Arial"/>
          <w:color w:val="1D2125"/>
        </w:rPr>
        <w:t>heritage</w:t>
      </w:r>
      <w:r w:rsidR="00E07B33">
        <w:rPr>
          <w:rFonts w:ascii="Arial" w:hAnsi="Arial" w:cs="Arial"/>
          <w:color w:val="1D2125"/>
        </w:rPr>
        <w:t xml:space="preserve"> sector</w:t>
      </w:r>
      <w:r w:rsidR="00E07B33" w:rsidRPr="001A1965">
        <w:rPr>
          <w:rFonts w:ascii="Arial" w:hAnsi="Arial" w:cs="Arial"/>
          <w:color w:val="1D2125"/>
        </w:rPr>
        <w:t xml:space="preserve"> will impact beyond the conservation of the past </w:t>
      </w:r>
      <w:r w:rsidR="00B62327">
        <w:rPr>
          <w:rFonts w:ascii="Arial" w:hAnsi="Arial" w:cs="Arial"/>
          <w:color w:val="1D2125"/>
        </w:rPr>
        <w:t>and</w:t>
      </w:r>
      <w:r w:rsidR="00E07B33" w:rsidRPr="001A1965">
        <w:rPr>
          <w:rFonts w:ascii="Arial" w:hAnsi="Arial" w:cs="Arial"/>
          <w:color w:val="1D2125"/>
        </w:rPr>
        <w:t xml:space="preserve"> will impact our present and our future. </w:t>
      </w:r>
      <w:r w:rsidR="00C36CFC">
        <w:rPr>
          <w:rFonts w:ascii="Arial" w:hAnsi="Arial" w:cs="Arial"/>
          <w:color w:val="1D2125"/>
        </w:rPr>
        <w:t>Articulating this value to those in a position of power is essential</w:t>
      </w:r>
      <w:bookmarkStart w:id="0" w:name="_Hlk159949008"/>
      <w:r w:rsidR="003577C9">
        <w:rPr>
          <w:rFonts w:ascii="Arial" w:hAnsi="Arial" w:cs="Arial"/>
          <w:color w:val="1D2125"/>
        </w:rPr>
        <w:t xml:space="preserve">, especially as </w:t>
      </w:r>
      <w:r w:rsidR="00554D5C">
        <w:rPr>
          <w:rFonts w:ascii="Arial" w:hAnsi="Arial" w:cs="Arial"/>
          <w:color w:val="1D2125"/>
        </w:rPr>
        <w:t>heritage</w:t>
      </w:r>
      <w:r w:rsidR="003577C9">
        <w:rPr>
          <w:rFonts w:ascii="Arial" w:hAnsi="Arial" w:cs="Arial"/>
          <w:color w:val="1D2125"/>
        </w:rPr>
        <w:t xml:space="preserve"> can be used as a tool to promote </w:t>
      </w:r>
      <w:r w:rsidR="00473009">
        <w:rPr>
          <w:rFonts w:ascii="Arial" w:hAnsi="Arial" w:cs="Arial"/>
          <w:color w:val="1D2125"/>
        </w:rPr>
        <w:t xml:space="preserve">political </w:t>
      </w:r>
      <w:r w:rsidR="00D36103">
        <w:rPr>
          <w:rFonts w:ascii="Arial" w:hAnsi="Arial" w:cs="Arial"/>
          <w:color w:val="1D2125"/>
        </w:rPr>
        <w:t>agendas</w:t>
      </w:r>
      <w:r w:rsidR="00DA261F">
        <w:rPr>
          <w:rFonts w:ascii="Arial" w:hAnsi="Arial" w:cs="Arial"/>
          <w:color w:val="1D2125"/>
        </w:rPr>
        <w:t xml:space="preserve">. </w:t>
      </w:r>
      <w:r w:rsidR="001A1965" w:rsidRPr="001A1965">
        <w:rPr>
          <w:rFonts w:ascii="Arial" w:hAnsi="Arial" w:cs="Arial"/>
          <w:color w:val="1D2125"/>
        </w:rPr>
        <w:t xml:space="preserve">Difficult </w:t>
      </w:r>
      <w:r w:rsidR="004916F2">
        <w:rPr>
          <w:rFonts w:ascii="Arial" w:hAnsi="Arial" w:cs="Arial"/>
          <w:color w:val="1D2125"/>
        </w:rPr>
        <w:t xml:space="preserve">financial </w:t>
      </w:r>
      <w:r w:rsidR="001A1965" w:rsidRPr="001A1965">
        <w:rPr>
          <w:rFonts w:ascii="Arial" w:hAnsi="Arial" w:cs="Arial"/>
          <w:color w:val="1D2125"/>
        </w:rPr>
        <w:t xml:space="preserve">decisions are being made at </w:t>
      </w:r>
      <w:r w:rsidR="00C16C9D">
        <w:rPr>
          <w:rFonts w:ascii="Arial" w:hAnsi="Arial" w:cs="Arial"/>
          <w:color w:val="1D2125"/>
        </w:rPr>
        <w:t xml:space="preserve">local, national and </w:t>
      </w:r>
      <w:r w:rsidR="001A1965" w:rsidRPr="001A1965">
        <w:rPr>
          <w:rFonts w:ascii="Arial" w:hAnsi="Arial" w:cs="Arial"/>
          <w:color w:val="1D2125"/>
        </w:rPr>
        <w:t xml:space="preserve">international levels. </w:t>
      </w:r>
      <w:r w:rsidR="00C07369">
        <w:rPr>
          <w:rFonts w:ascii="Arial" w:hAnsi="Arial" w:cs="Arial"/>
          <w:color w:val="1D2125"/>
        </w:rPr>
        <w:t>Due to inflation, there</w:t>
      </w:r>
      <w:r w:rsidR="001A1965" w:rsidRPr="001A1965">
        <w:rPr>
          <w:rFonts w:ascii="Arial" w:hAnsi="Arial" w:cs="Arial"/>
          <w:color w:val="1D2125"/>
        </w:rPr>
        <w:t xml:space="preserve"> is less money to go around and when </w:t>
      </w:r>
      <w:r w:rsidR="00E553D6">
        <w:rPr>
          <w:rFonts w:ascii="Arial" w:hAnsi="Arial" w:cs="Arial"/>
          <w:color w:val="1D2125"/>
        </w:rPr>
        <w:t>officials</w:t>
      </w:r>
      <w:r w:rsidR="001A1965" w:rsidRPr="001A1965">
        <w:rPr>
          <w:rFonts w:ascii="Arial" w:hAnsi="Arial" w:cs="Arial"/>
          <w:color w:val="1D2125"/>
        </w:rPr>
        <w:t xml:space="preserve"> are deciding what needs to be cut heritage </w:t>
      </w:r>
      <w:r w:rsidR="00DC6020">
        <w:rPr>
          <w:rFonts w:ascii="Arial" w:hAnsi="Arial" w:cs="Arial"/>
          <w:color w:val="1D2125"/>
        </w:rPr>
        <w:t>is in a precarious position</w:t>
      </w:r>
      <w:r w:rsidR="001A1965" w:rsidRPr="001A1965">
        <w:rPr>
          <w:rFonts w:ascii="Arial" w:hAnsi="Arial" w:cs="Arial"/>
          <w:color w:val="1D2125"/>
        </w:rPr>
        <w:t>.</w:t>
      </w:r>
      <w:r w:rsidR="003B1A88">
        <w:rPr>
          <w:rFonts w:ascii="Arial" w:hAnsi="Arial" w:cs="Arial"/>
          <w:color w:val="1D2125"/>
        </w:rPr>
        <w:t xml:space="preserve"> </w:t>
      </w:r>
      <w:r w:rsidR="005F4C8D">
        <w:rPr>
          <w:rFonts w:ascii="Arial" w:hAnsi="Arial" w:cs="Arial"/>
          <w:color w:val="1D2125"/>
        </w:rPr>
        <w:t xml:space="preserve">If we don’t understand the value of heritage </w:t>
      </w:r>
      <w:r w:rsidR="007C6080">
        <w:rPr>
          <w:rFonts w:ascii="Arial" w:hAnsi="Arial" w:cs="Arial"/>
          <w:color w:val="1D2125"/>
        </w:rPr>
        <w:t xml:space="preserve">and </w:t>
      </w:r>
      <w:r w:rsidR="005F4C8D">
        <w:rPr>
          <w:rFonts w:ascii="Arial" w:hAnsi="Arial" w:cs="Arial"/>
          <w:color w:val="1D2125"/>
        </w:rPr>
        <w:t>its wide impacts, our society will be poorer for it.</w:t>
      </w:r>
    </w:p>
    <w:bookmarkEnd w:id="0"/>
    <w:p w14:paraId="1F1F06C3" w14:textId="77777777" w:rsidR="007C6080" w:rsidRDefault="007C6080" w:rsidP="00735ADB">
      <w:pPr>
        <w:jc w:val="center"/>
        <w:rPr>
          <w:rFonts w:ascii="Arial" w:hAnsi="Arial" w:cs="Arial"/>
          <w:b/>
          <w:bCs/>
          <w:sz w:val="24"/>
          <w:szCs w:val="24"/>
        </w:rPr>
      </w:pPr>
    </w:p>
    <w:p w14:paraId="55480E66" w14:textId="20FCD90A" w:rsidR="00B43DE7" w:rsidRDefault="00735ADB" w:rsidP="00735ADB">
      <w:pPr>
        <w:jc w:val="center"/>
        <w:rPr>
          <w:rFonts w:ascii="Arial" w:hAnsi="Arial" w:cs="Arial"/>
          <w:b/>
          <w:bCs/>
          <w:sz w:val="24"/>
          <w:szCs w:val="24"/>
        </w:rPr>
      </w:pPr>
      <w:r w:rsidRPr="00727E15">
        <w:rPr>
          <w:rFonts w:ascii="Arial" w:hAnsi="Arial" w:cs="Arial"/>
          <w:b/>
          <w:bCs/>
          <w:sz w:val="24"/>
          <w:szCs w:val="24"/>
        </w:rPr>
        <w:t>Bibliography</w:t>
      </w:r>
    </w:p>
    <w:p w14:paraId="271D8E2A" w14:textId="20F3063F" w:rsidR="00CB190B" w:rsidRDefault="00CB190B" w:rsidP="006805C6">
      <w:pPr>
        <w:rPr>
          <w:rFonts w:ascii="Arial" w:hAnsi="Arial" w:cs="Arial"/>
          <w:sz w:val="24"/>
          <w:szCs w:val="24"/>
        </w:rPr>
      </w:pPr>
      <w:r>
        <w:rPr>
          <w:rFonts w:ascii="Arial" w:hAnsi="Arial" w:cs="Arial"/>
          <w:sz w:val="24"/>
          <w:szCs w:val="24"/>
        </w:rPr>
        <w:t>Adams, G. K. (2020</w:t>
      </w:r>
      <w:r w:rsidR="0001686E">
        <w:rPr>
          <w:rFonts w:ascii="Arial" w:hAnsi="Arial" w:cs="Arial"/>
          <w:sz w:val="24"/>
          <w:szCs w:val="24"/>
        </w:rPr>
        <w:t>a</w:t>
      </w:r>
      <w:r>
        <w:rPr>
          <w:rFonts w:ascii="Arial" w:hAnsi="Arial" w:cs="Arial"/>
          <w:sz w:val="24"/>
          <w:szCs w:val="24"/>
        </w:rPr>
        <w:t>) ‘</w:t>
      </w:r>
      <w:r w:rsidR="000C5006" w:rsidRPr="000C5006">
        <w:rPr>
          <w:rFonts w:ascii="Arial" w:hAnsi="Arial" w:cs="Arial"/>
          <w:sz w:val="24"/>
          <w:szCs w:val="24"/>
        </w:rPr>
        <w:t>Dowden letter on contested heritage stokes fears of government interference</w:t>
      </w:r>
      <w:r w:rsidR="000C5006">
        <w:rPr>
          <w:rFonts w:ascii="Arial" w:hAnsi="Arial" w:cs="Arial"/>
          <w:sz w:val="24"/>
          <w:szCs w:val="24"/>
        </w:rPr>
        <w:t xml:space="preserve">’, </w:t>
      </w:r>
      <w:r w:rsidR="000C5006" w:rsidRPr="00625D88">
        <w:rPr>
          <w:rFonts w:ascii="Arial" w:hAnsi="Arial" w:cs="Arial"/>
          <w:i/>
          <w:iCs/>
          <w:sz w:val="24"/>
          <w:szCs w:val="24"/>
        </w:rPr>
        <w:t>The Museums Journal</w:t>
      </w:r>
      <w:r w:rsidR="000C5006">
        <w:rPr>
          <w:rFonts w:ascii="Arial" w:hAnsi="Arial" w:cs="Arial"/>
          <w:sz w:val="24"/>
          <w:szCs w:val="24"/>
        </w:rPr>
        <w:t>, 2</w:t>
      </w:r>
      <w:r w:rsidR="000C5006" w:rsidRPr="000C5006">
        <w:rPr>
          <w:rFonts w:ascii="Arial" w:hAnsi="Arial" w:cs="Arial"/>
          <w:sz w:val="24"/>
          <w:szCs w:val="24"/>
          <w:vertAlign w:val="superscript"/>
        </w:rPr>
        <w:t>nd</w:t>
      </w:r>
      <w:r w:rsidR="000C5006">
        <w:rPr>
          <w:rFonts w:ascii="Arial" w:hAnsi="Arial" w:cs="Arial"/>
          <w:sz w:val="24"/>
          <w:szCs w:val="24"/>
        </w:rPr>
        <w:t xml:space="preserve"> October</w:t>
      </w:r>
      <w:r w:rsidR="004C4827">
        <w:rPr>
          <w:rFonts w:ascii="Arial" w:hAnsi="Arial" w:cs="Arial"/>
          <w:sz w:val="24"/>
          <w:szCs w:val="24"/>
        </w:rPr>
        <w:t xml:space="preserve">. Available at: </w:t>
      </w:r>
      <w:r w:rsidR="00C958AD" w:rsidRPr="00C958AD">
        <w:rPr>
          <w:rFonts w:ascii="Arial" w:hAnsi="Arial" w:cs="Arial"/>
          <w:sz w:val="24"/>
          <w:szCs w:val="24"/>
        </w:rPr>
        <w:t xml:space="preserve">https://www.museumsassociation.org/museums-journal/news/2020/10/dowden-letter-on-contested-heritage-stokes-fears-of-government-interference/ </w:t>
      </w:r>
      <w:r w:rsidR="004C4827">
        <w:rPr>
          <w:rFonts w:ascii="Arial" w:hAnsi="Arial" w:cs="Arial"/>
          <w:sz w:val="24"/>
          <w:szCs w:val="24"/>
        </w:rPr>
        <w:t>(Accessed on: 25</w:t>
      </w:r>
      <w:r w:rsidR="004C4827" w:rsidRPr="004C4827">
        <w:rPr>
          <w:rFonts w:ascii="Arial" w:hAnsi="Arial" w:cs="Arial"/>
          <w:sz w:val="24"/>
          <w:szCs w:val="24"/>
          <w:vertAlign w:val="superscript"/>
        </w:rPr>
        <w:t>th</w:t>
      </w:r>
      <w:r w:rsidR="004C4827">
        <w:rPr>
          <w:rFonts w:ascii="Arial" w:hAnsi="Arial" w:cs="Arial"/>
          <w:sz w:val="24"/>
          <w:szCs w:val="24"/>
        </w:rPr>
        <w:t xml:space="preserve"> February 2024).</w:t>
      </w:r>
    </w:p>
    <w:p w14:paraId="02E3471F" w14:textId="4A289B08" w:rsidR="0001686E" w:rsidRDefault="0001686E" w:rsidP="006805C6">
      <w:pPr>
        <w:rPr>
          <w:rFonts w:ascii="Arial" w:hAnsi="Arial" w:cs="Arial"/>
          <w:sz w:val="24"/>
          <w:szCs w:val="24"/>
        </w:rPr>
      </w:pPr>
      <w:r>
        <w:rPr>
          <w:rFonts w:ascii="Arial" w:hAnsi="Arial" w:cs="Arial"/>
          <w:sz w:val="24"/>
          <w:szCs w:val="24"/>
        </w:rPr>
        <w:t>Adams, G. K. (2020b) ‘</w:t>
      </w:r>
      <w:r w:rsidRPr="00CF68D7">
        <w:rPr>
          <w:rFonts w:ascii="Arial" w:hAnsi="Arial" w:cs="Arial"/>
          <w:sz w:val="24"/>
          <w:szCs w:val="24"/>
        </w:rPr>
        <w:t>National Trust gets caught in culture war crossfire</w:t>
      </w:r>
      <w:r>
        <w:rPr>
          <w:rFonts w:ascii="Arial" w:hAnsi="Arial" w:cs="Arial"/>
          <w:sz w:val="24"/>
          <w:szCs w:val="24"/>
        </w:rPr>
        <w:t>’, The Museums Journal, 13</w:t>
      </w:r>
      <w:r w:rsidRPr="00F419E2">
        <w:rPr>
          <w:rFonts w:ascii="Arial" w:hAnsi="Arial" w:cs="Arial"/>
          <w:sz w:val="24"/>
          <w:szCs w:val="24"/>
          <w:vertAlign w:val="superscript"/>
        </w:rPr>
        <w:t>th</w:t>
      </w:r>
      <w:r>
        <w:rPr>
          <w:rFonts w:ascii="Arial" w:hAnsi="Arial" w:cs="Arial"/>
          <w:sz w:val="24"/>
          <w:szCs w:val="24"/>
        </w:rPr>
        <w:t xml:space="preserve"> November. Available at: </w:t>
      </w:r>
      <w:r w:rsidRPr="00694245">
        <w:rPr>
          <w:rFonts w:ascii="Arial" w:hAnsi="Arial" w:cs="Arial"/>
          <w:sz w:val="24"/>
          <w:szCs w:val="24"/>
        </w:rPr>
        <w:t>https://www.museumsassociation.org/museums-journal/analysis/2020/11/national-trust-gets-caught-in-culture-war-crossfire/</w:t>
      </w:r>
      <w:r>
        <w:rPr>
          <w:rFonts w:ascii="Arial" w:hAnsi="Arial" w:cs="Arial"/>
          <w:sz w:val="24"/>
          <w:szCs w:val="24"/>
        </w:rPr>
        <w:t xml:space="preserve"> </w:t>
      </w:r>
      <w:r w:rsidRPr="006C02B9">
        <w:rPr>
          <w:rFonts w:ascii="Arial" w:hAnsi="Arial" w:cs="Arial"/>
          <w:sz w:val="24"/>
          <w:szCs w:val="24"/>
        </w:rPr>
        <w:t>(Accessed</w:t>
      </w:r>
      <w:r>
        <w:rPr>
          <w:rFonts w:ascii="Arial" w:hAnsi="Arial" w:cs="Arial"/>
          <w:sz w:val="24"/>
          <w:szCs w:val="24"/>
        </w:rPr>
        <w:t>:</w:t>
      </w:r>
      <w:r w:rsidRPr="006C02B9">
        <w:rPr>
          <w:rFonts w:ascii="Arial" w:hAnsi="Arial" w:cs="Arial"/>
          <w:sz w:val="24"/>
          <w:szCs w:val="24"/>
        </w:rPr>
        <w:t xml:space="preserve"> </w:t>
      </w:r>
      <w:r>
        <w:rPr>
          <w:rFonts w:ascii="Arial" w:hAnsi="Arial" w:cs="Arial"/>
          <w:sz w:val="24"/>
          <w:szCs w:val="24"/>
        </w:rPr>
        <w:t>25</w:t>
      </w:r>
      <w:r w:rsidRPr="0001686E">
        <w:rPr>
          <w:rFonts w:ascii="Arial" w:hAnsi="Arial" w:cs="Arial"/>
          <w:sz w:val="24"/>
          <w:szCs w:val="24"/>
          <w:vertAlign w:val="superscript"/>
        </w:rPr>
        <w:t>th</w:t>
      </w:r>
      <w:r>
        <w:rPr>
          <w:rFonts w:ascii="Arial" w:hAnsi="Arial" w:cs="Arial"/>
          <w:sz w:val="24"/>
          <w:szCs w:val="24"/>
        </w:rPr>
        <w:t xml:space="preserve"> October 2024</w:t>
      </w:r>
      <w:r w:rsidRPr="006C02B9">
        <w:rPr>
          <w:rFonts w:ascii="Arial" w:hAnsi="Arial" w:cs="Arial"/>
          <w:sz w:val="24"/>
          <w:szCs w:val="24"/>
        </w:rPr>
        <w:t>).</w:t>
      </w:r>
    </w:p>
    <w:p w14:paraId="0466BE5B" w14:textId="77777777" w:rsidR="007230D4" w:rsidRPr="009C611F" w:rsidRDefault="007230D4" w:rsidP="006805C6">
      <w:pPr>
        <w:rPr>
          <w:rFonts w:ascii="Arial" w:hAnsi="Arial" w:cs="Arial"/>
          <w:i/>
          <w:iCs/>
          <w:sz w:val="24"/>
          <w:szCs w:val="24"/>
        </w:rPr>
      </w:pPr>
      <w:r>
        <w:rPr>
          <w:rFonts w:ascii="Arial" w:hAnsi="Arial" w:cs="Arial"/>
          <w:sz w:val="24"/>
          <w:szCs w:val="24"/>
        </w:rPr>
        <w:lastRenderedPageBreak/>
        <w:t xml:space="preserve">Ambrose, T. and Paine, C. (2018), </w:t>
      </w:r>
      <w:r w:rsidRPr="006B07F9">
        <w:rPr>
          <w:rFonts w:ascii="Arial" w:hAnsi="Arial" w:cs="Arial"/>
          <w:i/>
          <w:iCs/>
          <w:sz w:val="24"/>
          <w:szCs w:val="24"/>
        </w:rPr>
        <w:t>Museum Basics: The International Handbook</w:t>
      </w:r>
      <w:r>
        <w:rPr>
          <w:rFonts w:ascii="Arial" w:hAnsi="Arial" w:cs="Arial"/>
          <w:sz w:val="24"/>
          <w:szCs w:val="24"/>
        </w:rPr>
        <w:t>, 4</w:t>
      </w:r>
      <w:r w:rsidRPr="006B07F9">
        <w:rPr>
          <w:rFonts w:ascii="Arial" w:hAnsi="Arial" w:cs="Arial"/>
          <w:sz w:val="24"/>
          <w:szCs w:val="24"/>
          <w:vertAlign w:val="superscript"/>
        </w:rPr>
        <w:t>th</w:t>
      </w:r>
      <w:r>
        <w:rPr>
          <w:rFonts w:ascii="Arial" w:hAnsi="Arial" w:cs="Arial"/>
          <w:sz w:val="24"/>
          <w:szCs w:val="24"/>
        </w:rPr>
        <w:t xml:space="preserve"> Edition, Abingdon: Routledge.</w:t>
      </w:r>
    </w:p>
    <w:p w14:paraId="27E0FA2E" w14:textId="41116410" w:rsidR="004253B9" w:rsidRDefault="004253B9" w:rsidP="006805C6">
      <w:pPr>
        <w:rPr>
          <w:rFonts w:ascii="Arial" w:hAnsi="Arial" w:cs="Arial"/>
          <w:sz w:val="24"/>
          <w:szCs w:val="24"/>
        </w:rPr>
      </w:pPr>
      <w:r w:rsidRPr="00083CC8">
        <w:rPr>
          <w:rFonts w:ascii="Arial" w:hAnsi="Arial" w:cs="Arial"/>
          <w:sz w:val="24"/>
          <w:szCs w:val="24"/>
        </w:rPr>
        <w:t>Ander</w:t>
      </w:r>
      <w:r w:rsidR="00861776" w:rsidRPr="00083CC8">
        <w:rPr>
          <w:rFonts w:ascii="Arial" w:hAnsi="Arial" w:cs="Arial"/>
          <w:sz w:val="24"/>
          <w:szCs w:val="24"/>
        </w:rPr>
        <w:t>, E.</w:t>
      </w:r>
      <w:r w:rsidRPr="00083CC8">
        <w:rPr>
          <w:rFonts w:ascii="Arial" w:hAnsi="Arial" w:cs="Arial"/>
          <w:sz w:val="24"/>
          <w:szCs w:val="24"/>
        </w:rPr>
        <w:t xml:space="preserve"> </w:t>
      </w:r>
      <w:r w:rsidR="00561292" w:rsidRPr="00083CC8">
        <w:rPr>
          <w:rFonts w:ascii="Arial" w:hAnsi="Arial" w:cs="Arial"/>
          <w:sz w:val="24"/>
          <w:szCs w:val="24"/>
        </w:rPr>
        <w:t>Thomson,</w:t>
      </w:r>
      <w:r w:rsidRPr="00083CC8">
        <w:rPr>
          <w:rFonts w:ascii="Arial" w:hAnsi="Arial" w:cs="Arial"/>
          <w:sz w:val="24"/>
          <w:szCs w:val="24"/>
        </w:rPr>
        <w:t xml:space="preserve"> </w:t>
      </w:r>
      <w:r w:rsidR="00383C5A" w:rsidRPr="00083CC8">
        <w:rPr>
          <w:rFonts w:ascii="Arial" w:hAnsi="Arial" w:cs="Arial"/>
          <w:sz w:val="24"/>
          <w:szCs w:val="24"/>
        </w:rPr>
        <w:t xml:space="preserve">L. </w:t>
      </w:r>
      <w:r w:rsidRPr="00083CC8">
        <w:rPr>
          <w:rFonts w:ascii="Arial" w:hAnsi="Arial" w:cs="Arial"/>
          <w:sz w:val="24"/>
          <w:szCs w:val="24"/>
        </w:rPr>
        <w:t>Noble,</w:t>
      </w:r>
      <w:r w:rsidR="00383C5A" w:rsidRPr="00083CC8">
        <w:rPr>
          <w:rFonts w:ascii="Arial" w:hAnsi="Arial" w:cs="Arial"/>
          <w:sz w:val="24"/>
          <w:szCs w:val="24"/>
        </w:rPr>
        <w:t xml:space="preserve"> G.</w:t>
      </w:r>
      <w:r w:rsidRPr="00083CC8">
        <w:rPr>
          <w:rFonts w:ascii="Arial" w:hAnsi="Arial" w:cs="Arial"/>
          <w:sz w:val="24"/>
          <w:szCs w:val="24"/>
        </w:rPr>
        <w:t xml:space="preserve"> Lanceley,</w:t>
      </w:r>
      <w:r w:rsidR="00083CC8" w:rsidRPr="00083CC8">
        <w:rPr>
          <w:rFonts w:ascii="Arial" w:hAnsi="Arial" w:cs="Arial"/>
          <w:sz w:val="24"/>
          <w:szCs w:val="24"/>
        </w:rPr>
        <w:t xml:space="preserve"> A.</w:t>
      </w:r>
      <w:r w:rsidRPr="00083CC8">
        <w:rPr>
          <w:rFonts w:ascii="Arial" w:hAnsi="Arial" w:cs="Arial"/>
          <w:sz w:val="24"/>
          <w:szCs w:val="24"/>
        </w:rPr>
        <w:t xml:space="preserve"> Menon</w:t>
      </w:r>
      <w:r w:rsidR="00083CC8" w:rsidRPr="00083CC8">
        <w:rPr>
          <w:rFonts w:ascii="Arial" w:hAnsi="Arial" w:cs="Arial"/>
          <w:sz w:val="24"/>
          <w:szCs w:val="24"/>
        </w:rPr>
        <w:t>, U.</w:t>
      </w:r>
      <w:r w:rsidRPr="00083CC8">
        <w:rPr>
          <w:rFonts w:ascii="Arial" w:hAnsi="Arial" w:cs="Arial"/>
          <w:sz w:val="24"/>
          <w:szCs w:val="24"/>
        </w:rPr>
        <w:t xml:space="preserve"> &amp; Chatterjee</w:t>
      </w:r>
      <w:r w:rsidR="00083CC8" w:rsidRPr="00083CC8">
        <w:rPr>
          <w:rFonts w:ascii="Arial" w:hAnsi="Arial" w:cs="Arial"/>
          <w:sz w:val="24"/>
          <w:szCs w:val="24"/>
        </w:rPr>
        <w:t>, H.</w:t>
      </w:r>
      <w:r w:rsidRPr="00083CC8">
        <w:rPr>
          <w:rFonts w:ascii="Arial" w:hAnsi="Arial" w:cs="Arial"/>
          <w:sz w:val="24"/>
          <w:szCs w:val="24"/>
        </w:rPr>
        <w:t xml:space="preserve"> (2013) </w:t>
      </w:r>
      <w:r w:rsidR="00083CC8" w:rsidRPr="00083CC8">
        <w:rPr>
          <w:rFonts w:ascii="Arial" w:hAnsi="Arial" w:cs="Arial"/>
          <w:sz w:val="24"/>
          <w:szCs w:val="24"/>
        </w:rPr>
        <w:t>‘</w:t>
      </w:r>
      <w:r w:rsidRPr="00083CC8">
        <w:rPr>
          <w:rFonts w:ascii="Arial" w:hAnsi="Arial" w:cs="Arial"/>
          <w:sz w:val="24"/>
          <w:szCs w:val="24"/>
        </w:rPr>
        <w:t xml:space="preserve">Heritage, </w:t>
      </w:r>
      <w:r w:rsidR="00083CC8" w:rsidRPr="00083CC8">
        <w:rPr>
          <w:rFonts w:ascii="Arial" w:hAnsi="Arial" w:cs="Arial"/>
          <w:sz w:val="24"/>
          <w:szCs w:val="24"/>
        </w:rPr>
        <w:t>H</w:t>
      </w:r>
      <w:r w:rsidRPr="00083CC8">
        <w:rPr>
          <w:rFonts w:ascii="Arial" w:hAnsi="Arial" w:cs="Arial"/>
          <w:sz w:val="24"/>
          <w:szCs w:val="24"/>
        </w:rPr>
        <w:t xml:space="preserve">ealth and </w:t>
      </w:r>
      <w:r w:rsidR="00083CC8" w:rsidRPr="00083CC8">
        <w:rPr>
          <w:rFonts w:ascii="Arial" w:hAnsi="Arial" w:cs="Arial"/>
          <w:sz w:val="24"/>
          <w:szCs w:val="24"/>
        </w:rPr>
        <w:t>W</w:t>
      </w:r>
      <w:r w:rsidRPr="00083CC8">
        <w:rPr>
          <w:rFonts w:ascii="Arial" w:hAnsi="Arial" w:cs="Arial"/>
          <w:sz w:val="24"/>
          <w:szCs w:val="24"/>
        </w:rPr>
        <w:t xml:space="preserve">ell-being: </w:t>
      </w:r>
      <w:r w:rsidR="00083CC8" w:rsidRPr="00083CC8">
        <w:rPr>
          <w:rFonts w:ascii="Arial" w:hAnsi="Arial" w:cs="Arial"/>
          <w:sz w:val="24"/>
          <w:szCs w:val="24"/>
        </w:rPr>
        <w:t>A</w:t>
      </w:r>
      <w:r w:rsidRPr="00083CC8">
        <w:rPr>
          <w:rFonts w:ascii="Arial" w:hAnsi="Arial" w:cs="Arial"/>
          <w:sz w:val="24"/>
          <w:szCs w:val="24"/>
        </w:rPr>
        <w:t xml:space="preserve">ssessing the </w:t>
      </w:r>
      <w:r w:rsidR="00083CC8" w:rsidRPr="00083CC8">
        <w:rPr>
          <w:rFonts w:ascii="Arial" w:hAnsi="Arial" w:cs="Arial"/>
          <w:sz w:val="24"/>
          <w:szCs w:val="24"/>
        </w:rPr>
        <w:t>I</w:t>
      </w:r>
      <w:r w:rsidRPr="00083CC8">
        <w:rPr>
          <w:rFonts w:ascii="Arial" w:hAnsi="Arial" w:cs="Arial"/>
          <w:sz w:val="24"/>
          <w:szCs w:val="24"/>
        </w:rPr>
        <w:t xml:space="preserve">mpact of a </w:t>
      </w:r>
      <w:r w:rsidR="00083CC8" w:rsidRPr="00083CC8">
        <w:rPr>
          <w:rFonts w:ascii="Arial" w:hAnsi="Arial" w:cs="Arial"/>
          <w:sz w:val="24"/>
          <w:szCs w:val="24"/>
        </w:rPr>
        <w:t>H</w:t>
      </w:r>
      <w:r w:rsidRPr="00083CC8">
        <w:rPr>
          <w:rFonts w:ascii="Arial" w:hAnsi="Arial" w:cs="Arial"/>
          <w:sz w:val="24"/>
          <w:szCs w:val="24"/>
        </w:rPr>
        <w:t xml:space="preserve">eritage </w:t>
      </w:r>
      <w:r w:rsidR="00083CC8" w:rsidRPr="00083CC8">
        <w:rPr>
          <w:rFonts w:ascii="Arial" w:hAnsi="Arial" w:cs="Arial"/>
          <w:sz w:val="24"/>
          <w:szCs w:val="24"/>
        </w:rPr>
        <w:t>F</w:t>
      </w:r>
      <w:r w:rsidRPr="00083CC8">
        <w:rPr>
          <w:rFonts w:ascii="Arial" w:hAnsi="Arial" w:cs="Arial"/>
          <w:sz w:val="24"/>
          <w:szCs w:val="24"/>
        </w:rPr>
        <w:t xml:space="preserve">ocused </w:t>
      </w:r>
      <w:r w:rsidR="00083CC8" w:rsidRPr="00083CC8">
        <w:rPr>
          <w:rFonts w:ascii="Arial" w:hAnsi="Arial" w:cs="Arial"/>
          <w:sz w:val="24"/>
          <w:szCs w:val="24"/>
        </w:rPr>
        <w:t>I</w:t>
      </w:r>
      <w:r w:rsidRPr="00083CC8">
        <w:rPr>
          <w:rFonts w:ascii="Arial" w:hAnsi="Arial" w:cs="Arial"/>
          <w:sz w:val="24"/>
          <w:szCs w:val="24"/>
        </w:rPr>
        <w:t xml:space="preserve">ntervention on </w:t>
      </w:r>
      <w:r w:rsidR="00083CC8" w:rsidRPr="00083CC8">
        <w:rPr>
          <w:rFonts w:ascii="Arial" w:hAnsi="Arial" w:cs="Arial"/>
          <w:sz w:val="24"/>
          <w:szCs w:val="24"/>
        </w:rPr>
        <w:t>H</w:t>
      </w:r>
      <w:r w:rsidRPr="00083CC8">
        <w:rPr>
          <w:rFonts w:ascii="Arial" w:hAnsi="Arial" w:cs="Arial"/>
          <w:sz w:val="24"/>
          <w:szCs w:val="24"/>
        </w:rPr>
        <w:t xml:space="preserve">ealth and </w:t>
      </w:r>
      <w:r w:rsidR="00083CC8" w:rsidRPr="00083CC8">
        <w:rPr>
          <w:rFonts w:ascii="Arial" w:hAnsi="Arial" w:cs="Arial"/>
          <w:sz w:val="24"/>
          <w:szCs w:val="24"/>
        </w:rPr>
        <w:t>W</w:t>
      </w:r>
      <w:r w:rsidRPr="00083CC8">
        <w:rPr>
          <w:rFonts w:ascii="Arial" w:hAnsi="Arial" w:cs="Arial"/>
          <w:sz w:val="24"/>
          <w:szCs w:val="24"/>
        </w:rPr>
        <w:t>ell-being</w:t>
      </w:r>
      <w:r w:rsidR="00083CC8" w:rsidRPr="00083CC8">
        <w:rPr>
          <w:rFonts w:ascii="Arial" w:hAnsi="Arial" w:cs="Arial"/>
          <w:sz w:val="24"/>
          <w:szCs w:val="24"/>
        </w:rPr>
        <w:t>’</w:t>
      </w:r>
      <w:r w:rsidRPr="00083CC8">
        <w:rPr>
          <w:rFonts w:ascii="Arial" w:hAnsi="Arial" w:cs="Arial"/>
          <w:sz w:val="24"/>
          <w:szCs w:val="24"/>
        </w:rPr>
        <w:t xml:space="preserve">, </w:t>
      </w:r>
      <w:r w:rsidRPr="00083CC8">
        <w:rPr>
          <w:rFonts w:ascii="Arial" w:hAnsi="Arial" w:cs="Arial"/>
          <w:i/>
          <w:iCs/>
          <w:sz w:val="24"/>
          <w:szCs w:val="24"/>
        </w:rPr>
        <w:t>International Journal of Heritage Studies</w:t>
      </w:r>
      <w:r w:rsidRPr="00083CC8">
        <w:rPr>
          <w:rFonts w:ascii="Arial" w:hAnsi="Arial" w:cs="Arial"/>
          <w:sz w:val="24"/>
          <w:szCs w:val="24"/>
        </w:rPr>
        <w:t>, 19:3, 229-242, DOI: 10.1080/13527258.2011.651740</w:t>
      </w:r>
      <w:r w:rsidR="00083CC8">
        <w:rPr>
          <w:rFonts w:ascii="Arial" w:hAnsi="Arial" w:cs="Arial"/>
          <w:sz w:val="24"/>
          <w:szCs w:val="24"/>
        </w:rPr>
        <w:t>.</w:t>
      </w:r>
    </w:p>
    <w:p w14:paraId="557D5969" w14:textId="04A1C934" w:rsidR="002A3606" w:rsidRDefault="00E058A0" w:rsidP="006805C6">
      <w:pPr>
        <w:rPr>
          <w:rFonts w:ascii="Arial" w:hAnsi="Arial" w:cs="Arial"/>
          <w:sz w:val="24"/>
          <w:szCs w:val="24"/>
        </w:rPr>
      </w:pPr>
      <w:r w:rsidRPr="00083CC8">
        <w:rPr>
          <w:rFonts w:ascii="Arial" w:hAnsi="Arial" w:cs="Arial"/>
          <w:sz w:val="24"/>
          <w:szCs w:val="24"/>
        </w:rPr>
        <w:t>Ashworth, G.J. Graham, B.J.</w:t>
      </w:r>
      <w:r w:rsidR="00F55FE6" w:rsidRPr="00083CC8">
        <w:rPr>
          <w:rFonts w:ascii="Arial" w:hAnsi="Arial" w:cs="Arial"/>
          <w:sz w:val="24"/>
          <w:szCs w:val="24"/>
        </w:rPr>
        <w:t xml:space="preserve"> </w:t>
      </w:r>
      <w:r w:rsidRPr="00083CC8">
        <w:rPr>
          <w:rFonts w:ascii="Arial" w:hAnsi="Arial" w:cs="Arial"/>
          <w:sz w:val="24"/>
          <w:szCs w:val="24"/>
        </w:rPr>
        <w:t xml:space="preserve">and Tunbridge, J.E. (2007) </w:t>
      </w:r>
      <w:r w:rsidRPr="00083CC8">
        <w:rPr>
          <w:rFonts w:ascii="Arial" w:hAnsi="Arial" w:cs="Arial"/>
          <w:i/>
          <w:iCs/>
          <w:sz w:val="24"/>
          <w:szCs w:val="24"/>
        </w:rPr>
        <w:t xml:space="preserve">Pluralising </w:t>
      </w:r>
      <w:r w:rsidR="002A3606" w:rsidRPr="00083CC8">
        <w:rPr>
          <w:rFonts w:ascii="Arial" w:hAnsi="Arial" w:cs="Arial"/>
          <w:i/>
          <w:iCs/>
          <w:sz w:val="24"/>
          <w:szCs w:val="24"/>
        </w:rPr>
        <w:t>pasts:</w:t>
      </w:r>
      <w:r w:rsidRPr="00083CC8">
        <w:rPr>
          <w:rFonts w:ascii="Arial" w:hAnsi="Arial" w:cs="Arial"/>
          <w:i/>
          <w:iCs/>
          <w:sz w:val="24"/>
          <w:szCs w:val="24"/>
        </w:rPr>
        <w:t xml:space="preserve"> </w:t>
      </w:r>
      <w:r w:rsidR="00083CC8" w:rsidRPr="00083CC8">
        <w:rPr>
          <w:rFonts w:ascii="Arial" w:hAnsi="Arial" w:cs="Arial"/>
          <w:i/>
          <w:iCs/>
          <w:sz w:val="24"/>
          <w:szCs w:val="24"/>
        </w:rPr>
        <w:t>H</w:t>
      </w:r>
      <w:r w:rsidRPr="00083CC8">
        <w:rPr>
          <w:rFonts w:ascii="Arial" w:hAnsi="Arial" w:cs="Arial"/>
          <w:i/>
          <w:iCs/>
          <w:sz w:val="24"/>
          <w:szCs w:val="24"/>
        </w:rPr>
        <w:t xml:space="preserve">eritage, </w:t>
      </w:r>
      <w:r w:rsidR="00083CC8" w:rsidRPr="00083CC8">
        <w:rPr>
          <w:rFonts w:ascii="Arial" w:hAnsi="Arial" w:cs="Arial"/>
          <w:i/>
          <w:iCs/>
          <w:sz w:val="24"/>
          <w:szCs w:val="24"/>
        </w:rPr>
        <w:t>I</w:t>
      </w:r>
      <w:r w:rsidRPr="00083CC8">
        <w:rPr>
          <w:rFonts w:ascii="Arial" w:hAnsi="Arial" w:cs="Arial"/>
          <w:i/>
          <w:iCs/>
          <w:sz w:val="24"/>
          <w:szCs w:val="24"/>
        </w:rPr>
        <w:t xml:space="preserve">dentity and </w:t>
      </w:r>
      <w:r w:rsidR="00083CC8" w:rsidRPr="00083CC8">
        <w:rPr>
          <w:rFonts w:ascii="Arial" w:hAnsi="Arial" w:cs="Arial"/>
          <w:i/>
          <w:iCs/>
          <w:sz w:val="24"/>
          <w:szCs w:val="24"/>
        </w:rPr>
        <w:t>P</w:t>
      </w:r>
      <w:r w:rsidRPr="00083CC8">
        <w:rPr>
          <w:rFonts w:ascii="Arial" w:hAnsi="Arial" w:cs="Arial"/>
          <w:i/>
          <w:iCs/>
          <w:sz w:val="24"/>
          <w:szCs w:val="24"/>
        </w:rPr>
        <w:t xml:space="preserve">lace in </w:t>
      </w:r>
      <w:r w:rsidR="00083CC8" w:rsidRPr="00083CC8">
        <w:rPr>
          <w:rFonts w:ascii="Arial" w:hAnsi="Arial" w:cs="Arial"/>
          <w:i/>
          <w:iCs/>
          <w:sz w:val="24"/>
          <w:szCs w:val="24"/>
        </w:rPr>
        <w:t>M</w:t>
      </w:r>
      <w:r w:rsidRPr="00083CC8">
        <w:rPr>
          <w:rFonts w:ascii="Arial" w:hAnsi="Arial" w:cs="Arial"/>
          <w:i/>
          <w:iCs/>
          <w:sz w:val="24"/>
          <w:szCs w:val="24"/>
        </w:rPr>
        <w:t xml:space="preserve">ulticultural </w:t>
      </w:r>
      <w:r w:rsidR="00083CC8" w:rsidRPr="00083CC8">
        <w:rPr>
          <w:rFonts w:ascii="Arial" w:hAnsi="Arial" w:cs="Arial"/>
          <w:i/>
          <w:iCs/>
          <w:sz w:val="24"/>
          <w:szCs w:val="24"/>
        </w:rPr>
        <w:t>S</w:t>
      </w:r>
      <w:r w:rsidRPr="00083CC8">
        <w:rPr>
          <w:rFonts w:ascii="Arial" w:hAnsi="Arial" w:cs="Arial"/>
          <w:i/>
          <w:iCs/>
          <w:sz w:val="24"/>
          <w:szCs w:val="24"/>
        </w:rPr>
        <w:t>ocieties</w:t>
      </w:r>
      <w:r w:rsidR="00083CC8" w:rsidRPr="00083CC8">
        <w:rPr>
          <w:rFonts w:ascii="Arial" w:hAnsi="Arial" w:cs="Arial"/>
          <w:i/>
          <w:iCs/>
          <w:sz w:val="24"/>
          <w:szCs w:val="24"/>
        </w:rPr>
        <w:t>,</w:t>
      </w:r>
      <w:r w:rsidRPr="00083CC8">
        <w:rPr>
          <w:rFonts w:ascii="Arial" w:hAnsi="Arial" w:cs="Arial"/>
          <w:i/>
          <w:iCs/>
          <w:sz w:val="24"/>
          <w:szCs w:val="24"/>
        </w:rPr>
        <w:t xml:space="preserve"> </w:t>
      </w:r>
      <w:r w:rsidRPr="00083CC8">
        <w:rPr>
          <w:rFonts w:ascii="Arial" w:hAnsi="Arial" w:cs="Arial"/>
          <w:sz w:val="24"/>
          <w:szCs w:val="24"/>
        </w:rPr>
        <w:t>London</w:t>
      </w:r>
      <w:r w:rsidR="00CD6D10" w:rsidRPr="00083CC8">
        <w:rPr>
          <w:rFonts w:ascii="Arial" w:hAnsi="Arial" w:cs="Arial"/>
          <w:sz w:val="24"/>
          <w:szCs w:val="24"/>
        </w:rPr>
        <w:t>:</w:t>
      </w:r>
      <w:r w:rsidRPr="00083CC8">
        <w:rPr>
          <w:rFonts w:ascii="Arial" w:hAnsi="Arial" w:cs="Arial"/>
          <w:sz w:val="24"/>
          <w:szCs w:val="24"/>
        </w:rPr>
        <w:t xml:space="preserve"> Pluto Press.</w:t>
      </w:r>
    </w:p>
    <w:p w14:paraId="3C1E975A" w14:textId="77777777" w:rsidR="00AC3CE5" w:rsidRPr="00D736C4" w:rsidRDefault="00AC3CE5" w:rsidP="006805C6">
      <w:pPr>
        <w:rPr>
          <w:rFonts w:ascii="Arial" w:hAnsi="Arial" w:cs="Arial"/>
          <w:color w:val="000000"/>
          <w:sz w:val="24"/>
          <w:szCs w:val="24"/>
          <w:shd w:val="clear" w:color="auto" w:fill="FFFFFF"/>
        </w:rPr>
      </w:pPr>
      <w:r w:rsidRPr="00D736C4">
        <w:rPr>
          <w:rFonts w:ascii="Arial" w:hAnsi="Arial" w:cs="Arial"/>
          <w:color w:val="000000"/>
          <w:sz w:val="24"/>
          <w:szCs w:val="24"/>
          <w:shd w:val="clear" w:color="auto" w:fill="FFFFFF"/>
        </w:rPr>
        <w:t xml:space="preserve">Black, G. (2005), </w:t>
      </w:r>
      <w:r w:rsidRPr="00D736C4">
        <w:rPr>
          <w:rFonts w:ascii="Arial" w:hAnsi="Arial" w:cs="Arial"/>
          <w:i/>
          <w:iCs/>
          <w:color w:val="000000"/>
          <w:sz w:val="24"/>
          <w:szCs w:val="24"/>
          <w:shd w:val="clear" w:color="auto" w:fill="FFFFFF"/>
        </w:rPr>
        <w:t>The Engaging Museum</w:t>
      </w:r>
      <w:r w:rsidRPr="00D736C4">
        <w:rPr>
          <w:rFonts w:ascii="Arial" w:hAnsi="Arial" w:cs="Arial"/>
          <w:color w:val="000000"/>
          <w:sz w:val="24"/>
          <w:szCs w:val="24"/>
          <w:shd w:val="clear" w:color="auto" w:fill="FFFFFF"/>
        </w:rPr>
        <w:t xml:space="preserve">, Abingdon: Routledge. </w:t>
      </w:r>
    </w:p>
    <w:p w14:paraId="7054DE71" w14:textId="37871D57" w:rsidR="008F3AA4" w:rsidRDefault="008F3AA4" w:rsidP="006805C6">
      <w:pPr>
        <w:rPr>
          <w:rFonts w:ascii="Arial" w:hAnsi="Arial" w:cs="Arial"/>
          <w:sz w:val="24"/>
          <w:szCs w:val="24"/>
        </w:rPr>
      </w:pPr>
      <w:r>
        <w:rPr>
          <w:rFonts w:ascii="Arial" w:hAnsi="Arial" w:cs="Arial"/>
          <w:sz w:val="24"/>
          <w:szCs w:val="24"/>
        </w:rPr>
        <w:t>Donnachie</w:t>
      </w:r>
      <w:r w:rsidR="009453EE">
        <w:rPr>
          <w:rFonts w:ascii="Arial" w:hAnsi="Arial" w:cs="Arial"/>
          <w:sz w:val="24"/>
          <w:szCs w:val="24"/>
        </w:rPr>
        <w:t xml:space="preserve">, I. (2010) ‘World Heritage’ in Harrison, R. (ed.) </w:t>
      </w:r>
      <w:r w:rsidR="009453EE">
        <w:rPr>
          <w:rFonts w:ascii="Arial" w:hAnsi="Arial" w:cs="Arial"/>
          <w:i/>
          <w:iCs/>
          <w:sz w:val="24"/>
          <w:szCs w:val="24"/>
        </w:rPr>
        <w:t xml:space="preserve">Understanding the Politics of Heritage, </w:t>
      </w:r>
      <w:r w:rsidR="009453EE">
        <w:rPr>
          <w:rFonts w:ascii="Arial" w:hAnsi="Arial" w:cs="Arial"/>
          <w:sz w:val="24"/>
          <w:szCs w:val="24"/>
        </w:rPr>
        <w:t>Manchester: Manchester University Press.</w:t>
      </w:r>
    </w:p>
    <w:p w14:paraId="6BB1EDD2" w14:textId="77777777" w:rsidR="007C567B" w:rsidRDefault="007C567B" w:rsidP="006805C6">
      <w:pPr>
        <w:rPr>
          <w:rFonts w:ascii="Arial" w:hAnsi="Arial" w:cs="Arial"/>
          <w:sz w:val="24"/>
          <w:szCs w:val="24"/>
        </w:rPr>
      </w:pPr>
      <w:r>
        <w:rPr>
          <w:rFonts w:ascii="Arial" w:hAnsi="Arial" w:cs="Arial"/>
          <w:sz w:val="24"/>
          <w:szCs w:val="24"/>
        </w:rPr>
        <w:t xml:space="preserve">Falk, J. H. and Dierking, L. D. (2000) </w:t>
      </w:r>
      <w:r>
        <w:rPr>
          <w:rFonts w:ascii="Arial" w:hAnsi="Arial" w:cs="Arial"/>
          <w:i/>
          <w:iCs/>
          <w:sz w:val="24"/>
          <w:szCs w:val="24"/>
        </w:rPr>
        <w:t>Learning from Museums: Visitor Experiences and the Making of Meaning</w:t>
      </w:r>
      <w:r>
        <w:rPr>
          <w:rFonts w:ascii="Arial" w:hAnsi="Arial" w:cs="Arial"/>
          <w:sz w:val="24"/>
          <w:szCs w:val="24"/>
        </w:rPr>
        <w:t>, California: Alta Mira Press.</w:t>
      </w:r>
    </w:p>
    <w:p w14:paraId="30633A0A" w14:textId="284EC128" w:rsidR="00CC4E8E" w:rsidRDefault="00CC4E8E" w:rsidP="006805C6">
      <w:pPr>
        <w:rPr>
          <w:rFonts w:ascii="Arial" w:hAnsi="Arial" w:cs="Arial"/>
          <w:sz w:val="24"/>
          <w:szCs w:val="24"/>
        </w:rPr>
      </w:pPr>
      <w:r>
        <w:rPr>
          <w:rFonts w:ascii="Arial" w:hAnsi="Arial" w:cs="Arial"/>
          <w:sz w:val="24"/>
          <w:szCs w:val="24"/>
        </w:rPr>
        <w:t>Harrison, R. (2010</w:t>
      </w:r>
      <w:r w:rsidR="00E94A94">
        <w:rPr>
          <w:rFonts w:ascii="Arial" w:hAnsi="Arial" w:cs="Arial"/>
          <w:sz w:val="24"/>
          <w:szCs w:val="24"/>
        </w:rPr>
        <w:t>a</w:t>
      </w:r>
      <w:r>
        <w:rPr>
          <w:rFonts w:ascii="Arial" w:hAnsi="Arial" w:cs="Arial"/>
          <w:sz w:val="24"/>
          <w:szCs w:val="24"/>
        </w:rPr>
        <w:t>)</w:t>
      </w:r>
      <w:r w:rsidR="00D723FA">
        <w:rPr>
          <w:rFonts w:ascii="Arial" w:hAnsi="Arial" w:cs="Arial"/>
          <w:sz w:val="24"/>
          <w:szCs w:val="24"/>
        </w:rPr>
        <w:t xml:space="preserve"> ‘What is Heritage?’ in Harrison, R. (ed.)</w:t>
      </w:r>
      <w:r w:rsidR="007E4BBF">
        <w:rPr>
          <w:rFonts w:ascii="Arial" w:hAnsi="Arial" w:cs="Arial"/>
          <w:sz w:val="24"/>
          <w:szCs w:val="24"/>
        </w:rPr>
        <w:t xml:space="preserve"> </w:t>
      </w:r>
      <w:r w:rsidR="007E4BBF">
        <w:rPr>
          <w:rFonts w:ascii="Arial" w:hAnsi="Arial" w:cs="Arial"/>
          <w:i/>
          <w:iCs/>
          <w:sz w:val="24"/>
          <w:szCs w:val="24"/>
        </w:rPr>
        <w:t xml:space="preserve">Understanding the Politics of Heritage, </w:t>
      </w:r>
      <w:r w:rsidR="008E08AF">
        <w:rPr>
          <w:rFonts w:ascii="Arial" w:hAnsi="Arial" w:cs="Arial"/>
          <w:sz w:val="24"/>
          <w:szCs w:val="24"/>
        </w:rPr>
        <w:t>Manchester: Manchester University Press.</w:t>
      </w:r>
    </w:p>
    <w:p w14:paraId="011598A6" w14:textId="630A6D94" w:rsidR="00E94A94" w:rsidRPr="006D40EE" w:rsidRDefault="00E94A94" w:rsidP="006805C6">
      <w:pPr>
        <w:rPr>
          <w:rFonts w:ascii="Arial" w:hAnsi="Arial" w:cs="Arial"/>
          <w:sz w:val="24"/>
          <w:szCs w:val="24"/>
        </w:rPr>
      </w:pPr>
      <w:r>
        <w:rPr>
          <w:rFonts w:ascii="Arial" w:hAnsi="Arial" w:cs="Arial"/>
          <w:sz w:val="24"/>
          <w:szCs w:val="24"/>
        </w:rPr>
        <w:t>Harrison, R. (2010b)</w:t>
      </w:r>
      <w:r w:rsidR="00F02491">
        <w:rPr>
          <w:rFonts w:ascii="Arial" w:hAnsi="Arial" w:cs="Arial"/>
          <w:sz w:val="24"/>
          <w:szCs w:val="24"/>
        </w:rPr>
        <w:t xml:space="preserve"> ‘Heritage as Social Action’ in West, S. (ed.)</w:t>
      </w:r>
      <w:r w:rsidR="00A71E47">
        <w:rPr>
          <w:rFonts w:ascii="Arial" w:hAnsi="Arial" w:cs="Arial"/>
          <w:sz w:val="24"/>
          <w:szCs w:val="24"/>
        </w:rPr>
        <w:t xml:space="preserve"> </w:t>
      </w:r>
      <w:r w:rsidR="00A71E47">
        <w:rPr>
          <w:rFonts w:ascii="Arial" w:hAnsi="Arial" w:cs="Arial"/>
          <w:i/>
          <w:iCs/>
          <w:sz w:val="24"/>
          <w:szCs w:val="24"/>
        </w:rPr>
        <w:t xml:space="preserve">Understanding Heritage in </w:t>
      </w:r>
      <w:r w:rsidR="006D40EE">
        <w:rPr>
          <w:rFonts w:ascii="Arial" w:hAnsi="Arial" w:cs="Arial"/>
          <w:i/>
          <w:iCs/>
          <w:sz w:val="24"/>
          <w:szCs w:val="24"/>
        </w:rPr>
        <w:t xml:space="preserve">Practice, </w:t>
      </w:r>
      <w:r w:rsidR="006D40EE">
        <w:rPr>
          <w:rFonts w:ascii="Arial" w:hAnsi="Arial" w:cs="Arial"/>
          <w:sz w:val="24"/>
          <w:szCs w:val="24"/>
        </w:rPr>
        <w:t>Manchester: Manchester University Press.</w:t>
      </w:r>
    </w:p>
    <w:p w14:paraId="1F7DDA18" w14:textId="6C91CC9B" w:rsidR="007374AB" w:rsidRDefault="007374AB" w:rsidP="006805C6">
      <w:pPr>
        <w:rPr>
          <w:rFonts w:ascii="Arial" w:hAnsi="Arial" w:cs="Arial"/>
          <w:i/>
          <w:iCs/>
          <w:sz w:val="24"/>
          <w:szCs w:val="24"/>
        </w:rPr>
      </w:pPr>
      <w:r>
        <w:rPr>
          <w:rFonts w:ascii="Arial" w:hAnsi="Arial" w:cs="Arial"/>
          <w:sz w:val="24"/>
          <w:szCs w:val="24"/>
        </w:rPr>
        <w:t>Harrison, R. (2013)</w:t>
      </w:r>
      <w:r w:rsidR="00601C6D">
        <w:rPr>
          <w:rFonts w:ascii="Arial" w:hAnsi="Arial" w:cs="Arial"/>
          <w:sz w:val="24"/>
          <w:szCs w:val="24"/>
        </w:rPr>
        <w:t xml:space="preserve"> </w:t>
      </w:r>
      <w:r w:rsidR="00601C6D">
        <w:rPr>
          <w:rFonts w:ascii="Arial" w:hAnsi="Arial" w:cs="Arial"/>
          <w:i/>
          <w:iCs/>
          <w:sz w:val="24"/>
          <w:szCs w:val="24"/>
        </w:rPr>
        <w:t xml:space="preserve">Heritage: Critical Approaches, </w:t>
      </w:r>
      <w:r w:rsidR="00586894">
        <w:rPr>
          <w:rFonts w:ascii="Arial" w:hAnsi="Arial" w:cs="Arial"/>
          <w:i/>
          <w:iCs/>
          <w:sz w:val="24"/>
          <w:szCs w:val="24"/>
        </w:rPr>
        <w:t>London: Routledge</w:t>
      </w:r>
      <w:r w:rsidR="007A1E2F">
        <w:rPr>
          <w:rFonts w:ascii="Arial" w:hAnsi="Arial" w:cs="Arial"/>
          <w:i/>
          <w:iCs/>
          <w:sz w:val="24"/>
          <w:szCs w:val="24"/>
        </w:rPr>
        <w:t>.</w:t>
      </w:r>
    </w:p>
    <w:p w14:paraId="1AAB4469" w14:textId="68E92BB7" w:rsidR="00A76AD1" w:rsidRPr="00601C6D" w:rsidRDefault="00A76AD1" w:rsidP="006805C6">
      <w:pPr>
        <w:rPr>
          <w:rFonts w:ascii="Arial" w:hAnsi="Arial" w:cs="Arial"/>
          <w:i/>
          <w:iCs/>
          <w:sz w:val="24"/>
          <w:szCs w:val="24"/>
        </w:rPr>
      </w:pPr>
      <w:r w:rsidRPr="0051359E">
        <w:rPr>
          <w:rFonts w:ascii="Arial" w:hAnsi="Arial" w:cs="Arial"/>
          <w:sz w:val="24"/>
          <w:szCs w:val="24"/>
        </w:rPr>
        <w:t xml:space="preserve">Historic England (2023), </w:t>
      </w:r>
      <w:r w:rsidR="00BC44D1" w:rsidRPr="0051359E">
        <w:rPr>
          <w:rFonts w:ascii="Arial" w:hAnsi="Arial" w:cs="Arial"/>
          <w:i/>
          <w:iCs/>
          <w:sz w:val="24"/>
          <w:szCs w:val="24"/>
        </w:rPr>
        <w:t>The Economic Value of the Heritage Sector</w:t>
      </w:r>
      <w:r w:rsidR="00BC44D1" w:rsidRPr="0051359E">
        <w:rPr>
          <w:rFonts w:ascii="Arial" w:hAnsi="Arial" w:cs="Arial"/>
          <w:sz w:val="24"/>
          <w:szCs w:val="24"/>
        </w:rPr>
        <w:t xml:space="preserve">, Available at: </w:t>
      </w:r>
      <w:r w:rsidR="0074564A" w:rsidRPr="0051359E">
        <w:rPr>
          <w:rFonts w:ascii="Arial" w:hAnsi="Arial" w:cs="Arial"/>
          <w:sz w:val="24"/>
          <w:szCs w:val="24"/>
        </w:rPr>
        <w:t xml:space="preserve">https://historicengland.org.uk/research/heritage-counts/heritage-and-economy/economic-value/ </w:t>
      </w:r>
      <w:r w:rsidR="00BC44D1" w:rsidRPr="0051359E">
        <w:rPr>
          <w:rFonts w:ascii="Arial" w:hAnsi="Arial" w:cs="Arial"/>
          <w:sz w:val="24"/>
          <w:szCs w:val="24"/>
        </w:rPr>
        <w:t>(Accessed on: 25</w:t>
      </w:r>
      <w:r w:rsidR="0074564A" w:rsidRPr="0051359E">
        <w:rPr>
          <w:rFonts w:ascii="Arial" w:hAnsi="Arial" w:cs="Arial"/>
          <w:sz w:val="24"/>
          <w:szCs w:val="24"/>
          <w:vertAlign w:val="superscript"/>
        </w:rPr>
        <w:t>th</w:t>
      </w:r>
      <w:r w:rsidR="0074564A" w:rsidRPr="0051359E">
        <w:rPr>
          <w:rFonts w:ascii="Arial" w:hAnsi="Arial" w:cs="Arial"/>
          <w:sz w:val="24"/>
          <w:szCs w:val="24"/>
        </w:rPr>
        <w:t xml:space="preserve"> February 2024).</w:t>
      </w:r>
    </w:p>
    <w:p w14:paraId="2D8DB266" w14:textId="01795FF0" w:rsidR="00DA7529" w:rsidRDefault="00DA7529" w:rsidP="006805C6">
      <w:pPr>
        <w:rPr>
          <w:rFonts w:ascii="Arial" w:hAnsi="Arial" w:cs="Arial"/>
          <w:sz w:val="24"/>
          <w:szCs w:val="24"/>
        </w:rPr>
      </w:pPr>
      <w:r>
        <w:rPr>
          <w:rFonts w:ascii="Arial" w:hAnsi="Arial" w:cs="Arial"/>
          <w:sz w:val="24"/>
          <w:szCs w:val="24"/>
        </w:rPr>
        <w:t xml:space="preserve">Howard, P. (2003) </w:t>
      </w:r>
      <w:r w:rsidRPr="00D24BB8">
        <w:rPr>
          <w:rFonts w:ascii="Arial" w:hAnsi="Arial" w:cs="Arial"/>
          <w:i/>
          <w:iCs/>
          <w:sz w:val="24"/>
          <w:szCs w:val="24"/>
        </w:rPr>
        <w:t>Heritage: Management, Interpretation, Identity</w:t>
      </w:r>
      <w:r>
        <w:rPr>
          <w:rFonts w:ascii="Arial" w:hAnsi="Arial" w:cs="Arial"/>
          <w:sz w:val="24"/>
          <w:szCs w:val="24"/>
        </w:rPr>
        <w:t xml:space="preserve">, </w:t>
      </w:r>
      <w:r w:rsidR="00A632FC">
        <w:rPr>
          <w:rFonts w:ascii="Arial" w:hAnsi="Arial" w:cs="Arial"/>
          <w:sz w:val="24"/>
          <w:szCs w:val="24"/>
        </w:rPr>
        <w:t>London: Continuum</w:t>
      </w:r>
      <w:r w:rsidR="00D24BB8">
        <w:rPr>
          <w:rFonts w:ascii="Arial" w:hAnsi="Arial" w:cs="Arial"/>
          <w:sz w:val="24"/>
          <w:szCs w:val="24"/>
        </w:rPr>
        <w:t>.</w:t>
      </w:r>
      <w:r>
        <w:rPr>
          <w:rFonts w:ascii="Arial" w:hAnsi="Arial" w:cs="Arial"/>
          <w:sz w:val="24"/>
          <w:szCs w:val="24"/>
        </w:rPr>
        <w:t xml:space="preserve"> </w:t>
      </w:r>
    </w:p>
    <w:p w14:paraId="171FD905" w14:textId="65572645" w:rsidR="00D87043" w:rsidRDefault="00D87043" w:rsidP="006805C6">
      <w:pPr>
        <w:rPr>
          <w:rFonts w:ascii="Arial" w:hAnsi="Arial" w:cs="Arial"/>
          <w:sz w:val="24"/>
          <w:szCs w:val="24"/>
        </w:rPr>
      </w:pPr>
      <w:r>
        <w:rPr>
          <w:rFonts w:ascii="Arial" w:hAnsi="Arial" w:cs="Arial"/>
          <w:sz w:val="24"/>
          <w:szCs w:val="24"/>
        </w:rPr>
        <w:t>Hwb (2020)</w:t>
      </w:r>
      <w:r w:rsidR="00136639">
        <w:rPr>
          <w:rFonts w:ascii="Arial" w:hAnsi="Arial" w:cs="Arial"/>
          <w:sz w:val="24"/>
          <w:szCs w:val="24"/>
        </w:rPr>
        <w:t xml:space="preserve"> </w:t>
      </w:r>
      <w:r w:rsidR="00136639" w:rsidRPr="0051359E">
        <w:rPr>
          <w:rFonts w:ascii="Arial" w:hAnsi="Arial" w:cs="Arial"/>
          <w:i/>
          <w:iCs/>
          <w:sz w:val="24"/>
          <w:szCs w:val="24"/>
        </w:rPr>
        <w:t>Health and Wellbeing</w:t>
      </w:r>
      <w:r w:rsidR="00014628">
        <w:rPr>
          <w:rFonts w:ascii="Arial" w:hAnsi="Arial" w:cs="Arial"/>
          <w:sz w:val="24"/>
          <w:szCs w:val="24"/>
        </w:rPr>
        <w:t>, Available at:</w:t>
      </w:r>
      <w:r w:rsidR="0051359E">
        <w:rPr>
          <w:rFonts w:ascii="Arial" w:hAnsi="Arial" w:cs="Arial"/>
          <w:sz w:val="24"/>
          <w:szCs w:val="24"/>
        </w:rPr>
        <w:t xml:space="preserve"> </w:t>
      </w:r>
      <w:r w:rsidR="0051359E" w:rsidRPr="0051359E">
        <w:rPr>
          <w:rFonts w:ascii="Arial" w:hAnsi="Arial" w:cs="Arial"/>
          <w:sz w:val="24"/>
          <w:szCs w:val="24"/>
        </w:rPr>
        <w:t>https://hwb.gov.wales/curriculum-for-wales/health-and-well-being</w:t>
      </w:r>
      <w:r w:rsidR="00014628">
        <w:rPr>
          <w:rFonts w:ascii="Arial" w:hAnsi="Arial" w:cs="Arial"/>
          <w:sz w:val="24"/>
          <w:szCs w:val="24"/>
        </w:rPr>
        <w:t xml:space="preserve"> (Accessed on 29</w:t>
      </w:r>
      <w:r w:rsidR="00014628" w:rsidRPr="00014628">
        <w:rPr>
          <w:rFonts w:ascii="Arial" w:hAnsi="Arial" w:cs="Arial"/>
          <w:sz w:val="24"/>
          <w:szCs w:val="24"/>
          <w:vertAlign w:val="superscript"/>
        </w:rPr>
        <w:t>th</w:t>
      </w:r>
      <w:r w:rsidR="00014628">
        <w:rPr>
          <w:rFonts w:ascii="Arial" w:hAnsi="Arial" w:cs="Arial"/>
          <w:sz w:val="24"/>
          <w:szCs w:val="24"/>
        </w:rPr>
        <w:t xml:space="preserve"> February 2024).</w:t>
      </w:r>
    </w:p>
    <w:p w14:paraId="796A8C0D" w14:textId="4A3DD2EF" w:rsidR="002B025F" w:rsidRDefault="002B025F" w:rsidP="006805C6">
      <w:pPr>
        <w:rPr>
          <w:rFonts w:ascii="Arial" w:hAnsi="Arial" w:cs="Arial"/>
          <w:sz w:val="24"/>
          <w:szCs w:val="24"/>
        </w:rPr>
      </w:pPr>
      <w:r w:rsidRPr="00F15BFD">
        <w:rPr>
          <w:rFonts w:ascii="Arial" w:hAnsi="Arial" w:cs="Arial"/>
          <w:sz w:val="24"/>
          <w:szCs w:val="24"/>
        </w:rPr>
        <w:t>Jones, C.</w:t>
      </w:r>
      <w:r w:rsidR="00F24B9B" w:rsidRPr="00F15BFD">
        <w:rPr>
          <w:rFonts w:ascii="Arial" w:hAnsi="Arial" w:cs="Arial"/>
          <w:sz w:val="24"/>
          <w:szCs w:val="24"/>
        </w:rPr>
        <w:t xml:space="preserve"> (2019)</w:t>
      </w:r>
      <w:r w:rsidRPr="00F15BFD">
        <w:rPr>
          <w:rFonts w:ascii="Arial" w:hAnsi="Arial" w:cs="Arial"/>
          <w:sz w:val="24"/>
          <w:szCs w:val="24"/>
        </w:rPr>
        <w:t xml:space="preserve"> </w:t>
      </w:r>
      <w:r w:rsidR="009776E7" w:rsidRPr="00F15BFD">
        <w:rPr>
          <w:rFonts w:ascii="Arial" w:hAnsi="Arial" w:cs="Arial"/>
          <w:sz w:val="24"/>
          <w:szCs w:val="24"/>
        </w:rPr>
        <w:t>‘Understanding our encounters with heritage: The value of ‘historical consciousness’’ in Watson, S.</w:t>
      </w:r>
      <w:r w:rsidR="005D1DB3" w:rsidRPr="00F15BFD">
        <w:rPr>
          <w:rFonts w:ascii="Arial" w:hAnsi="Arial" w:cs="Arial"/>
          <w:sz w:val="24"/>
          <w:szCs w:val="24"/>
        </w:rPr>
        <w:t>(</w:t>
      </w:r>
      <w:r w:rsidR="005D1DB3">
        <w:rPr>
          <w:rFonts w:ascii="Arial" w:hAnsi="Arial" w:cs="Arial"/>
          <w:sz w:val="24"/>
          <w:szCs w:val="24"/>
        </w:rPr>
        <w:t>ed.)</w:t>
      </w:r>
      <w:r w:rsidR="009776E7">
        <w:rPr>
          <w:rFonts w:ascii="Arial" w:hAnsi="Arial" w:cs="Arial"/>
          <w:sz w:val="24"/>
          <w:szCs w:val="24"/>
        </w:rPr>
        <w:t xml:space="preserve"> </w:t>
      </w:r>
      <w:r w:rsidR="005D1DB3" w:rsidRPr="005D1DB3">
        <w:rPr>
          <w:rFonts w:ascii="Arial" w:hAnsi="Arial" w:cs="Arial"/>
          <w:sz w:val="24"/>
          <w:szCs w:val="24"/>
        </w:rPr>
        <w:t>Barnes</w:t>
      </w:r>
      <w:r w:rsidR="005D1DB3">
        <w:rPr>
          <w:rFonts w:ascii="Arial" w:hAnsi="Arial" w:cs="Arial"/>
          <w:sz w:val="24"/>
          <w:szCs w:val="24"/>
        </w:rPr>
        <w:t>, A. J. (ed.)</w:t>
      </w:r>
      <w:r w:rsidR="005D1DB3" w:rsidRPr="005D1DB3">
        <w:rPr>
          <w:rFonts w:ascii="Arial" w:hAnsi="Arial" w:cs="Arial"/>
          <w:sz w:val="24"/>
          <w:szCs w:val="24"/>
        </w:rPr>
        <w:t xml:space="preserve"> and Bunning</w:t>
      </w:r>
      <w:r w:rsidR="005D1DB3">
        <w:rPr>
          <w:rFonts w:ascii="Arial" w:hAnsi="Arial" w:cs="Arial"/>
          <w:sz w:val="24"/>
          <w:szCs w:val="24"/>
        </w:rPr>
        <w:t xml:space="preserve">, K. </w:t>
      </w:r>
      <w:r w:rsidR="009D4ADE">
        <w:rPr>
          <w:rFonts w:ascii="Arial" w:hAnsi="Arial" w:cs="Arial"/>
          <w:sz w:val="24"/>
          <w:szCs w:val="24"/>
        </w:rPr>
        <w:t xml:space="preserve">(ed.), A Museums Studies Approach to Heritage, </w:t>
      </w:r>
      <w:r w:rsidR="00F15BFD">
        <w:rPr>
          <w:rFonts w:ascii="Arial" w:hAnsi="Arial" w:cs="Arial"/>
          <w:sz w:val="24"/>
          <w:szCs w:val="24"/>
        </w:rPr>
        <w:t>London: Routledge.</w:t>
      </w:r>
    </w:p>
    <w:p w14:paraId="29BD6A27" w14:textId="41FD9221" w:rsidR="000E7053" w:rsidRDefault="000E7053" w:rsidP="006805C6">
      <w:pPr>
        <w:rPr>
          <w:rFonts w:ascii="Arial" w:hAnsi="Arial" w:cs="Arial"/>
          <w:sz w:val="24"/>
          <w:szCs w:val="24"/>
        </w:rPr>
      </w:pPr>
      <w:r w:rsidRPr="00667A22">
        <w:rPr>
          <w:rFonts w:ascii="Arial" w:hAnsi="Arial" w:cs="Arial"/>
          <w:color w:val="1D2125"/>
          <w:sz w:val="24"/>
          <w:szCs w:val="24"/>
        </w:rPr>
        <w:t>Kurtz</w:t>
      </w:r>
      <w:r w:rsidR="00667A22">
        <w:rPr>
          <w:rFonts w:ascii="Arial" w:hAnsi="Arial" w:cs="Arial"/>
          <w:color w:val="1D2125"/>
          <w:sz w:val="24"/>
          <w:szCs w:val="24"/>
        </w:rPr>
        <w:t xml:space="preserve">, M. </w:t>
      </w:r>
      <w:r w:rsidRPr="00667A22">
        <w:rPr>
          <w:rFonts w:ascii="Arial" w:hAnsi="Arial" w:cs="Arial"/>
          <w:color w:val="1D2125"/>
          <w:sz w:val="24"/>
          <w:szCs w:val="24"/>
        </w:rPr>
        <w:t>(2010)</w:t>
      </w:r>
      <w:r w:rsidR="00667A22">
        <w:rPr>
          <w:rFonts w:ascii="Arial" w:hAnsi="Arial" w:cs="Arial"/>
          <w:color w:val="1D2125"/>
          <w:sz w:val="24"/>
          <w:szCs w:val="24"/>
        </w:rPr>
        <w:t xml:space="preserve"> ‘Heritage and Tourism’ in </w:t>
      </w:r>
      <w:r w:rsidR="00667A22">
        <w:rPr>
          <w:rFonts w:ascii="Arial" w:hAnsi="Arial" w:cs="Arial"/>
          <w:sz w:val="24"/>
          <w:szCs w:val="24"/>
        </w:rPr>
        <w:t xml:space="preserve">West, S. (ed.) </w:t>
      </w:r>
      <w:r w:rsidR="00667A22" w:rsidRPr="00AF4A17">
        <w:rPr>
          <w:rFonts w:ascii="Arial" w:hAnsi="Arial" w:cs="Arial"/>
          <w:i/>
          <w:iCs/>
          <w:sz w:val="24"/>
          <w:szCs w:val="24"/>
        </w:rPr>
        <w:t>Understanding Heritage in Practice</w:t>
      </w:r>
      <w:r w:rsidR="00667A22">
        <w:rPr>
          <w:rFonts w:ascii="Arial" w:hAnsi="Arial" w:cs="Arial"/>
          <w:sz w:val="24"/>
          <w:szCs w:val="24"/>
        </w:rPr>
        <w:t>, Manchester: Manchester University Press.</w:t>
      </w:r>
    </w:p>
    <w:p w14:paraId="1E08C86F" w14:textId="6C172C81" w:rsidR="00DC331C" w:rsidRPr="00667A22" w:rsidRDefault="00DC331C" w:rsidP="006805C6">
      <w:pPr>
        <w:rPr>
          <w:rFonts w:ascii="Arial" w:hAnsi="Arial" w:cs="Arial"/>
          <w:sz w:val="28"/>
          <w:szCs w:val="28"/>
        </w:rPr>
      </w:pPr>
      <w:r>
        <w:rPr>
          <w:rFonts w:ascii="Arial" w:hAnsi="Arial" w:cs="Arial"/>
          <w:sz w:val="24"/>
          <w:szCs w:val="24"/>
        </w:rPr>
        <w:t>M</w:t>
      </w:r>
      <w:r w:rsidR="00664CC1">
        <w:rPr>
          <w:rFonts w:ascii="Arial" w:hAnsi="Arial" w:cs="Arial"/>
          <w:sz w:val="24"/>
          <w:szCs w:val="24"/>
        </w:rPr>
        <w:t>eskell, L &amp; Br</w:t>
      </w:r>
      <w:r w:rsidR="008F3B19">
        <w:rPr>
          <w:rFonts w:ascii="Arial" w:hAnsi="Arial" w:cs="Arial"/>
          <w:sz w:val="24"/>
          <w:szCs w:val="24"/>
        </w:rPr>
        <w:t>umann</w:t>
      </w:r>
      <w:r w:rsidR="00664CC1">
        <w:rPr>
          <w:rFonts w:ascii="Arial" w:hAnsi="Arial" w:cs="Arial"/>
          <w:sz w:val="24"/>
          <w:szCs w:val="24"/>
        </w:rPr>
        <w:t xml:space="preserve">, </w:t>
      </w:r>
      <w:r w:rsidR="008F3B19">
        <w:rPr>
          <w:rFonts w:ascii="Arial" w:hAnsi="Arial" w:cs="Arial"/>
          <w:sz w:val="24"/>
          <w:szCs w:val="24"/>
        </w:rPr>
        <w:t>C. (2015) ‘UNESCO and New</w:t>
      </w:r>
      <w:r w:rsidR="00CF1E8F">
        <w:rPr>
          <w:rFonts w:ascii="Arial" w:hAnsi="Arial" w:cs="Arial"/>
          <w:sz w:val="24"/>
          <w:szCs w:val="24"/>
        </w:rPr>
        <w:t xml:space="preserve"> World Orders’ in Meskell, L/ (ed.) </w:t>
      </w:r>
      <w:r w:rsidR="00CF1E8F" w:rsidRPr="00D3693B">
        <w:rPr>
          <w:rFonts w:ascii="Arial" w:hAnsi="Arial" w:cs="Arial"/>
          <w:i/>
          <w:iCs/>
          <w:sz w:val="24"/>
          <w:szCs w:val="24"/>
        </w:rPr>
        <w:t xml:space="preserve">Global Heritage: A Reader, </w:t>
      </w:r>
      <w:r w:rsidR="00823180" w:rsidRPr="00D3693B">
        <w:rPr>
          <w:rFonts w:ascii="Arial" w:hAnsi="Arial" w:cs="Arial"/>
          <w:i/>
          <w:iCs/>
          <w:sz w:val="24"/>
          <w:szCs w:val="24"/>
        </w:rPr>
        <w:t>Oxford</w:t>
      </w:r>
      <w:r w:rsidR="00823180">
        <w:rPr>
          <w:rFonts w:ascii="Arial" w:hAnsi="Arial" w:cs="Arial"/>
          <w:sz w:val="24"/>
          <w:szCs w:val="24"/>
        </w:rPr>
        <w:t xml:space="preserve">: </w:t>
      </w:r>
      <w:r w:rsidR="00D3693B">
        <w:rPr>
          <w:rFonts w:ascii="Arial" w:hAnsi="Arial" w:cs="Arial"/>
          <w:sz w:val="24"/>
          <w:szCs w:val="24"/>
        </w:rPr>
        <w:t>Wiley Blackwell.</w:t>
      </w:r>
    </w:p>
    <w:p w14:paraId="578D5ACE" w14:textId="56A5B5B3" w:rsidR="005274FE" w:rsidRDefault="005274FE" w:rsidP="006805C6">
      <w:pPr>
        <w:rPr>
          <w:rFonts w:ascii="Arial" w:hAnsi="Arial" w:cs="Arial"/>
          <w:sz w:val="24"/>
          <w:szCs w:val="24"/>
        </w:rPr>
      </w:pPr>
      <w:r w:rsidRPr="005274FE">
        <w:rPr>
          <w:rFonts w:ascii="Arial" w:hAnsi="Arial" w:cs="Arial"/>
          <w:sz w:val="24"/>
          <w:szCs w:val="24"/>
        </w:rPr>
        <w:t>Mitchell</w:t>
      </w:r>
      <w:r>
        <w:rPr>
          <w:rFonts w:ascii="Arial" w:hAnsi="Arial" w:cs="Arial"/>
          <w:sz w:val="24"/>
          <w:szCs w:val="24"/>
        </w:rPr>
        <w:t xml:space="preserve">, W. J. T (2005) ‘Canon’ in </w:t>
      </w:r>
      <w:r w:rsidR="00AC05AD" w:rsidRPr="00AC05AD">
        <w:rPr>
          <w:rFonts w:ascii="Arial" w:hAnsi="Arial" w:cs="Arial"/>
          <w:sz w:val="24"/>
          <w:szCs w:val="24"/>
        </w:rPr>
        <w:t>Bennett</w:t>
      </w:r>
      <w:r w:rsidR="00AC05AD">
        <w:rPr>
          <w:rFonts w:ascii="Arial" w:hAnsi="Arial" w:cs="Arial"/>
          <w:sz w:val="24"/>
          <w:szCs w:val="24"/>
        </w:rPr>
        <w:t xml:space="preserve">, B. (ed.), </w:t>
      </w:r>
      <w:r w:rsidR="00AC05AD" w:rsidRPr="00AC05AD">
        <w:rPr>
          <w:rFonts w:ascii="Arial" w:hAnsi="Arial" w:cs="Arial"/>
          <w:sz w:val="24"/>
          <w:szCs w:val="24"/>
        </w:rPr>
        <w:t>Grossberg</w:t>
      </w:r>
      <w:r w:rsidR="00AC05AD">
        <w:rPr>
          <w:rFonts w:ascii="Arial" w:hAnsi="Arial" w:cs="Arial"/>
          <w:sz w:val="24"/>
          <w:szCs w:val="24"/>
        </w:rPr>
        <w:t xml:space="preserve">, L. (ed.) and </w:t>
      </w:r>
      <w:r w:rsidR="00AC05AD" w:rsidRPr="00AC05AD">
        <w:rPr>
          <w:rFonts w:ascii="Arial" w:hAnsi="Arial" w:cs="Arial"/>
          <w:sz w:val="24"/>
          <w:szCs w:val="24"/>
        </w:rPr>
        <w:t>Morris</w:t>
      </w:r>
      <w:r w:rsidR="00313C54">
        <w:rPr>
          <w:rFonts w:ascii="Arial" w:hAnsi="Arial" w:cs="Arial"/>
          <w:sz w:val="24"/>
          <w:szCs w:val="24"/>
        </w:rPr>
        <w:t xml:space="preserve">, M. (ed.) </w:t>
      </w:r>
      <w:r w:rsidR="00313C54" w:rsidRPr="00313C54">
        <w:rPr>
          <w:rFonts w:ascii="Arial" w:hAnsi="Arial" w:cs="Arial"/>
          <w:i/>
          <w:iCs/>
          <w:sz w:val="24"/>
          <w:szCs w:val="24"/>
        </w:rPr>
        <w:t>New Keywords: A Revised Vocabulary of Culture and Society</w:t>
      </w:r>
      <w:r w:rsidR="00313C54">
        <w:rPr>
          <w:rFonts w:ascii="Arial" w:hAnsi="Arial" w:cs="Arial"/>
          <w:i/>
          <w:iCs/>
          <w:sz w:val="24"/>
          <w:szCs w:val="24"/>
        </w:rPr>
        <w:t xml:space="preserve">, </w:t>
      </w:r>
      <w:r w:rsidR="00CD7F99">
        <w:rPr>
          <w:rFonts w:ascii="Arial" w:hAnsi="Arial" w:cs="Arial"/>
          <w:sz w:val="24"/>
          <w:szCs w:val="24"/>
        </w:rPr>
        <w:t>Oxford: Blackwell.</w:t>
      </w:r>
    </w:p>
    <w:p w14:paraId="18DA5D0F" w14:textId="56F12670" w:rsidR="008016D2" w:rsidRPr="00313C54" w:rsidRDefault="008016D2" w:rsidP="006805C6">
      <w:pPr>
        <w:rPr>
          <w:rFonts w:ascii="Arial" w:hAnsi="Arial" w:cs="Arial"/>
          <w:sz w:val="24"/>
          <w:szCs w:val="24"/>
        </w:rPr>
      </w:pPr>
      <w:r>
        <w:rPr>
          <w:rFonts w:ascii="Arial" w:hAnsi="Arial" w:cs="Arial"/>
          <w:sz w:val="24"/>
          <w:szCs w:val="24"/>
        </w:rPr>
        <w:t xml:space="preserve">Sinnema, C., Nieveen, N. and Priestley, M. (2020), ‘Successful futures, successful curriculum: What can Wales learn from international curriculum reforms?’ </w:t>
      </w:r>
      <w:r>
        <w:rPr>
          <w:rFonts w:ascii="Arial" w:hAnsi="Arial" w:cs="Arial"/>
          <w:i/>
          <w:iCs/>
          <w:sz w:val="24"/>
          <w:szCs w:val="24"/>
        </w:rPr>
        <w:t>The Curriculum Journal</w:t>
      </w:r>
      <w:r>
        <w:rPr>
          <w:rFonts w:ascii="Arial" w:hAnsi="Arial" w:cs="Arial"/>
          <w:sz w:val="24"/>
          <w:szCs w:val="24"/>
        </w:rPr>
        <w:t xml:space="preserve">, 31: 181-201. Available at: </w:t>
      </w:r>
      <w:r w:rsidRPr="00B50A1B">
        <w:rPr>
          <w:rFonts w:ascii="Arial" w:hAnsi="Arial" w:cs="Arial"/>
          <w:sz w:val="24"/>
          <w:szCs w:val="24"/>
        </w:rPr>
        <w:t>https://bera-</w:t>
      </w:r>
      <w:r w:rsidRPr="00B50A1B">
        <w:rPr>
          <w:rFonts w:ascii="Arial" w:hAnsi="Arial" w:cs="Arial"/>
          <w:sz w:val="24"/>
          <w:szCs w:val="24"/>
        </w:rPr>
        <w:lastRenderedPageBreak/>
        <w:t>journals.onlinelibrary.wiley.com/doi/10.1002/curj.17</w:t>
      </w:r>
      <w:r>
        <w:rPr>
          <w:rFonts w:ascii="Arial" w:hAnsi="Arial" w:cs="Arial"/>
          <w:sz w:val="24"/>
          <w:szCs w:val="24"/>
        </w:rPr>
        <w:t xml:space="preserve"> (Accessed on </w:t>
      </w:r>
      <w:r>
        <w:rPr>
          <w:rFonts w:ascii="Arial" w:hAnsi="Arial" w:cs="Arial"/>
          <w:sz w:val="24"/>
          <w:szCs w:val="24"/>
        </w:rPr>
        <w:t>28th February 2024).</w:t>
      </w:r>
    </w:p>
    <w:p w14:paraId="22FC8A80" w14:textId="64AAF965" w:rsidR="006E2A7A" w:rsidRPr="008A4DED" w:rsidRDefault="006E2A7A" w:rsidP="006805C6">
      <w:pPr>
        <w:rPr>
          <w:rFonts w:ascii="Arial" w:hAnsi="Arial" w:cs="Arial"/>
          <w:sz w:val="24"/>
          <w:szCs w:val="24"/>
        </w:rPr>
      </w:pPr>
      <w:r>
        <w:rPr>
          <w:rFonts w:ascii="Arial" w:hAnsi="Arial" w:cs="Arial"/>
          <w:sz w:val="24"/>
          <w:szCs w:val="24"/>
        </w:rPr>
        <w:t>Smith, L. (2005)</w:t>
      </w:r>
      <w:r w:rsidR="008A4DED">
        <w:rPr>
          <w:rFonts w:ascii="Arial" w:hAnsi="Arial" w:cs="Arial"/>
          <w:sz w:val="24"/>
          <w:szCs w:val="24"/>
        </w:rPr>
        <w:t xml:space="preserve"> </w:t>
      </w:r>
      <w:r w:rsidR="008A4DED">
        <w:rPr>
          <w:rFonts w:ascii="Arial" w:hAnsi="Arial" w:cs="Arial"/>
          <w:i/>
          <w:iCs/>
          <w:sz w:val="24"/>
          <w:szCs w:val="24"/>
        </w:rPr>
        <w:t xml:space="preserve">The Uses of Heritage, </w:t>
      </w:r>
      <w:r w:rsidR="007C4920">
        <w:rPr>
          <w:rFonts w:ascii="Arial" w:hAnsi="Arial" w:cs="Arial"/>
          <w:sz w:val="24"/>
          <w:szCs w:val="24"/>
        </w:rPr>
        <w:t>Abingdon: Routledge.</w:t>
      </w:r>
    </w:p>
    <w:p w14:paraId="3004CBD1" w14:textId="4B9DED1A" w:rsidR="00826EAE" w:rsidRDefault="00B43DE7" w:rsidP="006805C6">
      <w:pPr>
        <w:rPr>
          <w:rFonts w:ascii="Arial" w:hAnsi="Arial" w:cs="Arial"/>
          <w:sz w:val="24"/>
          <w:szCs w:val="24"/>
        </w:rPr>
      </w:pPr>
      <w:r w:rsidRPr="00727E15">
        <w:rPr>
          <w:rFonts w:ascii="Arial" w:hAnsi="Arial" w:cs="Arial"/>
          <w:sz w:val="24"/>
          <w:szCs w:val="24"/>
        </w:rPr>
        <w:t>Stig Sørensen</w:t>
      </w:r>
      <w:r w:rsidR="00861DA4" w:rsidRPr="00727E15">
        <w:rPr>
          <w:rFonts w:ascii="Arial" w:hAnsi="Arial" w:cs="Arial"/>
          <w:sz w:val="24"/>
          <w:szCs w:val="24"/>
        </w:rPr>
        <w:t>, M. L. &amp; Carm</w:t>
      </w:r>
      <w:r w:rsidR="009B0348" w:rsidRPr="00727E15">
        <w:rPr>
          <w:rFonts w:ascii="Arial" w:hAnsi="Arial" w:cs="Arial"/>
          <w:sz w:val="24"/>
          <w:szCs w:val="24"/>
        </w:rPr>
        <w:t>a</w:t>
      </w:r>
      <w:r w:rsidR="00861DA4" w:rsidRPr="00727E15">
        <w:rPr>
          <w:rFonts w:ascii="Arial" w:hAnsi="Arial" w:cs="Arial"/>
          <w:sz w:val="24"/>
          <w:szCs w:val="24"/>
        </w:rPr>
        <w:t>n, J.</w:t>
      </w:r>
      <w:r w:rsidRPr="00727E15">
        <w:rPr>
          <w:rFonts w:ascii="Arial" w:hAnsi="Arial" w:cs="Arial"/>
          <w:sz w:val="24"/>
          <w:szCs w:val="24"/>
        </w:rPr>
        <w:t xml:space="preserve"> (2009)</w:t>
      </w:r>
      <w:r w:rsidR="00826EAE" w:rsidRPr="00727E15">
        <w:rPr>
          <w:rFonts w:ascii="Arial" w:hAnsi="Arial" w:cs="Arial"/>
          <w:sz w:val="24"/>
          <w:szCs w:val="24"/>
        </w:rPr>
        <w:t xml:space="preserve"> ‘Introduction</w:t>
      </w:r>
      <w:r w:rsidR="00667F19" w:rsidRPr="00727E15">
        <w:rPr>
          <w:rFonts w:ascii="Arial" w:hAnsi="Arial" w:cs="Arial"/>
          <w:sz w:val="24"/>
          <w:szCs w:val="24"/>
        </w:rPr>
        <w:t>.</w:t>
      </w:r>
      <w:r w:rsidR="00826EAE" w:rsidRPr="00727E15">
        <w:rPr>
          <w:rFonts w:ascii="Arial" w:hAnsi="Arial" w:cs="Arial"/>
          <w:sz w:val="24"/>
          <w:szCs w:val="24"/>
        </w:rPr>
        <w:t xml:space="preserve"> Making the means transparent: reasons and </w:t>
      </w:r>
      <w:r w:rsidR="009453EE" w:rsidRPr="00727E15">
        <w:rPr>
          <w:rFonts w:ascii="Arial" w:hAnsi="Arial" w:cs="Arial"/>
          <w:sz w:val="24"/>
          <w:szCs w:val="24"/>
        </w:rPr>
        <w:t>reflections</w:t>
      </w:r>
      <w:r w:rsidR="009453EE">
        <w:rPr>
          <w:rFonts w:ascii="Arial" w:hAnsi="Arial" w:cs="Arial"/>
          <w:sz w:val="24"/>
          <w:szCs w:val="24"/>
        </w:rPr>
        <w:t>’</w:t>
      </w:r>
      <w:r w:rsidR="00667F19" w:rsidRPr="00727E15">
        <w:rPr>
          <w:rFonts w:ascii="Arial" w:hAnsi="Arial" w:cs="Arial"/>
          <w:sz w:val="24"/>
          <w:szCs w:val="24"/>
        </w:rPr>
        <w:t xml:space="preserve"> in </w:t>
      </w:r>
      <w:r w:rsidR="00826EAE" w:rsidRPr="00727E15">
        <w:rPr>
          <w:rFonts w:ascii="Arial" w:hAnsi="Arial" w:cs="Arial"/>
          <w:sz w:val="24"/>
          <w:szCs w:val="24"/>
        </w:rPr>
        <w:t>Stig Sørensen</w:t>
      </w:r>
      <w:r w:rsidR="00667F19" w:rsidRPr="00727E15">
        <w:rPr>
          <w:rFonts w:ascii="Arial" w:hAnsi="Arial" w:cs="Arial"/>
          <w:sz w:val="24"/>
          <w:szCs w:val="24"/>
        </w:rPr>
        <w:t>, M. L</w:t>
      </w:r>
      <w:r w:rsidR="00D723FA">
        <w:rPr>
          <w:rFonts w:ascii="Arial" w:hAnsi="Arial" w:cs="Arial"/>
          <w:sz w:val="24"/>
          <w:szCs w:val="24"/>
        </w:rPr>
        <w:t>. (ed.)</w:t>
      </w:r>
      <w:r w:rsidR="00826EAE" w:rsidRPr="00727E15">
        <w:rPr>
          <w:rFonts w:ascii="Arial" w:hAnsi="Arial" w:cs="Arial"/>
          <w:sz w:val="24"/>
          <w:szCs w:val="24"/>
        </w:rPr>
        <w:t xml:space="preserve"> and Carman</w:t>
      </w:r>
      <w:r w:rsidR="00667F19" w:rsidRPr="00727E15">
        <w:rPr>
          <w:rFonts w:ascii="Arial" w:hAnsi="Arial" w:cs="Arial"/>
          <w:sz w:val="24"/>
          <w:szCs w:val="24"/>
        </w:rPr>
        <w:t xml:space="preserve">, </w:t>
      </w:r>
      <w:r w:rsidR="009B0348" w:rsidRPr="00727E15">
        <w:rPr>
          <w:rFonts w:ascii="Arial" w:hAnsi="Arial" w:cs="Arial"/>
          <w:sz w:val="24"/>
          <w:szCs w:val="24"/>
        </w:rPr>
        <w:t>J</w:t>
      </w:r>
      <w:r w:rsidR="00826EAE" w:rsidRPr="00727E15">
        <w:rPr>
          <w:rFonts w:ascii="Arial" w:hAnsi="Arial" w:cs="Arial"/>
          <w:sz w:val="24"/>
          <w:szCs w:val="24"/>
        </w:rPr>
        <w:t xml:space="preserve">. </w:t>
      </w:r>
      <w:r w:rsidR="00D723FA">
        <w:rPr>
          <w:rFonts w:ascii="Arial" w:hAnsi="Arial" w:cs="Arial"/>
          <w:sz w:val="24"/>
          <w:szCs w:val="24"/>
        </w:rPr>
        <w:t xml:space="preserve">(ed.) </w:t>
      </w:r>
      <w:r w:rsidR="00826EAE" w:rsidRPr="00DA7529">
        <w:rPr>
          <w:rFonts w:ascii="Arial" w:hAnsi="Arial" w:cs="Arial"/>
          <w:i/>
          <w:iCs/>
          <w:sz w:val="24"/>
          <w:szCs w:val="24"/>
        </w:rPr>
        <w:t xml:space="preserve">Heritage </w:t>
      </w:r>
      <w:r w:rsidR="009B0348" w:rsidRPr="00DA7529">
        <w:rPr>
          <w:rFonts w:ascii="Arial" w:hAnsi="Arial" w:cs="Arial"/>
          <w:i/>
          <w:iCs/>
          <w:sz w:val="24"/>
          <w:szCs w:val="24"/>
        </w:rPr>
        <w:t>Studies:</w:t>
      </w:r>
      <w:r w:rsidR="00826EAE" w:rsidRPr="00DA7529">
        <w:rPr>
          <w:rFonts w:ascii="Arial" w:hAnsi="Arial" w:cs="Arial"/>
          <w:i/>
          <w:iCs/>
          <w:sz w:val="24"/>
          <w:szCs w:val="24"/>
        </w:rPr>
        <w:t xml:space="preserve"> Methods and Approaches</w:t>
      </w:r>
      <w:r w:rsidR="00826EAE" w:rsidRPr="00727E15">
        <w:rPr>
          <w:rFonts w:ascii="Arial" w:hAnsi="Arial" w:cs="Arial"/>
          <w:sz w:val="24"/>
          <w:szCs w:val="24"/>
        </w:rPr>
        <w:t>.</w:t>
      </w:r>
      <w:r w:rsidR="009B0348" w:rsidRPr="00727E15">
        <w:rPr>
          <w:rFonts w:ascii="Arial" w:hAnsi="Arial" w:cs="Arial"/>
          <w:sz w:val="24"/>
          <w:szCs w:val="24"/>
        </w:rPr>
        <w:t xml:space="preserve"> New York:</w:t>
      </w:r>
      <w:r w:rsidR="00826EAE" w:rsidRPr="00727E15">
        <w:rPr>
          <w:rFonts w:ascii="Arial" w:hAnsi="Arial" w:cs="Arial"/>
          <w:sz w:val="24"/>
          <w:szCs w:val="24"/>
        </w:rPr>
        <w:t xml:space="preserve"> Routledge.</w:t>
      </w:r>
    </w:p>
    <w:p w14:paraId="0C67F758" w14:textId="07D39EE9" w:rsidR="006A6463" w:rsidRDefault="006A6463" w:rsidP="006805C6">
      <w:pPr>
        <w:rPr>
          <w:rFonts w:ascii="Arial" w:hAnsi="Arial" w:cs="Arial"/>
          <w:sz w:val="24"/>
          <w:szCs w:val="24"/>
        </w:rPr>
      </w:pPr>
      <w:r>
        <w:rPr>
          <w:rFonts w:ascii="Arial" w:hAnsi="Arial" w:cs="Arial"/>
          <w:sz w:val="24"/>
          <w:szCs w:val="24"/>
        </w:rPr>
        <w:t xml:space="preserve">Sweetapple, H. (2023) ‘Mindfulness at the Museum: A Wellbeing Project at the Egypt Centre, Swansea’ in Group for Education in Museums, </w:t>
      </w:r>
      <w:r>
        <w:rPr>
          <w:rFonts w:ascii="Arial" w:hAnsi="Arial" w:cs="Arial"/>
          <w:i/>
          <w:iCs/>
          <w:sz w:val="24"/>
          <w:szCs w:val="24"/>
        </w:rPr>
        <w:t xml:space="preserve">New Curriculum for Wales: Case Studies. </w:t>
      </w:r>
      <w:r>
        <w:rPr>
          <w:rFonts w:ascii="Arial" w:hAnsi="Arial" w:cs="Arial"/>
          <w:sz w:val="24"/>
          <w:szCs w:val="24"/>
        </w:rPr>
        <w:t>Special Edition.</w:t>
      </w:r>
      <w:r>
        <w:rPr>
          <w:rFonts w:ascii="Arial" w:hAnsi="Arial" w:cs="Arial"/>
          <w:i/>
          <w:iCs/>
          <w:sz w:val="24"/>
          <w:szCs w:val="24"/>
        </w:rPr>
        <w:t xml:space="preserve"> </w:t>
      </w:r>
      <w:r>
        <w:rPr>
          <w:rFonts w:ascii="Arial" w:hAnsi="Arial" w:cs="Arial"/>
          <w:sz w:val="24"/>
          <w:szCs w:val="24"/>
        </w:rPr>
        <w:t xml:space="preserve">Available at: </w:t>
      </w:r>
      <w:r w:rsidRPr="00B50A1B">
        <w:rPr>
          <w:rFonts w:ascii="Arial" w:hAnsi="Arial" w:cs="Arial"/>
          <w:sz w:val="24"/>
          <w:szCs w:val="24"/>
        </w:rPr>
        <w:t>https://gem.org.uk/wp-content/uploads/2023/04/D167446_PL_GEM-Welsh-Case-Studies-S.pdf</w:t>
      </w:r>
      <w:r>
        <w:rPr>
          <w:rFonts w:ascii="Arial" w:hAnsi="Arial" w:cs="Arial"/>
          <w:sz w:val="24"/>
          <w:szCs w:val="24"/>
        </w:rPr>
        <w:t xml:space="preserve"> (Accessed: 16th February 2024).</w:t>
      </w:r>
    </w:p>
    <w:p w14:paraId="4CA96134" w14:textId="26CF7464" w:rsidR="005D47CE" w:rsidRDefault="008B1EA5" w:rsidP="006805C6">
      <w:pPr>
        <w:rPr>
          <w:rFonts w:ascii="Arial" w:hAnsi="Arial" w:cs="Arial"/>
          <w:sz w:val="24"/>
          <w:szCs w:val="24"/>
        </w:rPr>
      </w:pPr>
      <w:r w:rsidRPr="001B65EE">
        <w:rPr>
          <w:rFonts w:ascii="Arial" w:hAnsi="Arial" w:cs="Arial"/>
          <w:sz w:val="24"/>
          <w:szCs w:val="24"/>
        </w:rPr>
        <w:t xml:space="preserve">Thompson, </w:t>
      </w:r>
      <w:r w:rsidR="007D09D4" w:rsidRPr="001B65EE">
        <w:rPr>
          <w:rFonts w:ascii="Arial" w:hAnsi="Arial" w:cs="Arial"/>
          <w:sz w:val="24"/>
          <w:szCs w:val="24"/>
        </w:rPr>
        <w:t xml:space="preserve">L. J. &amp; Chatterjee, H. J. (2013) </w:t>
      </w:r>
      <w:r w:rsidR="005D47CE" w:rsidRPr="001B65EE">
        <w:rPr>
          <w:rFonts w:ascii="Arial" w:hAnsi="Arial" w:cs="Arial"/>
          <w:i/>
          <w:iCs/>
          <w:sz w:val="24"/>
          <w:szCs w:val="24"/>
        </w:rPr>
        <w:t xml:space="preserve">UCL </w:t>
      </w:r>
      <w:r w:rsidR="007D09D4" w:rsidRPr="001B65EE">
        <w:rPr>
          <w:rFonts w:ascii="Arial" w:hAnsi="Arial" w:cs="Arial"/>
          <w:i/>
          <w:iCs/>
          <w:sz w:val="24"/>
          <w:szCs w:val="24"/>
        </w:rPr>
        <w:t xml:space="preserve">Museum </w:t>
      </w:r>
      <w:r w:rsidR="005D47CE" w:rsidRPr="001B65EE">
        <w:rPr>
          <w:rFonts w:ascii="Arial" w:hAnsi="Arial" w:cs="Arial"/>
          <w:i/>
          <w:iCs/>
          <w:sz w:val="24"/>
          <w:szCs w:val="24"/>
        </w:rPr>
        <w:t>Wellbeing Measures Toolkit</w:t>
      </w:r>
      <w:r w:rsidR="00EE465F" w:rsidRPr="001B65EE">
        <w:rPr>
          <w:rFonts w:ascii="Arial" w:hAnsi="Arial" w:cs="Arial"/>
          <w:i/>
          <w:iCs/>
          <w:sz w:val="24"/>
          <w:szCs w:val="24"/>
        </w:rPr>
        <w:t>.</w:t>
      </w:r>
      <w:r w:rsidR="00EE465F" w:rsidRPr="001B65EE">
        <w:rPr>
          <w:rFonts w:ascii="Arial" w:hAnsi="Arial" w:cs="Arial"/>
          <w:sz w:val="24"/>
          <w:szCs w:val="24"/>
        </w:rPr>
        <w:t xml:space="preserve"> Available at: </w:t>
      </w:r>
      <w:r w:rsidR="00746369" w:rsidRPr="001B65EE">
        <w:rPr>
          <w:rFonts w:ascii="Arial" w:hAnsi="Arial" w:cs="Arial"/>
          <w:sz w:val="24"/>
          <w:szCs w:val="24"/>
        </w:rPr>
        <w:t xml:space="preserve">https://www.ucl.ac.uk/culture/sites/culture/files/ucl_museum_wellbeing_measures_toolkit_sept2013.pdf </w:t>
      </w:r>
      <w:r w:rsidR="00EE465F" w:rsidRPr="001B65EE">
        <w:rPr>
          <w:rFonts w:ascii="Arial" w:hAnsi="Arial" w:cs="Arial"/>
          <w:sz w:val="24"/>
          <w:szCs w:val="24"/>
        </w:rPr>
        <w:t>(Accessed on: 26</w:t>
      </w:r>
      <w:r w:rsidR="00EE465F" w:rsidRPr="001B65EE">
        <w:rPr>
          <w:rFonts w:ascii="Arial" w:hAnsi="Arial" w:cs="Arial"/>
          <w:sz w:val="24"/>
          <w:szCs w:val="24"/>
          <w:vertAlign w:val="superscript"/>
        </w:rPr>
        <w:t>th</w:t>
      </w:r>
      <w:r w:rsidR="00EE465F" w:rsidRPr="001B65EE">
        <w:rPr>
          <w:rFonts w:ascii="Arial" w:hAnsi="Arial" w:cs="Arial"/>
          <w:sz w:val="24"/>
          <w:szCs w:val="24"/>
        </w:rPr>
        <w:t xml:space="preserve"> February 2024)</w:t>
      </w:r>
      <w:r w:rsidR="009D5F09">
        <w:rPr>
          <w:rFonts w:ascii="Arial" w:hAnsi="Arial" w:cs="Arial"/>
          <w:sz w:val="24"/>
          <w:szCs w:val="24"/>
        </w:rPr>
        <w:t>.</w:t>
      </w:r>
    </w:p>
    <w:p w14:paraId="5F53DE9E" w14:textId="77777777" w:rsidR="009D5F09" w:rsidRDefault="009D5F09" w:rsidP="006805C6">
      <w:pPr>
        <w:rPr>
          <w:rFonts w:ascii="Arial" w:hAnsi="Arial" w:cs="Arial"/>
          <w:sz w:val="24"/>
          <w:szCs w:val="24"/>
        </w:rPr>
      </w:pPr>
      <w:r w:rsidRPr="001B65EE">
        <w:rPr>
          <w:rFonts w:ascii="Arial" w:hAnsi="Arial" w:cs="Arial"/>
          <w:sz w:val="24"/>
          <w:szCs w:val="24"/>
        </w:rPr>
        <w:t>Welsh Government</w:t>
      </w:r>
      <w:r>
        <w:rPr>
          <w:rFonts w:ascii="Arial" w:hAnsi="Arial" w:cs="Arial"/>
          <w:sz w:val="24"/>
          <w:szCs w:val="24"/>
        </w:rPr>
        <w:t>,</w:t>
      </w:r>
      <w:r w:rsidRPr="001B65EE">
        <w:rPr>
          <w:rFonts w:ascii="Arial" w:hAnsi="Arial" w:cs="Arial"/>
          <w:sz w:val="24"/>
          <w:szCs w:val="24"/>
        </w:rPr>
        <w:t xml:space="preserve"> (2022), </w:t>
      </w:r>
      <w:r w:rsidRPr="001B65EE">
        <w:rPr>
          <w:rFonts w:ascii="Arial" w:hAnsi="Arial" w:cs="Arial"/>
          <w:i/>
          <w:iCs/>
          <w:sz w:val="24"/>
          <w:szCs w:val="24"/>
        </w:rPr>
        <w:t>Anti-racist Wales Action Plan</w:t>
      </w:r>
      <w:r w:rsidRPr="001B65EE">
        <w:rPr>
          <w:rFonts w:ascii="Arial" w:hAnsi="Arial" w:cs="Arial"/>
          <w:sz w:val="24"/>
          <w:szCs w:val="24"/>
        </w:rPr>
        <w:t>,</w:t>
      </w:r>
      <w:r>
        <w:rPr>
          <w:rFonts w:ascii="Arial" w:hAnsi="Arial" w:cs="Arial"/>
          <w:sz w:val="24"/>
          <w:szCs w:val="24"/>
        </w:rPr>
        <w:t xml:space="preserve"> Available at: </w:t>
      </w:r>
      <w:r w:rsidRPr="001B65EE">
        <w:rPr>
          <w:rFonts w:ascii="Arial" w:hAnsi="Arial" w:cs="Arial"/>
          <w:sz w:val="24"/>
          <w:szCs w:val="24"/>
        </w:rPr>
        <w:t>https://www.gov.wales/sites/default/files/publications/2022-06/anti-racist-wales-action-plan_0.pdf</w:t>
      </w:r>
      <w:r>
        <w:rPr>
          <w:rFonts w:ascii="Arial" w:hAnsi="Arial" w:cs="Arial"/>
          <w:sz w:val="24"/>
          <w:szCs w:val="24"/>
        </w:rPr>
        <w:t xml:space="preserve"> (Accessed on: 25th February 2024) </w:t>
      </w:r>
    </w:p>
    <w:p w14:paraId="79A3D242" w14:textId="02E29C17" w:rsidR="00C91BA9" w:rsidRDefault="00C91BA9" w:rsidP="006805C6">
      <w:pPr>
        <w:rPr>
          <w:rFonts w:ascii="Arial" w:hAnsi="Arial" w:cs="Arial"/>
          <w:sz w:val="24"/>
          <w:szCs w:val="24"/>
        </w:rPr>
      </w:pPr>
      <w:r>
        <w:rPr>
          <w:rFonts w:ascii="Arial" w:hAnsi="Arial" w:cs="Arial"/>
          <w:sz w:val="24"/>
          <w:szCs w:val="24"/>
        </w:rPr>
        <w:t>Welsh Government</w:t>
      </w:r>
      <w:r w:rsidR="005F49FA">
        <w:rPr>
          <w:rFonts w:ascii="Arial" w:hAnsi="Arial" w:cs="Arial"/>
          <w:sz w:val="24"/>
          <w:szCs w:val="24"/>
        </w:rPr>
        <w:t>,</w:t>
      </w:r>
      <w:r>
        <w:rPr>
          <w:rFonts w:ascii="Arial" w:hAnsi="Arial" w:cs="Arial"/>
          <w:sz w:val="24"/>
          <w:szCs w:val="24"/>
        </w:rPr>
        <w:t xml:space="preserve"> (2023) </w:t>
      </w:r>
      <w:r>
        <w:rPr>
          <w:rFonts w:ascii="Arial" w:hAnsi="Arial" w:cs="Arial"/>
          <w:i/>
          <w:iCs/>
          <w:sz w:val="24"/>
          <w:szCs w:val="24"/>
        </w:rPr>
        <w:t>Museums Spotlight Survey 2022</w:t>
      </w:r>
      <w:r>
        <w:rPr>
          <w:rFonts w:ascii="Arial" w:hAnsi="Arial" w:cs="Arial"/>
          <w:sz w:val="24"/>
          <w:szCs w:val="24"/>
        </w:rPr>
        <w:t xml:space="preserve">. Available at </w:t>
      </w:r>
      <w:r w:rsidRPr="00B50A1B">
        <w:rPr>
          <w:rFonts w:ascii="Arial" w:hAnsi="Arial" w:cs="Arial"/>
          <w:sz w:val="24"/>
          <w:szCs w:val="24"/>
        </w:rPr>
        <w:t>https://www.gov.wales/museum-spotlight-survey-2022</w:t>
      </w:r>
      <w:r>
        <w:rPr>
          <w:rFonts w:ascii="Arial" w:hAnsi="Arial" w:cs="Arial"/>
          <w:sz w:val="24"/>
          <w:szCs w:val="24"/>
        </w:rPr>
        <w:t xml:space="preserve"> (Accessed: </w:t>
      </w:r>
      <w:r w:rsidR="000D73C8">
        <w:rPr>
          <w:rFonts w:ascii="Arial" w:hAnsi="Arial" w:cs="Arial"/>
          <w:sz w:val="24"/>
          <w:szCs w:val="24"/>
        </w:rPr>
        <w:t>25th February 2024</w:t>
      </w:r>
      <w:r>
        <w:rPr>
          <w:rFonts w:ascii="Arial" w:hAnsi="Arial" w:cs="Arial"/>
          <w:sz w:val="24"/>
          <w:szCs w:val="24"/>
        </w:rPr>
        <w:t>)</w:t>
      </w:r>
      <w:r w:rsidR="000D73C8">
        <w:rPr>
          <w:rFonts w:ascii="Arial" w:hAnsi="Arial" w:cs="Arial"/>
          <w:sz w:val="24"/>
          <w:szCs w:val="24"/>
        </w:rPr>
        <w:t>.</w:t>
      </w:r>
      <w:r>
        <w:rPr>
          <w:rFonts w:ascii="Arial" w:hAnsi="Arial" w:cs="Arial"/>
          <w:sz w:val="24"/>
          <w:szCs w:val="24"/>
        </w:rPr>
        <w:t xml:space="preserve">  </w:t>
      </w:r>
    </w:p>
    <w:p w14:paraId="430BE42C" w14:textId="7547BCC4" w:rsidR="00826EAE" w:rsidRPr="00727E15" w:rsidRDefault="00D73194" w:rsidP="006805C6">
      <w:pPr>
        <w:rPr>
          <w:rFonts w:ascii="Arial" w:hAnsi="Arial" w:cs="Arial"/>
          <w:sz w:val="24"/>
          <w:szCs w:val="24"/>
        </w:rPr>
      </w:pPr>
      <w:r>
        <w:rPr>
          <w:rFonts w:ascii="Arial" w:hAnsi="Arial" w:cs="Arial"/>
          <w:sz w:val="24"/>
          <w:szCs w:val="24"/>
        </w:rPr>
        <w:t>West, S. (2010</w:t>
      </w:r>
      <w:r w:rsidR="00F73111">
        <w:rPr>
          <w:rFonts w:ascii="Arial" w:hAnsi="Arial" w:cs="Arial"/>
          <w:sz w:val="24"/>
          <w:szCs w:val="24"/>
        </w:rPr>
        <w:t>) ‘</w:t>
      </w:r>
      <w:r w:rsidR="00444CA0">
        <w:rPr>
          <w:rFonts w:ascii="Arial" w:hAnsi="Arial" w:cs="Arial"/>
          <w:sz w:val="24"/>
          <w:szCs w:val="24"/>
        </w:rPr>
        <w:t>Introduction’ in West, S. (ed.)</w:t>
      </w:r>
      <w:r w:rsidR="00F73111">
        <w:rPr>
          <w:rFonts w:ascii="Arial" w:hAnsi="Arial" w:cs="Arial"/>
          <w:sz w:val="24"/>
          <w:szCs w:val="24"/>
        </w:rPr>
        <w:t xml:space="preserve"> </w:t>
      </w:r>
      <w:r w:rsidR="00AF4A17" w:rsidRPr="00AF4A17">
        <w:rPr>
          <w:rFonts w:ascii="Arial" w:hAnsi="Arial" w:cs="Arial"/>
          <w:i/>
          <w:iCs/>
          <w:sz w:val="24"/>
          <w:szCs w:val="24"/>
        </w:rPr>
        <w:t>Understanding Heritage in Practice</w:t>
      </w:r>
      <w:r w:rsidR="00AF4A17">
        <w:rPr>
          <w:rFonts w:ascii="Arial" w:hAnsi="Arial" w:cs="Arial"/>
          <w:sz w:val="24"/>
          <w:szCs w:val="24"/>
        </w:rPr>
        <w:t>, Manchester: Manchester University Press.</w:t>
      </w:r>
    </w:p>
    <w:sectPr w:rsidR="00826EAE" w:rsidRPr="00727E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EA1ED4" w14:textId="77777777" w:rsidR="002831E6" w:rsidRDefault="002831E6" w:rsidP="00D94E99">
      <w:pPr>
        <w:spacing w:after="0" w:line="240" w:lineRule="auto"/>
      </w:pPr>
      <w:r>
        <w:separator/>
      </w:r>
    </w:p>
  </w:endnote>
  <w:endnote w:type="continuationSeparator" w:id="0">
    <w:p w14:paraId="15879404" w14:textId="77777777" w:rsidR="002831E6" w:rsidRDefault="002831E6" w:rsidP="00D94E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766128" w14:textId="77777777" w:rsidR="002831E6" w:rsidRDefault="002831E6" w:rsidP="00D94E99">
      <w:pPr>
        <w:spacing w:after="0" w:line="240" w:lineRule="auto"/>
      </w:pPr>
      <w:r>
        <w:separator/>
      </w:r>
    </w:p>
  </w:footnote>
  <w:footnote w:type="continuationSeparator" w:id="0">
    <w:p w14:paraId="1B07DBD8" w14:textId="77777777" w:rsidR="002831E6" w:rsidRDefault="002831E6" w:rsidP="00D94E9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BB65BA"/>
    <w:multiLevelType w:val="multilevel"/>
    <w:tmpl w:val="C256CD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358206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7C40"/>
    <w:rsid w:val="00001F4C"/>
    <w:rsid w:val="00002BE3"/>
    <w:rsid w:val="00011459"/>
    <w:rsid w:val="000115B8"/>
    <w:rsid w:val="00013367"/>
    <w:rsid w:val="00013AFC"/>
    <w:rsid w:val="00014628"/>
    <w:rsid w:val="0001686E"/>
    <w:rsid w:val="00017496"/>
    <w:rsid w:val="00020A26"/>
    <w:rsid w:val="00024E69"/>
    <w:rsid w:val="00030152"/>
    <w:rsid w:val="00033FDB"/>
    <w:rsid w:val="00035C0A"/>
    <w:rsid w:val="000360C3"/>
    <w:rsid w:val="0003794F"/>
    <w:rsid w:val="00043AD4"/>
    <w:rsid w:val="00043DBE"/>
    <w:rsid w:val="00043FBD"/>
    <w:rsid w:val="000440DE"/>
    <w:rsid w:val="00044398"/>
    <w:rsid w:val="00045009"/>
    <w:rsid w:val="0005009A"/>
    <w:rsid w:val="00050252"/>
    <w:rsid w:val="00050B6A"/>
    <w:rsid w:val="00052F56"/>
    <w:rsid w:val="00063BD9"/>
    <w:rsid w:val="00064FAB"/>
    <w:rsid w:val="000678BF"/>
    <w:rsid w:val="00072816"/>
    <w:rsid w:val="00074559"/>
    <w:rsid w:val="00074E97"/>
    <w:rsid w:val="00075D09"/>
    <w:rsid w:val="000773EE"/>
    <w:rsid w:val="0008325A"/>
    <w:rsid w:val="00083CC8"/>
    <w:rsid w:val="0009095B"/>
    <w:rsid w:val="00091A24"/>
    <w:rsid w:val="00091CAC"/>
    <w:rsid w:val="000A07BD"/>
    <w:rsid w:val="000A318B"/>
    <w:rsid w:val="000A44B9"/>
    <w:rsid w:val="000A4B39"/>
    <w:rsid w:val="000A4E15"/>
    <w:rsid w:val="000B1316"/>
    <w:rsid w:val="000B2C59"/>
    <w:rsid w:val="000B34C1"/>
    <w:rsid w:val="000B4987"/>
    <w:rsid w:val="000B4BE2"/>
    <w:rsid w:val="000B53A3"/>
    <w:rsid w:val="000B56E8"/>
    <w:rsid w:val="000C2952"/>
    <w:rsid w:val="000C4728"/>
    <w:rsid w:val="000C5006"/>
    <w:rsid w:val="000C5BA4"/>
    <w:rsid w:val="000C7D28"/>
    <w:rsid w:val="000D18EB"/>
    <w:rsid w:val="000D417B"/>
    <w:rsid w:val="000D73C8"/>
    <w:rsid w:val="000E04E4"/>
    <w:rsid w:val="000E49BB"/>
    <w:rsid w:val="000E69C2"/>
    <w:rsid w:val="000E6FA1"/>
    <w:rsid w:val="000E7053"/>
    <w:rsid w:val="000F0BF8"/>
    <w:rsid w:val="000F7808"/>
    <w:rsid w:val="001008CC"/>
    <w:rsid w:val="0010143B"/>
    <w:rsid w:val="001031B9"/>
    <w:rsid w:val="00103EEE"/>
    <w:rsid w:val="001066CD"/>
    <w:rsid w:val="001079F5"/>
    <w:rsid w:val="0011199E"/>
    <w:rsid w:val="00123F96"/>
    <w:rsid w:val="00127167"/>
    <w:rsid w:val="00132535"/>
    <w:rsid w:val="00134143"/>
    <w:rsid w:val="00136639"/>
    <w:rsid w:val="00143056"/>
    <w:rsid w:val="001473E6"/>
    <w:rsid w:val="001510D1"/>
    <w:rsid w:val="00155B2D"/>
    <w:rsid w:val="0015631E"/>
    <w:rsid w:val="00156DCA"/>
    <w:rsid w:val="0016128E"/>
    <w:rsid w:val="00161338"/>
    <w:rsid w:val="00161AB7"/>
    <w:rsid w:val="0016223D"/>
    <w:rsid w:val="00162F58"/>
    <w:rsid w:val="00163A47"/>
    <w:rsid w:val="00167341"/>
    <w:rsid w:val="00167633"/>
    <w:rsid w:val="00170FC1"/>
    <w:rsid w:val="001722B7"/>
    <w:rsid w:val="00174760"/>
    <w:rsid w:val="0017583F"/>
    <w:rsid w:val="0017613B"/>
    <w:rsid w:val="00180662"/>
    <w:rsid w:val="00181028"/>
    <w:rsid w:val="00183936"/>
    <w:rsid w:val="0018552D"/>
    <w:rsid w:val="00194C49"/>
    <w:rsid w:val="00195E05"/>
    <w:rsid w:val="00197CCC"/>
    <w:rsid w:val="00197DB1"/>
    <w:rsid w:val="001A0A41"/>
    <w:rsid w:val="001A1965"/>
    <w:rsid w:val="001A31B3"/>
    <w:rsid w:val="001B2528"/>
    <w:rsid w:val="001B339A"/>
    <w:rsid w:val="001B3D62"/>
    <w:rsid w:val="001B4312"/>
    <w:rsid w:val="001B4398"/>
    <w:rsid w:val="001B482C"/>
    <w:rsid w:val="001B5EE9"/>
    <w:rsid w:val="001B65EE"/>
    <w:rsid w:val="001B7449"/>
    <w:rsid w:val="001C0579"/>
    <w:rsid w:val="001C30B0"/>
    <w:rsid w:val="001D0810"/>
    <w:rsid w:val="001D340E"/>
    <w:rsid w:val="001E04D4"/>
    <w:rsid w:val="001E0502"/>
    <w:rsid w:val="001E5E2C"/>
    <w:rsid w:val="001F1F59"/>
    <w:rsid w:val="001F5C73"/>
    <w:rsid w:val="00202A94"/>
    <w:rsid w:val="002056B9"/>
    <w:rsid w:val="002074AD"/>
    <w:rsid w:val="00215832"/>
    <w:rsid w:val="00222159"/>
    <w:rsid w:val="0022458C"/>
    <w:rsid w:val="0022719C"/>
    <w:rsid w:val="00227ABC"/>
    <w:rsid w:val="00231E6D"/>
    <w:rsid w:val="00233871"/>
    <w:rsid w:val="00235657"/>
    <w:rsid w:val="00246134"/>
    <w:rsid w:val="00252C63"/>
    <w:rsid w:val="002534CE"/>
    <w:rsid w:val="00273078"/>
    <w:rsid w:val="0027357F"/>
    <w:rsid w:val="002738BA"/>
    <w:rsid w:val="00275AB8"/>
    <w:rsid w:val="0027765D"/>
    <w:rsid w:val="00277FD2"/>
    <w:rsid w:val="002831E6"/>
    <w:rsid w:val="00286524"/>
    <w:rsid w:val="002865F2"/>
    <w:rsid w:val="00286CE6"/>
    <w:rsid w:val="00294873"/>
    <w:rsid w:val="00295920"/>
    <w:rsid w:val="002973D5"/>
    <w:rsid w:val="002A09C0"/>
    <w:rsid w:val="002A2033"/>
    <w:rsid w:val="002A3606"/>
    <w:rsid w:val="002A5A20"/>
    <w:rsid w:val="002A6D12"/>
    <w:rsid w:val="002B025F"/>
    <w:rsid w:val="002B1643"/>
    <w:rsid w:val="002B26A2"/>
    <w:rsid w:val="002B2991"/>
    <w:rsid w:val="002B2A84"/>
    <w:rsid w:val="002B65A2"/>
    <w:rsid w:val="002B756F"/>
    <w:rsid w:val="002C00D7"/>
    <w:rsid w:val="002C20AC"/>
    <w:rsid w:val="002C2250"/>
    <w:rsid w:val="002C34D2"/>
    <w:rsid w:val="002D1376"/>
    <w:rsid w:val="002D562D"/>
    <w:rsid w:val="002E7AA3"/>
    <w:rsid w:val="002F0F13"/>
    <w:rsid w:val="002F1782"/>
    <w:rsid w:val="002F7FF7"/>
    <w:rsid w:val="003138BB"/>
    <w:rsid w:val="00313C54"/>
    <w:rsid w:val="003145D7"/>
    <w:rsid w:val="00320A61"/>
    <w:rsid w:val="00322BDE"/>
    <w:rsid w:val="00327719"/>
    <w:rsid w:val="00330A85"/>
    <w:rsid w:val="00330F79"/>
    <w:rsid w:val="0033190C"/>
    <w:rsid w:val="00334231"/>
    <w:rsid w:val="00334E66"/>
    <w:rsid w:val="00335260"/>
    <w:rsid w:val="00335713"/>
    <w:rsid w:val="00335C5D"/>
    <w:rsid w:val="00337179"/>
    <w:rsid w:val="0034003C"/>
    <w:rsid w:val="003429D6"/>
    <w:rsid w:val="003433AC"/>
    <w:rsid w:val="00343C86"/>
    <w:rsid w:val="003448BB"/>
    <w:rsid w:val="0034597C"/>
    <w:rsid w:val="003464B5"/>
    <w:rsid w:val="00347522"/>
    <w:rsid w:val="0035341A"/>
    <w:rsid w:val="00353669"/>
    <w:rsid w:val="00353BE4"/>
    <w:rsid w:val="00354089"/>
    <w:rsid w:val="003541EF"/>
    <w:rsid w:val="00355614"/>
    <w:rsid w:val="00355F29"/>
    <w:rsid w:val="003577C9"/>
    <w:rsid w:val="003600E6"/>
    <w:rsid w:val="00360D32"/>
    <w:rsid w:val="00361039"/>
    <w:rsid w:val="00362772"/>
    <w:rsid w:val="003633BE"/>
    <w:rsid w:val="0036574E"/>
    <w:rsid w:val="00366719"/>
    <w:rsid w:val="003678BE"/>
    <w:rsid w:val="00371EF0"/>
    <w:rsid w:val="00374297"/>
    <w:rsid w:val="00376E4A"/>
    <w:rsid w:val="00380825"/>
    <w:rsid w:val="00381BFD"/>
    <w:rsid w:val="00382AF2"/>
    <w:rsid w:val="00383C5A"/>
    <w:rsid w:val="00390A8F"/>
    <w:rsid w:val="00391A05"/>
    <w:rsid w:val="00393F46"/>
    <w:rsid w:val="003956D8"/>
    <w:rsid w:val="00395C90"/>
    <w:rsid w:val="003964A9"/>
    <w:rsid w:val="0039689C"/>
    <w:rsid w:val="003A1677"/>
    <w:rsid w:val="003A5323"/>
    <w:rsid w:val="003A5BEB"/>
    <w:rsid w:val="003A60E5"/>
    <w:rsid w:val="003A76BD"/>
    <w:rsid w:val="003B01EE"/>
    <w:rsid w:val="003B1A88"/>
    <w:rsid w:val="003B3E0A"/>
    <w:rsid w:val="003B5ADF"/>
    <w:rsid w:val="003B74F5"/>
    <w:rsid w:val="003C2589"/>
    <w:rsid w:val="003C2DC4"/>
    <w:rsid w:val="003C4798"/>
    <w:rsid w:val="003C4E89"/>
    <w:rsid w:val="003C5D6C"/>
    <w:rsid w:val="003C6DD3"/>
    <w:rsid w:val="003C79D1"/>
    <w:rsid w:val="003D0E7F"/>
    <w:rsid w:val="003D353D"/>
    <w:rsid w:val="003D3DFF"/>
    <w:rsid w:val="003D5782"/>
    <w:rsid w:val="003D79C9"/>
    <w:rsid w:val="003E5BEB"/>
    <w:rsid w:val="003E60DF"/>
    <w:rsid w:val="003E62FC"/>
    <w:rsid w:val="003E7A6B"/>
    <w:rsid w:val="003F18A5"/>
    <w:rsid w:val="003F2042"/>
    <w:rsid w:val="003F291F"/>
    <w:rsid w:val="003F35DB"/>
    <w:rsid w:val="003F4BE9"/>
    <w:rsid w:val="003F6F32"/>
    <w:rsid w:val="003F701E"/>
    <w:rsid w:val="00402A72"/>
    <w:rsid w:val="00412AA7"/>
    <w:rsid w:val="0041635E"/>
    <w:rsid w:val="004173DE"/>
    <w:rsid w:val="00424C70"/>
    <w:rsid w:val="004253B9"/>
    <w:rsid w:val="004263DC"/>
    <w:rsid w:val="004267AF"/>
    <w:rsid w:val="004324DA"/>
    <w:rsid w:val="004329DE"/>
    <w:rsid w:val="00433EB7"/>
    <w:rsid w:val="00437BB5"/>
    <w:rsid w:val="00444CA0"/>
    <w:rsid w:val="00455118"/>
    <w:rsid w:val="00456B00"/>
    <w:rsid w:val="00471645"/>
    <w:rsid w:val="0047221D"/>
    <w:rsid w:val="00472D54"/>
    <w:rsid w:val="00473009"/>
    <w:rsid w:val="00473552"/>
    <w:rsid w:val="00475175"/>
    <w:rsid w:val="0048379D"/>
    <w:rsid w:val="00485B14"/>
    <w:rsid w:val="004916F2"/>
    <w:rsid w:val="004927A5"/>
    <w:rsid w:val="004927C5"/>
    <w:rsid w:val="004929CB"/>
    <w:rsid w:val="00492A56"/>
    <w:rsid w:val="00493771"/>
    <w:rsid w:val="00493A22"/>
    <w:rsid w:val="004A291C"/>
    <w:rsid w:val="004A65D1"/>
    <w:rsid w:val="004B02C2"/>
    <w:rsid w:val="004B0EC8"/>
    <w:rsid w:val="004B0F1D"/>
    <w:rsid w:val="004B197D"/>
    <w:rsid w:val="004B2108"/>
    <w:rsid w:val="004B48F2"/>
    <w:rsid w:val="004B50B8"/>
    <w:rsid w:val="004C06A7"/>
    <w:rsid w:val="004C1E8E"/>
    <w:rsid w:val="004C4827"/>
    <w:rsid w:val="004C55D8"/>
    <w:rsid w:val="004C5B31"/>
    <w:rsid w:val="004C6FB2"/>
    <w:rsid w:val="004D10B6"/>
    <w:rsid w:val="004D110F"/>
    <w:rsid w:val="004D4623"/>
    <w:rsid w:val="004D54F3"/>
    <w:rsid w:val="004D7A5A"/>
    <w:rsid w:val="004D7B68"/>
    <w:rsid w:val="004E1C2F"/>
    <w:rsid w:val="004E1FEF"/>
    <w:rsid w:val="004E2228"/>
    <w:rsid w:val="004E22ED"/>
    <w:rsid w:val="004E2BB5"/>
    <w:rsid w:val="004E4155"/>
    <w:rsid w:val="004F4AB0"/>
    <w:rsid w:val="0050378D"/>
    <w:rsid w:val="00504C19"/>
    <w:rsid w:val="00505A23"/>
    <w:rsid w:val="00507A8C"/>
    <w:rsid w:val="00510D78"/>
    <w:rsid w:val="0051359E"/>
    <w:rsid w:val="0052002A"/>
    <w:rsid w:val="00520C6C"/>
    <w:rsid w:val="00524789"/>
    <w:rsid w:val="00525905"/>
    <w:rsid w:val="005270CF"/>
    <w:rsid w:val="005274FE"/>
    <w:rsid w:val="00530B39"/>
    <w:rsid w:val="0053106D"/>
    <w:rsid w:val="00531888"/>
    <w:rsid w:val="00533E2D"/>
    <w:rsid w:val="00536525"/>
    <w:rsid w:val="0053655C"/>
    <w:rsid w:val="00536DA4"/>
    <w:rsid w:val="00543A3B"/>
    <w:rsid w:val="00544A6A"/>
    <w:rsid w:val="00550747"/>
    <w:rsid w:val="00554D5C"/>
    <w:rsid w:val="00555C4B"/>
    <w:rsid w:val="00556598"/>
    <w:rsid w:val="00561292"/>
    <w:rsid w:val="005670D0"/>
    <w:rsid w:val="00572032"/>
    <w:rsid w:val="0057351C"/>
    <w:rsid w:val="00575510"/>
    <w:rsid w:val="0057585D"/>
    <w:rsid w:val="00580256"/>
    <w:rsid w:val="005825EB"/>
    <w:rsid w:val="00584A21"/>
    <w:rsid w:val="00586894"/>
    <w:rsid w:val="00587E69"/>
    <w:rsid w:val="00591734"/>
    <w:rsid w:val="00592AE1"/>
    <w:rsid w:val="005930D0"/>
    <w:rsid w:val="005938EC"/>
    <w:rsid w:val="005954BE"/>
    <w:rsid w:val="00597C94"/>
    <w:rsid w:val="005A7B76"/>
    <w:rsid w:val="005B2D51"/>
    <w:rsid w:val="005B374D"/>
    <w:rsid w:val="005B3CC3"/>
    <w:rsid w:val="005B494A"/>
    <w:rsid w:val="005C027B"/>
    <w:rsid w:val="005C1536"/>
    <w:rsid w:val="005C1B27"/>
    <w:rsid w:val="005C4C85"/>
    <w:rsid w:val="005C6A87"/>
    <w:rsid w:val="005C7497"/>
    <w:rsid w:val="005C7BBB"/>
    <w:rsid w:val="005C7DE1"/>
    <w:rsid w:val="005D0E21"/>
    <w:rsid w:val="005D1DB3"/>
    <w:rsid w:val="005D23E1"/>
    <w:rsid w:val="005D351D"/>
    <w:rsid w:val="005D44D3"/>
    <w:rsid w:val="005D47CE"/>
    <w:rsid w:val="005D73D8"/>
    <w:rsid w:val="005E1100"/>
    <w:rsid w:val="005E2932"/>
    <w:rsid w:val="005E4486"/>
    <w:rsid w:val="005F0815"/>
    <w:rsid w:val="005F2C30"/>
    <w:rsid w:val="005F49F7"/>
    <w:rsid w:val="005F49FA"/>
    <w:rsid w:val="005F4C8D"/>
    <w:rsid w:val="005F57BB"/>
    <w:rsid w:val="005F5B9E"/>
    <w:rsid w:val="005F71A3"/>
    <w:rsid w:val="00601C6D"/>
    <w:rsid w:val="00606AC9"/>
    <w:rsid w:val="00612619"/>
    <w:rsid w:val="0061556A"/>
    <w:rsid w:val="00616756"/>
    <w:rsid w:val="00625D88"/>
    <w:rsid w:val="006326EF"/>
    <w:rsid w:val="00632A13"/>
    <w:rsid w:val="0064047D"/>
    <w:rsid w:val="006410E2"/>
    <w:rsid w:val="00641240"/>
    <w:rsid w:val="006433AD"/>
    <w:rsid w:val="00644BD0"/>
    <w:rsid w:val="006457B6"/>
    <w:rsid w:val="00647829"/>
    <w:rsid w:val="00650313"/>
    <w:rsid w:val="00653F52"/>
    <w:rsid w:val="006552EE"/>
    <w:rsid w:val="00657A12"/>
    <w:rsid w:val="00657D20"/>
    <w:rsid w:val="00661FFF"/>
    <w:rsid w:val="00663B12"/>
    <w:rsid w:val="00664CC1"/>
    <w:rsid w:val="00667A22"/>
    <w:rsid w:val="00667F19"/>
    <w:rsid w:val="00671FE2"/>
    <w:rsid w:val="00672ACB"/>
    <w:rsid w:val="00676249"/>
    <w:rsid w:val="006763D4"/>
    <w:rsid w:val="00677B90"/>
    <w:rsid w:val="006805C6"/>
    <w:rsid w:val="006829EA"/>
    <w:rsid w:val="006860CF"/>
    <w:rsid w:val="00686A41"/>
    <w:rsid w:val="00692852"/>
    <w:rsid w:val="00692BCE"/>
    <w:rsid w:val="00693D66"/>
    <w:rsid w:val="00693F8F"/>
    <w:rsid w:val="006945B1"/>
    <w:rsid w:val="00695687"/>
    <w:rsid w:val="006A27B2"/>
    <w:rsid w:val="006A3D17"/>
    <w:rsid w:val="006A5BEF"/>
    <w:rsid w:val="006A6463"/>
    <w:rsid w:val="006A773B"/>
    <w:rsid w:val="006B6EF3"/>
    <w:rsid w:val="006C217D"/>
    <w:rsid w:val="006D0BDE"/>
    <w:rsid w:val="006D0C08"/>
    <w:rsid w:val="006D1250"/>
    <w:rsid w:val="006D23FC"/>
    <w:rsid w:val="006D2CB9"/>
    <w:rsid w:val="006D40EE"/>
    <w:rsid w:val="006D4496"/>
    <w:rsid w:val="006D7010"/>
    <w:rsid w:val="006E24A2"/>
    <w:rsid w:val="006E2A7A"/>
    <w:rsid w:val="006E3E52"/>
    <w:rsid w:val="006E4F55"/>
    <w:rsid w:val="006E5C0E"/>
    <w:rsid w:val="006E6879"/>
    <w:rsid w:val="006E6EFA"/>
    <w:rsid w:val="006E7486"/>
    <w:rsid w:val="006F235D"/>
    <w:rsid w:val="006F25A1"/>
    <w:rsid w:val="006F33A6"/>
    <w:rsid w:val="00701E43"/>
    <w:rsid w:val="00702848"/>
    <w:rsid w:val="00702EDF"/>
    <w:rsid w:val="00712DDD"/>
    <w:rsid w:val="0071593B"/>
    <w:rsid w:val="00720BC9"/>
    <w:rsid w:val="00721F71"/>
    <w:rsid w:val="007230D4"/>
    <w:rsid w:val="007246C5"/>
    <w:rsid w:val="00727E15"/>
    <w:rsid w:val="00734485"/>
    <w:rsid w:val="00735ADB"/>
    <w:rsid w:val="007360AD"/>
    <w:rsid w:val="007374AB"/>
    <w:rsid w:val="007409BD"/>
    <w:rsid w:val="00744E89"/>
    <w:rsid w:val="0074564A"/>
    <w:rsid w:val="00746175"/>
    <w:rsid w:val="00746369"/>
    <w:rsid w:val="00746B19"/>
    <w:rsid w:val="007515F9"/>
    <w:rsid w:val="00752406"/>
    <w:rsid w:val="007559C6"/>
    <w:rsid w:val="00756026"/>
    <w:rsid w:val="007568D4"/>
    <w:rsid w:val="007574C1"/>
    <w:rsid w:val="00760DE6"/>
    <w:rsid w:val="0076127D"/>
    <w:rsid w:val="00762473"/>
    <w:rsid w:val="00763FD0"/>
    <w:rsid w:val="00764798"/>
    <w:rsid w:val="00764DFA"/>
    <w:rsid w:val="00770267"/>
    <w:rsid w:val="0077129F"/>
    <w:rsid w:val="00771DC1"/>
    <w:rsid w:val="00773235"/>
    <w:rsid w:val="00776BC4"/>
    <w:rsid w:val="00780448"/>
    <w:rsid w:val="00786B49"/>
    <w:rsid w:val="00787B41"/>
    <w:rsid w:val="00787ECB"/>
    <w:rsid w:val="00787F25"/>
    <w:rsid w:val="0079583F"/>
    <w:rsid w:val="007A082E"/>
    <w:rsid w:val="007A1E2F"/>
    <w:rsid w:val="007A2342"/>
    <w:rsid w:val="007A266F"/>
    <w:rsid w:val="007A2EDE"/>
    <w:rsid w:val="007A571D"/>
    <w:rsid w:val="007A6286"/>
    <w:rsid w:val="007A6A35"/>
    <w:rsid w:val="007B1F9F"/>
    <w:rsid w:val="007B39B8"/>
    <w:rsid w:val="007B5761"/>
    <w:rsid w:val="007C1F14"/>
    <w:rsid w:val="007C3CD8"/>
    <w:rsid w:val="007C42F0"/>
    <w:rsid w:val="007C44A7"/>
    <w:rsid w:val="007C4920"/>
    <w:rsid w:val="007C567B"/>
    <w:rsid w:val="007C6080"/>
    <w:rsid w:val="007C667C"/>
    <w:rsid w:val="007C6BCE"/>
    <w:rsid w:val="007D08C7"/>
    <w:rsid w:val="007D09D4"/>
    <w:rsid w:val="007D4269"/>
    <w:rsid w:val="007D6FDE"/>
    <w:rsid w:val="007E4BBF"/>
    <w:rsid w:val="007E661E"/>
    <w:rsid w:val="007F2194"/>
    <w:rsid w:val="007F27D3"/>
    <w:rsid w:val="007F399D"/>
    <w:rsid w:val="007F5B06"/>
    <w:rsid w:val="007F6161"/>
    <w:rsid w:val="007F6433"/>
    <w:rsid w:val="008014E8"/>
    <w:rsid w:val="008016D2"/>
    <w:rsid w:val="008041E0"/>
    <w:rsid w:val="008068F8"/>
    <w:rsid w:val="00806B3C"/>
    <w:rsid w:val="008073FD"/>
    <w:rsid w:val="00813ACE"/>
    <w:rsid w:val="008144C5"/>
    <w:rsid w:val="00823180"/>
    <w:rsid w:val="00824988"/>
    <w:rsid w:val="00826EAE"/>
    <w:rsid w:val="00830768"/>
    <w:rsid w:val="00831464"/>
    <w:rsid w:val="00832D78"/>
    <w:rsid w:val="00834656"/>
    <w:rsid w:val="00835A9B"/>
    <w:rsid w:val="0083604F"/>
    <w:rsid w:val="00842C6C"/>
    <w:rsid w:val="00842EE6"/>
    <w:rsid w:val="00846E7C"/>
    <w:rsid w:val="00847907"/>
    <w:rsid w:val="00847DD4"/>
    <w:rsid w:val="008504A5"/>
    <w:rsid w:val="00851319"/>
    <w:rsid w:val="0085193D"/>
    <w:rsid w:val="008538C0"/>
    <w:rsid w:val="008545FA"/>
    <w:rsid w:val="008550E5"/>
    <w:rsid w:val="00857316"/>
    <w:rsid w:val="00860ADD"/>
    <w:rsid w:val="00861776"/>
    <w:rsid w:val="00861DA4"/>
    <w:rsid w:val="00861F6A"/>
    <w:rsid w:val="008625DD"/>
    <w:rsid w:val="008648DA"/>
    <w:rsid w:val="00870524"/>
    <w:rsid w:val="008708EF"/>
    <w:rsid w:val="00870B46"/>
    <w:rsid w:val="008722DD"/>
    <w:rsid w:val="00875C2B"/>
    <w:rsid w:val="00883660"/>
    <w:rsid w:val="00885B83"/>
    <w:rsid w:val="00886354"/>
    <w:rsid w:val="00887CBE"/>
    <w:rsid w:val="00890AFE"/>
    <w:rsid w:val="008924F4"/>
    <w:rsid w:val="00892F78"/>
    <w:rsid w:val="00893A98"/>
    <w:rsid w:val="00893CED"/>
    <w:rsid w:val="0089691F"/>
    <w:rsid w:val="008A0ED6"/>
    <w:rsid w:val="008A197D"/>
    <w:rsid w:val="008A4DED"/>
    <w:rsid w:val="008A4F48"/>
    <w:rsid w:val="008A530B"/>
    <w:rsid w:val="008A69E0"/>
    <w:rsid w:val="008B150C"/>
    <w:rsid w:val="008B1EA5"/>
    <w:rsid w:val="008B42D1"/>
    <w:rsid w:val="008B4BBE"/>
    <w:rsid w:val="008B5510"/>
    <w:rsid w:val="008B55C4"/>
    <w:rsid w:val="008B6DA1"/>
    <w:rsid w:val="008B7140"/>
    <w:rsid w:val="008B73E8"/>
    <w:rsid w:val="008C04DB"/>
    <w:rsid w:val="008C3676"/>
    <w:rsid w:val="008C7B2B"/>
    <w:rsid w:val="008D2CDB"/>
    <w:rsid w:val="008D39D2"/>
    <w:rsid w:val="008D3D36"/>
    <w:rsid w:val="008E05A5"/>
    <w:rsid w:val="008E08AF"/>
    <w:rsid w:val="008E1CC7"/>
    <w:rsid w:val="008E1FB7"/>
    <w:rsid w:val="008E210D"/>
    <w:rsid w:val="008E4707"/>
    <w:rsid w:val="008E5875"/>
    <w:rsid w:val="008F0BCB"/>
    <w:rsid w:val="008F12C3"/>
    <w:rsid w:val="008F3AA4"/>
    <w:rsid w:val="008F3B19"/>
    <w:rsid w:val="008F48D9"/>
    <w:rsid w:val="008F5800"/>
    <w:rsid w:val="008F7020"/>
    <w:rsid w:val="00902835"/>
    <w:rsid w:val="00902D74"/>
    <w:rsid w:val="00905E7D"/>
    <w:rsid w:val="009069BD"/>
    <w:rsid w:val="00911597"/>
    <w:rsid w:val="00911EC3"/>
    <w:rsid w:val="00914FF5"/>
    <w:rsid w:val="00917F13"/>
    <w:rsid w:val="0092097A"/>
    <w:rsid w:val="00922343"/>
    <w:rsid w:val="00922363"/>
    <w:rsid w:val="009223DD"/>
    <w:rsid w:val="009257E4"/>
    <w:rsid w:val="00932DAE"/>
    <w:rsid w:val="00942925"/>
    <w:rsid w:val="009453EE"/>
    <w:rsid w:val="0094701C"/>
    <w:rsid w:val="00950A37"/>
    <w:rsid w:val="00950A5E"/>
    <w:rsid w:val="00950C44"/>
    <w:rsid w:val="009527F5"/>
    <w:rsid w:val="00954087"/>
    <w:rsid w:val="009544AA"/>
    <w:rsid w:val="00956A4A"/>
    <w:rsid w:val="00960CFD"/>
    <w:rsid w:val="009665E0"/>
    <w:rsid w:val="0096723C"/>
    <w:rsid w:val="009709D6"/>
    <w:rsid w:val="00973DB9"/>
    <w:rsid w:val="009755BA"/>
    <w:rsid w:val="009776AE"/>
    <w:rsid w:val="009776E7"/>
    <w:rsid w:val="009776EF"/>
    <w:rsid w:val="00982906"/>
    <w:rsid w:val="00983095"/>
    <w:rsid w:val="0098713A"/>
    <w:rsid w:val="009926AF"/>
    <w:rsid w:val="00993870"/>
    <w:rsid w:val="0099486E"/>
    <w:rsid w:val="00996B97"/>
    <w:rsid w:val="00996FE5"/>
    <w:rsid w:val="009A132E"/>
    <w:rsid w:val="009A3CD4"/>
    <w:rsid w:val="009A5103"/>
    <w:rsid w:val="009A5766"/>
    <w:rsid w:val="009A6944"/>
    <w:rsid w:val="009A7070"/>
    <w:rsid w:val="009A73E4"/>
    <w:rsid w:val="009A77C8"/>
    <w:rsid w:val="009B0348"/>
    <w:rsid w:val="009B126A"/>
    <w:rsid w:val="009B13D2"/>
    <w:rsid w:val="009B159E"/>
    <w:rsid w:val="009B357C"/>
    <w:rsid w:val="009B61DC"/>
    <w:rsid w:val="009C55DD"/>
    <w:rsid w:val="009D00B7"/>
    <w:rsid w:val="009D2925"/>
    <w:rsid w:val="009D3F74"/>
    <w:rsid w:val="009D4ADE"/>
    <w:rsid w:val="009D5F09"/>
    <w:rsid w:val="009D6B8E"/>
    <w:rsid w:val="009E13E6"/>
    <w:rsid w:val="009F1870"/>
    <w:rsid w:val="009F3F26"/>
    <w:rsid w:val="009F4C60"/>
    <w:rsid w:val="009F5AE2"/>
    <w:rsid w:val="009F6EC4"/>
    <w:rsid w:val="009F6F97"/>
    <w:rsid w:val="00A018A8"/>
    <w:rsid w:val="00A11860"/>
    <w:rsid w:val="00A13CB3"/>
    <w:rsid w:val="00A13E1D"/>
    <w:rsid w:val="00A141F6"/>
    <w:rsid w:val="00A15B85"/>
    <w:rsid w:val="00A164DD"/>
    <w:rsid w:val="00A21C10"/>
    <w:rsid w:val="00A227EA"/>
    <w:rsid w:val="00A24936"/>
    <w:rsid w:val="00A252E2"/>
    <w:rsid w:val="00A26DA1"/>
    <w:rsid w:val="00A30AB4"/>
    <w:rsid w:val="00A30AE7"/>
    <w:rsid w:val="00A32B69"/>
    <w:rsid w:val="00A336D2"/>
    <w:rsid w:val="00A349A5"/>
    <w:rsid w:val="00A371A3"/>
    <w:rsid w:val="00A51AD6"/>
    <w:rsid w:val="00A529CA"/>
    <w:rsid w:val="00A555DB"/>
    <w:rsid w:val="00A570EE"/>
    <w:rsid w:val="00A60649"/>
    <w:rsid w:val="00A61500"/>
    <w:rsid w:val="00A632FC"/>
    <w:rsid w:val="00A64384"/>
    <w:rsid w:val="00A64B07"/>
    <w:rsid w:val="00A66B87"/>
    <w:rsid w:val="00A67135"/>
    <w:rsid w:val="00A71262"/>
    <w:rsid w:val="00A71E47"/>
    <w:rsid w:val="00A721D4"/>
    <w:rsid w:val="00A763B2"/>
    <w:rsid w:val="00A76AD1"/>
    <w:rsid w:val="00A77975"/>
    <w:rsid w:val="00A84508"/>
    <w:rsid w:val="00A86D90"/>
    <w:rsid w:val="00A86FC9"/>
    <w:rsid w:val="00A91A99"/>
    <w:rsid w:val="00A9305A"/>
    <w:rsid w:val="00A94C83"/>
    <w:rsid w:val="00A95D1C"/>
    <w:rsid w:val="00AA10BD"/>
    <w:rsid w:val="00AA57FD"/>
    <w:rsid w:val="00AA61D8"/>
    <w:rsid w:val="00AA7354"/>
    <w:rsid w:val="00AA77C4"/>
    <w:rsid w:val="00AB3241"/>
    <w:rsid w:val="00AB703E"/>
    <w:rsid w:val="00AB7B37"/>
    <w:rsid w:val="00AC05AD"/>
    <w:rsid w:val="00AC2368"/>
    <w:rsid w:val="00AC270D"/>
    <w:rsid w:val="00AC2A2D"/>
    <w:rsid w:val="00AC3CE5"/>
    <w:rsid w:val="00AC3E6C"/>
    <w:rsid w:val="00AC51A0"/>
    <w:rsid w:val="00AD0F6F"/>
    <w:rsid w:val="00AD2F86"/>
    <w:rsid w:val="00AD5355"/>
    <w:rsid w:val="00AD5A6F"/>
    <w:rsid w:val="00AE1DC3"/>
    <w:rsid w:val="00AE40A1"/>
    <w:rsid w:val="00AE4318"/>
    <w:rsid w:val="00AE59DA"/>
    <w:rsid w:val="00AE6ECF"/>
    <w:rsid w:val="00AE7AB4"/>
    <w:rsid w:val="00AE7BA3"/>
    <w:rsid w:val="00AF2684"/>
    <w:rsid w:val="00AF4A17"/>
    <w:rsid w:val="00AF5594"/>
    <w:rsid w:val="00B0020B"/>
    <w:rsid w:val="00B00CD6"/>
    <w:rsid w:val="00B010C9"/>
    <w:rsid w:val="00B06144"/>
    <w:rsid w:val="00B129B0"/>
    <w:rsid w:val="00B1698D"/>
    <w:rsid w:val="00B175A5"/>
    <w:rsid w:val="00B205D7"/>
    <w:rsid w:val="00B353D8"/>
    <w:rsid w:val="00B4168B"/>
    <w:rsid w:val="00B43DE7"/>
    <w:rsid w:val="00B45DA0"/>
    <w:rsid w:val="00B465AB"/>
    <w:rsid w:val="00B47780"/>
    <w:rsid w:val="00B4794F"/>
    <w:rsid w:val="00B50E14"/>
    <w:rsid w:val="00B51484"/>
    <w:rsid w:val="00B5181F"/>
    <w:rsid w:val="00B51CAE"/>
    <w:rsid w:val="00B5282D"/>
    <w:rsid w:val="00B53949"/>
    <w:rsid w:val="00B53ECF"/>
    <w:rsid w:val="00B55CFF"/>
    <w:rsid w:val="00B56361"/>
    <w:rsid w:val="00B5767A"/>
    <w:rsid w:val="00B57A76"/>
    <w:rsid w:val="00B6015C"/>
    <w:rsid w:val="00B6053D"/>
    <w:rsid w:val="00B61210"/>
    <w:rsid w:val="00B62327"/>
    <w:rsid w:val="00B62903"/>
    <w:rsid w:val="00B63501"/>
    <w:rsid w:val="00B67509"/>
    <w:rsid w:val="00B709CB"/>
    <w:rsid w:val="00B716F5"/>
    <w:rsid w:val="00B729B8"/>
    <w:rsid w:val="00B83C24"/>
    <w:rsid w:val="00B8628E"/>
    <w:rsid w:val="00B87B81"/>
    <w:rsid w:val="00B92ADF"/>
    <w:rsid w:val="00B954EB"/>
    <w:rsid w:val="00BA048F"/>
    <w:rsid w:val="00BA1D50"/>
    <w:rsid w:val="00BA6BF0"/>
    <w:rsid w:val="00BA6E2F"/>
    <w:rsid w:val="00BA718D"/>
    <w:rsid w:val="00BA7B99"/>
    <w:rsid w:val="00BB120A"/>
    <w:rsid w:val="00BB5A88"/>
    <w:rsid w:val="00BC0305"/>
    <w:rsid w:val="00BC0E6E"/>
    <w:rsid w:val="00BC1C25"/>
    <w:rsid w:val="00BC290A"/>
    <w:rsid w:val="00BC44D1"/>
    <w:rsid w:val="00BD1083"/>
    <w:rsid w:val="00BD1BC1"/>
    <w:rsid w:val="00BD1F0D"/>
    <w:rsid w:val="00BD4BB5"/>
    <w:rsid w:val="00BD7337"/>
    <w:rsid w:val="00BE071B"/>
    <w:rsid w:val="00BE2D72"/>
    <w:rsid w:val="00BE3F24"/>
    <w:rsid w:val="00BE7787"/>
    <w:rsid w:val="00BF172D"/>
    <w:rsid w:val="00BF1A45"/>
    <w:rsid w:val="00BF33CE"/>
    <w:rsid w:val="00BF3D9F"/>
    <w:rsid w:val="00C00052"/>
    <w:rsid w:val="00C02392"/>
    <w:rsid w:val="00C03B1C"/>
    <w:rsid w:val="00C07369"/>
    <w:rsid w:val="00C079F8"/>
    <w:rsid w:val="00C14F63"/>
    <w:rsid w:val="00C16C9D"/>
    <w:rsid w:val="00C17706"/>
    <w:rsid w:val="00C17B7A"/>
    <w:rsid w:val="00C23525"/>
    <w:rsid w:val="00C2393B"/>
    <w:rsid w:val="00C262FB"/>
    <w:rsid w:val="00C2789D"/>
    <w:rsid w:val="00C348A4"/>
    <w:rsid w:val="00C35116"/>
    <w:rsid w:val="00C36CFC"/>
    <w:rsid w:val="00C3724D"/>
    <w:rsid w:val="00C37BA9"/>
    <w:rsid w:val="00C454F9"/>
    <w:rsid w:val="00C46EE4"/>
    <w:rsid w:val="00C478B5"/>
    <w:rsid w:val="00C514C6"/>
    <w:rsid w:val="00C54851"/>
    <w:rsid w:val="00C56CE1"/>
    <w:rsid w:val="00C57342"/>
    <w:rsid w:val="00C62C4B"/>
    <w:rsid w:val="00C6366A"/>
    <w:rsid w:val="00C649C1"/>
    <w:rsid w:val="00C705BB"/>
    <w:rsid w:val="00C71299"/>
    <w:rsid w:val="00C7580C"/>
    <w:rsid w:val="00C8258C"/>
    <w:rsid w:val="00C91BA9"/>
    <w:rsid w:val="00C958AD"/>
    <w:rsid w:val="00CA1B64"/>
    <w:rsid w:val="00CA50C4"/>
    <w:rsid w:val="00CA6525"/>
    <w:rsid w:val="00CA78ED"/>
    <w:rsid w:val="00CB03C8"/>
    <w:rsid w:val="00CB190B"/>
    <w:rsid w:val="00CB657A"/>
    <w:rsid w:val="00CB7373"/>
    <w:rsid w:val="00CB74F9"/>
    <w:rsid w:val="00CB7B91"/>
    <w:rsid w:val="00CC41AA"/>
    <w:rsid w:val="00CC4998"/>
    <w:rsid w:val="00CC4E8E"/>
    <w:rsid w:val="00CC7472"/>
    <w:rsid w:val="00CC794D"/>
    <w:rsid w:val="00CD1AE4"/>
    <w:rsid w:val="00CD4BA7"/>
    <w:rsid w:val="00CD5616"/>
    <w:rsid w:val="00CD6D10"/>
    <w:rsid w:val="00CD7D15"/>
    <w:rsid w:val="00CD7F99"/>
    <w:rsid w:val="00CE0770"/>
    <w:rsid w:val="00CE31B4"/>
    <w:rsid w:val="00CE4209"/>
    <w:rsid w:val="00CE4895"/>
    <w:rsid w:val="00CE49B5"/>
    <w:rsid w:val="00CE6579"/>
    <w:rsid w:val="00CE79F8"/>
    <w:rsid w:val="00CF0600"/>
    <w:rsid w:val="00CF1E8F"/>
    <w:rsid w:val="00CF7639"/>
    <w:rsid w:val="00D01DF0"/>
    <w:rsid w:val="00D039BE"/>
    <w:rsid w:val="00D048D2"/>
    <w:rsid w:val="00D059EA"/>
    <w:rsid w:val="00D06333"/>
    <w:rsid w:val="00D064F0"/>
    <w:rsid w:val="00D112B2"/>
    <w:rsid w:val="00D12FFA"/>
    <w:rsid w:val="00D1315C"/>
    <w:rsid w:val="00D15B4C"/>
    <w:rsid w:val="00D15E35"/>
    <w:rsid w:val="00D1755F"/>
    <w:rsid w:val="00D17B82"/>
    <w:rsid w:val="00D17EB0"/>
    <w:rsid w:val="00D210B4"/>
    <w:rsid w:val="00D21E67"/>
    <w:rsid w:val="00D22FC3"/>
    <w:rsid w:val="00D24BB8"/>
    <w:rsid w:val="00D308E7"/>
    <w:rsid w:val="00D3207C"/>
    <w:rsid w:val="00D340CD"/>
    <w:rsid w:val="00D36103"/>
    <w:rsid w:val="00D3693B"/>
    <w:rsid w:val="00D44BA5"/>
    <w:rsid w:val="00D4740F"/>
    <w:rsid w:val="00D47A52"/>
    <w:rsid w:val="00D52BD8"/>
    <w:rsid w:val="00D53487"/>
    <w:rsid w:val="00D53987"/>
    <w:rsid w:val="00D55CBD"/>
    <w:rsid w:val="00D60633"/>
    <w:rsid w:val="00D626BE"/>
    <w:rsid w:val="00D62D62"/>
    <w:rsid w:val="00D723FA"/>
    <w:rsid w:val="00D72E37"/>
    <w:rsid w:val="00D73194"/>
    <w:rsid w:val="00D736B1"/>
    <w:rsid w:val="00D736C4"/>
    <w:rsid w:val="00D745AC"/>
    <w:rsid w:val="00D7513F"/>
    <w:rsid w:val="00D8322D"/>
    <w:rsid w:val="00D83B5E"/>
    <w:rsid w:val="00D85AC8"/>
    <w:rsid w:val="00D86532"/>
    <w:rsid w:val="00D86AA2"/>
    <w:rsid w:val="00D87043"/>
    <w:rsid w:val="00D8774C"/>
    <w:rsid w:val="00D926D6"/>
    <w:rsid w:val="00D94E99"/>
    <w:rsid w:val="00D953A5"/>
    <w:rsid w:val="00D960FE"/>
    <w:rsid w:val="00D96920"/>
    <w:rsid w:val="00DA1116"/>
    <w:rsid w:val="00DA25D0"/>
    <w:rsid w:val="00DA261F"/>
    <w:rsid w:val="00DA3A6F"/>
    <w:rsid w:val="00DA628D"/>
    <w:rsid w:val="00DA7529"/>
    <w:rsid w:val="00DB660F"/>
    <w:rsid w:val="00DB76E3"/>
    <w:rsid w:val="00DC0E45"/>
    <w:rsid w:val="00DC169A"/>
    <w:rsid w:val="00DC25C3"/>
    <w:rsid w:val="00DC331C"/>
    <w:rsid w:val="00DC6020"/>
    <w:rsid w:val="00DD0D39"/>
    <w:rsid w:val="00DD1450"/>
    <w:rsid w:val="00DD1DE1"/>
    <w:rsid w:val="00DD6D16"/>
    <w:rsid w:val="00DE1130"/>
    <w:rsid w:val="00DE33A9"/>
    <w:rsid w:val="00DE59C5"/>
    <w:rsid w:val="00DE5C88"/>
    <w:rsid w:val="00DE6E24"/>
    <w:rsid w:val="00DF57BB"/>
    <w:rsid w:val="00DF7EF5"/>
    <w:rsid w:val="00E058A0"/>
    <w:rsid w:val="00E06213"/>
    <w:rsid w:val="00E07964"/>
    <w:rsid w:val="00E07B33"/>
    <w:rsid w:val="00E11953"/>
    <w:rsid w:val="00E208B6"/>
    <w:rsid w:val="00E212D4"/>
    <w:rsid w:val="00E215C5"/>
    <w:rsid w:val="00E235BE"/>
    <w:rsid w:val="00E32975"/>
    <w:rsid w:val="00E33F08"/>
    <w:rsid w:val="00E34860"/>
    <w:rsid w:val="00E34CA6"/>
    <w:rsid w:val="00E35DBA"/>
    <w:rsid w:val="00E3761D"/>
    <w:rsid w:val="00E44066"/>
    <w:rsid w:val="00E45E00"/>
    <w:rsid w:val="00E47CEC"/>
    <w:rsid w:val="00E52038"/>
    <w:rsid w:val="00E553D6"/>
    <w:rsid w:val="00E606C4"/>
    <w:rsid w:val="00E60EC4"/>
    <w:rsid w:val="00E628CC"/>
    <w:rsid w:val="00E62E1C"/>
    <w:rsid w:val="00E6540E"/>
    <w:rsid w:val="00E70425"/>
    <w:rsid w:val="00E70B5F"/>
    <w:rsid w:val="00E7237F"/>
    <w:rsid w:val="00E72447"/>
    <w:rsid w:val="00E72BF2"/>
    <w:rsid w:val="00E72CF2"/>
    <w:rsid w:val="00E754CE"/>
    <w:rsid w:val="00E7617B"/>
    <w:rsid w:val="00E7641A"/>
    <w:rsid w:val="00E7758D"/>
    <w:rsid w:val="00E83D2E"/>
    <w:rsid w:val="00E83F1C"/>
    <w:rsid w:val="00E84A4A"/>
    <w:rsid w:val="00E868D0"/>
    <w:rsid w:val="00E87C40"/>
    <w:rsid w:val="00E92639"/>
    <w:rsid w:val="00E94255"/>
    <w:rsid w:val="00E94A94"/>
    <w:rsid w:val="00E94CDE"/>
    <w:rsid w:val="00E95C3A"/>
    <w:rsid w:val="00E97702"/>
    <w:rsid w:val="00E97A59"/>
    <w:rsid w:val="00E97F2E"/>
    <w:rsid w:val="00EA25C9"/>
    <w:rsid w:val="00EA342A"/>
    <w:rsid w:val="00EB2D48"/>
    <w:rsid w:val="00EB59E3"/>
    <w:rsid w:val="00EB5FA9"/>
    <w:rsid w:val="00EB7D44"/>
    <w:rsid w:val="00EB7E9C"/>
    <w:rsid w:val="00EC0CE6"/>
    <w:rsid w:val="00EC1278"/>
    <w:rsid w:val="00EC22FF"/>
    <w:rsid w:val="00EC53F1"/>
    <w:rsid w:val="00ED2688"/>
    <w:rsid w:val="00ED3DB0"/>
    <w:rsid w:val="00ED7F25"/>
    <w:rsid w:val="00EE06EA"/>
    <w:rsid w:val="00EE137F"/>
    <w:rsid w:val="00EE1FB2"/>
    <w:rsid w:val="00EE3CE4"/>
    <w:rsid w:val="00EE465F"/>
    <w:rsid w:val="00EE49D4"/>
    <w:rsid w:val="00EE5A1F"/>
    <w:rsid w:val="00EE72AF"/>
    <w:rsid w:val="00EE7D8D"/>
    <w:rsid w:val="00EF0CA1"/>
    <w:rsid w:val="00EF2223"/>
    <w:rsid w:val="00EF368F"/>
    <w:rsid w:val="00F00192"/>
    <w:rsid w:val="00F00801"/>
    <w:rsid w:val="00F02491"/>
    <w:rsid w:val="00F044EA"/>
    <w:rsid w:val="00F06BFC"/>
    <w:rsid w:val="00F10E38"/>
    <w:rsid w:val="00F123E2"/>
    <w:rsid w:val="00F138E7"/>
    <w:rsid w:val="00F14B03"/>
    <w:rsid w:val="00F15BFD"/>
    <w:rsid w:val="00F20A49"/>
    <w:rsid w:val="00F218B1"/>
    <w:rsid w:val="00F22D82"/>
    <w:rsid w:val="00F23AA7"/>
    <w:rsid w:val="00F24B9B"/>
    <w:rsid w:val="00F32B8A"/>
    <w:rsid w:val="00F33708"/>
    <w:rsid w:val="00F345A2"/>
    <w:rsid w:val="00F34775"/>
    <w:rsid w:val="00F34E5E"/>
    <w:rsid w:val="00F363BD"/>
    <w:rsid w:val="00F405CA"/>
    <w:rsid w:val="00F43EE1"/>
    <w:rsid w:val="00F46EED"/>
    <w:rsid w:val="00F54B59"/>
    <w:rsid w:val="00F55D21"/>
    <w:rsid w:val="00F55FE6"/>
    <w:rsid w:val="00F56112"/>
    <w:rsid w:val="00F566EC"/>
    <w:rsid w:val="00F615D5"/>
    <w:rsid w:val="00F61687"/>
    <w:rsid w:val="00F61965"/>
    <w:rsid w:val="00F64014"/>
    <w:rsid w:val="00F64A6C"/>
    <w:rsid w:val="00F7020B"/>
    <w:rsid w:val="00F70CA8"/>
    <w:rsid w:val="00F73111"/>
    <w:rsid w:val="00F73AAA"/>
    <w:rsid w:val="00F75C77"/>
    <w:rsid w:val="00F80A98"/>
    <w:rsid w:val="00F815AF"/>
    <w:rsid w:val="00F818C5"/>
    <w:rsid w:val="00F856A2"/>
    <w:rsid w:val="00F868DE"/>
    <w:rsid w:val="00F91F8C"/>
    <w:rsid w:val="00F932B8"/>
    <w:rsid w:val="00F94DCC"/>
    <w:rsid w:val="00F957D0"/>
    <w:rsid w:val="00F96050"/>
    <w:rsid w:val="00FA2A7F"/>
    <w:rsid w:val="00FA642B"/>
    <w:rsid w:val="00FA72CF"/>
    <w:rsid w:val="00FB62ED"/>
    <w:rsid w:val="00FB6708"/>
    <w:rsid w:val="00FC6C2F"/>
    <w:rsid w:val="00FD0817"/>
    <w:rsid w:val="00FD0989"/>
    <w:rsid w:val="00FD15A5"/>
    <w:rsid w:val="00FD5CAC"/>
    <w:rsid w:val="00FD737A"/>
    <w:rsid w:val="00FD7602"/>
    <w:rsid w:val="00FE0946"/>
    <w:rsid w:val="00FE22A8"/>
    <w:rsid w:val="00FE2A32"/>
    <w:rsid w:val="00FF1D17"/>
    <w:rsid w:val="00FF591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12A9B7"/>
  <w15:chartTrackingRefBased/>
  <w15:docId w15:val="{C14619D0-4AC2-46D8-B0BF-4C38E5A3CD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87C4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87C4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87C4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87C4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87C4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87C4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87C4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87C4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87C4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87C4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87C4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87C4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87C4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87C4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87C4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87C4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87C4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87C40"/>
    <w:rPr>
      <w:rFonts w:eastAsiaTheme="majorEastAsia" w:cstheme="majorBidi"/>
      <w:color w:val="272727" w:themeColor="text1" w:themeTint="D8"/>
    </w:rPr>
  </w:style>
  <w:style w:type="paragraph" w:styleId="Title">
    <w:name w:val="Title"/>
    <w:basedOn w:val="Normal"/>
    <w:next w:val="Normal"/>
    <w:link w:val="TitleChar"/>
    <w:uiPriority w:val="10"/>
    <w:qFormat/>
    <w:rsid w:val="00E87C4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87C4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87C4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87C4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87C40"/>
    <w:pPr>
      <w:spacing w:before="160"/>
      <w:jc w:val="center"/>
    </w:pPr>
    <w:rPr>
      <w:i/>
      <w:iCs/>
      <w:color w:val="404040" w:themeColor="text1" w:themeTint="BF"/>
    </w:rPr>
  </w:style>
  <w:style w:type="character" w:customStyle="1" w:styleId="QuoteChar">
    <w:name w:val="Quote Char"/>
    <w:basedOn w:val="DefaultParagraphFont"/>
    <w:link w:val="Quote"/>
    <w:uiPriority w:val="29"/>
    <w:rsid w:val="00E87C40"/>
    <w:rPr>
      <w:i/>
      <w:iCs/>
      <w:color w:val="404040" w:themeColor="text1" w:themeTint="BF"/>
    </w:rPr>
  </w:style>
  <w:style w:type="paragraph" w:styleId="ListParagraph">
    <w:name w:val="List Paragraph"/>
    <w:basedOn w:val="Normal"/>
    <w:uiPriority w:val="34"/>
    <w:qFormat/>
    <w:rsid w:val="00E87C40"/>
    <w:pPr>
      <w:ind w:left="720"/>
      <w:contextualSpacing/>
    </w:pPr>
  </w:style>
  <w:style w:type="character" w:styleId="IntenseEmphasis">
    <w:name w:val="Intense Emphasis"/>
    <w:basedOn w:val="DefaultParagraphFont"/>
    <w:uiPriority w:val="21"/>
    <w:qFormat/>
    <w:rsid w:val="00E87C40"/>
    <w:rPr>
      <w:i/>
      <w:iCs/>
      <w:color w:val="0F4761" w:themeColor="accent1" w:themeShade="BF"/>
    </w:rPr>
  </w:style>
  <w:style w:type="paragraph" w:styleId="IntenseQuote">
    <w:name w:val="Intense Quote"/>
    <w:basedOn w:val="Normal"/>
    <w:next w:val="Normal"/>
    <w:link w:val="IntenseQuoteChar"/>
    <w:uiPriority w:val="30"/>
    <w:qFormat/>
    <w:rsid w:val="00E87C4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87C40"/>
    <w:rPr>
      <w:i/>
      <w:iCs/>
      <w:color w:val="0F4761" w:themeColor="accent1" w:themeShade="BF"/>
    </w:rPr>
  </w:style>
  <w:style w:type="character" w:styleId="IntenseReference">
    <w:name w:val="Intense Reference"/>
    <w:basedOn w:val="DefaultParagraphFont"/>
    <w:uiPriority w:val="32"/>
    <w:qFormat/>
    <w:rsid w:val="00E87C40"/>
    <w:rPr>
      <w:b/>
      <w:bCs/>
      <w:smallCaps/>
      <w:color w:val="0F4761" w:themeColor="accent1" w:themeShade="BF"/>
      <w:spacing w:val="5"/>
    </w:rPr>
  </w:style>
  <w:style w:type="paragraph" w:styleId="Header">
    <w:name w:val="header"/>
    <w:basedOn w:val="Normal"/>
    <w:link w:val="HeaderChar"/>
    <w:uiPriority w:val="99"/>
    <w:unhideWhenUsed/>
    <w:rsid w:val="00D94E99"/>
    <w:pPr>
      <w:tabs>
        <w:tab w:val="center" w:pos="4513"/>
        <w:tab w:val="right" w:pos="9026"/>
      </w:tabs>
      <w:spacing w:after="0" w:line="240" w:lineRule="auto"/>
    </w:pPr>
  </w:style>
  <w:style w:type="character" w:customStyle="1" w:styleId="HeaderChar">
    <w:name w:val="Header Char"/>
    <w:basedOn w:val="DefaultParagraphFont"/>
    <w:link w:val="Header"/>
    <w:uiPriority w:val="99"/>
    <w:rsid w:val="00D94E99"/>
  </w:style>
  <w:style w:type="paragraph" w:styleId="Footer">
    <w:name w:val="footer"/>
    <w:basedOn w:val="Normal"/>
    <w:link w:val="FooterChar"/>
    <w:uiPriority w:val="99"/>
    <w:unhideWhenUsed/>
    <w:rsid w:val="00D94E99"/>
    <w:pPr>
      <w:tabs>
        <w:tab w:val="center" w:pos="4513"/>
        <w:tab w:val="right" w:pos="9026"/>
      </w:tabs>
      <w:spacing w:after="0" w:line="240" w:lineRule="auto"/>
    </w:pPr>
  </w:style>
  <w:style w:type="character" w:customStyle="1" w:styleId="FooterChar">
    <w:name w:val="Footer Char"/>
    <w:basedOn w:val="DefaultParagraphFont"/>
    <w:link w:val="Footer"/>
    <w:uiPriority w:val="99"/>
    <w:rsid w:val="00D94E99"/>
  </w:style>
  <w:style w:type="paragraph" w:styleId="NormalWeb">
    <w:name w:val="Normal (Web)"/>
    <w:basedOn w:val="Normal"/>
    <w:uiPriority w:val="99"/>
    <w:semiHidden/>
    <w:unhideWhenUsed/>
    <w:rsid w:val="005825EB"/>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CommentReference">
    <w:name w:val="annotation reference"/>
    <w:basedOn w:val="DefaultParagraphFont"/>
    <w:uiPriority w:val="99"/>
    <w:semiHidden/>
    <w:unhideWhenUsed/>
    <w:rsid w:val="008B4BBE"/>
    <w:rPr>
      <w:sz w:val="16"/>
      <w:szCs w:val="16"/>
    </w:rPr>
  </w:style>
  <w:style w:type="paragraph" w:styleId="CommentText">
    <w:name w:val="annotation text"/>
    <w:basedOn w:val="Normal"/>
    <w:link w:val="CommentTextChar"/>
    <w:uiPriority w:val="99"/>
    <w:unhideWhenUsed/>
    <w:rsid w:val="008B4BBE"/>
    <w:pPr>
      <w:spacing w:line="240" w:lineRule="auto"/>
    </w:pPr>
    <w:rPr>
      <w:sz w:val="20"/>
      <w:szCs w:val="20"/>
    </w:rPr>
  </w:style>
  <w:style w:type="character" w:customStyle="1" w:styleId="CommentTextChar">
    <w:name w:val="Comment Text Char"/>
    <w:basedOn w:val="DefaultParagraphFont"/>
    <w:link w:val="CommentText"/>
    <w:uiPriority w:val="99"/>
    <w:rsid w:val="008B4BBE"/>
    <w:rPr>
      <w:sz w:val="20"/>
      <w:szCs w:val="20"/>
    </w:rPr>
  </w:style>
  <w:style w:type="paragraph" w:styleId="CommentSubject">
    <w:name w:val="annotation subject"/>
    <w:basedOn w:val="CommentText"/>
    <w:next w:val="CommentText"/>
    <w:link w:val="CommentSubjectChar"/>
    <w:uiPriority w:val="99"/>
    <w:semiHidden/>
    <w:unhideWhenUsed/>
    <w:rsid w:val="008B4BBE"/>
    <w:rPr>
      <w:b/>
      <w:bCs/>
    </w:rPr>
  </w:style>
  <w:style w:type="character" w:customStyle="1" w:styleId="CommentSubjectChar">
    <w:name w:val="Comment Subject Char"/>
    <w:basedOn w:val="CommentTextChar"/>
    <w:link w:val="CommentSubject"/>
    <w:uiPriority w:val="99"/>
    <w:semiHidden/>
    <w:rsid w:val="008B4BBE"/>
    <w:rPr>
      <w:b/>
      <w:bCs/>
      <w:sz w:val="20"/>
      <w:szCs w:val="20"/>
    </w:rPr>
  </w:style>
  <w:style w:type="character" w:styleId="Hyperlink">
    <w:name w:val="Hyperlink"/>
    <w:basedOn w:val="DefaultParagraphFont"/>
    <w:uiPriority w:val="99"/>
    <w:unhideWhenUsed/>
    <w:rsid w:val="00A529CA"/>
    <w:rPr>
      <w:color w:val="467886" w:themeColor="hyperlink"/>
      <w:u w:val="single"/>
    </w:rPr>
  </w:style>
  <w:style w:type="character" w:styleId="UnresolvedMention">
    <w:name w:val="Unresolved Mention"/>
    <w:basedOn w:val="DefaultParagraphFont"/>
    <w:uiPriority w:val="99"/>
    <w:semiHidden/>
    <w:unhideWhenUsed/>
    <w:rsid w:val="00A529CA"/>
    <w:rPr>
      <w:color w:val="605E5C"/>
      <w:shd w:val="clear" w:color="auto" w:fill="E1DFDD"/>
    </w:rPr>
  </w:style>
  <w:style w:type="character" w:styleId="FollowedHyperlink">
    <w:name w:val="FollowedHyperlink"/>
    <w:basedOn w:val="DefaultParagraphFont"/>
    <w:uiPriority w:val="99"/>
    <w:semiHidden/>
    <w:unhideWhenUsed/>
    <w:rsid w:val="009D00B7"/>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3001003">
      <w:bodyDiv w:val="1"/>
      <w:marLeft w:val="0"/>
      <w:marRight w:val="0"/>
      <w:marTop w:val="0"/>
      <w:marBottom w:val="0"/>
      <w:divBdr>
        <w:top w:val="none" w:sz="0" w:space="0" w:color="auto"/>
        <w:left w:val="none" w:sz="0" w:space="0" w:color="auto"/>
        <w:bottom w:val="none" w:sz="0" w:space="0" w:color="auto"/>
        <w:right w:val="none" w:sz="0" w:space="0" w:color="auto"/>
      </w:divBdr>
    </w:div>
    <w:div w:id="902328135">
      <w:bodyDiv w:val="1"/>
      <w:marLeft w:val="0"/>
      <w:marRight w:val="0"/>
      <w:marTop w:val="0"/>
      <w:marBottom w:val="0"/>
      <w:divBdr>
        <w:top w:val="none" w:sz="0" w:space="0" w:color="auto"/>
        <w:left w:val="none" w:sz="0" w:space="0" w:color="auto"/>
        <w:bottom w:val="none" w:sz="0" w:space="0" w:color="auto"/>
        <w:right w:val="none" w:sz="0" w:space="0" w:color="auto"/>
      </w:divBdr>
    </w:div>
    <w:div w:id="1679381692">
      <w:bodyDiv w:val="1"/>
      <w:marLeft w:val="0"/>
      <w:marRight w:val="0"/>
      <w:marTop w:val="0"/>
      <w:marBottom w:val="0"/>
      <w:divBdr>
        <w:top w:val="none" w:sz="0" w:space="0" w:color="auto"/>
        <w:left w:val="none" w:sz="0" w:space="0" w:color="auto"/>
        <w:bottom w:val="none" w:sz="0" w:space="0" w:color="auto"/>
        <w:right w:val="none" w:sz="0" w:space="0" w:color="auto"/>
      </w:divBdr>
      <w:divsChild>
        <w:div w:id="1853253725">
          <w:marLeft w:val="0"/>
          <w:marRight w:val="0"/>
          <w:marTop w:val="0"/>
          <w:marBottom w:val="0"/>
          <w:divBdr>
            <w:top w:val="none" w:sz="0" w:space="0" w:color="auto"/>
            <w:left w:val="none" w:sz="0" w:space="0" w:color="auto"/>
            <w:bottom w:val="none" w:sz="0" w:space="0" w:color="auto"/>
            <w:right w:val="none" w:sz="0" w:space="0" w:color="auto"/>
          </w:divBdr>
        </w:div>
      </w:divsChild>
    </w:div>
    <w:div w:id="18732304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7F2EBF-6181-401A-BA21-001E806102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3941</TotalTime>
  <Pages>6</Pages>
  <Words>2603</Words>
  <Characters>14843</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Sweetapple (2307527)</dc:creator>
  <cp:keywords/>
  <dc:description/>
  <cp:lastModifiedBy>Hannah Sweetapple (2307527)</cp:lastModifiedBy>
  <cp:revision>346</cp:revision>
  <dcterms:created xsi:type="dcterms:W3CDTF">2024-02-27T22:50:00Z</dcterms:created>
  <dcterms:modified xsi:type="dcterms:W3CDTF">2024-03-01T16:56:00Z</dcterms:modified>
</cp:coreProperties>
</file>