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05781" w14:textId="77777777" w:rsidR="008B5A14" w:rsidRDefault="008B5A14">
      <w:pPr>
        <w:pStyle w:val="Normal1"/>
        <w:spacing w:line="360" w:lineRule="auto"/>
        <w:jc w:val="center"/>
        <w:rPr>
          <w:rFonts w:ascii="Times New Roman" w:eastAsia="Times New Roman" w:hAnsi="Times New Roman" w:cs="Times New Roman"/>
          <w:b/>
          <w:sz w:val="32"/>
          <w:szCs w:val="32"/>
        </w:rPr>
      </w:pPr>
    </w:p>
    <w:p w14:paraId="65075DE2" w14:textId="748517C3" w:rsidR="008B5A14" w:rsidRDefault="008B5A14" w:rsidP="00FE0B5A">
      <w:pPr>
        <w:pStyle w:val="Normal1"/>
        <w:spacing w:line="360" w:lineRule="auto"/>
        <w:rPr>
          <w:rFonts w:ascii="Times New Roman" w:eastAsia="Times New Roman" w:hAnsi="Times New Roman" w:cs="Times New Roman"/>
          <w:b/>
          <w:sz w:val="32"/>
          <w:szCs w:val="32"/>
        </w:rPr>
      </w:pPr>
    </w:p>
    <w:p w14:paraId="66A99685" w14:textId="7B45101F" w:rsidR="00F520E2" w:rsidRPr="00FE0B5A" w:rsidRDefault="00A41900" w:rsidP="004058DD">
      <w:pPr>
        <w:pStyle w:val="Normal1"/>
        <w:spacing w:line="240" w:lineRule="auto"/>
        <w:jc w:val="center"/>
        <w:rPr>
          <w:rFonts w:ascii="Times New Roman" w:eastAsia="Times New Roman" w:hAnsi="Times New Roman" w:cs="Times New Roman"/>
          <w:b/>
          <w:sz w:val="56"/>
          <w:szCs w:val="56"/>
        </w:rPr>
      </w:pPr>
      <w:r w:rsidRPr="00FE0B5A">
        <w:rPr>
          <w:rFonts w:ascii="Times New Roman" w:eastAsia="Times New Roman" w:hAnsi="Times New Roman" w:cs="Times New Roman"/>
          <w:b/>
          <w:sz w:val="56"/>
          <w:szCs w:val="56"/>
        </w:rPr>
        <w:t>DEVELOPING RELATIONSHIPS AND WORKPLACE ACHIEVEMENT</w:t>
      </w:r>
    </w:p>
    <w:p w14:paraId="23885CD1" w14:textId="4C5076A0" w:rsidR="00FE0B5A" w:rsidRPr="004058DD" w:rsidRDefault="004058DD" w:rsidP="00F520E2">
      <w:pPr>
        <w:pStyle w:val="Normal1"/>
        <w:spacing w:line="360" w:lineRule="auto"/>
        <w:jc w:val="center"/>
        <w:rPr>
          <w:rFonts w:ascii="Times New Roman" w:eastAsia="Times New Roman" w:hAnsi="Times New Roman" w:cs="Times New Roman"/>
          <w:b/>
          <w:i/>
          <w:iCs/>
          <w:sz w:val="56"/>
          <w:szCs w:val="56"/>
          <w:u w:val="single"/>
        </w:rPr>
      </w:pPr>
      <w:r w:rsidRPr="004058DD">
        <w:rPr>
          <w:rFonts w:ascii="Times New Roman" w:eastAsia="Times New Roman" w:hAnsi="Times New Roman" w:cs="Times New Roman"/>
          <w:b/>
          <w:i/>
          <w:iCs/>
          <w:sz w:val="56"/>
          <w:szCs w:val="56"/>
          <w:u w:val="single"/>
        </w:rPr>
        <w:t xml:space="preserve">Developing Critical Thinking </w:t>
      </w:r>
    </w:p>
    <w:p w14:paraId="4EA60C70" w14:textId="53380D49" w:rsidR="00FE0B5A" w:rsidRDefault="00FE0B5A" w:rsidP="00FE0B5A">
      <w:pPr>
        <w:pStyle w:val="Normal1"/>
        <w:spacing w:line="360" w:lineRule="auto"/>
        <w:rPr>
          <w:rFonts w:ascii="Times New Roman" w:eastAsia="Times New Roman" w:hAnsi="Times New Roman" w:cs="Times New Roman"/>
          <w:b/>
          <w:sz w:val="32"/>
          <w:szCs w:val="32"/>
        </w:rPr>
      </w:pPr>
    </w:p>
    <w:p w14:paraId="2862993D" w14:textId="77777777" w:rsidR="00FE0B5A" w:rsidRDefault="00FE0B5A" w:rsidP="00F520E2">
      <w:pPr>
        <w:pStyle w:val="Normal1"/>
        <w:spacing w:line="360" w:lineRule="auto"/>
        <w:jc w:val="center"/>
        <w:rPr>
          <w:rFonts w:ascii="Times New Roman" w:eastAsia="Times New Roman" w:hAnsi="Times New Roman" w:cs="Times New Roman"/>
          <w:b/>
          <w:sz w:val="32"/>
          <w:szCs w:val="32"/>
        </w:rPr>
      </w:pPr>
    </w:p>
    <w:p w14:paraId="21616945" w14:textId="77777777" w:rsidR="00FE0B5A" w:rsidRDefault="00F520E2" w:rsidP="00FE0B5A">
      <w:pPr>
        <w:pStyle w:val="Normal1"/>
        <w:spacing w:line="240" w:lineRule="auto"/>
        <w:jc w:val="center"/>
        <w:rPr>
          <w:rFonts w:ascii="Times New Roman" w:eastAsia="Times New Roman" w:hAnsi="Times New Roman" w:cs="Times New Roman"/>
          <w:b/>
          <w:sz w:val="52"/>
          <w:szCs w:val="52"/>
        </w:rPr>
      </w:pPr>
      <w:r w:rsidRPr="00FE0B5A">
        <w:rPr>
          <w:rFonts w:ascii="Times New Roman" w:eastAsia="Times New Roman" w:hAnsi="Times New Roman" w:cs="Times New Roman"/>
          <w:b/>
          <w:sz w:val="52"/>
          <w:szCs w:val="52"/>
        </w:rPr>
        <w:t>Student’s name:</w:t>
      </w:r>
    </w:p>
    <w:p w14:paraId="130049FB" w14:textId="30ED79AB" w:rsidR="00F520E2" w:rsidRPr="00FE0B5A" w:rsidRDefault="00FE0B5A" w:rsidP="00FE0B5A">
      <w:pPr>
        <w:pStyle w:val="Normal1"/>
        <w:spacing w:line="240" w:lineRule="auto"/>
        <w:jc w:val="center"/>
        <w:rPr>
          <w:rFonts w:ascii="Times New Roman" w:eastAsia="Times New Roman" w:hAnsi="Times New Roman" w:cs="Times New Roman"/>
          <w:b/>
          <w:sz w:val="52"/>
          <w:szCs w:val="52"/>
        </w:rPr>
      </w:pPr>
      <w:r w:rsidRPr="00FE0B5A">
        <w:rPr>
          <w:rFonts w:ascii="Times New Roman" w:eastAsia="Times New Roman" w:hAnsi="Times New Roman" w:cs="Times New Roman"/>
          <w:b/>
          <w:sz w:val="52"/>
          <w:szCs w:val="52"/>
        </w:rPr>
        <w:t xml:space="preserve"> Andrei Mircea Bitculescu</w:t>
      </w:r>
    </w:p>
    <w:p w14:paraId="0D22D79C" w14:textId="2583C3C3" w:rsidR="00F520E2" w:rsidRPr="00FE0B5A" w:rsidRDefault="00F520E2" w:rsidP="00FE0B5A">
      <w:pPr>
        <w:pStyle w:val="Normal1"/>
        <w:spacing w:line="240" w:lineRule="auto"/>
        <w:jc w:val="center"/>
        <w:rPr>
          <w:rFonts w:ascii="Times New Roman" w:eastAsia="Times New Roman" w:hAnsi="Times New Roman" w:cs="Times New Roman"/>
          <w:b/>
          <w:sz w:val="52"/>
          <w:szCs w:val="52"/>
        </w:rPr>
      </w:pPr>
      <w:r w:rsidRPr="00FE0B5A">
        <w:rPr>
          <w:rFonts w:ascii="Times New Roman" w:eastAsia="Times New Roman" w:hAnsi="Times New Roman" w:cs="Times New Roman"/>
          <w:b/>
          <w:sz w:val="52"/>
          <w:szCs w:val="52"/>
        </w:rPr>
        <w:t>Student’s number:</w:t>
      </w:r>
      <w:r w:rsidR="00FE0B5A" w:rsidRPr="00FE0B5A">
        <w:rPr>
          <w:rFonts w:ascii="Times New Roman" w:eastAsia="Times New Roman" w:hAnsi="Times New Roman" w:cs="Times New Roman"/>
          <w:b/>
          <w:sz w:val="52"/>
          <w:szCs w:val="52"/>
        </w:rPr>
        <w:t xml:space="preserve"> 1908792</w:t>
      </w:r>
    </w:p>
    <w:p w14:paraId="1AA6A934" w14:textId="56B4586F" w:rsidR="00FE0B5A" w:rsidRDefault="00FE0B5A" w:rsidP="00FE0B5A">
      <w:pPr>
        <w:pStyle w:val="Normal1"/>
        <w:spacing w:line="360" w:lineRule="auto"/>
        <w:rPr>
          <w:rFonts w:ascii="Times New Roman" w:eastAsia="Times New Roman" w:hAnsi="Times New Roman" w:cs="Times New Roman"/>
          <w:b/>
          <w:sz w:val="52"/>
          <w:szCs w:val="52"/>
        </w:rPr>
      </w:pPr>
    </w:p>
    <w:p w14:paraId="3E8C8AC1" w14:textId="796AFBB5" w:rsidR="00FE0B5A" w:rsidRDefault="00FE0B5A" w:rsidP="00FE0B5A">
      <w:pPr>
        <w:pStyle w:val="Normal1"/>
        <w:spacing w:line="360" w:lineRule="auto"/>
        <w:rPr>
          <w:rFonts w:ascii="Times New Roman" w:eastAsia="Times New Roman" w:hAnsi="Times New Roman" w:cs="Times New Roman"/>
          <w:b/>
          <w:sz w:val="52"/>
          <w:szCs w:val="52"/>
        </w:rPr>
      </w:pPr>
    </w:p>
    <w:p w14:paraId="38FA8701" w14:textId="460A8B23" w:rsidR="004058DD" w:rsidRPr="00FE0B5A" w:rsidRDefault="004058DD" w:rsidP="00FE0B5A">
      <w:pPr>
        <w:pStyle w:val="Normal1"/>
        <w:spacing w:line="360" w:lineRule="auto"/>
        <w:rPr>
          <w:rFonts w:ascii="Times New Roman" w:eastAsia="Times New Roman" w:hAnsi="Times New Roman" w:cs="Times New Roman"/>
          <w:b/>
          <w:sz w:val="52"/>
          <w:szCs w:val="52"/>
        </w:rPr>
      </w:pPr>
    </w:p>
    <w:p w14:paraId="43E2E480" w14:textId="77777777" w:rsidR="00FE0B5A" w:rsidRDefault="00F520E2">
      <w:pPr>
        <w:pStyle w:val="Normal1"/>
        <w:spacing w:line="360" w:lineRule="auto"/>
        <w:jc w:val="center"/>
        <w:rPr>
          <w:rFonts w:ascii="Times New Roman" w:eastAsia="Times New Roman" w:hAnsi="Times New Roman" w:cs="Times New Roman"/>
          <w:b/>
          <w:sz w:val="52"/>
          <w:szCs w:val="52"/>
        </w:rPr>
      </w:pPr>
      <w:r w:rsidRPr="00FE0B5A">
        <w:rPr>
          <w:rFonts w:ascii="Times New Roman" w:eastAsia="Times New Roman" w:hAnsi="Times New Roman" w:cs="Times New Roman"/>
          <w:b/>
          <w:sz w:val="52"/>
          <w:szCs w:val="52"/>
        </w:rPr>
        <w:t>Name of the University:</w:t>
      </w:r>
    </w:p>
    <w:p w14:paraId="4729D4B9" w14:textId="4BA010E1" w:rsidR="006A3800" w:rsidRPr="00FE0B5A" w:rsidRDefault="00FE0B5A">
      <w:pPr>
        <w:pStyle w:val="Normal1"/>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University of Wales Trinity Saint David</w:t>
      </w:r>
      <w:r w:rsidR="006A3800" w:rsidRPr="00FE0B5A">
        <w:rPr>
          <w:rFonts w:ascii="Times New Roman" w:eastAsia="Times New Roman" w:hAnsi="Times New Roman" w:cs="Times New Roman"/>
          <w:b/>
          <w:sz w:val="52"/>
          <w:szCs w:val="52"/>
        </w:rPr>
        <w:br/>
      </w:r>
    </w:p>
    <w:p w14:paraId="2AD2952D" w14:textId="77777777" w:rsidR="006A3800" w:rsidRDefault="006A380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auto"/>
          <w:sz w:val="24"/>
          <w:szCs w:val="24"/>
        </w:rPr>
        <w:id w:val="446124508"/>
        <w:docPartObj>
          <w:docPartGallery w:val="Table of Contents"/>
          <w:docPartUnique/>
        </w:docPartObj>
      </w:sdtPr>
      <w:sdtEndPr/>
      <w:sdtContent>
        <w:p w14:paraId="6BB19C43" w14:textId="77777777" w:rsidR="006A3800" w:rsidRPr="006A3800" w:rsidRDefault="006A3800" w:rsidP="006A3800">
          <w:pPr>
            <w:pStyle w:val="TOCHeading"/>
            <w:spacing w:line="360" w:lineRule="auto"/>
            <w:jc w:val="center"/>
            <w:rPr>
              <w:rFonts w:ascii="Times New Roman" w:hAnsi="Times New Roman" w:cs="Times New Roman"/>
              <w:color w:val="auto"/>
              <w:sz w:val="24"/>
              <w:szCs w:val="24"/>
            </w:rPr>
          </w:pPr>
          <w:r w:rsidRPr="00EC0080">
            <w:rPr>
              <w:rFonts w:ascii="Times New Roman" w:hAnsi="Times New Roman" w:cs="Times New Roman"/>
              <w:color w:val="auto"/>
              <w:szCs w:val="24"/>
            </w:rPr>
            <w:t>Table of Contents</w:t>
          </w:r>
        </w:p>
        <w:p w14:paraId="17C4AA08" w14:textId="77777777" w:rsidR="00EC0080" w:rsidRPr="00EC0080" w:rsidRDefault="004D708E" w:rsidP="00EC0080">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6A3800">
            <w:rPr>
              <w:rFonts w:ascii="Times New Roman" w:hAnsi="Times New Roman" w:cs="Times New Roman"/>
              <w:sz w:val="24"/>
              <w:szCs w:val="24"/>
            </w:rPr>
            <w:fldChar w:fldCharType="begin"/>
          </w:r>
          <w:r w:rsidR="006A3800" w:rsidRPr="006A3800">
            <w:rPr>
              <w:rFonts w:ascii="Times New Roman" w:hAnsi="Times New Roman" w:cs="Times New Roman"/>
              <w:sz w:val="24"/>
              <w:szCs w:val="24"/>
            </w:rPr>
            <w:instrText xml:space="preserve"> TOC \o "1-3" \h \z \u </w:instrText>
          </w:r>
          <w:r w:rsidRPr="006A3800">
            <w:rPr>
              <w:rFonts w:ascii="Times New Roman" w:hAnsi="Times New Roman" w:cs="Times New Roman"/>
              <w:sz w:val="24"/>
              <w:szCs w:val="24"/>
            </w:rPr>
            <w:fldChar w:fldCharType="separate"/>
          </w:r>
          <w:hyperlink w:anchor="_Toc59035089" w:history="1">
            <w:r w:rsidR="00EC0080" w:rsidRPr="00EC0080">
              <w:rPr>
                <w:rStyle w:val="Hyperlink"/>
                <w:rFonts w:ascii="Times New Roman" w:hAnsi="Times New Roman" w:cs="Times New Roman"/>
                <w:noProof/>
                <w:color w:val="000000" w:themeColor="text1"/>
                <w:sz w:val="24"/>
                <w:szCs w:val="24"/>
              </w:rPr>
              <w:t>Task 1</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_Toc59035089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3</w:t>
            </w:r>
            <w:r w:rsidR="00EC0080" w:rsidRPr="00EC0080">
              <w:rPr>
                <w:rFonts w:ascii="Times New Roman" w:hAnsi="Times New Roman" w:cs="Times New Roman"/>
                <w:noProof/>
                <w:webHidden/>
                <w:color w:val="000000" w:themeColor="text1"/>
                <w:sz w:val="24"/>
                <w:szCs w:val="24"/>
              </w:rPr>
              <w:fldChar w:fldCharType="end"/>
            </w:r>
          </w:hyperlink>
        </w:p>
        <w:p w14:paraId="6EBBB9C3"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0" w:history="1">
            <w:r w:rsidR="00EC0080" w:rsidRPr="00EC0080">
              <w:rPr>
                <w:rStyle w:val="Hyperlink"/>
                <w:rFonts w:ascii="Times New Roman" w:hAnsi="Times New Roman" w:cs="Times New Roman"/>
                <w:noProof/>
                <w:color w:val="000000" w:themeColor="text1"/>
                <w:sz w:val="24"/>
                <w:szCs w:val="24"/>
              </w:rPr>
              <w:t>Introduction</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_Toc59035090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3</w:t>
            </w:r>
            <w:r w:rsidR="00EC0080" w:rsidRPr="00EC0080">
              <w:rPr>
                <w:rFonts w:ascii="Times New Roman" w:hAnsi="Times New Roman" w:cs="Times New Roman"/>
                <w:noProof/>
                <w:webHidden/>
                <w:color w:val="000000" w:themeColor="text1"/>
                <w:sz w:val="24"/>
                <w:szCs w:val="24"/>
              </w:rPr>
              <w:fldChar w:fldCharType="end"/>
            </w:r>
          </w:hyperlink>
        </w:p>
        <w:p w14:paraId="32D26B45"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1" w:history="1">
            <w:r w:rsidR="00EC0080" w:rsidRPr="00EC0080">
              <w:rPr>
                <w:rStyle w:val="Hyperlink"/>
                <w:rFonts w:ascii="Times New Roman" w:hAnsi="Times New Roman" w:cs="Times New Roman"/>
                <w:noProof/>
                <w:color w:val="000000" w:themeColor="text1"/>
                <w:sz w:val="24"/>
                <w:szCs w:val="24"/>
              </w:rPr>
              <w:t>1. Different types of workplace training</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_Toc59035091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3</w:t>
            </w:r>
            <w:r w:rsidR="00EC0080" w:rsidRPr="00EC0080">
              <w:rPr>
                <w:rFonts w:ascii="Times New Roman" w:hAnsi="Times New Roman" w:cs="Times New Roman"/>
                <w:noProof/>
                <w:webHidden/>
                <w:color w:val="000000" w:themeColor="text1"/>
                <w:sz w:val="24"/>
                <w:szCs w:val="24"/>
              </w:rPr>
              <w:fldChar w:fldCharType="end"/>
            </w:r>
          </w:hyperlink>
        </w:p>
        <w:p w14:paraId="4D6A129A"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2" w:history="1">
            <w:r w:rsidR="00EC0080" w:rsidRPr="00EC0080">
              <w:rPr>
                <w:rStyle w:val="Hyperlink"/>
                <w:rFonts w:ascii="Times New Roman" w:hAnsi="Times New Roman" w:cs="Times New Roman"/>
                <w:noProof/>
                <w:color w:val="000000" w:themeColor="text1"/>
                <w:sz w:val="24"/>
                <w:szCs w:val="24"/>
                <w:highlight w:val="white"/>
              </w:rPr>
              <w:t>2. Discuss some steps to train employees</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_Toc59035092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5</w:t>
            </w:r>
            <w:r w:rsidR="00EC0080" w:rsidRPr="00EC0080">
              <w:rPr>
                <w:rFonts w:ascii="Times New Roman" w:hAnsi="Times New Roman" w:cs="Times New Roman"/>
                <w:noProof/>
                <w:webHidden/>
                <w:color w:val="000000" w:themeColor="text1"/>
                <w:sz w:val="24"/>
                <w:szCs w:val="24"/>
              </w:rPr>
              <w:fldChar w:fldCharType="end"/>
            </w:r>
          </w:hyperlink>
        </w:p>
        <w:p w14:paraId="7958844B"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3" w:history="1">
            <w:r w:rsidR="00EC0080" w:rsidRPr="00EC0080">
              <w:rPr>
                <w:rStyle w:val="Hyperlink"/>
                <w:rFonts w:ascii="Times New Roman" w:hAnsi="Times New Roman" w:cs="Times New Roman"/>
                <w:noProof/>
                <w:color w:val="000000" w:themeColor="text1"/>
                <w:sz w:val="24"/>
                <w:szCs w:val="24"/>
                <w:highlight w:val="white"/>
              </w:rPr>
              <w:t>3. Importance of stuff training for Unilever</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_Toc59035093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8</w:t>
            </w:r>
            <w:r w:rsidR="00EC0080" w:rsidRPr="00EC0080">
              <w:rPr>
                <w:rFonts w:ascii="Times New Roman" w:hAnsi="Times New Roman" w:cs="Times New Roman"/>
                <w:noProof/>
                <w:webHidden/>
                <w:color w:val="000000" w:themeColor="text1"/>
                <w:sz w:val="24"/>
                <w:szCs w:val="24"/>
              </w:rPr>
              <w:fldChar w:fldCharType="end"/>
            </w:r>
          </w:hyperlink>
        </w:p>
        <w:p w14:paraId="53D83618"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4" w:history="1">
            <w:r w:rsidR="00EC0080" w:rsidRPr="00EC0080">
              <w:rPr>
                <w:rStyle w:val="Hyperlink"/>
                <w:rFonts w:ascii="Times New Roman" w:hAnsi="Times New Roman" w:cs="Times New Roman"/>
                <w:noProof/>
                <w:color w:val="000000" w:themeColor="text1"/>
                <w:sz w:val="24"/>
                <w:szCs w:val="24"/>
                <w:highlight w:val="white"/>
              </w:rPr>
              <w:t>Conclusion</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_Toc59035094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9</w:t>
            </w:r>
            <w:r w:rsidR="00EC0080" w:rsidRPr="00EC0080">
              <w:rPr>
                <w:rFonts w:ascii="Times New Roman" w:hAnsi="Times New Roman" w:cs="Times New Roman"/>
                <w:noProof/>
                <w:webHidden/>
                <w:color w:val="000000" w:themeColor="text1"/>
                <w:sz w:val="24"/>
                <w:szCs w:val="24"/>
              </w:rPr>
              <w:fldChar w:fldCharType="end"/>
            </w:r>
          </w:hyperlink>
        </w:p>
        <w:p w14:paraId="28A01282" w14:textId="77777777" w:rsidR="00EC0080" w:rsidRPr="00EC0080" w:rsidRDefault="0058562D" w:rsidP="00EC0080">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5" w:history="1">
            <w:r w:rsidR="00EC0080" w:rsidRPr="00EC0080">
              <w:rPr>
                <w:rStyle w:val="Hyperlink"/>
                <w:rFonts w:ascii="Times New Roman" w:hAnsi="Times New Roman" w:cs="Times New Roman"/>
                <w:noProof/>
                <w:color w:val="000000" w:themeColor="text1"/>
                <w:sz w:val="24"/>
                <w:szCs w:val="24"/>
              </w:rPr>
              <w:t>Task 2</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_Toc59035095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10</w:t>
            </w:r>
            <w:r w:rsidR="00EC0080" w:rsidRPr="00EC0080">
              <w:rPr>
                <w:rFonts w:ascii="Times New Roman" w:hAnsi="Times New Roman" w:cs="Times New Roman"/>
                <w:noProof/>
                <w:webHidden/>
                <w:color w:val="000000" w:themeColor="text1"/>
                <w:sz w:val="24"/>
                <w:szCs w:val="24"/>
              </w:rPr>
              <w:fldChar w:fldCharType="end"/>
            </w:r>
          </w:hyperlink>
        </w:p>
        <w:p w14:paraId="1FF2CC43"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6" w:history="1">
            <w:r w:rsidR="00EC0080" w:rsidRPr="00EC0080">
              <w:rPr>
                <w:rStyle w:val="Hyperlink"/>
                <w:rFonts w:ascii="Times New Roman" w:hAnsi="Times New Roman" w:cs="Times New Roman"/>
                <w:noProof/>
                <w:color w:val="000000" w:themeColor="text1"/>
                <w:sz w:val="24"/>
                <w:szCs w:val="24"/>
              </w:rPr>
              <w:t>Introduction</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_Toc59035096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10</w:t>
            </w:r>
            <w:r w:rsidR="00EC0080" w:rsidRPr="00EC0080">
              <w:rPr>
                <w:rFonts w:ascii="Times New Roman" w:hAnsi="Times New Roman" w:cs="Times New Roman"/>
                <w:noProof/>
                <w:webHidden/>
                <w:color w:val="000000" w:themeColor="text1"/>
                <w:sz w:val="24"/>
                <w:szCs w:val="24"/>
              </w:rPr>
              <w:fldChar w:fldCharType="end"/>
            </w:r>
          </w:hyperlink>
        </w:p>
        <w:p w14:paraId="4092E14F"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7" w:history="1">
            <w:r w:rsidR="00EC0080" w:rsidRPr="00EC0080">
              <w:rPr>
                <w:rStyle w:val="Hyperlink"/>
                <w:rFonts w:ascii="Times New Roman" w:hAnsi="Times New Roman" w:cs="Times New Roman"/>
                <w:noProof/>
                <w:color w:val="000000" w:themeColor="text1"/>
                <w:sz w:val="24"/>
                <w:szCs w:val="24"/>
              </w:rPr>
              <w:t>Training needs and Requirements Analysis</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_Toc59035097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10</w:t>
            </w:r>
            <w:r w:rsidR="00EC0080" w:rsidRPr="00EC0080">
              <w:rPr>
                <w:rFonts w:ascii="Times New Roman" w:hAnsi="Times New Roman" w:cs="Times New Roman"/>
                <w:noProof/>
                <w:webHidden/>
                <w:color w:val="000000" w:themeColor="text1"/>
                <w:sz w:val="24"/>
                <w:szCs w:val="24"/>
              </w:rPr>
              <w:fldChar w:fldCharType="end"/>
            </w:r>
          </w:hyperlink>
        </w:p>
        <w:p w14:paraId="5DDA6BAA"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8" w:history="1">
            <w:r w:rsidR="00EC0080" w:rsidRPr="00EC0080">
              <w:rPr>
                <w:rStyle w:val="Hyperlink"/>
                <w:rFonts w:ascii="Times New Roman" w:hAnsi="Times New Roman" w:cs="Times New Roman"/>
                <w:noProof/>
                <w:color w:val="000000" w:themeColor="text1"/>
                <w:sz w:val="24"/>
                <w:szCs w:val="24"/>
              </w:rPr>
              <w:t>Training and Development Resources</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_Toc59035098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11</w:t>
            </w:r>
            <w:r w:rsidR="00EC0080" w:rsidRPr="00EC0080">
              <w:rPr>
                <w:rFonts w:ascii="Times New Roman" w:hAnsi="Times New Roman" w:cs="Times New Roman"/>
                <w:noProof/>
                <w:webHidden/>
                <w:color w:val="000000" w:themeColor="text1"/>
                <w:sz w:val="24"/>
                <w:szCs w:val="24"/>
              </w:rPr>
              <w:fldChar w:fldCharType="end"/>
            </w:r>
          </w:hyperlink>
        </w:p>
        <w:p w14:paraId="1F613C0A"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099" w:history="1">
            <w:r w:rsidR="00EC0080" w:rsidRPr="00EC0080">
              <w:rPr>
                <w:rStyle w:val="Hyperlink"/>
                <w:rFonts w:ascii="Times New Roman" w:hAnsi="Times New Roman" w:cs="Times New Roman"/>
                <w:noProof/>
                <w:color w:val="000000" w:themeColor="text1"/>
                <w:sz w:val="24"/>
                <w:szCs w:val="24"/>
              </w:rPr>
              <w:t>Stakeholders Management</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_Toc59035099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12</w:t>
            </w:r>
            <w:r w:rsidR="00EC0080" w:rsidRPr="00EC0080">
              <w:rPr>
                <w:rFonts w:ascii="Times New Roman" w:hAnsi="Times New Roman" w:cs="Times New Roman"/>
                <w:noProof/>
                <w:webHidden/>
                <w:color w:val="000000" w:themeColor="text1"/>
                <w:sz w:val="24"/>
                <w:szCs w:val="24"/>
              </w:rPr>
              <w:fldChar w:fldCharType="end"/>
            </w:r>
          </w:hyperlink>
        </w:p>
        <w:p w14:paraId="704918F5"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100" w:history="1">
            <w:r w:rsidR="00EC0080" w:rsidRPr="00EC0080">
              <w:rPr>
                <w:rStyle w:val="Hyperlink"/>
                <w:rFonts w:ascii="Times New Roman" w:hAnsi="Times New Roman" w:cs="Times New Roman"/>
                <w:noProof/>
                <w:color w:val="000000" w:themeColor="text1"/>
                <w:sz w:val="24"/>
                <w:szCs w:val="24"/>
              </w:rPr>
              <w:t>Risk Management</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_Toc59035100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13</w:t>
            </w:r>
            <w:r w:rsidR="00EC0080" w:rsidRPr="00EC0080">
              <w:rPr>
                <w:rFonts w:ascii="Times New Roman" w:hAnsi="Times New Roman" w:cs="Times New Roman"/>
                <w:noProof/>
                <w:webHidden/>
                <w:color w:val="000000" w:themeColor="text1"/>
                <w:sz w:val="24"/>
                <w:szCs w:val="24"/>
              </w:rPr>
              <w:fldChar w:fldCharType="end"/>
            </w:r>
          </w:hyperlink>
        </w:p>
        <w:p w14:paraId="3F4F5A3A"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101" w:history="1">
            <w:r w:rsidR="00EC0080" w:rsidRPr="00EC0080">
              <w:rPr>
                <w:rStyle w:val="Hyperlink"/>
                <w:rFonts w:ascii="Times New Roman" w:hAnsi="Times New Roman" w:cs="Times New Roman"/>
                <w:noProof/>
                <w:color w:val="000000" w:themeColor="text1"/>
                <w:sz w:val="24"/>
                <w:szCs w:val="24"/>
              </w:rPr>
              <w:t>Communication Plan</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_Toc59035101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16</w:t>
            </w:r>
            <w:r w:rsidR="00EC0080" w:rsidRPr="00EC0080">
              <w:rPr>
                <w:rFonts w:ascii="Times New Roman" w:hAnsi="Times New Roman" w:cs="Times New Roman"/>
                <w:noProof/>
                <w:webHidden/>
                <w:color w:val="000000" w:themeColor="text1"/>
                <w:sz w:val="24"/>
                <w:szCs w:val="24"/>
              </w:rPr>
              <w:fldChar w:fldCharType="end"/>
            </w:r>
          </w:hyperlink>
        </w:p>
        <w:p w14:paraId="62453A36"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102" w:history="1">
            <w:r w:rsidR="00EC0080" w:rsidRPr="00EC0080">
              <w:rPr>
                <w:rStyle w:val="Hyperlink"/>
                <w:rFonts w:ascii="Times New Roman" w:hAnsi="Times New Roman" w:cs="Times New Roman"/>
                <w:noProof/>
                <w:color w:val="000000" w:themeColor="text1"/>
                <w:sz w:val="24"/>
                <w:szCs w:val="24"/>
              </w:rPr>
              <w:t>Cost and Budget</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_Toc59035102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17</w:t>
            </w:r>
            <w:r w:rsidR="00EC0080" w:rsidRPr="00EC0080">
              <w:rPr>
                <w:rFonts w:ascii="Times New Roman" w:hAnsi="Times New Roman" w:cs="Times New Roman"/>
                <w:noProof/>
                <w:webHidden/>
                <w:color w:val="000000" w:themeColor="text1"/>
                <w:sz w:val="24"/>
                <w:szCs w:val="24"/>
              </w:rPr>
              <w:fldChar w:fldCharType="end"/>
            </w:r>
          </w:hyperlink>
        </w:p>
        <w:p w14:paraId="14D70CFA"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103" w:history="1">
            <w:r w:rsidR="00EC0080" w:rsidRPr="00EC0080">
              <w:rPr>
                <w:rStyle w:val="Hyperlink"/>
                <w:rFonts w:ascii="Times New Roman" w:hAnsi="Times New Roman" w:cs="Times New Roman"/>
                <w:noProof/>
                <w:color w:val="000000" w:themeColor="text1"/>
                <w:sz w:val="24"/>
                <w:szCs w:val="24"/>
              </w:rPr>
              <w:t>Motivation and Culture Development</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_Toc59035103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18</w:t>
            </w:r>
            <w:r w:rsidR="00EC0080" w:rsidRPr="00EC0080">
              <w:rPr>
                <w:rFonts w:ascii="Times New Roman" w:hAnsi="Times New Roman" w:cs="Times New Roman"/>
                <w:noProof/>
                <w:webHidden/>
                <w:color w:val="000000" w:themeColor="text1"/>
                <w:sz w:val="24"/>
                <w:szCs w:val="24"/>
              </w:rPr>
              <w:fldChar w:fldCharType="end"/>
            </w:r>
          </w:hyperlink>
        </w:p>
        <w:p w14:paraId="191980C1" w14:textId="77777777" w:rsidR="00EC0080" w:rsidRPr="00EC0080" w:rsidRDefault="0058562D" w:rsidP="00EC0080">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59035104" w:history="1">
            <w:r w:rsidR="00EC0080" w:rsidRPr="00EC0080">
              <w:rPr>
                <w:rStyle w:val="Hyperlink"/>
                <w:rFonts w:ascii="Times New Roman" w:hAnsi="Times New Roman" w:cs="Times New Roman"/>
                <w:noProof/>
                <w:color w:val="000000" w:themeColor="text1"/>
                <w:sz w:val="24"/>
                <w:szCs w:val="24"/>
              </w:rPr>
              <w:t>Justifications</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_Toc59035104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19</w:t>
            </w:r>
            <w:r w:rsidR="00EC0080" w:rsidRPr="00EC0080">
              <w:rPr>
                <w:rFonts w:ascii="Times New Roman" w:hAnsi="Times New Roman" w:cs="Times New Roman"/>
                <w:noProof/>
                <w:webHidden/>
                <w:color w:val="000000" w:themeColor="text1"/>
                <w:sz w:val="24"/>
                <w:szCs w:val="24"/>
              </w:rPr>
              <w:fldChar w:fldCharType="end"/>
            </w:r>
          </w:hyperlink>
        </w:p>
        <w:p w14:paraId="026D2CDB" w14:textId="77777777" w:rsidR="00EC0080" w:rsidRDefault="0058562D" w:rsidP="00EC0080">
          <w:pPr>
            <w:pStyle w:val="TOC2"/>
            <w:tabs>
              <w:tab w:val="right" w:leader="dot" w:pos="9350"/>
            </w:tabs>
            <w:spacing w:line="360" w:lineRule="auto"/>
            <w:rPr>
              <w:rFonts w:asciiTheme="minorHAnsi" w:eastAsiaTheme="minorEastAsia" w:hAnsiTheme="minorHAnsi" w:cstheme="minorBidi"/>
              <w:noProof/>
            </w:rPr>
          </w:pPr>
          <w:hyperlink w:anchor="_Toc59035105" w:history="1">
            <w:r w:rsidR="00EC0080" w:rsidRPr="00EC0080">
              <w:rPr>
                <w:rStyle w:val="Hyperlink"/>
                <w:rFonts w:ascii="Times New Roman" w:hAnsi="Times New Roman" w:cs="Times New Roman"/>
                <w:noProof/>
                <w:color w:val="000000" w:themeColor="text1"/>
                <w:sz w:val="24"/>
                <w:szCs w:val="24"/>
              </w:rPr>
              <w:t>Reference List</w:t>
            </w:r>
            <w:r w:rsidR="00EC0080" w:rsidRPr="00EC0080">
              <w:rPr>
                <w:rFonts w:ascii="Times New Roman" w:hAnsi="Times New Roman" w:cs="Times New Roman"/>
                <w:noProof/>
                <w:webHidden/>
                <w:color w:val="000000" w:themeColor="text1"/>
                <w:sz w:val="24"/>
                <w:szCs w:val="24"/>
              </w:rPr>
              <w:tab/>
            </w:r>
            <w:r w:rsidR="00EC0080" w:rsidRPr="00EC0080">
              <w:rPr>
                <w:rFonts w:ascii="Times New Roman" w:hAnsi="Times New Roman" w:cs="Times New Roman"/>
                <w:noProof/>
                <w:webHidden/>
                <w:color w:val="000000" w:themeColor="text1"/>
                <w:sz w:val="24"/>
                <w:szCs w:val="24"/>
              </w:rPr>
              <w:fldChar w:fldCharType="begin"/>
            </w:r>
            <w:r w:rsidR="00EC0080" w:rsidRPr="00EC0080">
              <w:rPr>
                <w:rFonts w:ascii="Times New Roman" w:hAnsi="Times New Roman" w:cs="Times New Roman"/>
                <w:noProof/>
                <w:webHidden/>
                <w:color w:val="000000" w:themeColor="text1"/>
                <w:sz w:val="24"/>
                <w:szCs w:val="24"/>
              </w:rPr>
              <w:instrText xml:space="preserve"> PAGEREF _Toc59035105 \h </w:instrText>
            </w:r>
            <w:r w:rsidR="00EC0080" w:rsidRPr="00EC0080">
              <w:rPr>
                <w:rFonts w:ascii="Times New Roman" w:hAnsi="Times New Roman" w:cs="Times New Roman"/>
                <w:noProof/>
                <w:webHidden/>
                <w:color w:val="000000" w:themeColor="text1"/>
                <w:sz w:val="24"/>
                <w:szCs w:val="24"/>
              </w:rPr>
            </w:r>
            <w:r w:rsidR="00EC0080" w:rsidRPr="00EC0080">
              <w:rPr>
                <w:rFonts w:ascii="Times New Roman" w:hAnsi="Times New Roman" w:cs="Times New Roman"/>
                <w:noProof/>
                <w:webHidden/>
                <w:color w:val="000000" w:themeColor="text1"/>
                <w:sz w:val="24"/>
                <w:szCs w:val="24"/>
              </w:rPr>
              <w:fldChar w:fldCharType="separate"/>
            </w:r>
            <w:r w:rsidR="00EC0080" w:rsidRPr="00EC0080">
              <w:rPr>
                <w:rFonts w:ascii="Times New Roman" w:hAnsi="Times New Roman" w:cs="Times New Roman"/>
                <w:noProof/>
                <w:webHidden/>
                <w:color w:val="000000" w:themeColor="text1"/>
                <w:sz w:val="24"/>
                <w:szCs w:val="24"/>
              </w:rPr>
              <w:t>20</w:t>
            </w:r>
            <w:r w:rsidR="00EC0080" w:rsidRPr="00EC0080">
              <w:rPr>
                <w:rFonts w:ascii="Times New Roman" w:hAnsi="Times New Roman" w:cs="Times New Roman"/>
                <w:noProof/>
                <w:webHidden/>
                <w:color w:val="000000" w:themeColor="text1"/>
                <w:sz w:val="24"/>
                <w:szCs w:val="24"/>
              </w:rPr>
              <w:fldChar w:fldCharType="end"/>
            </w:r>
          </w:hyperlink>
        </w:p>
        <w:p w14:paraId="315E7EA3" w14:textId="77777777" w:rsidR="006A3800" w:rsidRPr="006A3800" w:rsidRDefault="004D708E" w:rsidP="006A3800">
          <w:pPr>
            <w:spacing w:line="360" w:lineRule="auto"/>
            <w:rPr>
              <w:rFonts w:ascii="Times New Roman" w:hAnsi="Times New Roman" w:cs="Times New Roman"/>
              <w:sz w:val="24"/>
              <w:szCs w:val="24"/>
            </w:rPr>
          </w:pPr>
          <w:r w:rsidRPr="006A3800">
            <w:rPr>
              <w:rFonts w:ascii="Times New Roman" w:hAnsi="Times New Roman" w:cs="Times New Roman"/>
              <w:sz w:val="24"/>
              <w:szCs w:val="24"/>
            </w:rPr>
            <w:fldChar w:fldCharType="end"/>
          </w:r>
        </w:p>
      </w:sdtContent>
    </w:sdt>
    <w:p w14:paraId="112D0C16" w14:textId="77777777" w:rsidR="008B5A14" w:rsidRDefault="00A41900">
      <w:pPr>
        <w:pStyle w:val="Normal1"/>
        <w:spacing w:line="360" w:lineRule="auto"/>
        <w:jc w:val="center"/>
        <w:rPr>
          <w:rFonts w:ascii="Times New Roman" w:eastAsia="Times New Roman" w:hAnsi="Times New Roman" w:cs="Times New Roman"/>
          <w:b/>
          <w:sz w:val="32"/>
          <w:szCs w:val="32"/>
        </w:rPr>
      </w:pPr>
      <w:r>
        <w:br w:type="page"/>
      </w:r>
    </w:p>
    <w:p w14:paraId="08355C72" w14:textId="77777777" w:rsidR="004503FE" w:rsidRDefault="004503FE" w:rsidP="004503FE">
      <w:pPr>
        <w:pStyle w:val="Heading1"/>
      </w:pPr>
      <w:bookmarkStart w:id="0" w:name="_Toc59035089"/>
      <w:r>
        <w:lastRenderedPageBreak/>
        <w:t>Task 1</w:t>
      </w:r>
      <w:bookmarkEnd w:id="0"/>
    </w:p>
    <w:p w14:paraId="02283A97" w14:textId="77777777" w:rsidR="004503FE" w:rsidRDefault="004503FE" w:rsidP="004503FE">
      <w:pPr>
        <w:pStyle w:val="Heading2"/>
      </w:pPr>
      <w:bookmarkStart w:id="1" w:name="_Toc59035090"/>
      <w:r>
        <w:t>Introduction</w:t>
      </w:r>
      <w:bookmarkEnd w:id="1"/>
    </w:p>
    <w:p w14:paraId="5C5C56AB" w14:textId="77777777" w:rsidR="004503FE" w:rsidRDefault="004503FE" w:rsidP="004503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efficiency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the key to the success of an organization. However, the efficiency of the employees depends on the working environment of the organization. Experts believe that the most important thing is to train employees to increase their skills and knowledge. Unilever is one of the most successful retail companies in the United Kingdom that is much more aware of employee efficiency. This study will discuss in detail some of the types of employee training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importance of employee training. Besides, the importance of employee training for Unilever will be discussed in detail.</w:t>
      </w:r>
    </w:p>
    <w:p w14:paraId="5D75D795" w14:textId="77777777" w:rsidR="004503FE" w:rsidRDefault="004503FE" w:rsidP="004503FE">
      <w:pPr>
        <w:pStyle w:val="Heading2"/>
      </w:pPr>
      <w:bookmarkStart w:id="2" w:name="_Toc59035091"/>
      <w:r>
        <w:t>1. Different types of workplace training</w:t>
      </w:r>
      <w:bookmarkEnd w:id="2"/>
    </w:p>
    <w:p w14:paraId="0CDC4A78" w14:textId="77777777" w:rsidR="004503FE" w:rsidRDefault="004503FE" w:rsidP="004503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company managers try to figure out multiple methods to train employees. All these different training methods help the employees to be prepared in all the subjects which are good for the company. In the United Kingdom market, Unilever's HR Manager trains employees in several ways, such as</w:t>
      </w:r>
    </w:p>
    <w:p w14:paraId="7A21A12D" w14:textId="77777777" w:rsidR="004503FE" w:rsidRDefault="004503FE" w:rsidP="004503F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52D5C5F" wp14:editId="483D7EC1">
            <wp:extent cx="5343525" cy="33909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343525" cy="3390900"/>
                    </a:xfrm>
                    <a:prstGeom prst="rect">
                      <a:avLst/>
                    </a:prstGeom>
                    <a:noFill/>
                    <a:ln w="9525">
                      <a:noFill/>
                      <a:miter lim="800000"/>
                      <a:headEnd/>
                      <a:tailEnd/>
                    </a:ln>
                  </pic:spPr>
                </pic:pic>
              </a:graphicData>
            </a:graphic>
          </wp:inline>
        </w:drawing>
      </w:r>
    </w:p>
    <w:p w14:paraId="77313567" w14:textId="77777777" w:rsidR="004503FE" w:rsidRDefault="004503FE" w:rsidP="004503F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sidRPr="00A11F5D">
        <w:rPr>
          <w:rFonts w:ascii="Times New Roman" w:eastAsia="Times New Roman" w:hAnsi="Times New Roman" w:cs="Times New Roman"/>
          <w:b/>
          <w:sz w:val="24"/>
          <w:szCs w:val="24"/>
        </w:rPr>
        <w:t>Different types of workplace training</w:t>
      </w:r>
    </w:p>
    <w:p w14:paraId="35DAAC93" w14:textId="77777777" w:rsidR="004503FE" w:rsidRPr="00A11F5D" w:rsidRDefault="004503FE" w:rsidP="004503F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Rodriguez and Walters, 2017)</w:t>
      </w:r>
    </w:p>
    <w:p w14:paraId="211B5C7F" w14:textId="77777777" w:rsidR="004503FE" w:rsidRDefault="004503FE" w:rsidP="004503F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Orientation training</w:t>
      </w:r>
    </w:p>
    <w:p w14:paraId="31B8267D"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most important thing in orientation training is to warn the employees about the work culture of the company. As mentioned by </w:t>
      </w:r>
      <w:r>
        <w:rPr>
          <w:rFonts w:ascii="Times New Roman" w:eastAsia="Times New Roman" w:hAnsi="Times New Roman" w:cs="Times New Roman"/>
          <w:sz w:val="24"/>
          <w:szCs w:val="24"/>
          <w:highlight w:val="white"/>
        </w:rPr>
        <w:t>Rodriguez and Walters (2017), work culture is a very important issue in employee training which may cause employees to fail in motivation. Employees try to fulfil their responsibilities as soon as they feel motivated, which is good for the productivity of the company.</w:t>
      </w:r>
    </w:p>
    <w:p w14:paraId="00A965A7"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Onboarding training</w:t>
      </w:r>
    </w:p>
    <w:p w14:paraId="7DAD5BC8"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most important thing in onboarding training is to improve the skills and knowledge of the employees (</w:t>
      </w:r>
      <w:proofErr w:type="spellStart"/>
      <w:r>
        <w:rPr>
          <w:rFonts w:ascii="Times New Roman" w:eastAsia="Times New Roman" w:hAnsi="Times New Roman" w:cs="Times New Roman"/>
          <w:sz w:val="24"/>
          <w:szCs w:val="24"/>
          <w:highlight w:val="white"/>
        </w:rPr>
        <w:t>Boiral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Improving the skills and knowledge of the employees through onboarding training will enable them to concentrate on their work. Employees' skills and knowledge are also highly valued in onboarding training. As opined by </w:t>
      </w:r>
      <w:proofErr w:type="spellStart"/>
      <w:r>
        <w:rPr>
          <w:rFonts w:ascii="Times New Roman" w:eastAsia="Times New Roman" w:hAnsi="Times New Roman" w:cs="Times New Roman"/>
          <w:sz w:val="24"/>
          <w:szCs w:val="24"/>
          <w:highlight w:val="white"/>
        </w:rPr>
        <w:t>Kanyumba</w:t>
      </w:r>
      <w:proofErr w:type="spellEnd"/>
      <w:r>
        <w:rPr>
          <w:rFonts w:ascii="Times New Roman" w:eastAsia="Times New Roman" w:hAnsi="Times New Roman" w:cs="Times New Roman"/>
          <w:sz w:val="24"/>
          <w:szCs w:val="24"/>
          <w:highlight w:val="white"/>
        </w:rPr>
        <w:t xml:space="preserve"> (2018), By understanding the personal performance of the employees and training them, the employees will be able to adapt very quickly or the training process which is a good thing for the company.</w:t>
      </w:r>
    </w:p>
    <w:p w14:paraId="7EA6F69F"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Technical skill development</w:t>
      </w:r>
    </w:p>
    <w:p w14:paraId="66503DF3"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a very important training in hiring employees for technical work where the technical work skills of the employees are measured. Unilever is currently expanding its market to offline as well as online and technical skills are very important. The experience of the employees in the field of technical training is well understood as it is not possible to train them without the technical knowledge of the employees. As mentioned by </w:t>
      </w:r>
      <w:proofErr w:type="spellStart"/>
      <w:r>
        <w:rPr>
          <w:rFonts w:ascii="Times New Roman" w:eastAsia="Times New Roman" w:hAnsi="Times New Roman" w:cs="Times New Roman"/>
          <w:sz w:val="24"/>
          <w:szCs w:val="24"/>
          <w:highlight w:val="white"/>
        </w:rPr>
        <w:t>Stacho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employees can train themselves well only when they have a clear idea about the job.</w:t>
      </w:r>
    </w:p>
    <w:p w14:paraId="2F658DC9"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Soft skill development</w:t>
      </w:r>
    </w:p>
    <w:p w14:paraId="65FD312F"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many cases, the company's employees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communicate directly with the customer, and this training is very important for that. According to Kumar and </w:t>
      </w:r>
      <w:proofErr w:type="spellStart"/>
      <w:r>
        <w:rPr>
          <w:rFonts w:ascii="Times New Roman" w:eastAsia="Times New Roman" w:hAnsi="Times New Roman" w:cs="Times New Roman"/>
          <w:sz w:val="24"/>
          <w:szCs w:val="24"/>
          <w:highlight w:val="white"/>
        </w:rPr>
        <w:t>Mathimaran</w:t>
      </w:r>
      <w:proofErr w:type="spellEnd"/>
      <w:r>
        <w:rPr>
          <w:rFonts w:ascii="Times New Roman" w:eastAsia="Times New Roman" w:hAnsi="Times New Roman" w:cs="Times New Roman"/>
          <w:sz w:val="24"/>
          <w:szCs w:val="24"/>
          <w:highlight w:val="white"/>
        </w:rPr>
        <w:t xml:space="preserve"> (2017), communication skill, problem-solving, leadership and time management are great examples of soft skill development. Employees are trained on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these issues when it comes to hiring employees for Unilever. This training creates a better work environment as stakeholders can communicate better among themselves.</w:t>
      </w:r>
    </w:p>
    <w:p w14:paraId="3D54B7C2"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Products and service training</w:t>
      </w:r>
    </w:p>
    <w:p w14:paraId="761A6597"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many cases, the company's employees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sell the product through direct communication with the customer. Employees are trained in this way so that the customer can be attracted by telling all the good aspects of the product. As mentioned by </w:t>
      </w:r>
      <w:proofErr w:type="spellStart"/>
      <w:r>
        <w:rPr>
          <w:rFonts w:ascii="Times New Roman" w:eastAsia="Times New Roman" w:hAnsi="Times New Roman" w:cs="Times New Roman"/>
          <w:sz w:val="24"/>
          <w:szCs w:val="24"/>
          <w:highlight w:val="white"/>
        </w:rPr>
        <w:t>Hanaysha</w:t>
      </w:r>
      <w:proofErr w:type="spellEnd"/>
      <w:r>
        <w:rPr>
          <w:rFonts w:ascii="Times New Roman" w:eastAsia="Times New Roman" w:hAnsi="Times New Roman" w:cs="Times New Roman"/>
          <w:sz w:val="24"/>
          <w:szCs w:val="24"/>
          <w:highlight w:val="white"/>
        </w:rPr>
        <w:t xml:space="preserve"> and Tahir (2016), </w:t>
      </w:r>
      <w:r>
        <w:rPr>
          <w:rFonts w:ascii="Times New Roman" w:eastAsia="Times New Roman" w:hAnsi="Times New Roman" w:cs="Times New Roman"/>
          <w:sz w:val="24"/>
          <w:szCs w:val="24"/>
          <w:highlight w:val="white"/>
        </w:rPr>
        <w:lastRenderedPageBreak/>
        <w:t>employees are a kind of connection process that helps to strengthen the connection between the company and the customer. However, this is possible only when the employees can present the company's product properly in front of the customer.</w:t>
      </w:r>
    </w:p>
    <w:p w14:paraId="6DB84312"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Quality training</w:t>
      </w:r>
    </w:p>
    <w:p w14:paraId="50F1F50F"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Some employees are involved in the production process and servicing process of the company. That means all these employees are responsible for maintaining good product quality and service quality of the company. As suggested by </w:t>
      </w:r>
      <w:proofErr w:type="spellStart"/>
      <w:r>
        <w:rPr>
          <w:rFonts w:ascii="Times New Roman" w:eastAsia="Times New Roman" w:hAnsi="Times New Roman" w:cs="Times New Roman"/>
          <w:sz w:val="24"/>
          <w:szCs w:val="24"/>
          <w:highlight w:val="white"/>
        </w:rPr>
        <w:t>Hanaysha</w:t>
      </w:r>
      <w:proofErr w:type="spellEnd"/>
      <w:r>
        <w:rPr>
          <w:rFonts w:ascii="Times New Roman" w:eastAsia="Times New Roman" w:hAnsi="Times New Roman" w:cs="Times New Roman"/>
          <w:sz w:val="24"/>
          <w:szCs w:val="24"/>
          <w:highlight w:val="white"/>
        </w:rPr>
        <w:t xml:space="preserve"> (2016), no matter how good the financial and organizational structure of a company is, if the employees do not fulfil their responsibilities, the company will stumble. Therefore, employees are specially trained to maintain the quality of the product or service during the production process, which is also essential for Unilever.</w:t>
      </w:r>
    </w:p>
    <w:p w14:paraId="6D533376"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Safety training</w:t>
      </w:r>
    </w:p>
    <w:p w14:paraId="2BEA2F1A"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Employees will be responsible for the company only when the companies will also be responsible to them (</w:t>
      </w:r>
      <w:proofErr w:type="spellStart"/>
      <w:r>
        <w:rPr>
          <w:rFonts w:ascii="Times New Roman" w:eastAsia="Times New Roman" w:hAnsi="Times New Roman" w:cs="Times New Roman"/>
          <w:sz w:val="24"/>
          <w:szCs w:val="24"/>
          <w:highlight w:val="white"/>
        </w:rPr>
        <w:t>Piehler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With this relationship between the company and the employees in mind, a special train is given to the employees where they will be aware of their health. This training applies to those employees who work in a variety of hazardous environments. In many cases, in addition to these trials, various insurance arrangements are made for the employees who enhance the sustainability of the company.</w:t>
      </w:r>
    </w:p>
    <w:p w14:paraId="521DCE63" w14:textId="77777777" w:rsidR="004503FE" w:rsidRDefault="004503FE" w:rsidP="004503FE">
      <w:pPr>
        <w:pStyle w:val="Heading2"/>
        <w:rPr>
          <w:highlight w:val="white"/>
        </w:rPr>
      </w:pPr>
      <w:bookmarkStart w:id="3" w:name="_Toc59035092"/>
      <w:r>
        <w:rPr>
          <w:highlight w:val="white"/>
        </w:rPr>
        <w:t>2. Discuss some steps to train employees</w:t>
      </w:r>
      <w:bookmarkEnd w:id="3"/>
    </w:p>
    <w:p w14:paraId="5C8392EA"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Unilever has gained a lot of fame from the domestic market as well as the international market, and the efficiency of the employees is blamed for this success of the company. However, employees will become better at their job only if the manager can train them well.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train all employees well, Unilever's HR Manager follows several specific steps to train employees, such as</w:t>
      </w:r>
    </w:p>
    <w:p w14:paraId="3EA80AE0" w14:textId="77777777" w:rsidR="004503FE" w:rsidRDefault="004503FE" w:rsidP="004503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lastRenderedPageBreak/>
        <w:drawing>
          <wp:inline distT="0" distB="0" distL="0" distR="0" wp14:anchorId="7A348E92" wp14:editId="4D4E7CC9">
            <wp:extent cx="4067175" cy="35147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067175" cy="3514725"/>
                    </a:xfrm>
                    <a:prstGeom prst="rect">
                      <a:avLst/>
                    </a:prstGeom>
                    <a:noFill/>
                    <a:ln w="9525">
                      <a:noFill/>
                      <a:miter lim="800000"/>
                      <a:headEnd/>
                      <a:tailEnd/>
                    </a:ln>
                  </pic:spPr>
                </pic:pic>
              </a:graphicData>
            </a:graphic>
          </wp:inline>
        </w:drawing>
      </w:r>
    </w:p>
    <w:p w14:paraId="4FB6147B" w14:textId="77777777" w:rsidR="004503FE" w:rsidRDefault="004503FE" w:rsidP="004503F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Figure 2: </w:t>
      </w:r>
      <w:r w:rsidRPr="00012DE7">
        <w:rPr>
          <w:rFonts w:ascii="Times New Roman" w:eastAsia="Times New Roman" w:hAnsi="Times New Roman" w:cs="Times New Roman"/>
          <w:b/>
          <w:sz w:val="24"/>
          <w:szCs w:val="24"/>
        </w:rPr>
        <w:t>Discuss some steps to train employees</w:t>
      </w:r>
    </w:p>
    <w:p w14:paraId="173C9C1C" w14:textId="77777777" w:rsidR="004503FE" w:rsidRPr="00012DE7" w:rsidRDefault="004503FE" w:rsidP="004503F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Mira and Odeh, 2019)</w:t>
      </w:r>
    </w:p>
    <w:p w14:paraId="0B3DA775"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Identify needs and goals</w:t>
      </w:r>
    </w:p>
    <w:p w14:paraId="574DD957"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most important activity for employee training is to find out the reasons for training the employees and then </w:t>
      </w:r>
      <w:proofErr w:type="gramStart"/>
      <w:r>
        <w:rPr>
          <w:rFonts w:ascii="Times New Roman" w:eastAsia="Times New Roman" w:hAnsi="Times New Roman" w:cs="Times New Roman"/>
          <w:sz w:val="24"/>
          <w:szCs w:val="24"/>
          <w:highlight w:val="white"/>
        </w:rPr>
        <w:t>take action</w:t>
      </w:r>
      <w:proofErr w:type="gramEnd"/>
      <w:r>
        <w:rPr>
          <w:rFonts w:ascii="Times New Roman" w:eastAsia="Times New Roman" w:hAnsi="Times New Roman" w:cs="Times New Roman"/>
          <w:sz w:val="24"/>
          <w:szCs w:val="24"/>
          <w:highlight w:val="white"/>
        </w:rPr>
        <w:t xml:space="preserve"> accordingly (Mira and Odeh, 2019). For example, it was decided to hire employees for the company's production process, but the marketing process of the employees is not a good thing. Therefore, various experts think that the company needs to know the needs of the employees for training first, and the employees need to be trained with that in mind. Since HR is under the manager in all matters of employee training, they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follow all the directions properly.</w:t>
      </w:r>
    </w:p>
    <w:p w14:paraId="6097D464"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Identify staff</w:t>
      </w:r>
    </w:p>
    <w:p w14:paraId="3BBBEED9"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Selecting experienced staff after knowing the real reasons for the company is one of the most important tasks for the company. As opined by Al-</w:t>
      </w:r>
      <w:proofErr w:type="spellStart"/>
      <w:r>
        <w:rPr>
          <w:rFonts w:ascii="Times New Roman" w:eastAsia="Times New Roman" w:hAnsi="Times New Roman" w:cs="Times New Roman"/>
          <w:sz w:val="24"/>
          <w:szCs w:val="24"/>
          <w:highlight w:val="white"/>
        </w:rPr>
        <w:t>Asoufi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Akhorshaideh</w:t>
      </w:r>
      <w:proofErr w:type="spellEnd"/>
      <w:r>
        <w:rPr>
          <w:rFonts w:ascii="Times New Roman" w:eastAsia="Times New Roman" w:hAnsi="Times New Roman" w:cs="Times New Roman"/>
          <w:sz w:val="24"/>
          <w:szCs w:val="24"/>
          <w:highlight w:val="white"/>
        </w:rPr>
        <w:t xml:space="preserve"> (2017), employees will not be able to concentrate properly in their work without selecting an experienced employee which can be a big loss for the company. Moreover, employee motivation can also be considered as a big factor in this case. For example, Employees will not be satisfied with their job as they </w:t>
      </w:r>
      <w:r>
        <w:rPr>
          <w:rFonts w:ascii="Times New Roman" w:eastAsia="Times New Roman" w:hAnsi="Times New Roman" w:cs="Times New Roman"/>
          <w:sz w:val="24"/>
          <w:szCs w:val="24"/>
          <w:highlight w:val="white"/>
        </w:rPr>
        <w:lastRenderedPageBreak/>
        <w:t xml:space="preserve">will not get their desired job after being hired, and for that, they </w:t>
      </w:r>
      <w:proofErr w:type="gramStart"/>
      <w:r>
        <w:rPr>
          <w:rFonts w:ascii="Times New Roman" w:eastAsia="Times New Roman" w:hAnsi="Times New Roman" w:cs="Times New Roman"/>
          <w:sz w:val="24"/>
          <w:szCs w:val="24"/>
          <w:highlight w:val="white"/>
        </w:rPr>
        <w:t>can't</w:t>
      </w:r>
      <w:proofErr w:type="gramEnd"/>
      <w:r>
        <w:rPr>
          <w:rFonts w:ascii="Times New Roman" w:eastAsia="Times New Roman" w:hAnsi="Times New Roman" w:cs="Times New Roman"/>
          <w:sz w:val="24"/>
          <w:szCs w:val="24"/>
          <w:highlight w:val="white"/>
        </w:rPr>
        <w:t xml:space="preserve"> concentrate on their work in any way. Therefore, it is very important to identify experienced employees for this.</w:t>
      </w:r>
    </w:p>
    <w:p w14:paraId="33C6D19A"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Find training resources</w:t>
      </w:r>
    </w:p>
    <w:p w14:paraId="6D63C175"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Appropriate resources need to be used to train the employees well. According to </w:t>
      </w:r>
      <w:proofErr w:type="spellStart"/>
      <w:r>
        <w:rPr>
          <w:rFonts w:ascii="Times New Roman" w:eastAsia="Times New Roman" w:hAnsi="Times New Roman" w:cs="Times New Roman"/>
          <w:sz w:val="24"/>
          <w:szCs w:val="24"/>
          <w:highlight w:val="white"/>
        </w:rPr>
        <w:t>Hanaysha</w:t>
      </w:r>
      <w:proofErr w:type="spellEnd"/>
      <w:r>
        <w:rPr>
          <w:rFonts w:ascii="Times New Roman" w:eastAsia="Times New Roman" w:hAnsi="Times New Roman" w:cs="Times New Roman"/>
          <w:sz w:val="24"/>
          <w:szCs w:val="24"/>
          <w:highlight w:val="white"/>
        </w:rPr>
        <w:t xml:space="preserve"> (2016), important resources for employee training include proper work environment, managerial skills and more, with the help of which it is possible to train the employees well. Unilever's working environment is perfect for training any employer, and that's why employees can learn their work better from here. Many experts believe that more emphasis needs to be placed on practical skills and knowledge in training employees because if the employees learn the job by hand, the employees will understand the job quickly and will be able to learn (</w:t>
      </w:r>
      <w:proofErr w:type="spellStart"/>
      <w:r>
        <w:rPr>
          <w:rFonts w:ascii="Times New Roman" w:eastAsia="Times New Roman" w:hAnsi="Times New Roman" w:cs="Times New Roman"/>
          <w:sz w:val="24"/>
          <w:szCs w:val="24"/>
          <w:highlight w:val="white"/>
        </w:rPr>
        <w:t>Seemiller</w:t>
      </w:r>
      <w:proofErr w:type="spellEnd"/>
      <w:r>
        <w:rPr>
          <w:rFonts w:ascii="Times New Roman" w:eastAsia="Times New Roman" w:hAnsi="Times New Roman" w:cs="Times New Roman"/>
          <w:sz w:val="24"/>
          <w:szCs w:val="24"/>
          <w:highlight w:val="white"/>
        </w:rPr>
        <w:t xml:space="preserve"> and Rosch, 2019). </w:t>
      </w:r>
    </w:p>
    <w:p w14:paraId="27018E68"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Find a trainer</w:t>
      </w:r>
    </w:p>
    <w:p w14:paraId="01C0EAA6"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Employees can only learn their job better if they can get help from a good trainer (Subramanian and Zimmermann, 2020). The best train here is the manager and a few other stakeholders who will help train new employees. In the case of Unilever, the relationship between the employees is so strong that the employees learn to communicate with each other. Not only this, with the help of other experienced employees, it is their responsibility to explain to the new employees what they do not understand. The bonding of the employees in this organization is so good that the productivity of this company is comparatively much better.</w:t>
      </w:r>
    </w:p>
    <w:p w14:paraId="60F6A4FD"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Create a training schedule</w:t>
      </w:r>
    </w:p>
    <w:p w14:paraId="71247113"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Proper training of employees needs to be developed in a kind of training environment which can make every task of training much easier. According to Petty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the budget framework for a company helps to trace the nature of the pace of the economy, and the same </w:t>
      </w:r>
      <w:proofErr w:type="gramStart"/>
      <w:r>
        <w:rPr>
          <w:rFonts w:ascii="Times New Roman" w:eastAsia="Times New Roman" w:hAnsi="Times New Roman" w:cs="Times New Roman"/>
          <w:sz w:val="24"/>
          <w:szCs w:val="24"/>
          <w:highlight w:val="white"/>
        </w:rPr>
        <w:t>like</w:t>
      </w:r>
      <w:proofErr w:type="gramEnd"/>
      <w:r>
        <w:rPr>
          <w:rFonts w:ascii="Times New Roman" w:eastAsia="Times New Roman" w:hAnsi="Times New Roman" w:cs="Times New Roman"/>
          <w:sz w:val="24"/>
          <w:szCs w:val="24"/>
          <w:highlight w:val="white"/>
        </w:rPr>
        <w:t xml:space="preserve"> that training schedule helps to control training processes. In this case, it is mentioned when the employees can do a good job at any time, and the employees can follow it. Moreover, if this schedule is maintained, the employees can be well trained within a certain period, and the production work of the company will be speeded up.</w:t>
      </w:r>
    </w:p>
    <w:p w14:paraId="1E12DDB7"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Staff induction</w:t>
      </w:r>
    </w:p>
    <w:p w14:paraId="54D07A0A"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Staff induction is an important part of employee training where employees are introduced to the real work of the company. Moreover, all the rules and agendas of the company are well explained to the employees at this time so that there is no confusion between them. In this case, </w:t>
      </w:r>
      <w:r>
        <w:rPr>
          <w:rFonts w:ascii="Times New Roman" w:eastAsia="Times New Roman" w:hAnsi="Times New Roman" w:cs="Times New Roman"/>
          <w:sz w:val="24"/>
          <w:szCs w:val="24"/>
          <w:highlight w:val="white"/>
        </w:rPr>
        <w:lastRenderedPageBreak/>
        <w:t>Unilever's various managers communicate well with new employees and motivate employees to work (</w:t>
      </w:r>
      <w:proofErr w:type="spellStart"/>
      <w:r>
        <w:rPr>
          <w:rFonts w:ascii="Times New Roman" w:eastAsia="Times New Roman" w:hAnsi="Times New Roman" w:cs="Times New Roman"/>
          <w:sz w:val="24"/>
          <w:szCs w:val="24"/>
          <w:highlight w:val="white"/>
        </w:rPr>
        <w:t>Benbya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Leidner</w:t>
      </w:r>
      <w:proofErr w:type="spellEnd"/>
      <w:r>
        <w:rPr>
          <w:rFonts w:ascii="Times New Roman" w:eastAsia="Times New Roman" w:hAnsi="Times New Roman" w:cs="Times New Roman"/>
          <w:sz w:val="24"/>
          <w:szCs w:val="24"/>
          <w:highlight w:val="white"/>
        </w:rPr>
        <w:t>, 2018). Employees do not clear their way by talking to the company authorities about everything, and this process strengthens the bonding between them. It makes the employee training process much easier, which is a good thing for Unilever.</w:t>
      </w:r>
    </w:p>
    <w:p w14:paraId="5CE6B330"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Training follows up</w:t>
      </w:r>
    </w:p>
    <w:p w14:paraId="19752550"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After induction, the employees have directly involved in the work of the company and this case, and the employees get the opportunity to implement their knowledge. It is a big challenge for all new employees and a big challenge for the company's executives (Rodriguez and Walters, 2017). </w:t>
      </w:r>
    </w:p>
    <w:p w14:paraId="3E251E9E" w14:textId="77777777" w:rsidR="004503FE" w:rsidRDefault="004503FE" w:rsidP="004503FE">
      <w:pPr>
        <w:pStyle w:val="Heading2"/>
        <w:rPr>
          <w:highlight w:val="white"/>
        </w:rPr>
      </w:pPr>
      <w:bookmarkStart w:id="4" w:name="_Toc59035093"/>
      <w:r>
        <w:rPr>
          <w:highlight w:val="white"/>
        </w:rPr>
        <w:t>3. Importance of stuff training for Unilever</w:t>
      </w:r>
      <w:bookmarkEnd w:id="4"/>
    </w:p>
    <w:p w14:paraId="311461D9" w14:textId="77777777" w:rsidR="004503FE" w:rsidRDefault="004503FE" w:rsidP="004503FE">
      <w:pPr>
        <w:jc w:val="center"/>
        <w:rPr>
          <w:highlight w:val="white"/>
        </w:rPr>
      </w:pPr>
      <w:r>
        <w:rPr>
          <w:noProof/>
        </w:rPr>
        <w:drawing>
          <wp:inline distT="0" distB="0" distL="0" distR="0" wp14:anchorId="57160DB3" wp14:editId="04186E56">
            <wp:extent cx="3790950" cy="35718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3790950" cy="3571875"/>
                    </a:xfrm>
                    <a:prstGeom prst="rect">
                      <a:avLst/>
                    </a:prstGeom>
                    <a:noFill/>
                    <a:ln w="9525">
                      <a:noFill/>
                      <a:miter lim="800000"/>
                      <a:headEnd/>
                      <a:tailEnd/>
                    </a:ln>
                  </pic:spPr>
                </pic:pic>
              </a:graphicData>
            </a:graphic>
          </wp:inline>
        </w:drawing>
      </w:r>
    </w:p>
    <w:p w14:paraId="75FAA27D" w14:textId="77777777" w:rsidR="004503FE" w:rsidRDefault="004503FE" w:rsidP="004503FE">
      <w:pPr>
        <w:jc w:val="center"/>
        <w:rPr>
          <w:rFonts w:ascii="Times New Roman" w:hAnsi="Times New Roman" w:cs="Times New Roman"/>
          <w:b/>
          <w:sz w:val="24"/>
          <w:szCs w:val="24"/>
        </w:rPr>
      </w:pPr>
      <w:r>
        <w:rPr>
          <w:rFonts w:ascii="Times New Roman" w:hAnsi="Times New Roman" w:cs="Times New Roman"/>
          <w:b/>
          <w:sz w:val="24"/>
          <w:szCs w:val="24"/>
          <w:highlight w:val="white"/>
        </w:rPr>
        <w:t xml:space="preserve">Figure 3: </w:t>
      </w:r>
      <w:r w:rsidRPr="0035285C">
        <w:rPr>
          <w:rFonts w:ascii="Times New Roman" w:hAnsi="Times New Roman" w:cs="Times New Roman"/>
          <w:b/>
          <w:sz w:val="24"/>
          <w:szCs w:val="24"/>
        </w:rPr>
        <w:t>Importance of stuff training for Unilever</w:t>
      </w:r>
    </w:p>
    <w:p w14:paraId="2B387B64" w14:textId="77777777" w:rsidR="004503FE" w:rsidRPr="0035285C" w:rsidRDefault="004503FE" w:rsidP="004503FE">
      <w:pPr>
        <w:jc w:val="center"/>
        <w:rPr>
          <w:rFonts w:ascii="Times New Roman" w:hAnsi="Times New Roman" w:cs="Times New Roman"/>
          <w:b/>
          <w:sz w:val="24"/>
          <w:szCs w:val="24"/>
          <w:highlight w:val="white"/>
        </w:rPr>
      </w:pPr>
      <w:r>
        <w:rPr>
          <w:rFonts w:ascii="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Boiral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hAnsi="Times New Roman" w:cs="Times New Roman"/>
          <w:b/>
          <w:sz w:val="24"/>
          <w:szCs w:val="24"/>
          <w:highlight w:val="white"/>
        </w:rPr>
        <w:t xml:space="preserve"> </w:t>
      </w:r>
    </w:p>
    <w:p w14:paraId="30E2670C"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Increase job satisfaction</w:t>
      </w:r>
    </w:p>
    <w:p w14:paraId="78980847"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Employee training is very important to increase the job satisfaction of the employees. As </w:t>
      </w:r>
      <w:proofErr w:type="gramStart"/>
      <w:r>
        <w:rPr>
          <w:rFonts w:ascii="Times New Roman" w:eastAsia="Times New Roman" w:hAnsi="Times New Roman" w:cs="Times New Roman"/>
          <w:sz w:val="24"/>
          <w:szCs w:val="24"/>
          <w:highlight w:val="white"/>
        </w:rPr>
        <w:t>mentioned</w:t>
      </w:r>
      <w:proofErr w:type="gramEnd"/>
      <w:r>
        <w:rPr>
          <w:rFonts w:ascii="Times New Roman" w:eastAsia="Times New Roman" w:hAnsi="Times New Roman" w:cs="Times New Roman"/>
          <w:sz w:val="24"/>
          <w:szCs w:val="24"/>
          <w:highlight w:val="white"/>
        </w:rPr>
        <w:t xml:space="preserve"> that </w:t>
      </w:r>
      <w:proofErr w:type="spellStart"/>
      <w:r>
        <w:rPr>
          <w:rFonts w:ascii="Times New Roman" w:eastAsia="Times New Roman" w:hAnsi="Times New Roman" w:cs="Times New Roman"/>
          <w:sz w:val="24"/>
          <w:szCs w:val="24"/>
          <w:highlight w:val="white"/>
        </w:rPr>
        <w:t>Boiral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employees can perform their duties well only when they can learn their job well. As an international company, Unilever employer has a lot of job satisfaction, because if the employees are not satisfying about their job, then they cannot concentrate on their job properly.</w:t>
      </w:r>
    </w:p>
    <w:p w14:paraId="7B829296"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For high production value</w:t>
      </w:r>
    </w:p>
    <w:p w14:paraId="5B3E7C00"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If employers do this well, there is a good chance that the company's productivity will improve and as a result, the company's revenue margin will increase. Unilever currently produces many products and supplies them to different countries. It is very important to increase the production capacity to meet the demand of the customer properly (</w:t>
      </w:r>
      <w:proofErr w:type="spellStart"/>
      <w:r>
        <w:rPr>
          <w:rFonts w:ascii="Times New Roman" w:eastAsia="Times New Roman" w:hAnsi="Times New Roman" w:cs="Times New Roman"/>
          <w:sz w:val="24"/>
          <w:szCs w:val="24"/>
          <w:highlight w:val="white"/>
        </w:rPr>
        <w:t>Kanyumba</w:t>
      </w:r>
      <w:proofErr w:type="spellEnd"/>
      <w:r>
        <w:rPr>
          <w:rFonts w:ascii="Times New Roman" w:eastAsia="Times New Roman" w:hAnsi="Times New Roman" w:cs="Times New Roman"/>
          <w:sz w:val="24"/>
          <w:szCs w:val="24"/>
          <w:highlight w:val="white"/>
        </w:rPr>
        <w:t>, 2018). The production process is very important for Unilever to meet all the demands of the customer, and that is why the employee train is so important.</w:t>
      </w:r>
    </w:p>
    <w:p w14:paraId="0728016B"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For developing more efficient employee</w:t>
      </w:r>
    </w:p>
    <w:p w14:paraId="24CB0B30"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the current competitive market, Unilever's authorities have developed several strategies that will give them a great advantage in the competitive market. However, there is a need for efficient employees to implement all these strategies, which can only be achieved by training employees. As opined by </w:t>
      </w:r>
      <w:proofErr w:type="spellStart"/>
      <w:r>
        <w:rPr>
          <w:rFonts w:ascii="Times New Roman" w:eastAsia="Times New Roman" w:hAnsi="Times New Roman" w:cs="Times New Roman"/>
          <w:sz w:val="24"/>
          <w:szCs w:val="24"/>
          <w:highlight w:val="white"/>
        </w:rPr>
        <w:t>Stacho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develops the strategy of the authority within a company, but it is the responsibility of the employee to implement it.</w:t>
      </w:r>
    </w:p>
    <w:p w14:paraId="1C78F573"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Reduce mistakes</w:t>
      </w:r>
    </w:p>
    <w:p w14:paraId="676CFB6A"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Having inexperienced employees during the company's production process can lead to many mistakes, and as a result, many of the company can grow (Kumar and </w:t>
      </w:r>
      <w:proofErr w:type="spellStart"/>
      <w:r>
        <w:rPr>
          <w:rFonts w:ascii="Times New Roman" w:eastAsia="Times New Roman" w:hAnsi="Times New Roman" w:cs="Times New Roman"/>
          <w:sz w:val="24"/>
          <w:szCs w:val="24"/>
          <w:highlight w:val="white"/>
        </w:rPr>
        <w:t>Mathimaran</w:t>
      </w:r>
      <w:proofErr w:type="spellEnd"/>
      <w:r>
        <w:rPr>
          <w:rFonts w:ascii="Times New Roman" w:eastAsia="Times New Roman" w:hAnsi="Times New Roman" w:cs="Times New Roman"/>
          <w:sz w:val="24"/>
          <w:szCs w:val="24"/>
          <w:highlight w:val="white"/>
        </w:rPr>
        <w:t xml:space="preserve">, 2017). </w:t>
      </w:r>
      <w:proofErr w:type="gramStart"/>
      <w:r>
        <w:rPr>
          <w:rFonts w:ascii="Times New Roman" w:eastAsia="Times New Roman" w:hAnsi="Times New Roman" w:cs="Times New Roman"/>
          <w:sz w:val="24"/>
          <w:szCs w:val="24"/>
          <w:highlight w:val="white"/>
        </w:rPr>
        <w:t>As an international company, the main priority of Unilever</w:t>
      </w:r>
      <w:proofErr w:type="gramEnd"/>
      <w:r>
        <w:rPr>
          <w:rFonts w:ascii="Times New Roman" w:eastAsia="Times New Roman" w:hAnsi="Times New Roman" w:cs="Times New Roman"/>
          <w:sz w:val="24"/>
          <w:szCs w:val="24"/>
          <w:highlight w:val="white"/>
        </w:rPr>
        <w:t xml:space="preserve"> is controlling cost because that is only one approach that can increase its profit margin. It is why the company's authorities are so aware of the need to train employees well.</w:t>
      </w:r>
    </w:p>
    <w:p w14:paraId="5AF60C04" w14:textId="77777777" w:rsidR="004503FE" w:rsidRDefault="004503FE" w:rsidP="004503FE">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To increase the number of customers</w:t>
      </w:r>
    </w:p>
    <w:p w14:paraId="2C37CE9F"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Properly train employees so that the company's production process can be greatly improved and that is enough to attract customers. According to </w:t>
      </w:r>
      <w:proofErr w:type="spellStart"/>
      <w:r>
        <w:rPr>
          <w:rFonts w:ascii="Times New Roman" w:eastAsia="Times New Roman" w:hAnsi="Times New Roman" w:cs="Times New Roman"/>
          <w:sz w:val="24"/>
          <w:szCs w:val="24"/>
          <w:highlight w:val="white"/>
        </w:rPr>
        <w:t>Hanaysha</w:t>
      </w:r>
      <w:proofErr w:type="spellEnd"/>
      <w:r>
        <w:rPr>
          <w:rFonts w:ascii="Times New Roman" w:eastAsia="Times New Roman" w:hAnsi="Times New Roman" w:cs="Times New Roman"/>
          <w:sz w:val="24"/>
          <w:szCs w:val="24"/>
          <w:highlight w:val="white"/>
        </w:rPr>
        <w:t xml:space="preserve"> and Tahir (2016), properly trained employees will do their job well and will improve the company's production process a lot. Customers will be very happy with the company if they get good service or good quality products from the company. As a result, customers will continue to prioritize the company and increase the company's revenue margin.</w:t>
      </w:r>
    </w:p>
    <w:p w14:paraId="73FE6314" w14:textId="77777777" w:rsidR="004503FE" w:rsidRDefault="004503FE" w:rsidP="004503FE">
      <w:pPr>
        <w:pStyle w:val="Heading2"/>
        <w:rPr>
          <w:highlight w:val="white"/>
        </w:rPr>
      </w:pPr>
      <w:bookmarkStart w:id="5" w:name="_Toc59035094"/>
      <w:r>
        <w:rPr>
          <w:highlight w:val="white"/>
        </w:rPr>
        <w:t>Conclusion</w:t>
      </w:r>
      <w:bookmarkEnd w:id="5"/>
    </w:p>
    <w:p w14:paraId="012BF4C0" w14:textId="77777777" w:rsidR="004503FE" w:rsidRDefault="004503FE" w:rsidP="004503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this study, it can conclude that properly training employees helps to develop the working environment of any organization. Unilever is one such company that has been able to grow in the international market due to the efficiency of its business employees. The company's HR manager </w:t>
      </w:r>
      <w:r>
        <w:rPr>
          <w:rFonts w:ascii="Times New Roman" w:eastAsia="Times New Roman" w:hAnsi="Times New Roman" w:cs="Times New Roman"/>
          <w:sz w:val="24"/>
          <w:szCs w:val="24"/>
          <w:highlight w:val="white"/>
        </w:rPr>
        <w:lastRenderedPageBreak/>
        <w:t>follows several important steps in training employees. It makes it much easier to train employees, and for that, the employees are motivated towards the company. With good training, the employees are satisfied with their work, and for that, the productivity of the company is better. Therefore, it can be said that employee training can be one of the reasons for long-lasting success for Unilever.</w:t>
      </w:r>
    </w:p>
    <w:p w14:paraId="0E590E3E" w14:textId="77777777" w:rsidR="008B5A14" w:rsidRDefault="00A41900" w:rsidP="006A3800">
      <w:pPr>
        <w:pStyle w:val="Heading1"/>
      </w:pPr>
      <w:bookmarkStart w:id="6" w:name="_Toc59035095"/>
      <w:r>
        <w:t>Task 2</w:t>
      </w:r>
      <w:bookmarkEnd w:id="6"/>
      <w:r>
        <w:t xml:space="preserve"> </w:t>
      </w:r>
    </w:p>
    <w:p w14:paraId="0984259D" w14:textId="77777777" w:rsidR="008B5A14" w:rsidRDefault="00A41900" w:rsidP="006A3800">
      <w:pPr>
        <w:pStyle w:val="Heading2"/>
      </w:pPr>
      <w:bookmarkStart w:id="7" w:name="_Toc59035096"/>
      <w:r>
        <w:t>Introduction</w:t>
      </w:r>
      <w:bookmarkEnd w:id="7"/>
    </w:p>
    <w:p w14:paraId="2DA3A2C8"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any business organization, there must be needed to develop positive relationships towards achieving workplace goals and commitment with morale and collaboration. Regarding this matter, employee training and development has been referred to as a program, which has been especially designed in terms of developing and improving technical skills and knowledge effectively and efficiently (</w:t>
      </w:r>
      <w:proofErr w:type="spellStart"/>
      <w:r>
        <w:rPr>
          <w:rFonts w:ascii="Times New Roman" w:eastAsia="Times New Roman" w:hAnsi="Times New Roman" w:cs="Times New Roman"/>
          <w:sz w:val="24"/>
          <w:szCs w:val="24"/>
        </w:rPr>
        <w:t>Kedziora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Moreover, each training and development plan should have to ensure employee progress throughout their development must. </w:t>
      </w:r>
    </w:p>
    <w:p w14:paraId="79A8B153" w14:textId="77777777" w:rsidR="008B5A14" w:rsidRDefault="00A41900">
      <w:pPr>
        <w:pStyle w:val="Normal1"/>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sz w:val="24"/>
          <w:szCs w:val="24"/>
        </w:rPr>
        <w:t xml:space="preserve">Now, throughout this whole study, a feasible and productive employee training and development plan has been demonstrated with relevant things and results for future development of Unilever. As per maintaining this organization’s mission, vision and corporate goals, this plan should be established. </w:t>
      </w:r>
    </w:p>
    <w:p w14:paraId="57A7BD77" w14:textId="77777777" w:rsidR="008B5A14" w:rsidRDefault="00A41900" w:rsidP="006A3800">
      <w:pPr>
        <w:pStyle w:val="Heading2"/>
      </w:pPr>
      <w:bookmarkStart w:id="8" w:name="_Toc59035097"/>
      <w:r>
        <w:t>Training needs and Requirements Analysis</w:t>
      </w:r>
      <w:bookmarkEnd w:id="8"/>
    </w:p>
    <w:p w14:paraId="591C6DA6"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segment of employee training and development (T&amp;D) plan, there must be needed to ensure the core training needs and requirements at the first. In this way, every employee of a business organization can acquire adequate levels of skills as well as shared knowledge accordingly. Now, based on recent business situation of Unilever, proper and suitable training needs and requirements have been demonstrated as follows: </w:t>
      </w:r>
    </w:p>
    <w:p w14:paraId="32A756F7" w14:textId="77777777" w:rsidR="008B5A14" w:rsidRDefault="00A41900">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it has been found that in this organization, there have been facing several challenges along with issues in the field of business operational management. In detail, it has been seen that Unilever has been considered as a leading multinational company with around 250,000 employees across 134 countries in the global market (Unilever.co.uk, 2020). Moreover, it has also been recognized for its quality and sales effectiveness within both products as well as </w:t>
      </w:r>
      <w:r>
        <w:rPr>
          <w:rFonts w:ascii="Times New Roman" w:eastAsia="Times New Roman" w:hAnsi="Times New Roman" w:cs="Times New Roman"/>
          <w:sz w:val="24"/>
          <w:szCs w:val="24"/>
        </w:rPr>
        <w:lastRenderedPageBreak/>
        <w:t xml:space="preserve">services. Additionally, this organization has also conducted a global training center, that delivers excellence of providing training and development elements embedded with key skills and competencies like Salesforce. </w:t>
      </w:r>
    </w:p>
    <w:p w14:paraId="58C01D84" w14:textId="77777777" w:rsidR="008B5A14" w:rsidRDefault="00A41900">
      <w:pPr>
        <w:pStyle w:val="Normal1"/>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sz w:val="24"/>
          <w:szCs w:val="24"/>
        </w:rPr>
        <w:t xml:space="preserve">On the other hand, as per challenge and issues, it has been observed that Unilever has been facing issues, which must need to optimize the level of effectiveness as per maintaining the global training and development program. As indicated by </w:t>
      </w:r>
      <w:proofErr w:type="spellStart"/>
      <w:r>
        <w:rPr>
          <w:rFonts w:ascii="Times New Roman" w:eastAsia="Times New Roman" w:hAnsi="Times New Roman" w:cs="Times New Roman"/>
          <w:sz w:val="24"/>
          <w:szCs w:val="24"/>
        </w:rPr>
        <w:t>Vetrakova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for needing an effective infrastructure with voluntary services along with supervisors’ recommendation, all employees have been needed for a feasible and effective training and development potential as per demands in the market. Furthermore, as in this organization, there is no system for identifying gaps of employee skills, training and development must ensure higher productivity with increased revenue levels altogether. </w:t>
      </w:r>
    </w:p>
    <w:p w14:paraId="5D393E59" w14:textId="77777777" w:rsidR="008B5A14" w:rsidRDefault="00A41900" w:rsidP="006A3800">
      <w:pPr>
        <w:pStyle w:val="Heading2"/>
      </w:pPr>
      <w:bookmarkStart w:id="9" w:name="_Toc59035098"/>
      <w:r>
        <w:t>Training and Development Resources</w:t>
      </w:r>
      <w:bookmarkEnd w:id="9"/>
    </w:p>
    <w:p w14:paraId="7819BDA9"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field of an effective and efficient training and development program formulation, there must be a diverse range of required elements and resources. In this way, it has been able to ensure training and development programs with enhanced productivity and performance. In detail, for Unilever, its most effective and recognized </w:t>
      </w:r>
      <w:r>
        <w:rPr>
          <w:rFonts w:ascii="Times New Roman" w:eastAsia="Times New Roman" w:hAnsi="Times New Roman" w:cs="Times New Roman"/>
          <w:i/>
          <w:sz w:val="24"/>
          <w:szCs w:val="24"/>
        </w:rPr>
        <w:t xml:space="preserve">Transformational Global Training through Employee and Supervisory Feedback </w:t>
      </w:r>
      <w:r>
        <w:rPr>
          <w:rFonts w:ascii="Times New Roman" w:eastAsia="Times New Roman" w:hAnsi="Times New Roman" w:cs="Times New Roman"/>
          <w:sz w:val="24"/>
          <w:szCs w:val="24"/>
        </w:rPr>
        <w:t xml:space="preserve">has been highly prioritized (Unilever.co.uk, 2020). In addition to this, for ensuring such prominent and effective training and development programs, various resources must be required. Those have been depicted as follows: </w:t>
      </w:r>
    </w:p>
    <w:p w14:paraId="0E8DFABA" w14:textId="77777777" w:rsidR="008B5A14" w:rsidRDefault="00A41900">
      <w:pPr>
        <w:pStyle w:val="Normal1"/>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Tangible Resources: </w:t>
      </w:r>
      <w:r>
        <w:rPr>
          <w:rFonts w:ascii="Times New Roman" w:eastAsia="Times New Roman" w:hAnsi="Times New Roman" w:cs="Times New Roman"/>
          <w:sz w:val="24"/>
          <w:szCs w:val="24"/>
        </w:rPr>
        <w:t xml:space="preserve">Tangible or Physical resources for an effective training and development program must include feasible and appropriate training materials, which helps a lot to run this program in Unilever seamlessly. Those have consisted of curriculum, lesson plans, practical sessions, self-development packages or PDP and many more. </w:t>
      </w:r>
    </w:p>
    <w:p w14:paraId="77D86EA2" w14:textId="77777777" w:rsidR="008B5A14" w:rsidRDefault="00A41900">
      <w:pPr>
        <w:pStyle w:val="Normal1"/>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Intangible Resources: </w:t>
      </w:r>
      <w:r>
        <w:rPr>
          <w:rFonts w:ascii="Times New Roman" w:eastAsia="Times New Roman" w:hAnsi="Times New Roman" w:cs="Times New Roman"/>
          <w:sz w:val="24"/>
          <w:szCs w:val="24"/>
        </w:rPr>
        <w:t xml:space="preserve">It must be denoted that indirectly, these types of resources have played pivotal roles for making a training and development program successful with a diverse range of benefits and opportunities among Unilever employees (Unilever.co.uk, 2020). Those are like adequate skills, shared </w:t>
      </w:r>
      <w:proofErr w:type="gramStart"/>
      <w:r>
        <w:rPr>
          <w:rFonts w:ascii="Times New Roman" w:eastAsia="Times New Roman" w:hAnsi="Times New Roman" w:cs="Times New Roman"/>
          <w:sz w:val="24"/>
          <w:szCs w:val="24"/>
        </w:rPr>
        <w:t>knowledge</w:t>
      </w:r>
      <w:proofErr w:type="gramEnd"/>
      <w:r>
        <w:rPr>
          <w:rFonts w:ascii="Times New Roman" w:eastAsia="Times New Roman" w:hAnsi="Times New Roman" w:cs="Times New Roman"/>
          <w:sz w:val="24"/>
          <w:szCs w:val="24"/>
        </w:rPr>
        <w:t xml:space="preserve"> and others. </w:t>
      </w:r>
    </w:p>
    <w:p w14:paraId="45193E7A" w14:textId="77777777" w:rsidR="008B5A14" w:rsidRDefault="00A41900" w:rsidP="006A3800">
      <w:pPr>
        <w:pStyle w:val="Heading2"/>
      </w:pPr>
      <w:bookmarkStart w:id="10" w:name="_Toc59035099"/>
      <w:r>
        <w:lastRenderedPageBreak/>
        <w:t>Stakeholders Management</w:t>
      </w:r>
      <w:bookmarkEnd w:id="10"/>
    </w:p>
    <w:p w14:paraId="747EB173"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a feasible and appropriate training and development program, stakeholder management must plate a vital role towards success; growth and development (Ballew, 2019). Now, here has been depicted a stakeholder management plan on behalf of Unilever’s training and development program as follows: </w:t>
      </w:r>
    </w:p>
    <w:p w14:paraId="3B6A6E88" w14:textId="77777777" w:rsidR="008B5A14" w:rsidRDefault="00A419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Identification </w:t>
      </w:r>
    </w:p>
    <w:p w14:paraId="7D1F24A7"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training and development program, there might be several stakeholders. In this way, for this specific program, involved stakeholders in Unilever are as follows: </w:t>
      </w:r>
    </w:p>
    <w:p w14:paraId="2ECE2549" w14:textId="77777777" w:rsidR="008B5A14" w:rsidRDefault="00A4190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Trainers (External) </w:t>
      </w:r>
    </w:p>
    <w:p w14:paraId="35793CDC" w14:textId="77777777" w:rsidR="008B5A14" w:rsidRDefault="00A4190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(Internal) </w:t>
      </w:r>
    </w:p>
    <w:p w14:paraId="07208783" w14:textId="77777777" w:rsidR="008B5A14" w:rsidRDefault="00A4190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Finance Manager (Internal) </w:t>
      </w:r>
    </w:p>
    <w:p w14:paraId="05FB59ED" w14:textId="77777777" w:rsidR="008B5A14" w:rsidRDefault="00A4190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Administrators or Directors (Internal) </w:t>
      </w:r>
    </w:p>
    <w:p w14:paraId="16B58875" w14:textId="77777777" w:rsidR="008B5A14" w:rsidRDefault="00A419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Prioritization and Management </w:t>
      </w:r>
    </w:p>
    <w:p w14:paraId="4D409C30" w14:textId="77777777" w:rsidR="008B5A14" w:rsidRDefault="00A419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84D98B5" wp14:editId="13E82BD4">
            <wp:extent cx="4004482" cy="293277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cstate="print"/>
                    <a:srcRect/>
                    <a:stretch>
                      <a:fillRect/>
                    </a:stretch>
                  </pic:blipFill>
                  <pic:spPr>
                    <a:xfrm>
                      <a:off x="0" y="0"/>
                      <a:ext cx="4004482" cy="2932770"/>
                    </a:xfrm>
                    <a:prstGeom prst="rect">
                      <a:avLst/>
                    </a:prstGeom>
                    <a:ln w="12700">
                      <a:solidFill>
                        <a:srgbClr val="000000"/>
                      </a:solidFill>
                      <a:prstDash val="solid"/>
                    </a:ln>
                  </pic:spPr>
                </pic:pic>
              </a:graphicData>
            </a:graphic>
          </wp:inline>
        </w:drawing>
      </w:r>
    </w:p>
    <w:p w14:paraId="42B4B34E" w14:textId="77777777" w:rsidR="008B5A14" w:rsidRDefault="00A419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Stakeholder Matrix </w:t>
      </w:r>
    </w:p>
    <w:p w14:paraId="294F9752" w14:textId="77777777" w:rsidR="008B5A14" w:rsidRDefault="00A419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12">
        <w:r>
          <w:rPr>
            <w:rFonts w:ascii="Times New Roman" w:eastAsia="Times New Roman" w:hAnsi="Times New Roman" w:cs="Times New Roman"/>
            <w:color w:val="1155CC"/>
            <w:sz w:val="24"/>
            <w:szCs w:val="24"/>
            <w:u w:val="single"/>
          </w:rPr>
          <w:t>https://www.boreal-is.com/blog/stakeholder-mapping-identify-stakeholders/</w:t>
        </w:r>
      </w:hyperlink>
      <w:r>
        <w:rPr>
          <w:rFonts w:ascii="Times New Roman" w:eastAsia="Times New Roman" w:hAnsi="Times New Roman" w:cs="Times New Roman"/>
          <w:sz w:val="24"/>
          <w:szCs w:val="24"/>
        </w:rPr>
        <w:t xml:space="preserve">) </w:t>
      </w:r>
    </w:p>
    <w:p w14:paraId="6D6CF26A"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Keep Satisfied (High Power - Low Interest): </w:t>
      </w:r>
      <w:r>
        <w:rPr>
          <w:rFonts w:ascii="Times New Roman" w:eastAsia="Times New Roman" w:hAnsi="Times New Roman" w:cs="Times New Roman"/>
          <w:sz w:val="24"/>
          <w:szCs w:val="24"/>
        </w:rPr>
        <w:t xml:space="preserve">Under this category, </w:t>
      </w:r>
      <w:r>
        <w:rPr>
          <w:rFonts w:ascii="Times New Roman" w:eastAsia="Times New Roman" w:hAnsi="Times New Roman" w:cs="Times New Roman"/>
          <w:i/>
          <w:sz w:val="24"/>
          <w:szCs w:val="24"/>
        </w:rPr>
        <w:t xml:space="preserve">Administrators </w:t>
      </w:r>
      <w:r>
        <w:rPr>
          <w:rFonts w:ascii="Times New Roman" w:eastAsia="Times New Roman" w:hAnsi="Times New Roman" w:cs="Times New Roman"/>
          <w:sz w:val="24"/>
          <w:szCs w:val="24"/>
        </w:rPr>
        <w:t xml:space="preserve">or </w:t>
      </w:r>
      <w:r>
        <w:rPr>
          <w:rFonts w:ascii="Times New Roman" w:eastAsia="Times New Roman" w:hAnsi="Times New Roman" w:cs="Times New Roman"/>
          <w:i/>
          <w:sz w:val="24"/>
          <w:szCs w:val="24"/>
        </w:rPr>
        <w:t xml:space="preserve">Directors </w:t>
      </w:r>
      <w:r>
        <w:rPr>
          <w:rFonts w:ascii="Times New Roman" w:eastAsia="Times New Roman" w:hAnsi="Times New Roman" w:cs="Times New Roman"/>
          <w:sz w:val="24"/>
          <w:szCs w:val="24"/>
        </w:rPr>
        <w:t xml:space="preserve">should be needed to satisfy their needs. In this way, during the ongoing process of stakeholder management, there must be needed to ensure feasibility in terms of establishing a productive as well as effective training and development platform with enhanced level of equality among all </w:t>
      </w:r>
      <w:r>
        <w:rPr>
          <w:rFonts w:ascii="Times New Roman" w:eastAsia="Times New Roman" w:hAnsi="Times New Roman" w:cs="Times New Roman"/>
          <w:sz w:val="24"/>
          <w:szCs w:val="24"/>
        </w:rPr>
        <w:lastRenderedPageBreak/>
        <w:t xml:space="preserve">joined employees in a hassle-free way. As stressed by McCarthy and Ford (2020), ethical policies and regulations should have also been needed to maintain at the same time. </w:t>
      </w:r>
    </w:p>
    <w:p w14:paraId="079CAD3E"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Manage Closely (High Power - High Interest): </w:t>
      </w:r>
      <w:r>
        <w:rPr>
          <w:rFonts w:ascii="Times New Roman" w:eastAsia="Times New Roman" w:hAnsi="Times New Roman" w:cs="Times New Roman"/>
          <w:sz w:val="24"/>
          <w:szCs w:val="24"/>
        </w:rPr>
        <w:t xml:space="preserve">In this category as per matrix, employees of Unilever should be managed closely. In this way, the HR management of this business organization has adopted strategic directions with the core purpose of influencing employees with the help derived from high levels of engagement, motivation and the most important,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or organizational culture accordingly. </w:t>
      </w:r>
    </w:p>
    <w:p w14:paraId="20AEEA2F"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Keep into Account (Low Power - Low Interest): </w:t>
      </w:r>
      <w:r>
        <w:rPr>
          <w:rFonts w:ascii="Times New Roman" w:eastAsia="Times New Roman" w:hAnsi="Times New Roman" w:cs="Times New Roman"/>
          <w:sz w:val="24"/>
          <w:szCs w:val="24"/>
        </w:rPr>
        <w:t xml:space="preserve">In this category, the finance manager of Unilever should be needed to keep informed about the progress of the training and development program (Khan and Baloch 2017). Hence, in the case of estimating feasible cost and budget, the finance manager must play a significant role for ensuring program success and growth towards the future. </w:t>
      </w:r>
    </w:p>
    <w:p w14:paraId="715ACB90"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Meeting their Needs (Low Power - High Interest): </w:t>
      </w:r>
      <w:r>
        <w:rPr>
          <w:rFonts w:ascii="Times New Roman" w:eastAsia="Times New Roman" w:hAnsi="Times New Roman" w:cs="Times New Roman"/>
          <w:sz w:val="24"/>
          <w:szCs w:val="24"/>
        </w:rPr>
        <w:t xml:space="preserve">In this scenario, for fulfilling stakeholder requirements, trainers should have to fulfill needs as per requirements. It must also help a lot for ensuring shared knowledge and adequate skills required within training and development programs properly. </w:t>
      </w:r>
    </w:p>
    <w:p w14:paraId="43403FE2" w14:textId="77777777" w:rsidR="008B5A14" w:rsidRDefault="00A41900" w:rsidP="006A3800">
      <w:pPr>
        <w:pStyle w:val="Heading2"/>
      </w:pPr>
      <w:bookmarkStart w:id="11" w:name="_Toc59035100"/>
      <w:r>
        <w:t>Risk Management</w:t>
      </w:r>
      <w:bookmarkEnd w:id="11"/>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5"/>
        <w:gridCol w:w="3135"/>
        <w:gridCol w:w="1455"/>
        <w:gridCol w:w="1455"/>
        <w:gridCol w:w="1890"/>
      </w:tblGrid>
      <w:tr w:rsidR="008B5A14" w14:paraId="65B9CA50" w14:textId="77777777">
        <w:tc>
          <w:tcPr>
            <w:tcW w:w="1425" w:type="dxa"/>
            <w:shd w:val="clear" w:color="auto" w:fill="auto"/>
            <w:tcMar>
              <w:top w:w="100" w:type="dxa"/>
              <w:left w:w="100" w:type="dxa"/>
              <w:bottom w:w="100" w:type="dxa"/>
              <w:right w:w="100" w:type="dxa"/>
            </w:tcMar>
          </w:tcPr>
          <w:p w14:paraId="12DFA296"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 </w:t>
            </w:r>
          </w:p>
        </w:tc>
        <w:tc>
          <w:tcPr>
            <w:tcW w:w="3135" w:type="dxa"/>
            <w:shd w:val="clear" w:color="auto" w:fill="auto"/>
            <w:tcMar>
              <w:top w:w="100" w:type="dxa"/>
              <w:left w:w="100" w:type="dxa"/>
              <w:bottom w:w="100" w:type="dxa"/>
              <w:right w:w="100" w:type="dxa"/>
            </w:tcMar>
          </w:tcPr>
          <w:p w14:paraId="286D1408"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Discussion </w:t>
            </w:r>
          </w:p>
        </w:tc>
        <w:tc>
          <w:tcPr>
            <w:tcW w:w="1455" w:type="dxa"/>
            <w:shd w:val="clear" w:color="auto" w:fill="auto"/>
            <w:tcMar>
              <w:top w:w="100" w:type="dxa"/>
              <w:left w:w="100" w:type="dxa"/>
              <w:bottom w:w="100" w:type="dxa"/>
              <w:right w:w="100" w:type="dxa"/>
            </w:tcMar>
          </w:tcPr>
          <w:p w14:paraId="7BA651F1"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Probability </w:t>
            </w:r>
          </w:p>
        </w:tc>
        <w:tc>
          <w:tcPr>
            <w:tcW w:w="1455" w:type="dxa"/>
            <w:shd w:val="clear" w:color="auto" w:fill="auto"/>
            <w:tcMar>
              <w:top w:w="100" w:type="dxa"/>
              <w:left w:w="100" w:type="dxa"/>
              <w:bottom w:w="100" w:type="dxa"/>
              <w:right w:w="100" w:type="dxa"/>
            </w:tcMar>
          </w:tcPr>
          <w:p w14:paraId="36A27EFE"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w:t>
            </w:r>
          </w:p>
        </w:tc>
        <w:tc>
          <w:tcPr>
            <w:tcW w:w="1890" w:type="dxa"/>
            <w:shd w:val="clear" w:color="auto" w:fill="auto"/>
            <w:tcMar>
              <w:top w:w="100" w:type="dxa"/>
              <w:left w:w="100" w:type="dxa"/>
              <w:bottom w:w="100" w:type="dxa"/>
              <w:right w:w="100" w:type="dxa"/>
            </w:tcMar>
          </w:tcPr>
          <w:p w14:paraId="12EE943E"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Mitigation process </w:t>
            </w:r>
          </w:p>
        </w:tc>
      </w:tr>
      <w:tr w:rsidR="008B5A14" w14:paraId="30964B64" w14:textId="77777777">
        <w:tc>
          <w:tcPr>
            <w:tcW w:w="1425" w:type="dxa"/>
            <w:shd w:val="clear" w:color="auto" w:fill="auto"/>
            <w:tcMar>
              <w:top w:w="100" w:type="dxa"/>
              <w:left w:w="100" w:type="dxa"/>
              <w:bottom w:w="100" w:type="dxa"/>
              <w:right w:w="100" w:type="dxa"/>
            </w:tcMar>
          </w:tcPr>
          <w:p w14:paraId="23935D52"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Financial risk </w:t>
            </w:r>
          </w:p>
        </w:tc>
        <w:tc>
          <w:tcPr>
            <w:tcW w:w="3135" w:type="dxa"/>
            <w:shd w:val="clear" w:color="auto" w:fill="auto"/>
            <w:tcMar>
              <w:top w:w="100" w:type="dxa"/>
              <w:left w:w="100" w:type="dxa"/>
              <w:bottom w:w="100" w:type="dxa"/>
              <w:right w:w="100" w:type="dxa"/>
            </w:tcMar>
          </w:tcPr>
          <w:p w14:paraId="676FC8BC"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Financial risk in the training and development process of the employees is one of the most common ones, as due to training organizations face lower production, lower the </w:t>
            </w:r>
            <w:proofErr w:type="spellStart"/>
            <w:r>
              <w:rPr>
                <w:rFonts w:ascii="Times New Roman" w:eastAsia="Times New Roman" w:hAnsi="Times New Roman" w:cs="Times New Roman"/>
                <w:sz w:val="24"/>
                <w:szCs w:val="24"/>
              </w:rPr>
              <w:t>profitabilities</w:t>
            </w:r>
            <w:proofErr w:type="spellEnd"/>
            <w:r>
              <w:rPr>
                <w:rFonts w:ascii="Times New Roman" w:eastAsia="Times New Roman" w:hAnsi="Times New Roman" w:cs="Times New Roman"/>
                <w:sz w:val="24"/>
                <w:szCs w:val="24"/>
              </w:rPr>
              <w:t xml:space="preserve"> for the organization, along with that high expenses of employees training lower the revenue </w:t>
            </w:r>
            <w:r>
              <w:rPr>
                <w:rFonts w:ascii="Times New Roman" w:eastAsia="Times New Roman" w:hAnsi="Times New Roman" w:cs="Times New Roman"/>
                <w:sz w:val="24"/>
                <w:szCs w:val="24"/>
              </w:rPr>
              <w:lastRenderedPageBreak/>
              <w:t>development process of an organization which affects the steady markets share growth of an organization (Omar, 2020)</w:t>
            </w:r>
            <w:r>
              <w:rPr>
                <w:rFonts w:ascii="Times New Roman" w:eastAsia="Times New Roman" w:hAnsi="Times New Roman" w:cs="Times New Roman"/>
                <w:b/>
                <w:sz w:val="24"/>
                <w:szCs w:val="24"/>
              </w:rPr>
              <w:t xml:space="preserve">. </w:t>
            </w:r>
          </w:p>
        </w:tc>
        <w:tc>
          <w:tcPr>
            <w:tcW w:w="1455" w:type="dxa"/>
            <w:shd w:val="clear" w:color="auto" w:fill="FF0000"/>
            <w:tcMar>
              <w:top w:w="100" w:type="dxa"/>
              <w:left w:w="100" w:type="dxa"/>
              <w:bottom w:w="100" w:type="dxa"/>
              <w:right w:w="100" w:type="dxa"/>
            </w:tcMar>
          </w:tcPr>
          <w:p w14:paraId="4674CC1B"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455" w:type="dxa"/>
            <w:shd w:val="clear" w:color="auto" w:fill="FF0000"/>
            <w:tcMar>
              <w:top w:w="100" w:type="dxa"/>
              <w:left w:w="100" w:type="dxa"/>
              <w:bottom w:w="100" w:type="dxa"/>
              <w:right w:w="100" w:type="dxa"/>
            </w:tcMar>
          </w:tcPr>
          <w:p w14:paraId="09C712A9"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890" w:type="dxa"/>
            <w:shd w:val="clear" w:color="auto" w:fill="auto"/>
            <w:tcMar>
              <w:top w:w="100" w:type="dxa"/>
              <w:left w:w="100" w:type="dxa"/>
              <w:bottom w:w="100" w:type="dxa"/>
              <w:right w:w="100" w:type="dxa"/>
            </w:tcMar>
          </w:tcPr>
          <w:p w14:paraId="3523919F"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financial risk effective strategic planning is essential for an organization as training is very crucial for an organization in </w:t>
            </w:r>
            <w:r>
              <w:rPr>
                <w:rFonts w:ascii="Times New Roman" w:eastAsia="Times New Roman" w:hAnsi="Times New Roman" w:cs="Times New Roman"/>
                <w:sz w:val="24"/>
                <w:szCs w:val="24"/>
              </w:rPr>
              <w:lastRenderedPageBreak/>
              <w:t xml:space="preserve">ensuring long term success. For that, training in segments can be a very effective way of ensuring that however in that process although time for the training programs gets longer. </w:t>
            </w:r>
          </w:p>
        </w:tc>
      </w:tr>
      <w:tr w:rsidR="008B5A14" w14:paraId="44ACA1EE" w14:textId="77777777">
        <w:tc>
          <w:tcPr>
            <w:tcW w:w="1425" w:type="dxa"/>
            <w:shd w:val="clear" w:color="auto" w:fill="auto"/>
            <w:tcMar>
              <w:top w:w="100" w:type="dxa"/>
              <w:left w:w="100" w:type="dxa"/>
              <w:bottom w:w="100" w:type="dxa"/>
              <w:right w:w="100" w:type="dxa"/>
            </w:tcMar>
          </w:tcPr>
          <w:p w14:paraId="10D711E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Scheduling risk</w:t>
            </w:r>
          </w:p>
        </w:tc>
        <w:tc>
          <w:tcPr>
            <w:tcW w:w="3135" w:type="dxa"/>
            <w:shd w:val="clear" w:color="auto" w:fill="auto"/>
            <w:tcMar>
              <w:top w:w="100" w:type="dxa"/>
              <w:left w:w="100" w:type="dxa"/>
              <w:bottom w:w="100" w:type="dxa"/>
              <w:right w:w="100" w:type="dxa"/>
            </w:tcMar>
          </w:tcPr>
          <w:p w14:paraId="25D569FC"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Without effective scheduling of the training programs in an organization there can be production problems seen in the company, which can affect the relationship with the clients for the organization.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Along with that effective training completion within the projected time assures effective workplace productivity, due to scheduling risk that can happen within Unilever (Armstrong and Landers 2018). </w:t>
            </w:r>
          </w:p>
        </w:tc>
        <w:tc>
          <w:tcPr>
            <w:tcW w:w="1455" w:type="dxa"/>
            <w:shd w:val="clear" w:color="auto" w:fill="FFFF00"/>
            <w:tcMar>
              <w:top w:w="100" w:type="dxa"/>
              <w:left w:w="100" w:type="dxa"/>
              <w:bottom w:w="100" w:type="dxa"/>
              <w:right w:w="100" w:type="dxa"/>
            </w:tcMar>
          </w:tcPr>
          <w:p w14:paraId="074FB773"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455" w:type="dxa"/>
            <w:shd w:val="clear" w:color="auto" w:fill="FF0000"/>
            <w:tcMar>
              <w:top w:w="100" w:type="dxa"/>
              <w:left w:w="100" w:type="dxa"/>
              <w:bottom w:w="100" w:type="dxa"/>
              <w:right w:w="100" w:type="dxa"/>
            </w:tcMar>
          </w:tcPr>
          <w:p w14:paraId="183D7485"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890" w:type="dxa"/>
            <w:shd w:val="clear" w:color="auto" w:fill="auto"/>
            <w:tcMar>
              <w:top w:w="100" w:type="dxa"/>
              <w:left w:w="100" w:type="dxa"/>
              <w:bottom w:w="100" w:type="dxa"/>
              <w:right w:w="100" w:type="dxa"/>
            </w:tcMar>
          </w:tcPr>
          <w:p w14:paraId="08ABDF92"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w:t>
            </w:r>
            <w:proofErr w:type="spellStart"/>
            <w:r>
              <w:rPr>
                <w:rFonts w:ascii="Times New Roman" w:eastAsia="Times New Roman" w:hAnsi="Times New Roman" w:cs="Times New Roman"/>
                <w:sz w:val="24"/>
                <w:szCs w:val="24"/>
              </w:rPr>
              <w:t>tion</w:t>
            </w:r>
            <w:proofErr w:type="spellEnd"/>
            <w:r>
              <w:rPr>
                <w:rFonts w:ascii="Times New Roman" w:eastAsia="Times New Roman" w:hAnsi="Times New Roman" w:cs="Times New Roman"/>
                <w:sz w:val="24"/>
                <w:szCs w:val="24"/>
              </w:rPr>
              <w:t xml:space="preserve"> ensure effective scheduling risk for the training and development programs following a time management model is essential. For that Eisenhower time management model will be every effective as it will ensure the most urgently needed process </w:t>
            </w:r>
            <w:r>
              <w:rPr>
                <w:rFonts w:ascii="Times New Roman" w:eastAsia="Times New Roman" w:hAnsi="Times New Roman" w:cs="Times New Roman"/>
                <w:sz w:val="24"/>
                <w:szCs w:val="24"/>
              </w:rPr>
              <w:lastRenderedPageBreak/>
              <w:t>in the training at the beginning of the training process (</w:t>
            </w:r>
            <w:proofErr w:type="spellStart"/>
            <w:r>
              <w:rPr>
                <w:rFonts w:ascii="Times New Roman" w:eastAsia="Times New Roman" w:hAnsi="Times New Roman" w:cs="Times New Roman"/>
                <w:sz w:val="24"/>
                <w:szCs w:val="24"/>
              </w:rPr>
              <w:t>Onifade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w:t>
            </w:r>
          </w:p>
        </w:tc>
      </w:tr>
      <w:tr w:rsidR="008B5A14" w14:paraId="57A1699B" w14:textId="77777777">
        <w:tc>
          <w:tcPr>
            <w:tcW w:w="1425" w:type="dxa"/>
            <w:shd w:val="clear" w:color="auto" w:fill="auto"/>
            <w:tcMar>
              <w:top w:w="100" w:type="dxa"/>
              <w:left w:w="100" w:type="dxa"/>
              <w:bottom w:w="100" w:type="dxa"/>
              <w:right w:w="100" w:type="dxa"/>
            </w:tcMar>
          </w:tcPr>
          <w:p w14:paraId="2DCD02A6"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Operational risk </w:t>
            </w:r>
          </w:p>
        </w:tc>
        <w:tc>
          <w:tcPr>
            <w:tcW w:w="3135" w:type="dxa"/>
            <w:shd w:val="clear" w:color="auto" w:fill="auto"/>
            <w:tcMar>
              <w:top w:w="100" w:type="dxa"/>
              <w:left w:w="100" w:type="dxa"/>
              <w:bottom w:w="100" w:type="dxa"/>
              <w:right w:w="100" w:type="dxa"/>
            </w:tcMar>
          </w:tcPr>
          <w:p w14:paraId="2CEB7651"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training and development project operational risk is also one of the most concerning issues, as it can affect the successfulness of the project (Lawrence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As well as due to unsuccessful project implementation, the portfolio image of the organization gets lower in the market which affects their reputation and competitive positioning in the market at the same time.  </w:t>
            </w:r>
          </w:p>
        </w:tc>
        <w:tc>
          <w:tcPr>
            <w:tcW w:w="1455" w:type="dxa"/>
            <w:shd w:val="clear" w:color="auto" w:fill="00FF00"/>
            <w:tcMar>
              <w:top w:w="100" w:type="dxa"/>
              <w:left w:w="100" w:type="dxa"/>
              <w:bottom w:w="100" w:type="dxa"/>
              <w:right w:w="100" w:type="dxa"/>
            </w:tcMar>
          </w:tcPr>
          <w:p w14:paraId="6026DD5C"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455" w:type="dxa"/>
            <w:shd w:val="clear" w:color="auto" w:fill="FFFF00"/>
            <w:tcMar>
              <w:top w:w="100" w:type="dxa"/>
              <w:left w:w="100" w:type="dxa"/>
              <w:bottom w:w="100" w:type="dxa"/>
              <w:right w:w="100" w:type="dxa"/>
            </w:tcMar>
          </w:tcPr>
          <w:p w14:paraId="4E070DC1"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1890" w:type="dxa"/>
            <w:shd w:val="clear" w:color="auto" w:fill="auto"/>
            <w:tcMar>
              <w:top w:w="100" w:type="dxa"/>
              <w:left w:w="100" w:type="dxa"/>
              <w:bottom w:w="100" w:type="dxa"/>
              <w:right w:w="100" w:type="dxa"/>
            </w:tcMar>
          </w:tcPr>
          <w:p w14:paraId="7FA77E33"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ensuring the operational risk Unilever needs to ensure expertise persons for each and every role in the turning process, as they </w:t>
            </w:r>
            <w:proofErr w:type="spellStart"/>
            <w:proofErr w:type="gramStart"/>
            <w:r>
              <w:rPr>
                <w:rFonts w:ascii="Times New Roman" w:eastAsia="Times New Roman" w:hAnsi="Times New Roman" w:cs="Times New Roman"/>
                <w:sz w:val="24"/>
                <w:szCs w:val="24"/>
              </w:rPr>
              <w:t>wil;l</w:t>
            </w:r>
            <w:proofErr w:type="spellEnd"/>
            <w:proofErr w:type="gramEnd"/>
            <w:r>
              <w:rPr>
                <w:rFonts w:ascii="Times New Roman" w:eastAsia="Times New Roman" w:hAnsi="Times New Roman" w:cs="Times New Roman"/>
                <w:sz w:val="24"/>
                <w:szCs w:val="24"/>
              </w:rPr>
              <w:t xml:space="preserve"> have a better understanding about the scope of the project effective operational management in the project development process can be reassured by them (de Bruin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tc>
      </w:tr>
    </w:tbl>
    <w:p w14:paraId="665D3B8B" w14:textId="77777777" w:rsidR="008B5A14" w:rsidRDefault="00A419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Risk Management </w:t>
      </w:r>
    </w:p>
    <w:p w14:paraId="21C23457" w14:textId="77777777" w:rsidR="008B5A14" w:rsidRDefault="00A419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B5A14" w14:paraId="50492C87" w14:textId="77777777">
        <w:tc>
          <w:tcPr>
            <w:tcW w:w="4680" w:type="dxa"/>
            <w:shd w:val="clear" w:color="auto" w:fill="FF0000"/>
            <w:tcMar>
              <w:top w:w="100" w:type="dxa"/>
              <w:left w:w="100" w:type="dxa"/>
              <w:bottom w:w="100" w:type="dxa"/>
              <w:right w:w="100" w:type="dxa"/>
            </w:tcMar>
          </w:tcPr>
          <w:p w14:paraId="325EB636"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14:paraId="76810FD4"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w:t>
            </w:r>
          </w:p>
        </w:tc>
      </w:tr>
      <w:tr w:rsidR="008B5A14" w14:paraId="7D749EF3" w14:textId="77777777">
        <w:tc>
          <w:tcPr>
            <w:tcW w:w="4680" w:type="dxa"/>
            <w:shd w:val="clear" w:color="auto" w:fill="FFFF00"/>
            <w:tcMar>
              <w:top w:w="100" w:type="dxa"/>
              <w:left w:w="100" w:type="dxa"/>
              <w:bottom w:w="100" w:type="dxa"/>
              <w:right w:w="100" w:type="dxa"/>
            </w:tcMar>
          </w:tcPr>
          <w:p w14:paraId="223E2244"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14:paraId="44B561C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MEDIUM </w:t>
            </w:r>
          </w:p>
        </w:tc>
      </w:tr>
      <w:tr w:rsidR="008B5A14" w14:paraId="1D80309A" w14:textId="77777777">
        <w:tc>
          <w:tcPr>
            <w:tcW w:w="4680" w:type="dxa"/>
            <w:shd w:val="clear" w:color="auto" w:fill="00FF00"/>
            <w:tcMar>
              <w:top w:w="100" w:type="dxa"/>
              <w:left w:w="100" w:type="dxa"/>
              <w:bottom w:w="100" w:type="dxa"/>
              <w:right w:w="100" w:type="dxa"/>
            </w:tcMar>
          </w:tcPr>
          <w:p w14:paraId="7E02CF0D" w14:textId="77777777" w:rsidR="008B5A14" w:rsidRDefault="008B5A14">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14:paraId="4CCE32D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LOW</w:t>
            </w:r>
          </w:p>
        </w:tc>
      </w:tr>
    </w:tbl>
    <w:p w14:paraId="59D55205" w14:textId="77777777" w:rsidR="008B5A14" w:rsidRDefault="008B5A14">
      <w:pPr>
        <w:pStyle w:val="Normal1"/>
        <w:spacing w:line="360" w:lineRule="auto"/>
        <w:jc w:val="both"/>
        <w:rPr>
          <w:rFonts w:ascii="Times New Roman" w:eastAsia="Times New Roman" w:hAnsi="Times New Roman" w:cs="Times New Roman"/>
          <w:b/>
          <w:sz w:val="24"/>
          <w:szCs w:val="24"/>
        </w:rPr>
      </w:pPr>
    </w:p>
    <w:p w14:paraId="67B86DFE" w14:textId="77777777" w:rsidR="008B5A14" w:rsidRDefault="00A41900" w:rsidP="006A3800">
      <w:pPr>
        <w:pStyle w:val="Heading2"/>
      </w:pPr>
      <w:bookmarkStart w:id="12" w:name="_Toc59035101"/>
      <w:r>
        <w:t>Communication Plan</w:t>
      </w:r>
      <w:bookmarkEnd w:id="12"/>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365"/>
        <w:gridCol w:w="1290"/>
        <w:gridCol w:w="2310"/>
        <w:gridCol w:w="1365"/>
        <w:gridCol w:w="1530"/>
      </w:tblGrid>
      <w:tr w:rsidR="008B5A14" w14:paraId="7BDD09FA" w14:textId="77777777">
        <w:tc>
          <w:tcPr>
            <w:tcW w:w="1500" w:type="dxa"/>
            <w:shd w:val="clear" w:color="auto" w:fill="auto"/>
            <w:tcMar>
              <w:top w:w="100" w:type="dxa"/>
              <w:left w:w="100" w:type="dxa"/>
              <w:bottom w:w="100" w:type="dxa"/>
              <w:right w:w="100" w:type="dxa"/>
            </w:tcMar>
          </w:tcPr>
          <w:p w14:paraId="2960A3DC"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1365" w:type="dxa"/>
            <w:shd w:val="clear" w:color="auto" w:fill="auto"/>
            <w:tcMar>
              <w:top w:w="100" w:type="dxa"/>
              <w:left w:w="100" w:type="dxa"/>
              <w:bottom w:w="100" w:type="dxa"/>
              <w:right w:w="100" w:type="dxa"/>
            </w:tcMar>
          </w:tcPr>
          <w:p w14:paraId="7B7AE8B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Mode of communication </w:t>
            </w:r>
          </w:p>
        </w:tc>
        <w:tc>
          <w:tcPr>
            <w:tcW w:w="1290" w:type="dxa"/>
            <w:shd w:val="clear" w:color="auto" w:fill="auto"/>
            <w:tcMar>
              <w:top w:w="100" w:type="dxa"/>
              <w:left w:w="100" w:type="dxa"/>
              <w:bottom w:w="100" w:type="dxa"/>
              <w:right w:w="100" w:type="dxa"/>
            </w:tcMar>
          </w:tcPr>
          <w:p w14:paraId="353DA9DD" w14:textId="77777777" w:rsidR="008B5A14" w:rsidRDefault="006A38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Frequency</w:t>
            </w:r>
            <w:r w:rsidR="00A41900">
              <w:rPr>
                <w:rFonts w:ascii="Times New Roman" w:eastAsia="Times New Roman" w:hAnsi="Times New Roman" w:cs="Times New Roman"/>
                <w:b/>
                <w:sz w:val="24"/>
                <w:szCs w:val="24"/>
              </w:rPr>
              <w:t xml:space="preserve"> </w:t>
            </w:r>
          </w:p>
        </w:tc>
        <w:tc>
          <w:tcPr>
            <w:tcW w:w="2310" w:type="dxa"/>
            <w:shd w:val="clear" w:color="auto" w:fill="auto"/>
            <w:tcMar>
              <w:top w:w="100" w:type="dxa"/>
              <w:left w:w="100" w:type="dxa"/>
              <w:bottom w:w="100" w:type="dxa"/>
              <w:right w:w="100" w:type="dxa"/>
            </w:tcMar>
          </w:tcPr>
          <w:p w14:paraId="19AA5BEE"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 </w:t>
            </w:r>
          </w:p>
        </w:tc>
        <w:tc>
          <w:tcPr>
            <w:tcW w:w="1365" w:type="dxa"/>
            <w:shd w:val="clear" w:color="auto" w:fill="auto"/>
            <w:tcMar>
              <w:top w:w="100" w:type="dxa"/>
              <w:left w:w="100" w:type="dxa"/>
              <w:bottom w:w="100" w:type="dxa"/>
              <w:right w:w="100" w:type="dxa"/>
            </w:tcMar>
          </w:tcPr>
          <w:p w14:paraId="3795685E"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Responsible person </w:t>
            </w:r>
          </w:p>
        </w:tc>
        <w:tc>
          <w:tcPr>
            <w:tcW w:w="1530" w:type="dxa"/>
            <w:shd w:val="clear" w:color="auto" w:fill="auto"/>
            <w:tcMar>
              <w:top w:w="100" w:type="dxa"/>
              <w:left w:w="100" w:type="dxa"/>
              <w:bottom w:w="100" w:type="dxa"/>
              <w:right w:w="100" w:type="dxa"/>
            </w:tcMar>
          </w:tcPr>
          <w:p w14:paraId="79D1ACBF"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Reporting to</w:t>
            </w:r>
          </w:p>
        </w:tc>
      </w:tr>
      <w:tr w:rsidR="008B5A14" w14:paraId="1A198FC6" w14:textId="77777777">
        <w:tc>
          <w:tcPr>
            <w:tcW w:w="1500" w:type="dxa"/>
            <w:shd w:val="clear" w:color="auto" w:fill="auto"/>
            <w:tcMar>
              <w:top w:w="100" w:type="dxa"/>
              <w:left w:w="100" w:type="dxa"/>
              <w:bottom w:w="100" w:type="dxa"/>
              <w:right w:w="100" w:type="dxa"/>
            </w:tcMar>
          </w:tcPr>
          <w:p w14:paraId="69D4BFEB"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report status</w:t>
            </w:r>
          </w:p>
        </w:tc>
        <w:tc>
          <w:tcPr>
            <w:tcW w:w="1365" w:type="dxa"/>
            <w:shd w:val="clear" w:color="auto" w:fill="auto"/>
            <w:tcMar>
              <w:top w:w="100" w:type="dxa"/>
              <w:left w:w="100" w:type="dxa"/>
              <w:bottom w:w="100" w:type="dxa"/>
              <w:right w:w="100" w:type="dxa"/>
            </w:tcMar>
          </w:tcPr>
          <w:p w14:paraId="21D37D34"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Face to face meetings </w:t>
            </w:r>
          </w:p>
        </w:tc>
        <w:tc>
          <w:tcPr>
            <w:tcW w:w="1290" w:type="dxa"/>
            <w:shd w:val="clear" w:color="auto" w:fill="auto"/>
            <w:tcMar>
              <w:top w:w="100" w:type="dxa"/>
              <w:left w:w="100" w:type="dxa"/>
              <w:bottom w:w="100" w:type="dxa"/>
              <w:right w:w="100" w:type="dxa"/>
            </w:tcMar>
          </w:tcPr>
          <w:p w14:paraId="4976FDC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Monthly </w:t>
            </w:r>
          </w:p>
        </w:tc>
        <w:tc>
          <w:tcPr>
            <w:tcW w:w="2310" w:type="dxa"/>
            <w:shd w:val="clear" w:color="auto" w:fill="auto"/>
            <w:tcMar>
              <w:top w:w="100" w:type="dxa"/>
              <w:left w:w="100" w:type="dxa"/>
              <w:bottom w:w="100" w:type="dxa"/>
              <w:right w:w="100" w:type="dxa"/>
            </w:tcMar>
          </w:tcPr>
          <w:p w14:paraId="74F24C26"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assure effective project development and scope management process for gaining the required resources to ensure the future project development process. </w:t>
            </w:r>
          </w:p>
        </w:tc>
        <w:tc>
          <w:tcPr>
            <w:tcW w:w="1365" w:type="dxa"/>
            <w:shd w:val="clear" w:color="auto" w:fill="auto"/>
            <w:tcMar>
              <w:top w:w="100" w:type="dxa"/>
              <w:left w:w="100" w:type="dxa"/>
              <w:bottom w:w="100" w:type="dxa"/>
              <w:right w:w="100" w:type="dxa"/>
            </w:tcMar>
          </w:tcPr>
          <w:p w14:paraId="0E6048FD"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 </w:t>
            </w:r>
          </w:p>
        </w:tc>
        <w:tc>
          <w:tcPr>
            <w:tcW w:w="1530" w:type="dxa"/>
            <w:shd w:val="clear" w:color="auto" w:fill="auto"/>
            <w:tcMar>
              <w:top w:w="100" w:type="dxa"/>
              <w:left w:w="100" w:type="dxa"/>
              <w:bottom w:w="100" w:type="dxa"/>
              <w:right w:w="100" w:type="dxa"/>
            </w:tcMar>
          </w:tcPr>
          <w:p w14:paraId="1EDCDD11"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Hierarchies </w:t>
            </w:r>
          </w:p>
        </w:tc>
      </w:tr>
      <w:tr w:rsidR="008B5A14" w14:paraId="2911EBBC" w14:textId="77777777">
        <w:tc>
          <w:tcPr>
            <w:tcW w:w="1500" w:type="dxa"/>
            <w:shd w:val="clear" w:color="auto" w:fill="auto"/>
            <w:tcMar>
              <w:top w:w="100" w:type="dxa"/>
              <w:left w:w="100" w:type="dxa"/>
              <w:bottom w:w="100" w:type="dxa"/>
              <w:right w:w="100" w:type="dxa"/>
            </w:tcMar>
          </w:tcPr>
          <w:p w14:paraId="61AD540D"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task allocation and stand up </w:t>
            </w:r>
          </w:p>
        </w:tc>
        <w:tc>
          <w:tcPr>
            <w:tcW w:w="1365" w:type="dxa"/>
            <w:shd w:val="clear" w:color="auto" w:fill="auto"/>
            <w:tcMar>
              <w:top w:w="100" w:type="dxa"/>
              <w:left w:w="100" w:type="dxa"/>
              <w:bottom w:w="100" w:type="dxa"/>
              <w:right w:w="100" w:type="dxa"/>
            </w:tcMar>
          </w:tcPr>
          <w:p w14:paraId="517E6E9B"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Face </w:t>
            </w:r>
            <w:proofErr w:type="spellStart"/>
            <w:r>
              <w:rPr>
                <w:rFonts w:ascii="Times New Roman" w:eastAsia="Times New Roman" w:hAnsi="Times New Roman" w:cs="Times New Roman"/>
                <w:sz w:val="24"/>
                <w:szCs w:val="24"/>
              </w:rPr>
              <w:t>face</w:t>
            </w:r>
            <w:proofErr w:type="spellEnd"/>
            <w:r>
              <w:rPr>
                <w:rFonts w:ascii="Times New Roman" w:eastAsia="Times New Roman" w:hAnsi="Times New Roman" w:cs="Times New Roman"/>
                <w:sz w:val="24"/>
                <w:szCs w:val="24"/>
              </w:rPr>
              <w:t xml:space="preserve"> to communication process </w:t>
            </w:r>
          </w:p>
        </w:tc>
        <w:tc>
          <w:tcPr>
            <w:tcW w:w="1290" w:type="dxa"/>
            <w:shd w:val="clear" w:color="auto" w:fill="auto"/>
            <w:tcMar>
              <w:top w:w="100" w:type="dxa"/>
              <w:left w:w="100" w:type="dxa"/>
              <w:bottom w:w="100" w:type="dxa"/>
              <w:right w:w="100" w:type="dxa"/>
            </w:tcMar>
          </w:tcPr>
          <w:p w14:paraId="7A66221F"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day </w:t>
            </w:r>
          </w:p>
        </w:tc>
        <w:tc>
          <w:tcPr>
            <w:tcW w:w="2310" w:type="dxa"/>
            <w:shd w:val="clear" w:color="auto" w:fill="auto"/>
            <w:tcMar>
              <w:top w:w="100" w:type="dxa"/>
              <w:left w:w="100" w:type="dxa"/>
              <w:bottom w:w="100" w:type="dxa"/>
              <w:right w:w="100" w:type="dxa"/>
            </w:tcMar>
          </w:tcPr>
          <w:p w14:paraId="3B37FC18"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assure the roles and responsibilities of the project members for ensuring a better project development process.  </w:t>
            </w:r>
          </w:p>
        </w:tc>
        <w:tc>
          <w:tcPr>
            <w:tcW w:w="1365" w:type="dxa"/>
            <w:shd w:val="clear" w:color="auto" w:fill="auto"/>
            <w:tcMar>
              <w:top w:w="100" w:type="dxa"/>
              <w:left w:w="100" w:type="dxa"/>
              <w:bottom w:w="100" w:type="dxa"/>
              <w:right w:w="100" w:type="dxa"/>
            </w:tcMar>
          </w:tcPr>
          <w:p w14:paraId="6DCEEFDF"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Trainer </w:t>
            </w:r>
          </w:p>
        </w:tc>
        <w:tc>
          <w:tcPr>
            <w:tcW w:w="1530" w:type="dxa"/>
            <w:shd w:val="clear" w:color="auto" w:fill="auto"/>
            <w:tcMar>
              <w:top w:w="100" w:type="dxa"/>
              <w:left w:w="100" w:type="dxa"/>
              <w:bottom w:w="100" w:type="dxa"/>
              <w:right w:w="100" w:type="dxa"/>
            </w:tcMar>
          </w:tcPr>
          <w:p w14:paraId="36D51EF8"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members </w:t>
            </w:r>
          </w:p>
        </w:tc>
      </w:tr>
      <w:tr w:rsidR="008B5A14" w14:paraId="75D7BF0E" w14:textId="77777777">
        <w:tc>
          <w:tcPr>
            <w:tcW w:w="1500" w:type="dxa"/>
            <w:shd w:val="clear" w:color="auto" w:fill="auto"/>
            <w:tcMar>
              <w:top w:w="100" w:type="dxa"/>
              <w:left w:w="100" w:type="dxa"/>
              <w:bottom w:w="100" w:type="dxa"/>
              <w:right w:w="100" w:type="dxa"/>
            </w:tcMar>
          </w:tcPr>
          <w:p w14:paraId="2F8D446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reviews </w:t>
            </w:r>
          </w:p>
        </w:tc>
        <w:tc>
          <w:tcPr>
            <w:tcW w:w="1365" w:type="dxa"/>
            <w:shd w:val="clear" w:color="auto" w:fill="auto"/>
            <w:tcMar>
              <w:top w:w="100" w:type="dxa"/>
              <w:left w:w="100" w:type="dxa"/>
              <w:bottom w:w="100" w:type="dxa"/>
              <w:right w:w="100" w:type="dxa"/>
            </w:tcMar>
          </w:tcPr>
          <w:p w14:paraId="598599E7"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Emails </w:t>
            </w:r>
          </w:p>
        </w:tc>
        <w:tc>
          <w:tcPr>
            <w:tcW w:w="1290" w:type="dxa"/>
            <w:shd w:val="clear" w:color="auto" w:fill="auto"/>
            <w:tcMar>
              <w:top w:w="100" w:type="dxa"/>
              <w:left w:w="100" w:type="dxa"/>
              <w:bottom w:w="100" w:type="dxa"/>
              <w:right w:w="100" w:type="dxa"/>
            </w:tcMar>
          </w:tcPr>
          <w:p w14:paraId="756E0A22"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Weekly </w:t>
            </w:r>
          </w:p>
        </w:tc>
        <w:tc>
          <w:tcPr>
            <w:tcW w:w="2310" w:type="dxa"/>
            <w:shd w:val="clear" w:color="auto" w:fill="auto"/>
            <w:tcMar>
              <w:top w:w="100" w:type="dxa"/>
              <w:left w:w="100" w:type="dxa"/>
              <w:bottom w:w="100" w:type="dxa"/>
              <w:right w:w="100" w:type="dxa"/>
            </w:tcMar>
          </w:tcPr>
          <w:p w14:paraId="1987A4AD"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Ensuring effective project development process, as well as </w:t>
            </w:r>
            <w:r>
              <w:rPr>
                <w:rFonts w:ascii="Times New Roman" w:eastAsia="Times New Roman" w:hAnsi="Times New Roman" w:cs="Times New Roman"/>
                <w:sz w:val="24"/>
                <w:szCs w:val="24"/>
              </w:rPr>
              <w:lastRenderedPageBreak/>
              <w:t xml:space="preserve">providing understanding of the possible project development issues and gaining plans for mitigating them </w:t>
            </w:r>
          </w:p>
        </w:tc>
        <w:tc>
          <w:tcPr>
            <w:tcW w:w="1365" w:type="dxa"/>
            <w:shd w:val="clear" w:color="auto" w:fill="auto"/>
            <w:tcMar>
              <w:top w:w="100" w:type="dxa"/>
              <w:left w:w="100" w:type="dxa"/>
              <w:bottom w:w="100" w:type="dxa"/>
              <w:right w:w="100" w:type="dxa"/>
            </w:tcMar>
          </w:tcPr>
          <w:p w14:paraId="03C5511A"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Trainers and project members </w:t>
            </w:r>
          </w:p>
        </w:tc>
        <w:tc>
          <w:tcPr>
            <w:tcW w:w="1530" w:type="dxa"/>
            <w:shd w:val="clear" w:color="auto" w:fill="auto"/>
            <w:tcMar>
              <w:top w:w="100" w:type="dxa"/>
              <w:left w:w="100" w:type="dxa"/>
              <w:bottom w:w="100" w:type="dxa"/>
              <w:right w:w="100" w:type="dxa"/>
            </w:tcMar>
          </w:tcPr>
          <w:p w14:paraId="43C4F42A"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managers </w:t>
            </w:r>
          </w:p>
        </w:tc>
      </w:tr>
      <w:tr w:rsidR="008B5A14" w14:paraId="68EB0768" w14:textId="77777777">
        <w:tc>
          <w:tcPr>
            <w:tcW w:w="1500" w:type="dxa"/>
            <w:shd w:val="clear" w:color="auto" w:fill="auto"/>
            <w:tcMar>
              <w:top w:w="100" w:type="dxa"/>
              <w:left w:w="100" w:type="dxa"/>
              <w:bottom w:w="100" w:type="dxa"/>
              <w:right w:w="100" w:type="dxa"/>
            </w:tcMar>
          </w:tcPr>
          <w:p w14:paraId="70C9671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Task progression updates </w:t>
            </w:r>
          </w:p>
        </w:tc>
        <w:tc>
          <w:tcPr>
            <w:tcW w:w="1365" w:type="dxa"/>
            <w:shd w:val="clear" w:color="auto" w:fill="auto"/>
            <w:tcMar>
              <w:top w:w="100" w:type="dxa"/>
              <w:left w:w="100" w:type="dxa"/>
              <w:bottom w:w="100" w:type="dxa"/>
              <w:right w:w="100" w:type="dxa"/>
            </w:tcMar>
          </w:tcPr>
          <w:p w14:paraId="79847927"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meetings </w:t>
            </w:r>
          </w:p>
        </w:tc>
        <w:tc>
          <w:tcPr>
            <w:tcW w:w="1290" w:type="dxa"/>
            <w:shd w:val="clear" w:color="auto" w:fill="auto"/>
            <w:tcMar>
              <w:top w:w="100" w:type="dxa"/>
              <w:left w:w="100" w:type="dxa"/>
              <w:bottom w:w="100" w:type="dxa"/>
              <w:right w:w="100" w:type="dxa"/>
            </w:tcMar>
          </w:tcPr>
          <w:p w14:paraId="6A28B5FE"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Monthly </w:t>
            </w:r>
          </w:p>
        </w:tc>
        <w:tc>
          <w:tcPr>
            <w:tcW w:w="2310" w:type="dxa"/>
            <w:shd w:val="clear" w:color="auto" w:fill="auto"/>
            <w:tcMar>
              <w:top w:w="100" w:type="dxa"/>
              <w:left w:w="100" w:type="dxa"/>
              <w:bottom w:w="100" w:type="dxa"/>
              <w:right w:w="100" w:type="dxa"/>
            </w:tcMar>
          </w:tcPr>
          <w:p w14:paraId="36DAAF9C"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project scope and future project development process </w:t>
            </w:r>
          </w:p>
        </w:tc>
        <w:tc>
          <w:tcPr>
            <w:tcW w:w="1365" w:type="dxa"/>
            <w:shd w:val="clear" w:color="auto" w:fill="auto"/>
            <w:tcMar>
              <w:top w:w="100" w:type="dxa"/>
              <w:left w:w="100" w:type="dxa"/>
              <w:bottom w:w="100" w:type="dxa"/>
              <w:right w:w="100" w:type="dxa"/>
            </w:tcMar>
          </w:tcPr>
          <w:p w14:paraId="7E8FC172"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Trainers </w:t>
            </w:r>
          </w:p>
        </w:tc>
        <w:tc>
          <w:tcPr>
            <w:tcW w:w="1530" w:type="dxa"/>
            <w:shd w:val="clear" w:color="auto" w:fill="auto"/>
            <w:tcMar>
              <w:top w:w="100" w:type="dxa"/>
              <w:left w:w="100" w:type="dxa"/>
              <w:bottom w:w="100" w:type="dxa"/>
              <w:right w:w="100" w:type="dxa"/>
            </w:tcMar>
          </w:tcPr>
          <w:p w14:paraId="6BFD211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managers </w:t>
            </w:r>
          </w:p>
        </w:tc>
      </w:tr>
      <w:tr w:rsidR="008B5A14" w14:paraId="13B21E1D" w14:textId="77777777">
        <w:tc>
          <w:tcPr>
            <w:tcW w:w="1500" w:type="dxa"/>
            <w:shd w:val="clear" w:color="auto" w:fill="auto"/>
            <w:tcMar>
              <w:top w:w="100" w:type="dxa"/>
              <w:left w:w="100" w:type="dxa"/>
              <w:bottom w:w="100" w:type="dxa"/>
              <w:right w:w="100" w:type="dxa"/>
            </w:tcMar>
          </w:tcPr>
          <w:p w14:paraId="1B880676"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Post mortem</w:t>
            </w:r>
            <w:proofErr w:type="gramEnd"/>
            <w:r>
              <w:rPr>
                <w:rFonts w:ascii="Times New Roman" w:eastAsia="Times New Roman" w:hAnsi="Times New Roman" w:cs="Times New Roman"/>
                <w:sz w:val="24"/>
                <w:szCs w:val="24"/>
              </w:rPr>
              <w:t xml:space="preserve"> meetings </w:t>
            </w:r>
          </w:p>
        </w:tc>
        <w:tc>
          <w:tcPr>
            <w:tcW w:w="1365" w:type="dxa"/>
            <w:shd w:val="clear" w:color="auto" w:fill="auto"/>
            <w:tcMar>
              <w:top w:w="100" w:type="dxa"/>
              <w:left w:w="100" w:type="dxa"/>
              <w:bottom w:w="100" w:type="dxa"/>
              <w:right w:w="100" w:type="dxa"/>
            </w:tcMar>
          </w:tcPr>
          <w:p w14:paraId="4C6CA30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Group discussion </w:t>
            </w:r>
          </w:p>
        </w:tc>
        <w:tc>
          <w:tcPr>
            <w:tcW w:w="1290" w:type="dxa"/>
            <w:shd w:val="clear" w:color="auto" w:fill="auto"/>
            <w:tcMar>
              <w:top w:w="100" w:type="dxa"/>
              <w:left w:w="100" w:type="dxa"/>
              <w:bottom w:w="100" w:type="dxa"/>
              <w:right w:w="100" w:type="dxa"/>
            </w:tcMar>
          </w:tcPr>
          <w:p w14:paraId="7EB6116F"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end of the project </w:t>
            </w:r>
          </w:p>
        </w:tc>
        <w:tc>
          <w:tcPr>
            <w:tcW w:w="2310" w:type="dxa"/>
            <w:shd w:val="clear" w:color="auto" w:fill="auto"/>
            <w:tcMar>
              <w:top w:w="100" w:type="dxa"/>
              <w:left w:w="100" w:type="dxa"/>
              <w:bottom w:w="100" w:type="dxa"/>
              <w:right w:w="100" w:type="dxa"/>
            </w:tcMar>
          </w:tcPr>
          <w:p w14:paraId="29C7D8BF" w14:textId="77777777" w:rsidR="008B5A14" w:rsidRDefault="00A419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Ensuring effectiveness and changes needed for the future projects, as well as learning from the projects </w:t>
            </w:r>
          </w:p>
        </w:tc>
        <w:tc>
          <w:tcPr>
            <w:tcW w:w="1365" w:type="dxa"/>
            <w:shd w:val="clear" w:color="auto" w:fill="auto"/>
            <w:tcMar>
              <w:top w:w="100" w:type="dxa"/>
              <w:left w:w="100" w:type="dxa"/>
              <w:bottom w:w="100" w:type="dxa"/>
              <w:right w:w="100" w:type="dxa"/>
            </w:tcMar>
          </w:tcPr>
          <w:p w14:paraId="72D2CFF4"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Trainers, project members,  </w:t>
            </w:r>
          </w:p>
        </w:tc>
        <w:tc>
          <w:tcPr>
            <w:tcW w:w="1530" w:type="dxa"/>
            <w:shd w:val="clear" w:color="auto" w:fill="auto"/>
            <w:tcMar>
              <w:top w:w="100" w:type="dxa"/>
              <w:left w:w="100" w:type="dxa"/>
              <w:bottom w:w="100" w:type="dxa"/>
              <w:right w:w="100" w:type="dxa"/>
            </w:tcMar>
          </w:tcPr>
          <w:p w14:paraId="1C80C92A"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managers, Hierarchies</w:t>
            </w:r>
          </w:p>
        </w:tc>
      </w:tr>
    </w:tbl>
    <w:p w14:paraId="3339E772" w14:textId="77777777" w:rsidR="008B5A14" w:rsidRDefault="00A419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Communication Management </w:t>
      </w:r>
    </w:p>
    <w:p w14:paraId="4F70E0FF" w14:textId="77777777" w:rsidR="008B5A14" w:rsidRDefault="00A419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Created by author) </w:t>
      </w:r>
    </w:p>
    <w:p w14:paraId="387475A6" w14:textId="77777777" w:rsidR="008B5A14" w:rsidRDefault="00A419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66D22111"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provided communication plan it can be seen that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effective training and development process for the individuals, it is essential to assure greater role and responsibilities management for the project members (</w:t>
      </w:r>
      <w:proofErr w:type="spellStart"/>
      <w:r>
        <w:rPr>
          <w:rFonts w:ascii="Times New Roman" w:eastAsia="Times New Roman" w:hAnsi="Times New Roman" w:cs="Times New Roman"/>
          <w:sz w:val="24"/>
          <w:szCs w:val="24"/>
        </w:rPr>
        <w:t>Seemiller</w:t>
      </w:r>
      <w:proofErr w:type="spellEnd"/>
      <w:r>
        <w:rPr>
          <w:rFonts w:ascii="Times New Roman" w:eastAsia="Times New Roman" w:hAnsi="Times New Roman" w:cs="Times New Roman"/>
          <w:sz w:val="24"/>
          <w:szCs w:val="24"/>
        </w:rPr>
        <w:t xml:space="preserve"> and Rosch 2019). Moreover, having a communication channel is essential for this process as members of the project team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have better understanding about their roles and responsibilities alongside project scope which is crucial for ensuring a better success for the project. </w:t>
      </w:r>
    </w:p>
    <w:p w14:paraId="264B791F" w14:textId="77777777" w:rsidR="008B5A14" w:rsidRDefault="00A41900" w:rsidP="006A3800">
      <w:pPr>
        <w:pStyle w:val="Heading2"/>
      </w:pPr>
      <w:bookmarkStart w:id="13" w:name="_Toc59035102"/>
      <w:r>
        <w:t>Cost and Budget</w:t>
      </w:r>
      <w:bookmarkEnd w:id="13"/>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B5A14" w14:paraId="143DB67F" w14:textId="77777777">
        <w:tc>
          <w:tcPr>
            <w:tcW w:w="4680" w:type="dxa"/>
            <w:shd w:val="clear" w:color="auto" w:fill="auto"/>
            <w:tcMar>
              <w:top w:w="100" w:type="dxa"/>
              <w:left w:w="100" w:type="dxa"/>
              <w:bottom w:w="100" w:type="dxa"/>
              <w:right w:w="100" w:type="dxa"/>
            </w:tcMar>
          </w:tcPr>
          <w:p w14:paraId="38725BFA"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Particulars </w:t>
            </w:r>
          </w:p>
        </w:tc>
        <w:tc>
          <w:tcPr>
            <w:tcW w:w="4680" w:type="dxa"/>
            <w:shd w:val="clear" w:color="auto" w:fill="auto"/>
            <w:tcMar>
              <w:top w:w="100" w:type="dxa"/>
              <w:left w:w="100" w:type="dxa"/>
              <w:bottom w:w="100" w:type="dxa"/>
              <w:right w:w="100" w:type="dxa"/>
            </w:tcMar>
          </w:tcPr>
          <w:p w14:paraId="163F44C3"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 </w:t>
            </w:r>
          </w:p>
        </w:tc>
      </w:tr>
      <w:tr w:rsidR="008B5A14" w14:paraId="1FA06134" w14:textId="77777777">
        <w:tc>
          <w:tcPr>
            <w:tcW w:w="4680" w:type="dxa"/>
            <w:shd w:val="clear" w:color="auto" w:fill="auto"/>
            <w:tcMar>
              <w:top w:w="100" w:type="dxa"/>
              <w:left w:w="100" w:type="dxa"/>
              <w:bottom w:w="100" w:type="dxa"/>
              <w:right w:w="100" w:type="dxa"/>
            </w:tcMar>
          </w:tcPr>
          <w:p w14:paraId="1E8EEED2"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Hardware and Software requirements </w:t>
            </w:r>
          </w:p>
        </w:tc>
        <w:tc>
          <w:tcPr>
            <w:tcW w:w="4680" w:type="dxa"/>
            <w:shd w:val="clear" w:color="auto" w:fill="auto"/>
            <w:tcMar>
              <w:top w:w="100" w:type="dxa"/>
              <w:left w:w="100" w:type="dxa"/>
              <w:bottom w:w="100" w:type="dxa"/>
              <w:right w:w="100" w:type="dxa"/>
            </w:tcMar>
          </w:tcPr>
          <w:p w14:paraId="6C6CA91B"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£381.58</w:t>
            </w:r>
          </w:p>
        </w:tc>
      </w:tr>
      <w:tr w:rsidR="008B5A14" w14:paraId="5E2CADE0" w14:textId="77777777">
        <w:tc>
          <w:tcPr>
            <w:tcW w:w="4680" w:type="dxa"/>
            <w:shd w:val="clear" w:color="auto" w:fill="auto"/>
            <w:tcMar>
              <w:top w:w="100" w:type="dxa"/>
              <w:left w:w="100" w:type="dxa"/>
              <w:bottom w:w="100" w:type="dxa"/>
              <w:right w:w="100" w:type="dxa"/>
            </w:tcMar>
          </w:tcPr>
          <w:p w14:paraId="66BDCD0C"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&amp; Beverage (F&amp;B) </w:t>
            </w:r>
          </w:p>
        </w:tc>
        <w:tc>
          <w:tcPr>
            <w:tcW w:w="4680" w:type="dxa"/>
            <w:shd w:val="clear" w:color="auto" w:fill="auto"/>
            <w:tcMar>
              <w:top w:w="100" w:type="dxa"/>
              <w:left w:w="100" w:type="dxa"/>
              <w:bottom w:w="100" w:type="dxa"/>
              <w:right w:w="100" w:type="dxa"/>
            </w:tcMar>
          </w:tcPr>
          <w:p w14:paraId="1A70384D"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£281.17</w:t>
            </w:r>
          </w:p>
        </w:tc>
      </w:tr>
      <w:tr w:rsidR="008B5A14" w14:paraId="46C52106" w14:textId="77777777">
        <w:tc>
          <w:tcPr>
            <w:tcW w:w="4680" w:type="dxa"/>
            <w:shd w:val="clear" w:color="auto" w:fill="auto"/>
            <w:tcMar>
              <w:top w:w="100" w:type="dxa"/>
              <w:left w:w="100" w:type="dxa"/>
              <w:bottom w:w="100" w:type="dxa"/>
              <w:right w:w="100" w:type="dxa"/>
            </w:tcMar>
          </w:tcPr>
          <w:p w14:paraId="73174449"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Trainer outsourcing </w:t>
            </w:r>
          </w:p>
        </w:tc>
        <w:tc>
          <w:tcPr>
            <w:tcW w:w="4680" w:type="dxa"/>
            <w:shd w:val="clear" w:color="auto" w:fill="auto"/>
            <w:tcMar>
              <w:top w:w="100" w:type="dxa"/>
              <w:left w:w="100" w:type="dxa"/>
              <w:bottom w:w="100" w:type="dxa"/>
              <w:right w:w="100" w:type="dxa"/>
            </w:tcMar>
          </w:tcPr>
          <w:p w14:paraId="5EA3A385"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£361.50</w:t>
            </w:r>
          </w:p>
        </w:tc>
      </w:tr>
      <w:tr w:rsidR="008B5A14" w14:paraId="20131309" w14:textId="77777777">
        <w:tc>
          <w:tcPr>
            <w:tcW w:w="4680" w:type="dxa"/>
            <w:shd w:val="clear" w:color="auto" w:fill="auto"/>
            <w:tcMar>
              <w:top w:w="100" w:type="dxa"/>
              <w:left w:w="100" w:type="dxa"/>
              <w:bottom w:w="100" w:type="dxa"/>
              <w:right w:w="100" w:type="dxa"/>
            </w:tcMar>
          </w:tcPr>
          <w:p w14:paraId="1390B8C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Study Curriculum and Materials </w:t>
            </w:r>
          </w:p>
        </w:tc>
        <w:tc>
          <w:tcPr>
            <w:tcW w:w="4680" w:type="dxa"/>
            <w:shd w:val="clear" w:color="auto" w:fill="auto"/>
            <w:tcMar>
              <w:top w:w="100" w:type="dxa"/>
              <w:left w:w="100" w:type="dxa"/>
              <w:bottom w:w="100" w:type="dxa"/>
              <w:right w:w="100" w:type="dxa"/>
            </w:tcMar>
          </w:tcPr>
          <w:p w14:paraId="320C61DC"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£190.79</w:t>
            </w:r>
          </w:p>
        </w:tc>
      </w:tr>
      <w:tr w:rsidR="008B5A14" w14:paraId="64CBB8F7" w14:textId="77777777">
        <w:tc>
          <w:tcPr>
            <w:tcW w:w="4680" w:type="dxa"/>
            <w:shd w:val="clear" w:color="auto" w:fill="auto"/>
            <w:tcMar>
              <w:top w:w="100" w:type="dxa"/>
              <w:left w:w="100" w:type="dxa"/>
              <w:bottom w:w="100" w:type="dxa"/>
              <w:right w:w="100" w:type="dxa"/>
            </w:tcMar>
          </w:tcPr>
          <w:p w14:paraId="16CDF925"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Transport </w:t>
            </w:r>
          </w:p>
        </w:tc>
        <w:tc>
          <w:tcPr>
            <w:tcW w:w="4680" w:type="dxa"/>
            <w:shd w:val="clear" w:color="auto" w:fill="auto"/>
            <w:tcMar>
              <w:top w:w="100" w:type="dxa"/>
              <w:left w:w="100" w:type="dxa"/>
              <w:bottom w:w="100" w:type="dxa"/>
              <w:right w:w="100" w:type="dxa"/>
            </w:tcMar>
          </w:tcPr>
          <w:p w14:paraId="76DBAEBE"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£85.35</w:t>
            </w:r>
          </w:p>
        </w:tc>
      </w:tr>
      <w:tr w:rsidR="008B5A14" w14:paraId="2EE21BFC" w14:textId="77777777">
        <w:tc>
          <w:tcPr>
            <w:tcW w:w="4680" w:type="dxa"/>
            <w:shd w:val="clear" w:color="auto" w:fill="auto"/>
            <w:tcMar>
              <w:top w:w="100" w:type="dxa"/>
              <w:left w:w="100" w:type="dxa"/>
              <w:bottom w:w="100" w:type="dxa"/>
              <w:right w:w="100" w:type="dxa"/>
            </w:tcMar>
          </w:tcPr>
          <w:p w14:paraId="7683C500"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Miscellaneous </w:t>
            </w:r>
          </w:p>
        </w:tc>
        <w:tc>
          <w:tcPr>
            <w:tcW w:w="4680" w:type="dxa"/>
            <w:shd w:val="clear" w:color="auto" w:fill="auto"/>
            <w:tcMar>
              <w:top w:w="100" w:type="dxa"/>
              <w:left w:w="100" w:type="dxa"/>
              <w:bottom w:w="100" w:type="dxa"/>
              <w:right w:w="100" w:type="dxa"/>
            </w:tcMar>
          </w:tcPr>
          <w:p w14:paraId="38299912"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£126.75</w:t>
            </w:r>
          </w:p>
        </w:tc>
      </w:tr>
      <w:tr w:rsidR="008B5A14" w14:paraId="0C281BE6" w14:textId="77777777">
        <w:tc>
          <w:tcPr>
            <w:tcW w:w="4680" w:type="dxa"/>
            <w:shd w:val="clear" w:color="auto" w:fill="auto"/>
            <w:tcMar>
              <w:top w:w="100" w:type="dxa"/>
              <w:left w:w="100" w:type="dxa"/>
              <w:bottom w:w="100" w:type="dxa"/>
              <w:right w:w="100" w:type="dxa"/>
            </w:tcMar>
          </w:tcPr>
          <w:p w14:paraId="33586139" w14:textId="77777777" w:rsidR="008B5A14" w:rsidRDefault="00A41900">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4680" w:type="dxa"/>
            <w:shd w:val="clear" w:color="auto" w:fill="auto"/>
            <w:tcMar>
              <w:top w:w="100" w:type="dxa"/>
              <w:left w:w="100" w:type="dxa"/>
              <w:bottom w:w="100" w:type="dxa"/>
              <w:right w:w="100" w:type="dxa"/>
            </w:tcMar>
          </w:tcPr>
          <w:p w14:paraId="609696E8" w14:textId="77777777" w:rsidR="008B5A14" w:rsidRDefault="00A41900">
            <w:pPr>
              <w:pStyle w:val="Normal1"/>
              <w:widowControl w:val="0"/>
              <w:pBdr>
                <w:top w:val="nil"/>
                <w:left w:val="nil"/>
                <w:bottom w:val="nil"/>
                <w:right w:val="nil"/>
                <w:between w:val="nil"/>
              </w:pBdr>
              <w:spacing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£1427.14</w:t>
            </w:r>
          </w:p>
        </w:tc>
      </w:tr>
    </w:tbl>
    <w:p w14:paraId="79C30351" w14:textId="77777777" w:rsidR="008B5A14" w:rsidRDefault="00A419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Cost Estimation </w:t>
      </w:r>
    </w:p>
    <w:p w14:paraId="4963468B" w14:textId="77777777" w:rsidR="008B5A14" w:rsidRDefault="00A419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the Author) </w:t>
      </w:r>
    </w:p>
    <w:p w14:paraId="00960FC0" w14:textId="77777777" w:rsidR="008B5A14" w:rsidRDefault="00A419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observed from that upper calculation, a feasible budget formulation has been determined. It has also been found that within Unilever, in that training and development program for employees, trainers have mainly been outsourced from external fields with adequate skills and shared knowledge effectively (Chen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Moreover, in this specific program, there have also been needed for advanced innovation and technology requirements. </w:t>
      </w:r>
    </w:p>
    <w:p w14:paraId="17E6F6A5" w14:textId="77777777" w:rsidR="008B5A14" w:rsidRDefault="00A41900" w:rsidP="006A3800">
      <w:pPr>
        <w:pStyle w:val="Heading2"/>
      </w:pPr>
      <w:bookmarkStart w:id="14" w:name="_Toc59035103"/>
      <w:r>
        <w:t>Motivation and Culture Development</w:t>
      </w:r>
      <w:bookmarkEnd w:id="14"/>
    </w:p>
    <w:p w14:paraId="1290CCC5"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Performance appraisals and </w:t>
      </w:r>
      <w:proofErr w:type="gramStart"/>
      <w:r>
        <w:rPr>
          <w:rFonts w:ascii="Times New Roman" w:eastAsia="Times New Roman" w:hAnsi="Times New Roman" w:cs="Times New Roman"/>
          <w:b/>
          <w:i/>
          <w:sz w:val="24"/>
          <w:szCs w:val="24"/>
        </w:rPr>
        <w:t>360 degree</w:t>
      </w:r>
      <w:proofErr w:type="gramEnd"/>
      <w:r>
        <w:rPr>
          <w:rFonts w:ascii="Times New Roman" w:eastAsia="Times New Roman" w:hAnsi="Times New Roman" w:cs="Times New Roman"/>
          <w:b/>
          <w:i/>
          <w:sz w:val="24"/>
          <w:szCs w:val="24"/>
        </w:rPr>
        <w:t xml:space="preserve"> feedback model:</w:t>
      </w:r>
      <w:r>
        <w:rPr>
          <w:rFonts w:ascii="Times New Roman" w:eastAsia="Times New Roman" w:hAnsi="Times New Roman" w:cs="Times New Roman"/>
          <w:sz w:val="24"/>
          <w:szCs w:val="24"/>
        </w:rPr>
        <w:t xml:space="preserve"> Motivational development of the project members is crucial for ensuring a better project assurance process, for that effective performance appraisals tools is one of the most effective tools in ensuring better motivation among the project members. That is because with performance appraisals the project members are able to have better understanding about their effectiveness of the project development process along with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they are also able to understand their skill gaps which they need to ensure for better career development process. It motivates them to perform better in their tasks in the project development process. As advocated by Olson and </w:t>
      </w:r>
      <w:proofErr w:type="spellStart"/>
      <w:r>
        <w:rPr>
          <w:rFonts w:ascii="Times New Roman" w:eastAsia="Times New Roman" w:hAnsi="Times New Roman" w:cs="Times New Roman"/>
          <w:sz w:val="24"/>
          <w:szCs w:val="24"/>
        </w:rPr>
        <w:t>Jeske</w:t>
      </w:r>
      <w:proofErr w:type="spellEnd"/>
      <w:r>
        <w:rPr>
          <w:rFonts w:ascii="Times New Roman" w:eastAsia="Times New Roman" w:hAnsi="Times New Roman" w:cs="Times New Roman"/>
          <w:sz w:val="24"/>
          <w:szCs w:val="24"/>
        </w:rPr>
        <w:t xml:space="preserve"> (2018), </w:t>
      </w:r>
      <w:proofErr w:type="gramStart"/>
      <w:r>
        <w:rPr>
          <w:rFonts w:ascii="Times New Roman" w:eastAsia="Times New Roman" w:hAnsi="Times New Roman" w:cs="Times New Roman"/>
          <w:sz w:val="24"/>
          <w:szCs w:val="24"/>
        </w:rPr>
        <w:t>360 degree</w:t>
      </w:r>
      <w:proofErr w:type="gramEnd"/>
      <w:r>
        <w:rPr>
          <w:rFonts w:ascii="Times New Roman" w:eastAsia="Times New Roman" w:hAnsi="Times New Roman" w:cs="Times New Roman"/>
          <w:sz w:val="24"/>
          <w:szCs w:val="24"/>
        </w:rPr>
        <w:t xml:space="preserve"> feedback tools are also effective in ensuring better appraisals of the project members. Moreover, along with that rewards provided to the project members will also help in the motivational management </w:t>
      </w:r>
      <w:r>
        <w:rPr>
          <w:rFonts w:ascii="Times New Roman" w:eastAsia="Times New Roman" w:hAnsi="Times New Roman" w:cs="Times New Roman"/>
          <w:sz w:val="24"/>
          <w:szCs w:val="24"/>
        </w:rPr>
        <w:lastRenderedPageBreak/>
        <w:t xml:space="preserve">process which is crucial for answering better project development processes by assuring better performances of the project members.  </w:t>
      </w:r>
    </w:p>
    <w:p w14:paraId="580C62B7"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Cultural diversity: </w:t>
      </w:r>
      <w:r>
        <w:rPr>
          <w:rFonts w:ascii="Times New Roman" w:eastAsia="Times New Roman" w:hAnsi="Times New Roman" w:cs="Times New Roman"/>
          <w:sz w:val="24"/>
          <w:szCs w:val="24"/>
        </w:rPr>
        <w:t xml:space="preserve">Cultural diversity among the project members is crucial as that will improve the motivations of the </w:t>
      </w:r>
      <w:r w:rsidR="006A3800">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moreover</w:t>
      </w:r>
      <w:proofErr w:type="gramEnd"/>
      <w:r>
        <w:rPr>
          <w:rFonts w:ascii="Times New Roman" w:eastAsia="Times New Roman" w:hAnsi="Times New Roman" w:cs="Times New Roman"/>
          <w:sz w:val="24"/>
          <w:szCs w:val="24"/>
        </w:rPr>
        <w:t xml:space="preserve"> it also ensures a better organizational development process as cultural diversity ensures a better organizational workplace culture at the same time. For that </w:t>
      </w:r>
      <w:proofErr w:type="gramStart"/>
      <w:r>
        <w:rPr>
          <w:rFonts w:ascii="Times New Roman" w:eastAsia="Times New Roman" w:hAnsi="Times New Roman" w:cs="Times New Roman"/>
          <w:sz w:val="24"/>
          <w:szCs w:val="24"/>
        </w:rPr>
        <w:t>reason</w:t>
      </w:r>
      <w:proofErr w:type="gramEnd"/>
      <w:r>
        <w:rPr>
          <w:rFonts w:ascii="Times New Roman" w:eastAsia="Times New Roman" w:hAnsi="Times New Roman" w:cs="Times New Roman"/>
          <w:sz w:val="24"/>
          <w:szCs w:val="24"/>
        </w:rPr>
        <w:t xml:space="preserve"> ensuring a better cultural diversity in the project member team ensures is also essential to improve the quality and implication of the training programs. </w:t>
      </w:r>
    </w:p>
    <w:p w14:paraId="6E33F110" w14:textId="77777777" w:rsidR="008B5A14" w:rsidRDefault="00A41900" w:rsidP="006A3800">
      <w:pPr>
        <w:pStyle w:val="Heading2"/>
      </w:pPr>
      <w:bookmarkStart w:id="15" w:name="_Toc59035104"/>
      <w:r>
        <w:t>Justifications</w:t>
      </w:r>
      <w:bookmarkEnd w:id="15"/>
    </w:p>
    <w:p w14:paraId="59B3EE98"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basis of the </w:t>
      </w:r>
      <w:proofErr w:type="gramStart"/>
      <w:r>
        <w:rPr>
          <w:rFonts w:ascii="Times New Roman" w:eastAsia="Times New Roman" w:hAnsi="Times New Roman" w:cs="Times New Roman"/>
          <w:sz w:val="24"/>
          <w:szCs w:val="24"/>
        </w:rPr>
        <w:t>discussion</w:t>
      </w:r>
      <w:proofErr w:type="gramEnd"/>
      <w:r>
        <w:rPr>
          <w:rFonts w:ascii="Times New Roman" w:eastAsia="Times New Roman" w:hAnsi="Times New Roman" w:cs="Times New Roman"/>
          <w:sz w:val="24"/>
          <w:szCs w:val="24"/>
        </w:rPr>
        <w:t xml:space="preserve"> it can be suggested that ensuring effective training and development plan is one of the best ways for ensuring a greater individual development process. That is because from training and development a better understanding and skills gaps assurances for the individuals can be ensured. However, it also can be seen that here for the development effective risk management process, and stakeholder analysis along with performance appraisal needs and cost analysis is also suggested here at the same time (Mattox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That has helped in providing a better understanding about the ways the training and development process needs to be developed. From that it can be suggested that the provided training and management plan is very effective and will help Unilever in ensuring a better individual development process. </w:t>
      </w:r>
    </w:p>
    <w:p w14:paraId="66D519C1" w14:textId="77777777" w:rsidR="008B5A14" w:rsidRDefault="006A38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1849E778" w14:textId="77777777" w:rsidR="008B5A14" w:rsidRDefault="00A419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ensuring effective training and development process is one of the most effective ways of ensuring better individuals development process. Through better tasks allocation and greater organizational development process in Unilever can be ensured through better project development. For that ensuring the risk identified in the study is crucial, and effective measures also need to be </w:t>
      </w:r>
      <w:r w:rsidR="006A3800">
        <w:rPr>
          <w:rFonts w:ascii="Times New Roman" w:eastAsia="Times New Roman" w:hAnsi="Times New Roman" w:cs="Times New Roman"/>
          <w:sz w:val="24"/>
          <w:szCs w:val="24"/>
        </w:rPr>
        <w:t>applied</w:t>
      </w:r>
      <w:r>
        <w:rPr>
          <w:rFonts w:ascii="Times New Roman" w:eastAsia="Times New Roman" w:hAnsi="Times New Roman" w:cs="Times New Roman"/>
          <w:sz w:val="24"/>
          <w:szCs w:val="24"/>
        </w:rPr>
        <w:t xml:space="preserve"> for greater project development success to ensure individual development in Unilever. </w:t>
      </w:r>
    </w:p>
    <w:p w14:paraId="66419EB7" w14:textId="77777777" w:rsidR="008B5A14" w:rsidRDefault="00A41900">
      <w:pPr>
        <w:pStyle w:val="Normal1"/>
        <w:spacing w:line="360" w:lineRule="auto"/>
        <w:jc w:val="both"/>
        <w:rPr>
          <w:rFonts w:ascii="Times New Roman" w:eastAsia="Times New Roman" w:hAnsi="Times New Roman" w:cs="Times New Roman"/>
          <w:sz w:val="24"/>
          <w:szCs w:val="24"/>
        </w:rPr>
      </w:pPr>
      <w:r>
        <w:br w:type="page"/>
      </w:r>
    </w:p>
    <w:p w14:paraId="7E72AE30" w14:textId="77777777" w:rsidR="008B5A14" w:rsidRDefault="00A41900" w:rsidP="006A3800">
      <w:pPr>
        <w:pStyle w:val="Heading2"/>
      </w:pPr>
      <w:bookmarkStart w:id="16" w:name="_Toc59035105"/>
      <w:r>
        <w:lastRenderedPageBreak/>
        <w:t>Reference List</w:t>
      </w:r>
      <w:bookmarkEnd w:id="16"/>
      <w:r>
        <w:t xml:space="preserve"> </w:t>
      </w:r>
    </w:p>
    <w:p w14:paraId="1091743B"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Al-</w:t>
      </w:r>
      <w:proofErr w:type="spellStart"/>
      <w:r w:rsidRPr="0074121A">
        <w:rPr>
          <w:rFonts w:ascii="Times New Roman" w:hAnsi="Times New Roman" w:cs="Times New Roman"/>
          <w:color w:val="000000" w:themeColor="text1"/>
          <w:sz w:val="24"/>
          <w:szCs w:val="24"/>
          <w:shd w:val="clear" w:color="auto" w:fill="FFFFFF"/>
        </w:rPr>
        <w:t>Asoufi</w:t>
      </w:r>
      <w:proofErr w:type="spellEnd"/>
      <w:r w:rsidRPr="0074121A">
        <w:rPr>
          <w:rFonts w:ascii="Times New Roman" w:hAnsi="Times New Roman" w:cs="Times New Roman"/>
          <w:color w:val="000000" w:themeColor="text1"/>
          <w:sz w:val="24"/>
          <w:szCs w:val="24"/>
          <w:shd w:val="clear" w:color="auto" w:fill="FFFFFF"/>
        </w:rPr>
        <w:t xml:space="preserve">, B.B. and </w:t>
      </w:r>
      <w:proofErr w:type="spellStart"/>
      <w:r w:rsidRPr="0074121A">
        <w:rPr>
          <w:rFonts w:ascii="Times New Roman" w:hAnsi="Times New Roman" w:cs="Times New Roman"/>
          <w:color w:val="000000" w:themeColor="text1"/>
          <w:sz w:val="24"/>
          <w:szCs w:val="24"/>
          <w:shd w:val="clear" w:color="auto" w:fill="FFFFFF"/>
        </w:rPr>
        <w:t>Akhorshaideh</w:t>
      </w:r>
      <w:proofErr w:type="spellEnd"/>
      <w:r w:rsidRPr="0074121A">
        <w:rPr>
          <w:rFonts w:ascii="Times New Roman" w:hAnsi="Times New Roman" w:cs="Times New Roman"/>
          <w:color w:val="000000" w:themeColor="text1"/>
          <w:sz w:val="24"/>
          <w:szCs w:val="24"/>
          <w:shd w:val="clear" w:color="auto" w:fill="FFFFFF"/>
        </w:rPr>
        <w:t>, A.H.O., 2017. The impact of employee empowerment on the success of organizational change: a study in privatized enterprises in Jordan. </w:t>
      </w:r>
      <w:r w:rsidRPr="0074121A">
        <w:rPr>
          <w:rFonts w:ascii="Times New Roman" w:hAnsi="Times New Roman" w:cs="Times New Roman"/>
          <w:i/>
          <w:iCs/>
          <w:color w:val="000000" w:themeColor="text1"/>
          <w:sz w:val="24"/>
          <w:szCs w:val="24"/>
          <w:shd w:val="clear" w:color="auto" w:fill="FFFFFF"/>
        </w:rPr>
        <w:t>Journal of Public Administration and Governance</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7</w:t>
      </w:r>
      <w:r w:rsidRPr="0074121A">
        <w:rPr>
          <w:rFonts w:ascii="Times New Roman" w:hAnsi="Times New Roman" w:cs="Times New Roman"/>
          <w:color w:val="000000" w:themeColor="text1"/>
          <w:sz w:val="24"/>
          <w:szCs w:val="24"/>
          <w:shd w:val="clear" w:color="auto" w:fill="FFFFFF"/>
        </w:rPr>
        <w:t>(1), pp.87-101.</w:t>
      </w:r>
    </w:p>
    <w:p w14:paraId="3724BA99"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Armstrong, M.B. and Landers, R.N., 2018. Gamification of employee training and development. International Journal of Training and Development, 22(2), pp.162-169. </w:t>
      </w:r>
    </w:p>
    <w:p w14:paraId="17175E25"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Ballew, C.E., 2019. Employee development. South Carolina State Documents Depository. </w:t>
      </w:r>
    </w:p>
    <w:p w14:paraId="76836DC1" w14:textId="77777777" w:rsidR="004503FE" w:rsidRPr="006A3800" w:rsidRDefault="004503FE" w:rsidP="004503FE">
      <w:pPr>
        <w:pStyle w:val="Normal1"/>
        <w:spacing w:after="200" w:line="360" w:lineRule="auto"/>
        <w:jc w:val="both"/>
        <w:rPr>
          <w:rFonts w:ascii="Times New Roman" w:eastAsia="Times New Roman" w:hAnsi="Times New Roman" w:cs="Times New Roman"/>
          <w:sz w:val="24"/>
          <w:szCs w:val="24"/>
        </w:rPr>
      </w:pPr>
      <w:proofErr w:type="spellStart"/>
      <w:r w:rsidRPr="0074121A">
        <w:rPr>
          <w:rFonts w:ascii="Times New Roman" w:hAnsi="Times New Roman" w:cs="Times New Roman"/>
          <w:color w:val="000000" w:themeColor="text1"/>
          <w:sz w:val="24"/>
          <w:szCs w:val="24"/>
          <w:shd w:val="clear" w:color="auto" w:fill="FFFFFF"/>
        </w:rPr>
        <w:t>Benbya</w:t>
      </w:r>
      <w:proofErr w:type="spellEnd"/>
      <w:r w:rsidRPr="0074121A">
        <w:rPr>
          <w:rFonts w:ascii="Times New Roman" w:hAnsi="Times New Roman" w:cs="Times New Roman"/>
          <w:color w:val="000000" w:themeColor="text1"/>
          <w:sz w:val="24"/>
          <w:szCs w:val="24"/>
          <w:shd w:val="clear" w:color="auto" w:fill="FFFFFF"/>
        </w:rPr>
        <w:t xml:space="preserve">, H. and </w:t>
      </w:r>
      <w:proofErr w:type="spellStart"/>
      <w:r w:rsidRPr="0074121A">
        <w:rPr>
          <w:rFonts w:ascii="Times New Roman" w:hAnsi="Times New Roman" w:cs="Times New Roman"/>
          <w:color w:val="000000" w:themeColor="text1"/>
          <w:sz w:val="24"/>
          <w:szCs w:val="24"/>
          <w:shd w:val="clear" w:color="auto" w:fill="FFFFFF"/>
        </w:rPr>
        <w:t>Leidner</w:t>
      </w:r>
      <w:proofErr w:type="spellEnd"/>
      <w:r w:rsidRPr="0074121A">
        <w:rPr>
          <w:rFonts w:ascii="Times New Roman" w:hAnsi="Times New Roman" w:cs="Times New Roman"/>
          <w:color w:val="000000" w:themeColor="text1"/>
          <w:sz w:val="24"/>
          <w:szCs w:val="24"/>
          <w:shd w:val="clear" w:color="auto" w:fill="FFFFFF"/>
        </w:rPr>
        <w:t>, D., 2018. How Allianz UK Used an Idea Management Platform to Harness Employee Innovation. </w:t>
      </w:r>
      <w:r w:rsidRPr="0074121A">
        <w:rPr>
          <w:rFonts w:ascii="Times New Roman" w:hAnsi="Times New Roman" w:cs="Times New Roman"/>
          <w:i/>
          <w:iCs/>
          <w:color w:val="000000" w:themeColor="text1"/>
          <w:sz w:val="24"/>
          <w:szCs w:val="24"/>
          <w:shd w:val="clear" w:color="auto" w:fill="FFFFFF"/>
        </w:rPr>
        <w:t>MIS Quarterly Executive</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17</w:t>
      </w:r>
      <w:r w:rsidRPr="0074121A">
        <w:rPr>
          <w:rFonts w:ascii="Times New Roman" w:hAnsi="Times New Roman" w:cs="Times New Roman"/>
          <w:color w:val="000000" w:themeColor="text1"/>
          <w:sz w:val="24"/>
          <w:szCs w:val="24"/>
          <w:shd w:val="clear" w:color="auto" w:fill="FFFFFF"/>
        </w:rPr>
        <w:t>(2).</w:t>
      </w:r>
    </w:p>
    <w:p w14:paraId="2B168DC9"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Boiral</w:t>
      </w:r>
      <w:proofErr w:type="spellEnd"/>
      <w:r w:rsidRPr="0074121A">
        <w:rPr>
          <w:rFonts w:ascii="Times New Roman" w:hAnsi="Times New Roman" w:cs="Times New Roman"/>
          <w:color w:val="000000" w:themeColor="text1"/>
          <w:sz w:val="24"/>
          <w:szCs w:val="24"/>
          <w:shd w:val="clear" w:color="auto" w:fill="FFFFFF"/>
        </w:rPr>
        <w:t>, O., Heras</w:t>
      </w:r>
      <w:r w:rsidRPr="0074121A">
        <w:rPr>
          <w:rFonts w:ascii="Cambria Math" w:hAnsi="Cambria Math" w:cs="Times New Roman"/>
          <w:color w:val="000000" w:themeColor="text1"/>
          <w:sz w:val="24"/>
          <w:szCs w:val="24"/>
          <w:shd w:val="clear" w:color="auto" w:fill="FFFFFF"/>
        </w:rPr>
        <w:t>‐</w:t>
      </w:r>
      <w:proofErr w:type="spellStart"/>
      <w:r w:rsidRPr="0074121A">
        <w:rPr>
          <w:rFonts w:ascii="Times New Roman" w:hAnsi="Times New Roman" w:cs="Times New Roman"/>
          <w:color w:val="000000" w:themeColor="text1"/>
          <w:sz w:val="24"/>
          <w:szCs w:val="24"/>
          <w:shd w:val="clear" w:color="auto" w:fill="FFFFFF"/>
        </w:rPr>
        <w:t>Saizarbitoria</w:t>
      </w:r>
      <w:proofErr w:type="spellEnd"/>
      <w:r w:rsidRPr="0074121A">
        <w:rPr>
          <w:rFonts w:ascii="Times New Roman" w:hAnsi="Times New Roman" w:cs="Times New Roman"/>
          <w:color w:val="000000" w:themeColor="text1"/>
          <w:sz w:val="24"/>
          <w:szCs w:val="24"/>
          <w:shd w:val="clear" w:color="auto" w:fill="FFFFFF"/>
        </w:rPr>
        <w:t>, I. and Brotherton, M.C., 2019. Improving corporate biodiversity management through employee involvement. </w:t>
      </w:r>
      <w:r w:rsidRPr="0074121A">
        <w:rPr>
          <w:rFonts w:ascii="Times New Roman" w:hAnsi="Times New Roman" w:cs="Times New Roman"/>
          <w:i/>
          <w:iCs/>
          <w:color w:val="000000" w:themeColor="text1"/>
          <w:sz w:val="24"/>
          <w:szCs w:val="24"/>
          <w:shd w:val="clear" w:color="auto" w:fill="FFFFFF"/>
        </w:rPr>
        <w:t>Business Strategy and the Environment</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28</w:t>
      </w:r>
      <w:r w:rsidRPr="0074121A">
        <w:rPr>
          <w:rFonts w:ascii="Times New Roman" w:hAnsi="Times New Roman" w:cs="Times New Roman"/>
          <w:color w:val="000000" w:themeColor="text1"/>
          <w:sz w:val="24"/>
          <w:szCs w:val="24"/>
          <w:shd w:val="clear" w:color="auto" w:fill="FFFFFF"/>
        </w:rPr>
        <w:t>(5), pp.688-698.</w:t>
      </w:r>
    </w:p>
    <w:p w14:paraId="1B4A177D"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Chen, H., </w:t>
      </w:r>
      <w:proofErr w:type="spellStart"/>
      <w:r w:rsidRPr="006A3800">
        <w:rPr>
          <w:rFonts w:ascii="Times New Roman" w:eastAsia="Times New Roman" w:hAnsi="Times New Roman" w:cs="Times New Roman"/>
          <w:sz w:val="24"/>
          <w:szCs w:val="24"/>
        </w:rPr>
        <w:t>Genchev</w:t>
      </w:r>
      <w:proofErr w:type="spellEnd"/>
      <w:r w:rsidRPr="006A3800">
        <w:rPr>
          <w:rFonts w:ascii="Times New Roman" w:eastAsia="Times New Roman" w:hAnsi="Times New Roman" w:cs="Times New Roman"/>
          <w:sz w:val="24"/>
          <w:szCs w:val="24"/>
        </w:rPr>
        <w:t xml:space="preserve">, S.E., Willis, G. and </w:t>
      </w:r>
      <w:proofErr w:type="spellStart"/>
      <w:r w:rsidRPr="006A3800">
        <w:rPr>
          <w:rFonts w:ascii="Times New Roman" w:eastAsia="Times New Roman" w:hAnsi="Times New Roman" w:cs="Times New Roman"/>
          <w:sz w:val="24"/>
          <w:szCs w:val="24"/>
        </w:rPr>
        <w:t>Griffis</w:t>
      </w:r>
      <w:proofErr w:type="spellEnd"/>
      <w:r w:rsidRPr="006A3800">
        <w:rPr>
          <w:rFonts w:ascii="Times New Roman" w:eastAsia="Times New Roman" w:hAnsi="Times New Roman" w:cs="Times New Roman"/>
          <w:sz w:val="24"/>
          <w:szCs w:val="24"/>
        </w:rPr>
        <w:t xml:space="preserve">, B., 2019. Returns management employee development: antecedents and outcomes. The International Journal of Logistics Management. </w:t>
      </w:r>
    </w:p>
    <w:p w14:paraId="0473C41F"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de Bruin, E.I., van der </w:t>
      </w:r>
      <w:proofErr w:type="spellStart"/>
      <w:r w:rsidRPr="006A3800">
        <w:rPr>
          <w:rFonts w:ascii="Times New Roman" w:eastAsia="Times New Roman" w:hAnsi="Times New Roman" w:cs="Times New Roman"/>
          <w:sz w:val="24"/>
          <w:szCs w:val="24"/>
        </w:rPr>
        <w:t>Meulen</w:t>
      </w:r>
      <w:proofErr w:type="spellEnd"/>
      <w:r w:rsidRPr="006A3800">
        <w:rPr>
          <w:rFonts w:ascii="Times New Roman" w:eastAsia="Times New Roman" w:hAnsi="Times New Roman" w:cs="Times New Roman"/>
          <w:sz w:val="24"/>
          <w:szCs w:val="24"/>
        </w:rPr>
        <w:t xml:space="preserve">, R.T., de </w:t>
      </w:r>
      <w:proofErr w:type="spellStart"/>
      <w:r w:rsidRPr="006A3800">
        <w:rPr>
          <w:rFonts w:ascii="Times New Roman" w:eastAsia="Times New Roman" w:hAnsi="Times New Roman" w:cs="Times New Roman"/>
          <w:sz w:val="24"/>
          <w:szCs w:val="24"/>
        </w:rPr>
        <w:t>Wandeler</w:t>
      </w:r>
      <w:proofErr w:type="spellEnd"/>
      <w:r w:rsidRPr="006A3800">
        <w:rPr>
          <w:rFonts w:ascii="Times New Roman" w:eastAsia="Times New Roman" w:hAnsi="Times New Roman" w:cs="Times New Roman"/>
          <w:sz w:val="24"/>
          <w:szCs w:val="24"/>
        </w:rPr>
        <w:t xml:space="preserve">, J., </w:t>
      </w:r>
      <w:proofErr w:type="spellStart"/>
      <w:r w:rsidRPr="006A3800">
        <w:rPr>
          <w:rFonts w:ascii="Times New Roman" w:eastAsia="Times New Roman" w:hAnsi="Times New Roman" w:cs="Times New Roman"/>
          <w:sz w:val="24"/>
          <w:szCs w:val="24"/>
        </w:rPr>
        <w:t>Zijlstra</w:t>
      </w:r>
      <w:proofErr w:type="spellEnd"/>
      <w:r w:rsidRPr="006A3800">
        <w:rPr>
          <w:rFonts w:ascii="Times New Roman" w:eastAsia="Times New Roman" w:hAnsi="Times New Roman" w:cs="Times New Roman"/>
          <w:sz w:val="24"/>
          <w:szCs w:val="24"/>
        </w:rPr>
        <w:t xml:space="preserve">, B.J., </w:t>
      </w:r>
      <w:proofErr w:type="spellStart"/>
      <w:r w:rsidRPr="006A3800">
        <w:rPr>
          <w:rFonts w:ascii="Times New Roman" w:eastAsia="Times New Roman" w:hAnsi="Times New Roman" w:cs="Times New Roman"/>
          <w:sz w:val="24"/>
          <w:szCs w:val="24"/>
        </w:rPr>
        <w:t>Formsma</w:t>
      </w:r>
      <w:proofErr w:type="spellEnd"/>
      <w:r w:rsidRPr="006A3800">
        <w:rPr>
          <w:rFonts w:ascii="Times New Roman" w:eastAsia="Times New Roman" w:hAnsi="Times New Roman" w:cs="Times New Roman"/>
          <w:sz w:val="24"/>
          <w:szCs w:val="24"/>
        </w:rPr>
        <w:t xml:space="preserve">, A.R. and </w:t>
      </w:r>
      <w:proofErr w:type="spellStart"/>
      <w:r w:rsidRPr="006A3800">
        <w:rPr>
          <w:rFonts w:ascii="Times New Roman" w:eastAsia="Times New Roman" w:hAnsi="Times New Roman" w:cs="Times New Roman"/>
          <w:sz w:val="24"/>
          <w:szCs w:val="24"/>
        </w:rPr>
        <w:t>Bögels</w:t>
      </w:r>
      <w:proofErr w:type="spellEnd"/>
      <w:r w:rsidRPr="006A3800">
        <w:rPr>
          <w:rFonts w:ascii="Times New Roman" w:eastAsia="Times New Roman" w:hAnsi="Times New Roman" w:cs="Times New Roman"/>
          <w:sz w:val="24"/>
          <w:szCs w:val="24"/>
        </w:rPr>
        <w:t xml:space="preserve">, S.M., 2020. The Unilever Study: positive effects on stress and risk for dropout from work after the Finding Peace in a Frantic World training. Mindfulness, 11(2), pp.350-361. </w:t>
      </w:r>
    </w:p>
    <w:p w14:paraId="68378518"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Hanaysha</w:t>
      </w:r>
      <w:proofErr w:type="spellEnd"/>
      <w:r w:rsidRPr="0074121A">
        <w:rPr>
          <w:rFonts w:ascii="Times New Roman" w:hAnsi="Times New Roman" w:cs="Times New Roman"/>
          <w:color w:val="000000" w:themeColor="text1"/>
          <w:sz w:val="24"/>
          <w:szCs w:val="24"/>
          <w:shd w:val="clear" w:color="auto" w:fill="FFFFFF"/>
        </w:rPr>
        <w:t>, J. and Tahir, P.R., 2016. Examining the effects of employee empowerment, teamwork, and employee training on job satisfaction. </w:t>
      </w:r>
      <w:r w:rsidRPr="0074121A">
        <w:rPr>
          <w:rFonts w:ascii="Times New Roman" w:hAnsi="Times New Roman" w:cs="Times New Roman"/>
          <w:i/>
          <w:iCs/>
          <w:color w:val="000000" w:themeColor="text1"/>
          <w:sz w:val="24"/>
          <w:szCs w:val="24"/>
          <w:shd w:val="clear" w:color="auto" w:fill="FFFFFF"/>
        </w:rPr>
        <w:t>Procedia-Social and Behavioral Sciences</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219</w:t>
      </w:r>
      <w:r w:rsidRPr="0074121A">
        <w:rPr>
          <w:rFonts w:ascii="Times New Roman" w:hAnsi="Times New Roman" w:cs="Times New Roman"/>
          <w:color w:val="000000" w:themeColor="text1"/>
          <w:sz w:val="24"/>
          <w:szCs w:val="24"/>
          <w:shd w:val="clear" w:color="auto" w:fill="FFFFFF"/>
        </w:rPr>
        <w:t>, pp.272-282.</w:t>
      </w:r>
    </w:p>
    <w:p w14:paraId="34F9CD86"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Hanaysha</w:t>
      </w:r>
      <w:proofErr w:type="spellEnd"/>
      <w:r w:rsidRPr="0074121A">
        <w:rPr>
          <w:rFonts w:ascii="Times New Roman" w:hAnsi="Times New Roman" w:cs="Times New Roman"/>
          <w:color w:val="000000" w:themeColor="text1"/>
          <w:sz w:val="24"/>
          <w:szCs w:val="24"/>
          <w:shd w:val="clear" w:color="auto" w:fill="FFFFFF"/>
        </w:rPr>
        <w:t>, J., 2016. Examining the effects of employee empowerment, teamwork, and employee training on organizational commitment. </w:t>
      </w:r>
      <w:r w:rsidRPr="0074121A">
        <w:rPr>
          <w:rFonts w:ascii="Times New Roman" w:hAnsi="Times New Roman" w:cs="Times New Roman"/>
          <w:i/>
          <w:iCs/>
          <w:color w:val="000000" w:themeColor="text1"/>
          <w:sz w:val="24"/>
          <w:szCs w:val="24"/>
          <w:shd w:val="clear" w:color="auto" w:fill="FFFFFF"/>
        </w:rPr>
        <w:t>Procedia-Social and Behavioral Sciences</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229</w:t>
      </w:r>
      <w:r w:rsidRPr="0074121A">
        <w:rPr>
          <w:rFonts w:ascii="Times New Roman" w:hAnsi="Times New Roman" w:cs="Times New Roman"/>
          <w:color w:val="000000" w:themeColor="text1"/>
          <w:sz w:val="24"/>
          <w:szCs w:val="24"/>
          <w:shd w:val="clear" w:color="auto" w:fill="FFFFFF"/>
        </w:rPr>
        <w:t>(298-306), pp.298-306.</w:t>
      </w:r>
    </w:p>
    <w:p w14:paraId="6E4E656B"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Hanaysha</w:t>
      </w:r>
      <w:proofErr w:type="spellEnd"/>
      <w:r w:rsidRPr="0074121A">
        <w:rPr>
          <w:rFonts w:ascii="Times New Roman" w:hAnsi="Times New Roman" w:cs="Times New Roman"/>
          <w:color w:val="000000" w:themeColor="text1"/>
          <w:sz w:val="24"/>
          <w:szCs w:val="24"/>
          <w:shd w:val="clear" w:color="auto" w:fill="FFFFFF"/>
        </w:rPr>
        <w:t>, J., 2016. Testing the effects of employee empowerment, teamwork, and employee training on employee productivity in higher education sector. </w:t>
      </w:r>
      <w:r w:rsidRPr="0074121A">
        <w:rPr>
          <w:rFonts w:ascii="Times New Roman" w:hAnsi="Times New Roman" w:cs="Times New Roman"/>
          <w:i/>
          <w:iCs/>
          <w:color w:val="000000" w:themeColor="text1"/>
          <w:sz w:val="24"/>
          <w:szCs w:val="24"/>
          <w:shd w:val="clear" w:color="auto" w:fill="FFFFFF"/>
        </w:rPr>
        <w:t>International Journal of Learning and Development</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6</w:t>
      </w:r>
      <w:r w:rsidRPr="0074121A">
        <w:rPr>
          <w:rFonts w:ascii="Times New Roman" w:hAnsi="Times New Roman" w:cs="Times New Roman"/>
          <w:color w:val="000000" w:themeColor="text1"/>
          <w:sz w:val="24"/>
          <w:szCs w:val="24"/>
          <w:shd w:val="clear" w:color="auto" w:fill="FFFFFF"/>
        </w:rPr>
        <w:t>(1), pp.164-178.</w:t>
      </w:r>
    </w:p>
    <w:p w14:paraId="5095AE9C"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lastRenderedPageBreak/>
        <w:t>Kanyumba</w:t>
      </w:r>
      <w:proofErr w:type="spellEnd"/>
      <w:r w:rsidRPr="0074121A">
        <w:rPr>
          <w:rFonts w:ascii="Times New Roman" w:hAnsi="Times New Roman" w:cs="Times New Roman"/>
          <w:color w:val="000000" w:themeColor="text1"/>
          <w:sz w:val="24"/>
          <w:szCs w:val="24"/>
          <w:shd w:val="clear" w:color="auto" w:fill="FFFFFF"/>
        </w:rPr>
        <w:t>, B., 2018. </w:t>
      </w:r>
      <w:r w:rsidRPr="0074121A">
        <w:rPr>
          <w:rFonts w:ascii="Times New Roman" w:hAnsi="Times New Roman" w:cs="Times New Roman"/>
          <w:i/>
          <w:iCs/>
          <w:color w:val="000000" w:themeColor="text1"/>
          <w:sz w:val="24"/>
          <w:szCs w:val="24"/>
          <w:shd w:val="clear" w:color="auto" w:fill="FFFFFF"/>
        </w:rPr>
        <w:t>The importance of employee training and retention strategies of healthcare professionals for effective service delivery: a case study of Manama Mission Hospital in Zimbabwe</w:t>
      </w:r>
      <w:r w:rsidRPr="0074121A">
        <w:rPr>
          <w:rFonts w:ascii="Times New Roman" w:hAnsi="Times New Roman" w:cs="Times New Roman"/>
          <w:color w:val="000000" w:themeColor="text1"/>
          <w:sz w:val="24"/>
          <w:szCs w:val="24"/>
          <w:shd w:val="clear" w:color="auto" w:fill="FFFFFF"/>
        </w:rPr>
        <w:t> (Doctoral dissertation).</w:t>
      </w:r>
    </w:p>
    <w:p w14:paraId="19587083"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proofErr w:type="spellStart"/>
      <w:r w:rsidRPr="006A3800">
        <w:rPr>
          <w:rFonts w:ascii="Times New Roman" w:eastAsia="Times New Roman" w:hAnsi="Times New Roman" w:cs="Times New Roman"/>
          <w:sz w:val="24"/>
          <w:szCs w:val="24"/>
        </w:rPr>
        <w:t>Kedziora</w:t>
      </w:r>
      <w:proofErr w:type="spellEnd"/>
      <w:r w:rsidRPr="006A3800">
        <w:rPr>
          <w:rFonts w:ascii="Times New Roman" w:eastAsia="Times New Roman" w:hAnsi="Times New Roman" w:cs="Times New Roman"/>
          <w:sz w:val="24"/>
          <w:szCs w:val="24"/>
        </w:rPr>
        <w:t xml:space="preserve">, D., Piotrowicz, W. and </w:t>
      </w:r>
      <w:proofErr w:type="spellStart"/>
      <w:r w:rsidRPr="006A3800">
        <w:rPr>
          <w:rFonts w:ascii="Times New Roman" w:eastAsia="Times New Roman" w:hAnsi="Times New Roman" w:cs="Times New Roman"/>
          <w:sz w:val="24"/>
          <w:szCs w:val="24"/>
        </w:rPr>
        <w:t>Kolasinska-Morawska</w:t>
      </w:r>
      <w:proofErr w:type="spellEnd"/>
      <w:r w:rsidRPr="006A3800">
        <w:rPr>
          <w:rFonts w:ascii="Times New Roman" w:eastAsia="Times New Roman" w:hAnsi="Times New Roman" w:cs="Times New Roman"/>
          <w:sz w:val="24"/>
          <w:szCs w:val="24"/>
        </w:rPr>
        <w:t xml:space="preserve">, K., 2018. Employee development and leadership perception in the polish service delivery </w:t>
      </w:r>
      <w:proofErr w:type="spellStart"/>
      <w:r w:rsidRPr="006A3800">
        <w:rPr>
          <w:rFonts w:ascii="Times New Roman" w:eastAsia="Times New Roman" w:hAnsi="Times New Roman" w:cs="Times New Roman"/>
          <w:sz w:val="24"/>
          <w:szCs w:val="24"/>
        </w:rPr>
        <w:t>centres</w:t>
      </w:r>
      <w:proofErr w:type="spellEnd"/>
      <w:r w:rsidRPr="006A3800">
        <w:rPr>
          <w:rFonts w:ascii="Times New Roman" w:eastAsia="Times New Roman" w:hAnsi="Times New Roman" w:cs="Times New Roman"/>
          <w:sz w:val="24"/>
          <w:szCs w:val="24"/>
        </w:rPr>
        <w:t xml:space="preserve">. Foundations of Management, 10(1), pp.225-236. </w:t>
      </w:r>
    </w:p>
    <w:p w14:paraId="70E12342"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Khan, </w:t>
      </w:r>
      <w:proofErr w:type="gramStart"/>
      <w:r w:rsidRPr="006A3800">
        <w:rPr>
          <w:rFonts w:ascii="Times New Roman" w:eastAsia="Times New Roman" w:hAnsi="Times New Roman" w:cs="Times New Roman"/>
          <w:sz w:val="24"/>
          <w:szCs w:val="24"/>
        </w:rPr>
        <w:t>K.</w:t>
      </w:r>
      <w:proofErr w:type="gramEnd"/>
      <w:r w:rsidRPr="006A3800">
        <w:rPr>
          <w:rFonts w:ascii="Times New Roman" w:eastAsia="Times New Roman" w:hAnsi="Times New Roman" w:cs="Times New Roman"/>
          <w:sz w:val="24"/>
          <w:szCs w:val="24"/>
        </w:rPr>
        <w:t xml:space="preserve"> and Baloch, N.A., 2017. Impact of Training on Employee Development and Other Behavioral Outcomes: A Case of Public Accountant Trainees in Khyber Pakhtunkhwa. Journal of Managerial Sciences, 11(1). </w:t>
      </w:r>
    </w:p>
    <w:p w14:paraId="08129ABC"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 xml:space="preserve">Kumar, A.A. and </w:t>
      </w:r>
      <w:proofErr w:type="spellStart"/>
      <w:r w:rsidRPr="0074121A">
        <w:rPr>
          <w:rFonts w:ascii="Times New Roman" w:hAnsi="Times New Roman" w:cs="Times New Roman"/>
          <w:color w:val="000000" w:themeColor="text1"/>
          <w:sz w:val="24"/>
          <w:szCs w:val="24"/>
          <w:shd w:val="clear" w:color="auto" w:fill="FFFFFF"/>
        </w:rPr>
        <w:t>Mathimaran</w:t>
      </w:r>
      <w:proofErr w:type="spellEnd"/>
      <w:r w:rsidRPr="0074121A">
        <w:rPr>
          <w:rFonts w:ascii="Times New Roman" w:hAnsi="Times New Roman" w:cs="Times New Roman"/>
          <w:color w:val="000000" w:themeColor="text1"/>
          <w:sz w:val="24"/>
          <w:szCs w:val="24"/>
          <w:shd w:val="clear" w:color="auto" w:fill="FFFFFF"/>
        </w:rPr>
        <w:t>, K.B., 2017. Employee Retention Strategies â</w:t>
      </w:r>
      <w:proofErr w:type="gramStart"/>
      <w:r w:rsidRPr="0074121A">
        <w:rPr>
          <w:rFonts w:ascii="Times New Roman" w:hAnsi="Times New Roman" w:cs="Times New Roman"/>
          <w:color w:val="000000" w:themeColor="text1"/>
          <w:sz w:val="24"/>
          <w:szCs w:val="24"/>
          <w:shd w:val="clear" w:color="auto" w:fill="FFFFFF"/>
        </w:rPr>
        <w:t>€“</w:t>
      </w:r>
      <w:proofErr w:type="gramEnd"/>
      <w:r w:rsidRPr="0074121A">
        <w:rPr>
          <w:rFonts w:ascii="Times New Roman" w:hAnsi="Times New Roman" w:cs="Times New Roman"/>
          <w:color w:val="000000" w:themeColor="text1"/>
          <w:sz w:val="24"/>
          <w:szCs w:val="24"/>
          <w:shd w:val="clear" w:color="auto" w:fill="FFFFFF"/>
        </w:rPr>
        <w:t>An Empirical Research. </w:t>
      </w:r>
      <w:r w:rsidRPr="0074121A">
        <w:rPr>
          <w:rFonts w:ascii="Times New Roman" w:hAnsi="Times New Roman" w:cs="Times New Roman"/>
          <w:i/>
          <w:iCs/>
          <w:color w:val="000000" w:themeColor="text1"/>
          <w:sz w:val="24"/>
          <w:szCs w:val="24"/>
          <w:shd w:val="clear" w:color="auto" w:fill="FFFFFF"/>
        </w:rPr>
        <w:t>Global Journal of Management and Business Research</w:t>
      </w:r>
      <w:r w:rsidRPr="0074121A">
        <w:rPr>
          <w:rFonts w:ascii="Times New Roman" w:hAnsi="Times New Roman" w:cs="Times New Roman"/>
          <w:color w:val="000000" w:themeColor="text1"/>
          <w:sz w:val="24"/>
          <w:szCs w:val="24"/>
          <w:shd w:val="clear" w:color="auto" w:fill="FFFFFF"/>
        </w:rPr>
        <w:t>.</w:t>
      </w:r>
    </w:p>
    <w:p w14:paraId="4CC6C63C"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Lawrence, J., </w:t>
      </w:r>
      <w:proofErr w:type="spellStart"/>
      <w:r w:rsidRPr="006A3800">
        <w:rPr>
          <w:rFonts w:ascii="Times New Roman" w:eastAsia="Times New Roman" w:hAnsi="Times New Roman" w:cs="Times New Roman"/>
          <w:sz w:val="24"/>
          <w:szCs w:val="24"/>
        </w:rPr>
        <w:t>Rasche</w:t>
      </w:r>
      <w:proofErr w:type="spellEnd"/>
      <w:r w:rsidRPr="006A3800">
        <w:rPr>
          <w:rFonts w:ascii="Times New Roman" w:eastAsia="Times New Roman" w:hAnsi="Times New Roman" w:cs="Times New Roman"/>
          <w:sz w:val="24"/>
          <w:szCs w:val="24"/>
        </w:rPr>
        <w:t xml:space="preserve">, A. and Kenny, K., 2019. Sustainability as opportunity: Unilever’s sustainable living plan. In Managing Sustainable Business (pp. 435-455). Springer, Dordrecht. </w:t>
      </w:r>
    </w:p>
    <w:p w14:paraId="00AFBE86"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Mattox II, J.R., Van Buren, M. and Martin, J., 2016. Learning Analytics: Measurement Innovations to Support Employee Development. Kogan Page Publishers. </w:t>
      </w:r>
    </w:p>
    <w:p w14:paraId="712CBC2C"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McCarthy, M.G. and Ford, D.J., 2020. Integrating Evidenced-Based Counseling Interventions into Employee Development and Training: A Narrative Discussion on Counseling Professionals and Business Owners Working Together to Better Serve the Employee and Workplace Environment. </w:t>
      </w:r>
      <w:proofErr w:type="spellStart"/>
      <w:r w:rsidRPr="006A3800">
        <w:rPr>
          <w:rFonts w:ascii="Times New Roman" w:eastAsia="Times New Roman" w:hAnsi="Times New Roman" w:cs="Times New Roman"/>
          <w:sz w:val="24"/>
          <w:szCs w:val="24"/>
        </w:rPr>
        <w:t>TechTrends</w:t>
      </w:r>
      <w:proofErr w:type="spellEnd"/>
      <w:r w:rsidRPr="006A3800">
        <w:rPr>
          <w:rFonts w:ascii="Times New Roman" w:eastAsia="Times New Roman" w:hAnsi="Times New Roman" w:cs="Times New Roman"/>
          <w:sz w:val="24"/>
          <w:szCs w:val="24"/>
        </w:rPr>
        <w:t xml:space="preserve">, 64(2), pp.260-264. </w:t>
      </w:r>
    </w:p>
    <w:p w14:paraId="5C3BC53E"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Mira, M. and Odeh, K., 2019. The mediating role of authentic leadership between the relationship of employee training and employee performance. </w:t>
      </w:r>
      <w:r w:rsidRPr="0074121A">
        <w:rPr>
          <w:rFonts w:ascii="Times New Roman" w:hAnsi="Times New Roman" w:cs="Times New Roman"/>
          <w:i/>
          <w:iCs/>
          <w:color w:val="000000" w:themeColor="text1"/>
          <w:sz w:val="24"/>
          <w:szCs w:val="24"/>
          <w:shd w:val="clear" w:color="auto" w:fill="FFFFFF"/>
        </w:rPr>
        <w:t>Management Science Letters</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9</w:t>
      </w:r>
      <w:r w:rsidRPr="0074121A">
        <w:rPr>
          <w:rFonts w:ascii="Times New Roman" w:hAnsi="Times New Roman" w:cs="Times New Roman"/>
          <w:color w:val="000000" w:themeColor="text1"/>
          <w:sz w:val="24"/>
          <w:szCs w:val="24"/>
          <w:shd w:val="clear" w:color="auto" w:fill="FFFFFF"/>
        </w:rPr>
        <w:t>(3), pp.381-388.</w:t>
      </w:r>
    </w:p>
    <w:p w14:paraId="7C0AB80E"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Olson, D.A. and </w:t>
      </w:r>
      <w:proofErr w:type="spellStart"/>
      <w:r w:rsidRPr="006A3800">
        <w:rPr>
          <w:rFonts w:ascii="Times New Roman" w:eastAsia="Times New Roman" w:hAnsi="Times New Roman" w:cs="Times New Roman"/>
          <w:sz w:val="24"/>
          <w:szCs w:val="24"/>
        </w:rPr>
        <w:t>Jeske</w:t>
      </w:r>
      <w:proofErr w:type="spellEnd"/>
      <w:r w:rsidRPr="006A3800">
        <w:rPr>
          <w:rFonts w:ascii="Times New Roman" w:eastAsia="Times New Roman" w:hAnsi="Times New Roman" w:cs="Times New Roman"/>
          <w:sz w:val="24"/>
          <w:szCs w:val="24"/>
        </w:rPr>
        <w:t xml:space="preserve">, D., 2018. Employee development and training issues related to the aging workforce. In Aging and Work in the 21st Century (pp. 171-190). Routledge. </w:t>
      </w:r>
    </w:p>
    <w:p w14:paraId="4243FDCD"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Omar, A.H., 2020. EMPLOYEE DEVELOPMENT PROGRAMS ON EMPLOYEE PERFORMANCE. </w:t>
      </w:r>
    </w:p>
    <w:p w14:paraId="456C801B"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proofErr w:type="spellStart"/>
      <w:r w:rsidRPr="006A3800">
        <w:rPr>
          <w:rFonts w:ascii="Times New Roman" w:eastAsia="Times New Roman" w:hAnsi="Times New Roman" w:cs="Times New Roman"/>
          <w:sz w:val="24"/>
          <w:szCs w:val="24"/>
        </w:rPr>
        <w:lastRenderedPageBreak/>
        <w:t>Onifade</w:t>
      </w:r>
      <w:proofErr w:type="spellEnd"/>
      <w:r w:rsidRPr="006A3800">
        <w:rPr>
          <w:rFonts w:ascii="Times New Roman" w:eastAsia="Times New Roman" w:hAnsi="Times New Roman" w:cs="Times New Roman"/>
          <w:sz w:val="24"/>
          <w:szCs w:val="24"/>
        </w:rPr>
        <w:t xml:space="preserve">, T.A., </w:t>
      </w:r>
      <w:proofErr w:type="spellStart"/>
      <w:r w:rsidRPr="006A3800">
        <w:rPr>
          <w:rFonts w:ascii="Times New Roman" w:eastAsia="Times New Roman" w:hAnsi="Times New Roman" w:cs="Times New Roman"/>
          <w:sz w:val="24"/>
          <w:szCs w:val="24"/>
        </w:rPr>
        <w:t>Opele</w:t>
      </w:r>
      <w:proofErr w:type="spellEnd"/>
      <w:r w:rsidRPr="006A3800">
        <w:rPr>
          <w:rFonts w:ascii="Times New Roman" w:eastAsia="Times New Roman" w:hAnsi="Times New Roman" w:cs="Times New Roman"/>
          <w:sz w:val="24"/>
          <w:szCs w:val="24"/>
        </w:rPr>
        <w:t xml:space="preserve">, A.M. and Okafor, L.I., 2018. COMMUNICATION: AN EFFECTIVE TOOL FOR EMPLOYEE PERFORMANCE IN UNILEVER NIGERIA PLC. International Journal of Management, 5(2), pp.16-27. </w:t>
      </w:r>
    </w:p>
    <w:p w14:paraId="6E7B7574"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 xml:space="preserve">Petty, S., </w:t>
      </w:r>
      <w:proofErr w:type="spellStart"/>
      <w:r w:rsidRPr="0074121A">
        <w:rPr>
          <w:rFonts w:ascii="Times New Roman" w:hAnsi="Times New Roman" w:cs="Times New Roman"/>
          <w:color w:val="000000" w:themeColor="text1"/>
          <w:sz w:val="24"/>
          <w:szCs w:val="24"/>
          <w:shd w:val="clear" w:color="auto" w:fill="FFFFFF"/>
        </w:rPr>
        <w:t>Dening</w:t>
      </w:r>
      <w:proofErr w:type="spellEnd"/>
      <w:r w:rsidRPr="0074121A">
        <w:rPr>
          <w:rFonts w:ascii="Times New Roman" w:hAnsi="Times New Roman" w:cs="Times New Roman"/>
          <w:color w:val="000000" w:themeColor="text1"/>
          <w:sz w:val="24"/>
          <w:szCs w:val="24"/>
          <w:shd w:val="clear" w:color="auto" w:fill="FFFFFF"/>
        </w:rPr>
        <w:t xml:space="preserve">, T., Griffiths, A. and </w:t>
      </w:r>
      <w:proofErr w:type="spellStart"/>
      <w:r w:rsidRPr="0074121A">
        <w:rPr>
          <w:rFonts w:ascii="Times New Roman" w:hAnsi="Times New Roman" w:cs="Times New Roman"/>
          <w:color w:val="000000" w:themeColor="text1"/>
          <w:sz w:val="24"/>
          <w:szCs w:val="24"/>
          <w:shd w:val="clear" w:color="auto" w:fill="FFFFFF"/>
        </w:rPr>
        <w:t>Coleston</w:t>
      </w:r>
      <w:proofErr w:type="spellEnd"/>
      <w:r w:rsidRPr="0074121A">
        <w:rPr>
          <w:rFonts w:ascii="Times New Roman" w:hAnsi="Times New Roman" w:cs="Times New Roman"/>
          <w:color w:val="000000" w:themeColor="text1"/>
          <w:sz w:val="24"/>
          <w:szCs w:val="24"/>
          <w:shd w:val="clear" w:color="auto" w:fill="FFFFFF"/>
        </w:rPr>
        <w:t>, D.M., 2019. Importance of personal and professional experience for hospital staff in person-</w:t>
      </w:r>
      <w:proofErr w:type="spellStart"/>
      <w:r w:rsidRPr="0074121A">
        <w:rPr>
          <w:rFonts w:ascii="Times New Roman" w:hAnsi="Times New Roman" w:cs="Times New Roman"/>
          <w:color w:val="000000" w:themeColor="text1"/>
          <w:sz w:val="24"/>
          <w:szCs w:val="24"/>
          <w:shd w:val="clear" w:color="auto" w:fill="FFFFFF"/>
        </w:rPr>
        <w:t>centred</w:t>
      </w:r>
      <w:proofErr w:type="spellEnd"/>
      <w:r w:rsidRPr="0074121A">
        <w:rPr>
          <w:rFonts w:ascii="Times New Roman" w:hAnsi="Times New Roman" w:cs="Times New Roman"/>
          <w:color w:val="000000" w:themeColor="text1"/>
          <w:sz w:val="24"/>
          <w:szCs w:val="24"/>
          <w:shd w:val="clear" w:color="auto" w:fill="FFFFFF"/>
        </w:rPr>
        <w:t xml:space="preserve"> dementia care: a cross-sectional interview study using </w:t>
      </w:r>
      <w:proofErr w:type="spellStart"/>
      <w:r w:rsidRPr="0074121A">
        <w:rPr>
          <w:rFonts w:ascii="Times New Roman" w:hAnsi="Times New Roman" w:cs="Times New Roman"/>
          <w:color w:val="000000" w:themeColor="text1"/>
          <w:sz w:val="24"/>
          <w:szCs w:val="24"/>
          <w:shd w:val="clear" w:color="auto" w:fill="FFFFFF"/>
        </w:rPr>
        <w:t>freelisting</w:t>
      </w:r>
      <w:proofErr w:type="spellEnd"/>
      <w:r w:rsidRPr="0074121A">
        <w:rPr>
          <w:rFonts w:ascii="Times New Roman" w:hAnsi="Times New Roman" w:cs="Times New Roman"/>
          <w:color w:val="000000" w:themeColor="text1"/>
          <w:sz w:val="24"/>
          <w:szCs w:val="24"/>
          <w:shd w:val="clear" w:color="auto" w:fill="FFFFFF"/>
        </w:rPr>
        <w:t xml:space="preserve"> in a UK hospital ward. </w:t>
      </w:r>
      <w:r w:rsidRPr="0074121A">
        <w:rPr>
          <w:rFonts w:ascii="Times New Roman" w:hAnsi="Times New Roman" w:cs="Times New Roman"/>
          <w:i/>
          <w:iCs/>
          <w:color w:val="000000" w:themeColor="text1"/>
          <w:sz w:val="24"/>
          <w:szCs w:val="24"/>
          <w:shd w:val="clear" w:color="auto" w:fill="FFFFFF"/>
        </w:rPr>
        <w:t>BMJ open</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9</w:t>
      </w:r>
      <w:r w:rsidRPr="0074121A">
        <w:rPr>
          <w:rFonts w:ascii="Times New Roman" w:hAnsi="Times New Roman" w:cs="Times New Roman"/>
          <w:color w:val="000000" w:themeColor="text1"/>
          <w:sz w:val="24"/>
          <w:szCs w:val="24"/>
          <w:shd w:val="clear" w:color="auto" w:fill="FFFFFF"/>
        </w:rPr>
        <w:t>(4), p.e025655.</w:t>
      </w:r>
    </w:p>
    <w:p w14:paraId="1155E7B1"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Piehler</w:t>
      </w:r>
      <w:proofErr w:type="spellEnd"/>
      <w:r w:rsidRPr="0074121A">
        <w:rPr>
          <w:rFonts w:ascii="Times New Roman" w:hAnsi="Times New Roman" w:cs="Times New Roman"/>
          <w:color w:val="000000" w:themeColor="text1"/>
          <w:sz w:val="24"/>
          <w:szCs w:val="24"/>
          <w:shd w:val="clear" w:color="auto" w:fill="FFFFFF"/>
        </w:rPr>
        <w:t xml:space="preserve">, R., King, C., </w:t>
      </w:r>
      <w:proofErr w:type="spellStart"/>
      <w:r w:rsidRPr="0074121A">
        <w:rPr>
          <w:rFonts w:ascii="Times New Roman" w:hAnsi="Times New Roman" w:cs="Times New Roman"/>
          <w:color w:val="000000" w:themeColor="text1"/>
          <w:sz w:val="24"/>
          <w:szCs w:val="24"/>
          <w:shd w:val="clear" w:color="auto" w:fill="FFFFFF"/>
        </w:rPr>
        <w:t>Burmann</w:t>
      </w:r>
      <w:proofErr w:type="spellEnd"/>
      <w:r w:rsidRPr="0074121A">
        <w:rPr>
          <w:rFonts w:ascii="Times New Roman" w:hAnsi="Times New Roman" w:cs="Times New Roman"/>
          <w:color w:val="000000" w:themeColor="text1"/>
          <w:sz w:val="24"/>
          <w:szCs w:val="24"/>
          <w:shd w:val="clear" w:color="auto" w:fill="FFFFFF"/>
        </w:rPr>
        <w:t xml:space="preserve">, C. and </w:t>
      </w:r>
      <w:proofErr w:type="spellStart"/>
      <w:r w:rsidRPr="0074121A">
        <w:rPr>
          <w:rFonts w:ascii="Times New Roman" w:hAnsi="Times New Roman" w:cs="Times New Roman"/>
          <w:color w:val="000000" w:themeColor="text1"/>
          <w:sz w:val="24"/>
          <w:szCs w:val="24"/>
          <w:shd w:val="clear" w:color="auto" w:fill="FFFFFF"/>
        </w:rPr>
        <w:t>Xiong</w:t>
      </w:r>
      <w:proofErr w:type="spellEnd"/>
      <w:r w:rsidRPr="0074121A">
        <w:rPr>
          <w:rFonts w:ascii="Times New Roman" w:hAnsi="Times New Roman" w:cs="Times New Roman"/>
          <w:color w:val="000000" w:themeColor="text1"/>
          <w:sz w:val="24"/>
          <w:szCs w:val="24"/>
          <w:shd w:val="clear" w:color="auto" w:fill="FFFFFF"/>
        </w:rPr>
        <w:t xml:space="preserve">, L., 2016. The importance of employee brand understanding, brand identification, and brand commitment in realizing brand citizenship </w:t>
      </w:r>
      <w:proofErr w:type="spellStart"/>
      <w:r w:rsidRPr="0074121A">
        <w:rPr>
          <w:rFonts w:ascii="Times New Roman" w:hAnsi="Times New Roman" w:cs="Times New Roman"/>
          <w:color w:val="000000" w:themeColor="text1"/>
          <w:sz w:val="24"/>
          <w:szCs w:val="24"/>
          <w:shd w:val="clear" w:color="auto" w:fill="FFFFFF"/>
        </w:rPr>
        <w:t>behaviour</w:t>
      </w:r>
      <w:proofErr w:type="spellEnd"/>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European Journal of marketing</w:t>
      </w:r>
      <w:r w:rsidRPr="0074121A">
        <w:rPr>
          <w:rFonts w:ascii="Times New Roman" w:hAnsi="Times New Roman" w:cs="Times New Roman"/>
          <w:color w:val="000000" w:themeColor="text1"/>
          <w:sz w:val="24"/>
          <w:szCs w:val="24"/>
          <w:shd w:val="clear" w:color="auto" w:fill="FFFFFF"/>
        </w:rPr>
        <w:t>.</w:t>
      </w:r>
    </w:p>
    <w:p w14:paraId="27A63137" w14:textId="59607200"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Rodriguez, J. and Walters, K., 2017. The importance of training and development in employee performance and evaluation. </w:t>
      </w:r>
      <w:r w:rsidR="00FE0B5A" w:rsidRPr="0074121A">
        <w:rPr>
          <w:rFonts w:ascii="Times New Roman" w:hAnsi="Times New Roman" w:cs="Times New Roman"/>
          <w:i/>
          <w:iCs/>
          <w:color w:val="000000" w:themeColor="text1"/>
          <w:sz w:val="24"/>
          <w:szCs w:val="24"/>
          <w:shd w:val="clear" w:color="auto" w:fill="FFFFFF"/>
        </w:rPr>
        <w:t>Worldwide</w:t>
      </w:r>
      <w:r w:rsidRPr="0074121A">
        <w:rPr>
          <w:rFonts w:ascii="Times New Roman" w:hAnsi="Times New Roman" w:cs="Times New Roman"/>
          <w:i/>
          <w:iCs/>
          <w:color w:val="000000" w:themeColor="text1"/>
          <w:sz w:val="24"/>
          <w:szCs w:val="24"/>
          <w:shd w:val="clear" w:color="auto" w:fill="FFFFFF"/>
        </w:rPr>
        <w:t xml:space="preserve"> Journal of Multidisciplinary Research and Development</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3</w:t>
      </w:r>
      <w:r w:rsidRPr="0074121A">
        <w:rPr>
          <w:rFonts w:ascii="Times New Roman" w:hAnsi="Times New Roman" w:cs="Times New Roman"/>
          <w:color w:val="000000" w:themeColor="text1"/>
          <w:sz w:val="24"/>
          <w:szCs w:val="24"/>
          <w:shd w:val="clear" w:color="auto" w:fill="FFFFFF"/>
        </w:rPr>
        <w:t>(10), pp.206-212.</w:t>
      </w:r>
    </w:p>
    <w:p w14:paraId="2DBAE280"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proofErr w:type="spellStart"/>
      <w:r w:rsidRPr="006A3800">
        <w:rPr>
          <w:rFonts w:ascii="Times New Roman" w:eastAsia="Times New Roman" w:hAnsi="Times New Roman" w:cs="Times New Roman"/>
          <w:sz w:val="24"/>
          <w:szCs w:val="24"/>
        </w:rPr>
        <w:t>Seemiller</w:t>
      </w:r>
      <w:proofErr w:type="spellEnd"/>
      <w:r w:rsidRPr="006A3800">
        <w:rPr>
          <w:rFonts w:ascii="Times New Roman" w:eastAsia="Times New Roman" w:hAnsi="Times New Roman" w:cs="Times New Roman"/>
          <w:sz w:val="24"/>
          <w:szCs w:val="24"/>
        </w:rPr>
        <w:t xml:space="preserve">, C. and Rosch, D.M., 2019. An integrative six‐domain model of employee training and development. New Horizons in Adult Education and Human Resource Development, 31(3), pp.25-46. </w:t>
      </w:r>
    </w:p>
    <w:p w14:paraId="759001F8"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Seemiller</w:t>
      </w:r>
      <w:proofErr w:type="spellEnd"/>
      <w:r w:rsidRPr="0074121A">
        <w:rPr>
          <w:rFonts w:ascii="Times New Roman" w:hAnsi="Times New Roman" w:cs="Times New Roman"/>
          <w:color w:val="000000" w:themeColor="text1"/>
          <w:sz w:val="24"/>
          <w:szCs w:val="24"/>
          <w:shd w:val="clear" w:color="auto" w:fill="FFFFFF"/>
        </w:rPr>
        <w:t>, C. and Rosch, D.M., 2019. An integrative six</w:t>
      </w:r>
      <w:r w:rsidRPr="0074121A">
        <w:rPr>
          <w:rFonts w:ascii="Cambria Math" w:hAnsi="Cambria Math" w:cs="Times New Roman"/>
          <w:color w:val="000000" w:themeColor="text1"/>
          <w:sz w:val="24"/>
          <w:szCs w:val="24"/>
          <w:shd w:val="clear" w:color="auto" w:fill="FFFFFF"/>
        </w:rPr>
        <w:t>‐</w:t>
      </w:r>
      <w:r w:rsidRPr="0074121A">
        <w:rPr>
          <w:rFonts w:ascii="Times New Roman" w:hAnsi="Times New Roman" w:cs="Times New Roman"/>
          <w:color w:val="000000" w:themeColor="text1"/>
          <w:sz w:val="24"/>
          <w:szCs w:val="24"/>
          <w:shd w:val="clear" w:color="auto" w:fill="FFFFFF"/>
        </w:rPr>
        <w:t>domain model of employee training and development. </w:t>
      </w:r>
      <w:r w:rsidRPr="0074121A">
        <w:rPr>
          <w:rFonts w:ascii="Times New Roman" w:hAnsi="Times New Roman" w:cs="Times New Roman"/>
          <w:i/>
          <w:iCs/>
          <w:color w:val="000000" w:themeColor="text1"/>
          <w:sz w:val="24"/>
          <w:szCs w:val="24"/>
          <w:shd w:val="clear" w:color="auto" w:fill="FFFFFF"/>
        </w:rPr>
        <w:t>New Horizons in Adult Education and Human Resource Development</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31</w:t>
      </w:r>
      <w:r w:rsidRPr="0074121A">
        <w:rPr>
          <w:rFonts w:ascii="Times New Roman" w:hAnsi="Times New Roman" w:cs="Times New Roman"/>
          <w:color w:val="000000" w:themeColor="text1"/>
          <w:sz w:val="24"/>
          <w:szCs w:val="24"/>
          <w:shd w:val="clear" w:color="auto" w:fill="FFFFFF"/>
        </w:rPr>
        <w:t>(3), pp.25-46.</w:t>
      </w:r>
    </w:p>
    <w:p w14:paraId="30A86D26"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proofErr w:type="spellStart"/>
      <w:r w:rsidRPr="0074121A">
        <w:rPr>
          <w:rFonts w:ascii="Times New Roman" w:hAnsi="Times New Roman" w:cs="Times New Roman"/>
          <w:color w:val="000000" w:themeColor="text1"/>
          <w:sz w:val="24"/>
          <w:szCs w:val="24"/>
          <w:shd w:val="clear" w:color="auto" w:fill="FFFFFF"/>
        </w:rPr>
        <w:t>Stacho</w:t>
      </w:r>
      <w:proofErr w:type="spellEnd"/>
      <w:r w:rsidRPr="0074121A">
        <w:rPr>
          <w:rFonts w:ascii="Times New Roman" w:hAnsi="Times New Roman" w:cs="Times New Roman"/>
          <w:color w:val="000000" w:themeColor="text1"/>
          <w:sz w:val="24"/>
          <w:szCs w:val="24"/>
          <w:shd w:val="clear" w:color="auto" w:fill="FFFFFF"/>
        </w:rPr>
        <w:t xml:space="preserve">, Z., </w:t>
      </w:r>
      <w:proofErr w:type="spellStart"/>
      <w:r w:rsidRPr="0074121A">
        <w:rPr>
          <w:rFonts w:ascii="Times New Roman" w:hAnsi="Times New Roman" w:cs="Times New Roman"/>
          <w:color w:val="000000" w:themeColor="text1"/>
          <w:sz w:val="24"/>
          <w:szCs w:val="24"/>
          <w:shd w:val="clear" w:color="auto" w:fill="FFFFFF"/>
        </w:rPr>
        <w:t>Stachová</w:t>
      </w:r>
      <w:proofErr w:type="spellEnd"/>
      <w:r w:rsidRPr="0074121A">
        <w:rPr>
          <w:rFonts w:ascii="Times New Roman" w:hAnsi="Times New Roman" w:cs="Times New Roman"/>
          <w:color w:val="000000" w:themeColor="text1"/>
          <w:sz w:val="24"/>
          <w:szCs w:val="24"/>
          <w:shd w:val="clear" w:color="auto" w:fill="FFFFFF"/>
        </w:rPr>
        <w:t xml:space="preserve">, K. and </w:t>
      </w:r>
      <w:proofErr w:type="spellStart"/>
      <w:r w:rsidRPr="0074121A">
        <w:rPr>
          <w:rFonts w:ascii="Times New Roman" w:hAnsi="Times New Roman" w:cs="Times New Roman"/>
          <w:color w:val="000000" w:themeColor="text1"/>
          <w:sz w:val="24"/>
          <w:szCs w:val="24"/>
          <w:shd w:val="clear" w:color="auto" w:fill="FFFFFF"/>
        </w:rPr>
        <w:t>Raišienė</w:t>
      </w:r>
      <w:proofErr w:type="spellEnd"/>
      <w:r w:rsidRPr="0074121A">
        <w:rPr>
          <w:rFonts w:ascii="Times New Roman" w:hAnsi="Times New Roman" w:cs="Times New Roman"/>
          <w:color w:val="000000" w:themeColor="text1"/>
          <w:sz w:val="24"/>
          <w:szCs w:val="24"/>
          <w:shd w:val="clear" w:color="auto" w:fill="FFFFFF"/>
        </w:rPr>
        <w:t>, A.G., 2019. Changes in approach to employee development in organizations on a regional scale. </w:t>
      </w:r>
      <w:r w:rsidRPr="0074121A">
        <w:rPr>
          <w:rFonts w:ascii="Times New Roman" w:hAnsi="Times New Roman" w:cs="Times New Roman"/>
          <w:i/>
          <w:iCs/>
          <w:color w:val="000000" w:themeColor="text1"/>
          <w:sz w:val="24"/>
          <w:szCs w:val="24"/>
          <w:shd w:val="clear" w:color="auto" w:fill="FFFFFF"/>
        </w:rPr>
        <w:t>Journal of International Studies</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12</w:t>
      </w:r>
      <w:r w:rsidRPr="0074121A">
        <w:rPr>
          <w:rFonts w:ascii="Times New Roman" w:hAnsi="Times New Roman" w:cs="Times New Roman"/>
          <w:color w:val="000000" w:themeColor="text1"/>
          <w:sz w:val="24"/>
          <w:szCs w:val="24"/>
          <w:shd w:val="clear" w:color="auto" w:fill="FFFFFF"/>
        </w:rPr>
        <w:t>(2).</w:t>
      </w:r>
    </w:p>
    <w:p w14:paraId="48700D91" w14:textId="77777777" w:rsidR="004503FE" w:rsidRPr="0074121A" w:rsidRDefault="004503FE" w:rsidP="004503FE">
      <w:pPr>
        <w:tabs>
          <w:tab w:val="left" w:pos="5308"/>
        </w:tabs>
        <w:spacing w:line="360" w:lineRule="auto"/>
        <w:jc w:val="both"/>
        <w:rPr>
          <w:rFonts w:ascii="Times New Roman" w:hAnsi="Times New Roman" w:cs="Times New Roman"/>
          <w:color w:val="000000" w:themeColor="text1"/>
          <w:sz w:val="24"/>
          <w:szCs w:val="24"/>
          <w:shd w:val="clear" w:color="auto" w:fill="FFFFFF"/>
        </w:rPr>
      </w:pPr>
      <w:r w:rsidRPr="0074121A">
        <w:rPr>
          <w:rFonts w:ascii="Times New Roman" w:hAnsi="Times New Roman" w:cs="Times New Roman"/>
          <w:color w:val="000000" w:themeColor="text1"/>
          <w:sz w:val="24"/>
          <w:szCs w:val="24"/>
          <w:shd w:val="clear" w:color="auto" w:fill="FFFFFF"/>
        </w:rPr>
        <w:t>Subramanian, D. and Zimmermann, B., 2020. Voice in French corporate training: A critical issue in developing employee capability. </w:t>
      </w:r>
      <w:r w:rsidRPr="0074121A">
        <w:rPr>
          <w:rFonts w:ascii="Times New Roman" w:hAnsi="Times New Roman" w:cs="Times New Roman"/>
          <w:i/>
          <w:iCs/>
          <w:color w:val="000000" w:themeColor="text1"/>
          <w:sz w:val="24"/>
          <w:szCs w:val="24"/>
          <w:shd w:val="clear" w:color="auto" w:fill="FFFFFF"/>
        </w:rPr>
        <w:t>Economic and Industrial Democracy</w:t>
      </w:r>
      <w:r w:rsidRPr="0074121A">
        <w:rPr>
          <w:rFonts w:ascii="Times New Roman" w:hAnsi="Times New Roman" w:cs="Times New Roman"/>
          <w:color w:val="000000" w:themeColor="text1"/>
          <w:sz w:val="24"/>
          <w:szCs w:val="24"/>
          <w:shd w:val="clear" w:color="auto" w:fill="FFFFFF"/>
        </w:rPr>
        <w:t>, </w:t>
      </w:r>
      <w:r w:rsidRPr="0074121A">
        <w:rPr>
          <w:rFonts w:ascii="Times New Roman" w:hAnsi="Times New Roman" w:cs="Times New Roman"/>
          <w:i/>
          <w:iCs/>
          <w:color w:val="000000" w:themeColor="text1"/>
          <w:sz w:val="24"/>
          <w:szCs w:val="24"/>
          <w:shd w:val="clear" w:color="auto" w:fill="FFFFFF"/>
        </w:rPr>
        <w:t>41</w:t>
      </w:r>
      <w:r w:rsidRPr="0074121A">
        <w:rPr>
          <w:rFonts w:ascii="Times New Roman" w:hAnsi="Times New Roman" w:cs="Times New Roman"/>
          <w:color w:val="000000" w:themeColor="text1"/>
          <w:sz w:val="24"/>
          <w:szCs w:val="24"/>
          <w:shd w:val="clear" w:color="auto" w:fill="FFFFFF"/>
        </w:rPr>
        <w:t>(2), pp.296-322.</w:t>
      </w:r>
    </w:p>
    <w:p w14:paraId="0DC54773" w14:textId="77777777" w:rsidR="004503FE" w:rsidRPr="006A3800" w:rsidRDefault="004503FE">
      <w:pPr>
        <w:pStyle w:val="Normal1"/>
        <w:spacing w:after="200" w:line="360" w:lineRule="auto"/>
        <w:jc w:val="both"/>
        <w:rPr>
          <w:rFonts w:ascii="Times New Roman" w:eastAsia="Times New Roman" w:hAnsi="Times New Roman" w:cs="Times New Roman"/>
          <w:sz w:val="24"/>
          <w:szCs w:val="24"/>
        </w:rPr>
      </w:pPr>
      <w:r w:rsidRPr="006A3800">
        <w:rPr>
          <w:rFonts w:ascii="Times New Roman" w:eastAsia="Times New Roman" w:hAnsi="Times New Roman" w:cs="Times New Roman"/>
          <w:sz w:val="24"/>
          <w:szCs w:val="24"/>
        </w:rPr>
        <w:t xml:space="preserve">Unilever.co.uk, 2020, Embedded Sustainability, Available from: </w:t>
      </w:r>
      <w:hyperlink r:id="rId13">
        <w:r w:rsidRPr="006A3800">
          <w:rPr>
            <w:rFonts w:ascii="Times New Roman" w:eastAsia="Times New Roman" w:hAnsi="Times New Roman" w:cs="Times New Roman"/>
            <w:color w:val="1155CC"/>
            <w:sz w:val="24"/>
            <w:szCs w:val="24"/>
            <w:u w:val="single"/>
          </w:rPr>
          <w:t>https://www.unilever.co.uk/sustainable-living/our-strategy/embedding-sustainability/</w:t>
        </w:r>
      </w:hyperlink>
      <w:r w:rsidRPr="006A3800">
        <w:rPr>
          <w:rFonts w:ascii="Times New Roman" w:eastAsia="Times New Roman" w:hAnsi="Times New Roman" w:cs="Times New Roman"/>
          <w:sz w:val="24"/>
          <w:szCs w:val="24"/>
        </w:rPr>
        <w:t xml:space="preserve"> [Accessed on 16th December 2020] </w:t>
      </w:r>
    </w:p>
    <w:p w14:paraId="6452BD19" w14:textId="77777777" w:rsidR="004503FE" w:rsidRDefault="004503FE">
      <w:pPr>
        <w:pStyle w:val="Normal1"/>
        <w:spacing w:after="200" w:line="360" w:lineRule="auto"/>
        <w:jc w:val="both"/>
        <w:rPr>
          <w:rFonts w:ascii="Times New Roman" w:eastAsia="Times New Roman" w:hAnsi="Times New Roman" w:cs="Times New Roman"/>
          <w:sz w:val="24"/>
          <w:szCs w:val="24"/>
        </w:rPr>
      </w:pPr>
      <w:proofErr w:type="spellStart"/>
      <w:r w:rsidRPr="006A3800">
        <w:rPr>
          <w:rFonts w:ascii="Times New Roman" w:eastAsia="Times New Roman" w:hAnsi="Times New Roman" w:cs="Times New Roman"/>
          <w:sz w:val="24"/>
          <w:szCs w:val="24"/>
        </w:rPr>
        <w:t>Vetrakova</w:t>
      </w:r>
      <w:proofErr w:type="spellEnd"/>
      <w:r w:rsidRPr="006A3800">
        <w:rPr>
          <w:rFonts w:ascii="Times New Roman" w:eastAsia="Times New Roman" w:hAnsi="Times New Roman" w:cs="Times New Roman"/>
          <w:sz w:val="24"/>
          <w:szCs w:val="24"/>
        </w:rPr>
        <w:t xml:space="preserve">, M., Durian, J., </w:t>
      </w:r>
      <w:proofErr w:type="spellStart"/>
      <w:r w:rsidRPr="006A3800">
        <w:rPr>
          <w:rFonts w:ascii="Times New Roman" w:eastAsia="Times New Roman" w:hAnsi="Times New Roman" w:cs="Times New Roman"/>
          <w:sz w:val="24"/>
          <w:szCs w:val="24"/>
        </w:rPr>
        <w:t>Seková</w:t>
      </w:r>
      <w:proofErr w:type="spellEnd"/>
      <w:r w:rsidRPr="006A3800">
        <w:rPr>
          <w:rFonts w:ascii="Times New Roman" w:eastAsia="Times New Roman" w:hAnsi="Times New Roman" w:cs="Times New Roman"/>
          <w:sz w:val="24"/>
          <w:szCs w:val="24"/>
        </w:rPr>
        <w:t xml:space="preserve">, M. and </w:t>
      </w:r>
      <w:proofErr w:type="spellStart"/>
      <w:r w:rsidRPr="006A3800">
        <w:rPr>
          <w:rFonts w:ascii="Times New Roman" w:eastAsia="Times New Roman" w:hAnsi="Times New Roman" w:cs="Times New Roman"/>
          <w:sz w:val="24"/>
          <w:szCs w:val="24"/>
        </w:rPr>
        <w:t>Kaščáková</w:t>
      </w:r>
      <w:proofErr w:type="spellEnd"/>
      <w:r w:rsidRPr="006A3800">
        <w:rPr>
          <w:rFonts w:ascii="Times New Roman" w:eastAsia="Times New Roman" w:hAnsi="Times New Roman" w:cs="Times New Roman"/>
          <w:sz w:val="24"/>
          <w:szCs w:val="24"/>
        </w:rPr>
        <w:t xml:space="preserve">, A., 2016. Employee retention and development in pulp and paper companies. </w:t>
      </w:r>
      <w:proofErr w:type="spellStart"/>
      <w:r w:rsidRPr="006A3800">
        <w:rPr>
          <w:rFonts w:ascii="Times New Roman" w:eastAsia="Times New Roman" w:hAnsi="Times New Roman" w:cs="Times New Roman"/>
          <w:sz w:val="24"/>
          <w:szCs w:val="24"/>
        </w:rPr>
        <w:t>BioResources</w:t>
      </w:r>
      <w:proofErr w:type="spellEnd"/>
      <w:r w:rsidRPr="006A3800">
        <w:rPr>
          <w:rFonts w:ascii="Times New Roman" w:eastAsia="Times New Roman" w:hAnsi="Times New Roman" w:cs="Times New Roman"/>
          <w:sz w:val="24"/>
          <w:szCs w:val="24"/>
        </w:rPr>
        <w:t xml:space="preserve">, 11(4), pp.9231-9243. </w:t>
      </w:r>
    </w:p>
    <w:sectPr w:rsidR="004503FE" w:rsidSect="006A3800">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AE7297" w14:textId="77777777" w:rsidR="0058562D" w:rsidRDefault="0058562D" w:rsidP="008B5A14">
      <w:pPr>
        <w:spacing w:line="240" w:lineRule="auto"/>
      </w:pPr>
      <w:r>
        <w:separator/>
      </w:r>
    </w:p>
  </w:endnote>
  <w:endnote w:type="continuationSeparator" w:id="0">
    <w:p w14:paraId="7F4CE181" w14:textId="77777777" w:rsidR="0058562D" w:rsidRDefault="0058562D" w:rsidP="008B5A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6124513"/>
      <w:docPartObj>
        <w:docPartGallery w:val="Page Numbers (Bottom of Page)"/>
        <w:docPartUnique/>
      </w:docPartObj>
    </w:sdtPr>
    <w:sdtEndPr/>
    <w:sdtContent>
      <w:p w14:paraId="265C4B4A" w14:textId="77777777" w:rsidR="006A3800" w:rsidRDefault="00EA7968">
        <w:pPr>
          <w:pStyle w:val="Footer"/>
          <w:jc w:val="right"/>
        </w:pPr>
        <w:r>
          <w:fldChar w:fldCharType="begin"/>
        </w:r>
        <w:r>
          <w:instrText xml:space="preserve"> PAGE   \* MERGEFORMAT </w:instrText>
        </w:r>
        <w:r>
          <w:fldChar w:fldCharType="separate"/>
        </w:r>
        <w:r w:rsidR="0096127A">
          <w:rPr>
            <w:noProof/>
          </w:rPr>
          <w:t>12</w:t>
        </w:r>
        <w:r>
          <w:rPr>
            <w:noProof/>
          </w:rPr>
          <w:fldChar w:fldCharType="end"/>
        </w:r>
      </w:p>
    </w:sdtContent>
  </w:sdt>
  <w:p w14:paraId="3DC124B5" w14:textId="77777777" w:rsidR="006A3800" w:rsidRDefault="006A3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E24216" w14:textId="77777777" w:rsidR="0058562D" w:rsidRDefault="0058562D" w:rsidP="008B5A14">
      <w:pPr>
        <w:spacing w:line="240" w:lineRule="auto"/>
      </w:pPr>
      <w:r>
        <w:separator/>
      </w:r>
    </w:p>
  </w:footnote>
  <w:footnote w:type="continuationSeparator" w:id="0">
    <w:p w14:paraId="21AB4BC0" w14:textId="77777777" w:rsidR="0058562D" w:rsidRDefault="0058562D" w:rsidP="008B5A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46BD8"/>
    <w:multiLevelType w:val="multilevel"/>
    <w:tmpl w:val="FE406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695891"/>
    <w:multiLevelType w:val="multilevel"/>
    <w:tmpl w:val="EF682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5A14"/>
    <w:rsid w:val="004058DD"/>
    <w:rsid w:val="004503FE"/>
    <w:rsid w:val="004D708E"/>
    <w:rsid w:val="0058562D"/>
    <w:rsid w:val="0059162A"/>
    <w:rsid w:val="006A3800"/>
    <w:rsid w:val="008B5A14"/>
    <w:rsid w:val="0096127A"/>
    <w:rsid w:val="00A41900"/>
    <w:rsid w:val="00A931BB"/>
    <w:rsid w:val="00EA7968"/>
    <w:rsid w:val="00EC0080"/>
    <w:rsid w:val="00F520E2"/>
    <w:rsid w:val="00FE0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4087E"/>
  <w15:docId w15:val="{AACAF362-BEE3-4D8C-BDD6-BCE7C2658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08E"/>
  </w:style>
  <w:style w:type="paragraph" w:styleId="Heading1">
    <w:name w:val="heading 1"/>
    <w:basedOn w:val="Normal1"/>
    <w:next w:val="Normal1"/>
    <w:rsid w:val="006A380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6A380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8B5A14"/>
    <w:pPr>
      <w:keepNext/>
      <w:keepLines/>
      <w:spacing w:before="320" w:after="80"/>
      <w:outlineLvl w:val="2"/>
    </w:pPr>
    <w:rPr>
      <w:color w:val="434343"/>
      <w:sz w:val="28"/>
      <w:szCs w:val="28"/>
    </w:rPr>
  </w:style>
  <w:style w:type="paragraph" w:styleId="Heading4">
    <w:name w:val="heading 4"/>
    <w:basedOn w:val="Normal1"/>
    <w:next w:val="Normal1"/>
    <w:rsid w:val="008B5A14"/>
    <w:pPr>
      <w:keepNext/>
      <w:keepLines/>
      <w:spacing w:before="280" w:after="80"/>
      <w:outlineLvl w:val="3"/>
    </w:pPr>
    <w:rPr>
      <w:color w:val="666666"/>
      <w:sz w:val="24"/>
      <w:szCs w:val="24"/>
    </w:rPr>
  </w:style>
  <w:style w:type="paragraph" w:styleId="Heading5">
    <w:name w:val="heading 5"/>
    <w:basedOn w:val="Normal1"/>
    <w:next w:val="Normal1"/>
    <w:rsid w:val="008B5A14"/>
    <w:pPr>
      <w:keepNext/>
      <w:keepLines/>
      <w:spacing w:before="240" w:after="80"/>
      <w:outlineLvl w:val="4"/>
    </w:pPr>
    <w:rPr>
      <w:color w:val="666666"/>
    </w:rPr>
  </w:style>
  <w:style w:type="paragraph" w:styleId="Heading6">
    <w:name w:val="heading 6"/>
    <w:basedOn w:val="Normal1"/>
    <w:next w:val="Normal1"/>
    <w:rsid w:val="008B5A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B5A14"/>
  </w:style>
  <w:style w:type="paragraph" w:styleId="Title">
    <w:name w:val="Title"/>
    <w:basedOn w:val="Normal1"/>
    <w:next w:val="Normal1"/>
    <w:rsid w:val="008B5A14"/>
    <w:pPr>
      <w:keepNext/>
      <w:keepLines/>
      <w:spacing w:after="60"/>
    </w:pPr>
    <w:rPr>
      <w:sz w:val="52"/>
      <w:szCs w:val="52"/>
    </w:rPr>
  </w:style>
  <w:style w:type="paragraph" w:styleId="Subtitle">
    <w:name w:val="Subtitle"/>
    <w:basedOn w:val="Normal1"/>
    <w:next w:val="Normal1"/>
    <w:rsid w:val="008B5A14"/>
    <w:pPr>
      <w:keepNext/>
      <w:keepLines/>
      <w:spacing w:after="320"/>
    </w:pPr>
    <w:rPr>
      <w:color w:val="666666"/>
      <w:sz w:val="30"/>
      <w:szCs w:val="30"/>
    </w:rPr>
  </w:style>
  <w:style w:type="table" w:customStyle="1" w:styleId="a">
    <w:basedOn w:val="TableNormal"/>
    <w:rsid w:val="008B5A14"/>
    <w:tblPr>
      <w:tblStyleRowBandSize w:val="1"/>
      <w:tblStyleColBandSize w:val="1"/>
      <w:tblCellMar>
        <w:top w:w="100" w:type="dxa"/>
        <w:left w:w="100" w:type="dxa"/>
        <w:bottom w:w="100" w:type="dxa"/>
        <w:right w:w="100" w:type="dxa"/>
      </w:tblCellMar>
    </w:tblPr>
  </w:style>
  <w:style w:type="table" w:customStyle="1" w:styleId="a0">
    <w:basedOn w:val="TableNormal"/>
    <w:rsid w:val="008B5A14"/>
    <w:tblPr>
      <w:tblStyleRowBandSize w:val="1"/>
      <w:tblStyleColBandSize w:val="1"/>
      <w:tblCellMar>
        <w:top w:w="100" w:type="dxa"/>
        <w:left w:w="100" w:type="dxa"/>
        <w:bottom w:w="100" w:type="dxa"/>
        <w:right w:w="100" w:type="dxa"/>
      </w:tblCellMar>
    </w:tblPr>
  </w:style>
  <w:style w:type="table" w:customStyle="1" w:styleId="a1">
    <w:basedOn w:val="TableNormal"/>
    <w:rsid w:val="008B5A14"/>
    <w:tblPr>
      <w:tblStyleRowBandSize w:val="1"/>
      <w:tblStyleColBandSize w:val="1"/>
      <w:tblCellMar>
        <w:top w:w="100" w:type="dxa"/>
        <w:left w:w="100" w:type="dxa"/>
        <w:bottom w:w="100" w:type="dxa"/>
        <w:right w:w="100" w:type="dxa"/>
      </w:tblCellMar>
    </w:tblPr>
  </w:style>
  <w:style w:type="table" w:customStyle="1" w:styleId="a2">
    <w:basedOn w:val="TableNormal"/>
    <w:rsid w:val="008B5A1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A38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800"/>
    <w:rPr>
      <w:rFonts w:ascii="Tahoma" w:hAnsi="Tahoma" w:cs="Tahoma"/>
      <w:sz w:val="16"/>
      <w:szCs w:val="16"/>
    </w:rPr>
  </w:style>
  <w:style w:type="paragraph" w:styleId="Header">
    <w:name w:val="header"/>
    <w:basedOn w:val="Normal"/>
    <w:link w:val="HeaderChar"/>
    <w:uiPriority w:val="99"/>
    <w:semiHidden/>
    <w:unhideWhenUsed/>
    <w:rsid w:val="006A380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A3800"/>
  </w:style>
  <w:style w:type="paragraph" w:styleId="Footer">
    <w:name w:val="footer"/>
    <w:basedOn w:val="Normal"/>
    <w:link w:val="FooterChar"/>
    <w:uiPriority w:val="99"/>
    <w:unhideWhenUsed/>
    <w:rsid w:val="006A3800"/>
    <w:pPr>
      <w:tabs>
        <w:tab w:val="center" w:pos="4680"/>
        <w:tab w:val="right" w:pos="9360"/>
      </w:tabs>
      <w:spacing w:line="240" w:lineRule="auto"/>
    </w:pPr>
  </w:style>
  <w:style w:type="character" w:customStyle="1" w:styleId="FooterChar">
    <w:name w:val="Footer Char"/>
    <w:basedOn w:val="DefaultParagraphFont"/>
    <w:link w:val="Footer"/>
    <w:uiPriority w:val="99"/>
    <w:rsid w:val="006A3800"/>
  </w:style>
  <w:style w:type="paragraph" w:styleId="TOCHeading">
    <w:name w:val="TOC Heading"/>
    <w:basedOn w:val="Heading1"/>
    <w:next w:val="Normal"/>
    <w:uiPriority w:val="39"/>
    <w:semiHidden/>
    <w:unhideWhenUsed/>
    <w:qFormat/>
    <w:rsid w:val="006A380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A3800"/>
    <w:pPr>
      <w:spacing w:after="100"/>
    </w:pPr>
  </w:style>
  <w:style w:type="paragraph" w:styleId="TOC2">
    <w:name w:val="toc 2"/>
    <w:basedOn w:val="Normal"/>
    <w:next w:val="Normal"/>
    <w:autoRedefine/>
    <w:uiPriority w:val="39"/>
    <w:unhideWhenUsed/>
    <w:rsid w:val="006A3800"/>
    <w:pPr>
      <w:spacing w:after="100"/>
      <w:ind w:left="220"/>
    </w:pPr>
  </w:style>
  <w:style w:type="character" w:styleId="Hyperlink">
    <w:name w:val="Hyperlink"/>
    <w:basedOn w:val="DefaultParagraphFont"/>
    <w:uiPriority w:val="99"/>
    <w:unhideWhenUsed/>
    <w:rsid w:val="006A3800"/>
    <w:rPr>
      <w:color w:val="0000FF" w:themeColor="hyperlink"/>
      <w:u w:val="single"/>
    </w:rPr>
  </w:style>
  <w:style w:type="paragraph" w:styleId="ListParagraph">
    <w:name w:val="List Paragraph"/>
    <w:basedOn w:val="Normal"/>
    <w:uiPriority w:val="34"/>
    <w:qFormat/>
    <w:rsid w:val="004503FE"/>
    <w:pPr>
      <w:spacing w:after="200"/>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ilever.co.uk/sustainable-living/our-strategy/embedding-sustainabi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oreal-is.com/blog/stakeholder-mapping-identify-stakehold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4CBB18-4A32-43AC-9B20-BE70B34D8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5193</Words>
  <Characters>29605</Characters>
  <Application>Microsoft Office Word</Application>
  <DocSecurity>0</DocSecurity>
  <Lines>246</Lines>
  <Paragraphs>69</Paragraphs>
  <ScaleCrop>false</ScaleCrop>
  <Company/>
  <LinksUpToDate>false</LinksUpToDate>
  <CharactersWithSpaces>34729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Mircea Bitculescu (1908792)</cp:lastModifiedBy>
  <cp:revision>5</cp:revision>
  <dcterms:created xsi:type="dcterms:W3CDTF">2020-12-16T12:48:00Z</dcterms:created>
  <dcterms:modified xsi:type="dcterms:W3CDTF">2020-12-18T11:16:00Z</dcterms:modified>
</cp:coreProperties>
</file>