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75F9A" w14:textId="07255172" w:rsidR="00B27169" w:rsidRPr="00350340" w:rsidRDefault="00B27169" w:rsidP="00350340">
      <w:pPr>
        <w:spacing w:line="480" w:lineRule="auto"/>
        <w:jc w:val="center"/>
        <w:rPr>
          <w:rFonts w:ascii="Arial" w:hAnsi="Arial" w:cs="Arial"/>
          <w:b/>
          <w:bCs/>
          <w:sz w:val="40"/>
          <w:szCs w:val="36"/>
          <w:u w:val="single"/>
        </w:rPr>
      </w:pPr>
      <w:r w:rsidRPr="00350340">
        <w:rPr>
          <w:rFonts w:ascii="Arial" w:hAnsi="Arial" w:cs="Arial"/>
          <w:b/>
          <w:bCs/>
          <w:sz w:val="32"/>
          <w:szCs w:val="28"/>
          <w:u w:val="single"/>
        </w:rPr>
        <w:t xml:space="preserve">Critical evaluation </w:t>
      </w:r>
      <w:r w:rsidR="00663202" w:rsidRPr="00350340">
        <w:rPr>
          <w:rFonts w:ascii="Arial" w:hAnsi="Arial" w:cs="Arial"/>
          <w:b/>
          <w:bCs/>
          <w:sz w:val="32"/>
          <w:szCs w:val="28"/>
          <w:u w:val="single"/>
        </w:rPr>
        <w:t xml:space="preserve">of </w:t>
      </w:r>
      <w:r w:rsidRPr="00350340">
        <w:rPr>
          <w:rFonts w:ascii="Arial" w:hAnsi="Arial" w:cs="Arial"/>
          <w:b/>
          <w:bCs/>
          <w:sz w:val="32"/>
          <w:szCs w:val="28"/>
          <w:u w:val="single"/>
        </w:rPr>
        <w:t>the different approaches to leadership and their effectiveness within the hospitality industry</w:t>
      </w:r>
    </w:p>
    <w:p w14:paraId="6FCB79B3" w14:textId="77777777" w:rsidR="00B27169" w:rsidRPr="00350340" w:rsidRDefault="00B27169" w:rsidP="00350340">
      <w:pPr>
        <w:spacing w:line="480" w:lineRule="auto"/>
        <w:jc w:val="center"/>
        <w:rPr>
          <w:rFonts w:ascii="Arial" w:hAnsi="Arial" w:cs="Arial"/>
          <w:b/>
          <w:bCs/>
        </w:rPr>
      </w:pPr>
      <w:r w:rsidRPr="00350340">
        <w:rPr>
          <w:rFonts w:ascii="Arial" w:hAnsi="Arial" w:cs="Arial"/>
          <w:b/>
          <w:bCs/>
        </w:rPr>
        <w:t>Management &amp; Organisational Behaviour (BMIH5004)</w:t>
      </w:r>
    </w:p>
    <w:p w14:paraId="61BB0EA6" w14:textId="77777777" w:rsidR="009B53B9" w:rsidRPr="00350340" w:rsidRDefault="009B53B9" w:rsidP="00350340">
      <w:pPr>
        <w:spacing w:line="480" w:lineRule="auto"/>
        <w:jc w:val="center"/>
        <w:rPr>
          <w:rFonts w:ascii="Arial" w:hAnsi="Arial" w:cs="Arial"/>
        </w:rPr>
      </w:pPr>
    </w:p>
    <w:p w14:paraId="5BF54650" w14:textId="77777777" w:rsidR="009B53B9" w:rsidRPr="00350340" w:rsidRDefault="009B53B9" w:rsidP="00350340">
      <w:pPr>
        <w:spacing w:line="480" w:lineRule="auto"/>
        <w:jc w:val="center"/>
        <w:rPr>
          <w:rFonts w:ascii="Arial" w:hAnsi="Arial" w:cs="Arial"/>
        </w:rPr>
      </w:pPr>
    </w:p>
    <w:p w14:paraId="299C3128" w14:textId="77777777" w:rsidR="009B53B9" w:rsidRPr="00350340" w:rsidRDefault="009B53B9" w:rsidP="00350340">
      <w:pPr>
        <w:spacing w:line="480" w:lineRule="auto"/>
        <w:jc w:val="center"/>
        <w:rPr>
          <w:rFonts w:ascii="Arial" w:hAnsi="Arial" w:cs="Arial"/>
        </w:rPr>
      </w:pPr>
    </w:p>
    <w:p w14:paraId="31B2E0A5" w14:textId="6B195265" w:rsidR="009B53B9" w:rsidRPr="00350340" w:rsidRDefault="009B53B9" w:rsidP="00350340">
      <w:pPr>
        <w:spacing w:line="480" w:lineRule="auto"/>
        <w:jc w:val="center"/>
        <w:rPr>
          <w:rFonts w:ascii="Arial" w:hAnsi="Arial" w:cs="Arial"/>
        </w:rPr>
      </w:pPr>
      <w:r w:rsidRPr="00350340">
        <w:rPr>
          <w:rFonts w:ascii="Arial" w:hAnsi="Arial" w:cs="Arial"/>
        </w:rPr>
        <w:t xml:space="preserve">Student </w:t>
      </w:r>
      <w:r w:rsidR="00CD242A" w:rsidRPr="00350340">
        <w:rPr>
          <w:rFonts w:ascii="Arial" w:hAnsi="Arial" w:cs="Arial"/>
        </w:rPr>
        <w:t>Name:</w:t>
      </w:r>
      <w:r w:rsidR="00CD242A">
        <w:rPr>
          <w:rFonts w:ascii="Arial" w:hAnsi="Arial" w:cs="Arial"/>
        </w:rPr>
        <w:t xml:space="preserve"> Alina</w:t>
      </w:r>
      <w:r w:rsidR="00395626">
        <w:rPr>
          <w:rFonts w:ascii="Arial" w:hAnsi="Arial" w:cs="Arial"/>
        </w:rPr>
        <w:t xml:space="preserve"> </w:t>
      </w:r>
      <w:proofErr w:type="spellStart"/>
      <w:r w:rsidR="00395626">
        <w:rPr>
          <w:rFonts w:ascii="Arial" w:hAnsi="Arial" w:cs="Arial"/>
        </w:rPr>
        <w:t>Grigore</w:t>
      </w:r>
      <w:proofErr w:type="spellEnd"/>
      <w:r w:rsidR="00395626">
        <w:rPr>
          <w:rFonts w:ascii="Arial" w:hAnsi="Arial" w:cs="Arial"/>
        </w:rPr>
        <w:t xml:space="preserve"> </w:t>
      </w:r>
    </w:p>
    <w:p w14:paraId="3660DE80" w14:textId="42F13A68" w:rsidR="009B53B9" w:rsidRPr="00350340" w:rsidRDefault="009B53B9" w:rsidP="00350340">
      <w:pPr>
        <w:spacing w:line="480" w:lineRule="auto"/>
        <w:jc w:val="center"/>
        <w:rPr>
          <w:rFonts w:ascii="Arial" w:hAnsi="Arial" w:cs="Arial"/>
        </w:rPr>
      </w:pPr>
      <w:r w:rsidRPr="00350340">
        <w:rPr>
          <w:rFonts w:ascii="Arial" w:hAnsi="Arial" w:cs="Arial"/>
        </w:rPr>
        <w:t>Student ID:</w:t>
      </w:r>
      <w:r w:rsidR="00395626">
        <w:rPr>
          <w:rFonts w:ascii="Arial" w:hAnsi="Arial" w:cs="Arial"/>
        </w:rPr>
        <w:t>212</w:t>
      </w:r>
      <w:r w:rsidR="00CD242A">
        <w:rPr>
          <w:rFonts w:ascii="Arial" w:hAnsi="Arial" w:cs="Arial"/>
        </w:rPr>
        <w:t>7560</w:t>
      </w:r>
    </w:p>
    <w:p w14:paraId="3D44B60F" w14:textId="68359E14" w:rsidR="009B53B9" w:rsidRPr="00350340" w:rsidRDefault="009B53B9" w:rsidP="00350340">
      <w:pPr>
        <w:spacing w:line="480" w:lineRule="auto"/>
        <w:jc w:val="center"/>
        <w:rPr>
          <w:rFonts w:ascii="Arial" w:hAnsi="Arial" w:cs="Arial"/>
        </w:rPr>
      </w:pPr>
      <w:r w:rsidRPr="00350340">
        <w:rPr>
          <w:rFonts w:ascii="Arial" w:hAnsi="Arial" w:cs="Arial"/>
        </w:rPr>
        <w:t xml:space="preserve">Word Count: </w:t>
      </w:r>
      <w:r w:rsidR="00F75FB7" w:rsidRPr="00350340">
        <w:rPr>
          <w:rFonts w:ascii="Arial" w:hAnsi="Arial" w:cs="Arial"/>
        </w:rPr>
        <w:t>21</w:t>
      </w:r>
      <w:r w:rsidR="00B717A0" w:rsidRPr="00350340">
        <w:rPr>
          <w:rFonts w:ascii="Arial" w:hAnsi="Arial" w:cs="Arial"/>
        </w:rPr>
        <w:t>02</w:t>
      </w:r>
    </w:p>
    <w:p w14:paraId="100923F6" w14:textId="77777777" w:rsidR="009B53B9" w:rsidRPr="00350340" w:rsidRDefault="009B53B9" w:rsidP="00350340">
      <w:pPr>
        <w:spacing w:line="480" w:lineRule="auto"/>
        <w:jc w:val="center"/>
        <w:rPr>
          <w:rFonts w:ascii="Arial" w:hAnsi="Arial" w:cs="Arial"/>
        </w:rPr>
      </w:pPr>
    </w:p>
    <w:p w14:paraId="49B544EC" w14:textId="62238714" w:rsidR="009B53B9" w:rsidRPr="00350340" w:rsidRDefault="009B53B9" w:rsidP="00350340">
      <w:pPr>
        <w:spacing w:line="480" w:lineRule="auto"/>
        <w:jc w:val="center"/>
        <w:rPr>
          <w:rFonts w:ascii="Arial" w:hAnsi="Arial" w:cs="Arial"/>
        </w:rPr>
      </w:pPr>
    </w:p>
    <w:p w14:paraId="4B399006" w14:textId="4A21E02F" w:rsidR="001A7A2C" w:rsidRPr="00350340" w:rsidRDefault="001A7A2C" w:rsidP="00350340">
      <w:pPr>
        <w:spacing w:line="480" w:lineRule="auto"/>
        <w:jc w:val="left"/>
        <w:rPr>
          <w:rFonts w:ascii="Arial" w:hAnsi="Arial" w:cs="Arial"/>
        </w:rPr>
      </w:pPr>
    </w:p>
    <w:p w14:paraId="429D3B31" w14:textId="77777777" w:rsidR="009B53B9" w:rsidRPr="00350340" w:rsidRDefault="009B53B9" w:rsidP="00350340">
      <w:pPr>
        <w:spacing w:line="480" w:lineRule="auto"/>
        <w:jc w:val="left"/>
        <w:rPr>
          <w:rFonts w:ascii="Arial" w:hAnsi="Arial" w:cs="Arial"/>
        </w:rPr>
      </w:pPr>
    </w:p>
    <w:p w14:paraId="56CC505F" w14:textId="77777777" w:rsidR="009B53B9" w:rsidRPr="00350340" w:rsidRDefault="009B53B9" w:rsidP="00350340">
      <w:pPr>
        <w:spacing w:line="480" w:lineRule="auto"/>
        <w:jc w:val="left"/>
        <w:rPr>
          <w:rFonts w:ascii="Arial" w:hAnsi="Arial" w:cs="Arial"/>
        </w:rPr>
      </w:pPr>
    </w:p>
    <w:p w14:paraId="27FD8D5E" w14:textId="77777777" w:rsidR="009B53B9" w:rsidRPr="00350340" w:rsidRDefault="009B53B9" w:rsidP="00350340">
      <w:pPr>
        <w:spacing w:line="480" w:lineRule="auto"/>
        <w:jc w:val="left"/>
        <w:rPr>
          <w:rFonts w:ascii="Arial" w:hAnsi="Arial" w:cs="Arial"/>
        </w:rPr>
      </w:pPr>
    </w:p>
    <w:p w14:paraId="267EA7B1" w14:textId="77777777" w:rsidR="009B53B9" w:rsidRPr="00350340" w:rsidRDefault="009B53B9" w:rsidP="00350340">
      <w:pPr>
        <w:spacing w:line="480" w:lineRule="auto"/>
        <w:jc w:val="left"/>
        <w:rPr>
          <w:rFonts w:ascii="Arial" w:hAnsi="Arial" w:cs="Arial"/>
        </w:rPr>
      </w:pPr>
    </w:p>
    <w:p w14:paraId="21BE73E3" w14:textId="77777777" w:rsidR="009B53B9" w:rsidRPr="00350340" w:rsidRDefault="009B53B9" w:rsidP="00350340">
      <w:pPr>
        <w:spacing w:line="480" w:lineRule="auto"/>
        <w:jc w:val="left"/>
        <w:rPr>
          <w:rFonts w:ascii="Arial" w:hAnsi="Arial" w:cs="Arial"/>
        </w:rPr>
      </w:pPr>
    </w:p>
    <w:p w14:paraId="3AF0629F" w14:textId="77777777" w:rsidR="009B53B9" w:rsidRPr="00350340" w:rsidRDefault="009B53B9" w:rsidP="00350340">
      <w:pPr>
        <w:spacing w:line="480" w:lineRule="auto"/>
        <w:jc w:val="left"/>
        <w:rPr>
          <w:rFonts w:ascii="Arial" w:hAnsi="Arial" w:cs="Arial"/>
        </w:rPr>
      </w:pPr>
    </w:p>
    <w:p w14:paraId="7AAF962E" w14:textId="45E3B23C" w:rsidR="007F7EA1" w:rsidRPr="00350340" w:rsidRDefault="007F7EA1" w:rsidP="00350340">
      <w:pPr>
        <w:pStyle w:val="Heading1"/>
        <w:spacing w:line="480" w:lineRule="auto"/>
        <w:rPr>
          <w:rFonts w:ascii="Arial" w:hAnsi="Arial" w:cs="Arial"/>
        </w:rPr>
      </w:pPr>
      <w:r w:rsidRPr="00350340">
        <w:rPr>
          <w:rFonts w:ascii="Arial" w:hAnsi="Arial" w:cs="Arial"/>
        </w:rPr>
        <w:t>Introduction</w:t>
      </w:r>
    </w:p>
    <w:p w14:paraId="0BC646FD" w14:textId="66453886" w:rsidR="007F7EA1" w:rsidRPr="00350340" w:rsidRDefault="009C2A6C" w:rsidP="00350340">
      <w:pPr>
        <w:spacing w:line="480" w:lineRule="auto"/>
        <w:rPr>
          <w:rFonts w:ascii="Arial" w:hAnsi="Arial" w:cs="Arial"/>
          <w:color w:val="222222"/>
          <w:szCs w:val="24"/>
          <w:shd w:val="clear" w:color="auto" w:fill="FFFFFF"/>
        </w:rPr>
      </w:pPr>
      <w:r w:rsidRPr="00350340">
        <w:rPr>
          <w:rFonts w:ascii="Arial" w:hAnsi="Arial" w:cs="Arial"/>
        </w:rPr>
        <w:t>Effective management leadership requires leadership theory research and analysis in the complicated world of organisational leadership</w:t>
      </w:r>
      <w:r w:rsidR="00C45C9F" w:rsidRPr="00350340">
        <w:rPr>
          <w:rFonts w:ascii="Arial" w:hAnsi="Arial" w:cs="Arial"/>
        </w:rPr>
        <w:t xml:space="preserve"> where </w:t>
      </w:r>
      <w:r w:rsidRPr="00350340">
        <w:rPr>
          <w:rFonts w:ascii="Arial" w:hAnsi="Arial" w:cs="Arial"/>
        </w:rPr>
        <w:t>McGregor's X and Y Theory, Blake and Mouton's Managerial Grid, and Adair's Action-</w:t>
      </w:r>
      <w:proofErr w:type="spellStart"/>
      <w:r w:rsidRPr="00350340">
        <w:rPr>
          <w:rFonts w:ascii="Arial" w:hAnsi="Arial" w:cs="Arial"/>
        </w:rPr>
        <w:t>Centered</w:t>
      </w:r>
      <w:proofErr w:type="spellEnd"/>
      <w:r w:rsidRPr="00350340">
        <w:rPr>
          <w:rFonts w:ascii="Arial" w:hAnsi="Arial" w:cs="Arial"/>
        </w:rPr>
        <w:t xml:space="preserve"> Leadership Model give different leadership approaches</w:t>
      </w:r>
      <w:r w:rsidR="0054261C" w:rsidRPr="00350340">
        <w:rPr>
          <w:rFonts w:ascii="Arial" w:hAnsi="Arial" w:cs="Arial"/>
        </w:rPr>
        <w:t xml:space="preserve"> in this essay</w:t>
      </w:r>
      <w:r w:rsidR="003F4C2B" w:rsidRPr="00350340">
        <w:rPr>
          <w:rFonts w:ascii="Arial" w:hAnsi="Arial" w:cs="Arial"/>
        </w:rPr>
        <w:t xml:space="preserve"> (Mullins, 2020)</w:t>
      </w:r>
      <w:r w:rsidRPr="00350340">
        <w:rPr>
          <w:rFonts w:ascii="Arial" w:hAnsi="Arial" w:cs="Arial"/>
        </w:rPr>
        <w:t xml:space="preserve">. </w:t>
      </w:r>
      <w:r w:rsidR="002141C9" w:rsidRPr="00350340">
        <w:rPr>
          <w:rFonts w:ascii="Arial" w:hAnsi="Arial" w:cs="Arial"/>
        </w:rPr>
        <w:t xml:space="preserve">Also, </w:t>
      </w:r>
      <w:r w:rsidRPr="00350340">
        <w:rPr>
          <w:rFonts w:ascii="Arial" w:hAnsi="Arial" w:cs="Arial"/>
        </w:rPr>
        <w:t>McGregor's contrasting ideas of human nature and motivation, Blake and Mouton's focus on people and output, and Adair's focus on task accomplishment, team building and personal development help explain leadership</w:t>
      </w:r>
      <w:r w:rsidR="00B85822" w:rsidRPr="00350340">
        <w:rPr>
          <w:rFonts w:ascii="Arial" w:hAnsi="Arial" w:cs="Arial"/>
        </w:rPr>
        <w:t xml:space="preserve"> in this essay</w:t>
      </w:r>
      <w:r w:rsidRPr="00350340">
        <w:rPr>
          <w:rFonts w:ascii="Arial" w:hAnsi="Arial" w:cs="Arial"/>
        </w:rPr>
        <w:t xml:space="preserve">. The next part </w:t>
      </w:r>
      <w:r w:rsidR="00566778" w:rsidRPr="00350340">
        <w:rPr>
          <w:rFonts w:ascii="Arial" w:hAnsi="Arial" w:cs="Arial"/>
        </w:rPr>
        <w:t xml:space="preserve">of this essay </w:t>
      </w:r>
      <w:r w:rsidR="0054261C" w:rsidRPr="00350340">
        <w:rPr>
          <w:rFonts w:ascii="Arial" w:hAnsi="Arial" w:cs="Arial"/>
        </w:rPr>
        <w:t xml:space="preserve">covers </w:t>
      </w:r>
      <w:r w:rsidRPr="00350340">
        <w:rPr>
          <w:rFonts w:ascii="Arial" w:hAnsi="Arial" w:cs="Arial"/>
        </w:rPr>
        <w:t>their pros and cons</w:t>
      </w:r>
      <w:r w:rsidR="006A7EA6" w:rsidRPr="00350340">
        <w:rPr>
          <w:rFonts w:ascii="Arial" w:hAnsi="Arial" w:cs="Arial"/>
        </w:rPr>
        <w:t xml:space="preserve"> </w:t>
      </w:r>
      <w:r w:rsidR="006A7EA6" w:rsidRPr="00350340">
        <w:rPr>
          <w:rFonts w:ascii="Arial" w:hAnsi="Arial" w:cs="Arial"/>
          <w:color w:val="222222"/>
          <w:szCs w:val="24"/>
          <w:shd w:val="clear" w:color="auto" w:fill="FFFFFF"/>
        </w:rPr>
        <w:t>(</w:t>
      </w:r>
      <w:proofErr w:type="spellStart"/>
      <w:r w:rsidR="006A7EA6" w:rsidRPr="00350340">
        <w:rPr>
          <w:rFonts w:ascii="Arial" w:hAnsi="Arial" w:cs="Arial"/>
          <w:color w:val="222222"/>
          <w:szCs w:val="24"/>
          <w:shd w:val="clear" w:color="auto" w:fill="FFFFFF"/>
        </w:rPr>
        <w:t>Alrowwad</w:t>
      </w:r>
      <w:proofErr w:type="spellEnd"/>
      <w:r w:rsidR="006A7EA6" w:rsidRPr="00350340">
        <w:rPr>
          <w:rFonts w:ascii="Arial" w:hAnsi="Arial" w:cs="Arial"/>
          <w:color w:val="222222"/>
          <w:szCs w:val="24"/>
          <w:shd w:val="clear" w:color="auto" w:fill="FFFFFF"/>
        </w:rPr>
        <w:t xml:space="preserve"> et al., 2020)</w:t>
      </w:r>
      <w:r w:rsidRPr="00350340">
        <w:rPr>
          <w:rFonts w:ascii="Arial" w:hAnsi="Arial" w:cs="Arial"/>
        </w:rPr>
        <w:t xml:space="preserve">. The ever-changing hotel sector prioritises customer pleasure and operational efficiency, which the study applies these theories to. The essay shows how leadership theories can be applied to various organisational contexts </w:t>
      </w:r>
      <w:r w:rsidR="00021464" w:rsidRPr="00350340">
        <w:rPr>
          <w:rFonts w:ascii="Arial" w:hAnsi="Arial" w:cs="Arial"/>
        </w:rPr>
        <w:t>through</w:t>
      </w:r>
      <w:r w:rsidRPr="00350340">
        <w:rPr>
          <w:rFonts w:ascii="Arial" w:hAnsi="Arial" w:cs="Arial"/>
        </w:rPr>
        <w:t xml:space="preserve"> analysing management styles and providing examples</w:t>
      </w:r>
      <w:r w:rsidR="005C2675" w:rsidRPr="00350340">
        <w:rPr>
          <w:rFonts w:ascii="Arial" w:hAnsi="Arial" w:cs="Arial"/>
        </w:rPr>
        <w:t>.</w:t>
      </w:r>
    </w:p>
    <w:p w14:paraId="311F3879" w14:textId="3ECDDD4D" w:rsidR="007B634F" w:rsidRPr="00350340" w:rsidRDefault="0053163E" w:rsidP="00350340">
      <w:pPr>
        <w:pStyle w:val="Heading1"/>
        <w:spacing w:line="480" w:lineRule="auto"/>
        <w:rPr>
          <w:rFonts w:ascii="Arial" w:hAnsi="Arial" w:cs="Arial"/>
        </w:rPr>
      </w:pPr>
      <w:r w:rsidRPr="00350340">
        <w:rPr>
          <w:rFonts w:ascii="Arial" w:hAnsi="Arial" w:cs="Arial"/>
        </w:rPr>
        <w:t xml:space="preserve">Leadership </w:t>
      </w:r>
      <w:r w:rsidR="00C76A9C" w:rsidRPr="00350340">
        <w:rPr>
          <w:rFonts w:ascii="Arial" w:hAnsi="Arial" w:cs="Arial"/>
        </w:rPr>
        <w:t>T</w:t>
      </w:r>
      <w:r w:rsidRPr="00350340">
        <w:rPr>
          <w:rFonts w:ascii="Arial" w:hAnsi="Arial" w:cs="Arial"/>
        </w:rPr>
        <w:t>heories</w:t>
      </w:r>
    </w:p>
    <w:p w14:paraId="7BCB7860" w14:textId="5B7B2F73" w:rsidR="0053163E" w:rsidRPr="00350340" w:rsidRDefault="00C76A9C" w:rsidP="00350340">
      <w:pPr>
        <w:spacing w:line="480" w:lineRule="auto"/>
        <w:rPr>
          <w:rFonts w:ascii="Arial" w:hAnsi="Arial" w:cs="Arial"/>
          <w:color w:val="222222"/>
          <w:szCs w:val="24"/>
          <w:shd w:val="clear" w:color="auto" w:fill="FFFFFF"/>
        </w:rPr>
      </w:pPr>
      <w:r w:rsidRPr="00350340">
        <w:rPr>
          <w:rFonts w:ascii="Arial" w:hAnsi="Arial" w:cs="Arial"/>
        </w:rPr>
        <w:t>To understand and analyse organisational leadership, one needs understand leadership theories. McGregor's X and Y Theory, Blake and Mouton's Managerial Grid, and Adair's Model of Action-</w:t>
      </w:r>
      <w:proofErr w:type="spellStart"/>
      <w:r w:rsidRPr="00350340">
        <w:rPr>
          <w:rFonts w:ascii="Arial" w:hAnsi="Arial" w:cs="Arial"/>
        </w:rPr>
        <w:t>Centered</w:t>
      </w:r>
      <w:proofErr w:type="spellEnd"/>
      <w:r w:rsidRPr="00350340">
        <w:rPr>
          <w:rFonts w:ascii="Arial" w:hAnsi="Arial" w:cs="Arial"/>
        </w:rPr>
        <w:t xml:space="preserve"> Leadership (ACL) help explain leadership and organisation dynamics. Blake and Mouton's Managerial Grid evaluates leadership approaches based on people and production</w:t>
      </w:r>
      <w:r w:rsidR="003F4C2B" w:rsidRPr="00350340">
        <w:rPr>
          <w:rFonts w:ascii="Arial" w:hAnsi="Arial" w:cs="Arial"/>
        </w:rPr>
        <w:t xml:space="preserve"> (Adair, 2009)</w:t>
      </w:r>
      <w:r w:rsidRPr="00350340">
        <w:rPr>
          <w:rFonts w:ascii="Arial" w:hAnsi="Arial" w:cs="Arial"/>
        </w:rPr>
        <w:t>. The matrix lists task, team, destitute, and country club leadership styles. Concern for productivity shows the leader's focus on organisational goals, while caring for individuals shows their focus on positive relationships</w:t>
      </w:r>
      <w:r w:rsidR="003F4C2B" w:rsidRPr="00350340">
        <w:rPr>
          <w:rFonts w:ascii="Arial" w:hAnsi="Arial" w:cs="Arial"/>
        </w:rPr>
        <w:t xml:space="preserve"> (Mango, 2018)</w:t>
      </w:r>
      <w:r w:rsidRPr="00350340">
        <w:rPr>
          <w:rFonts w:ascii="Arial" w:hAnsi="Arial" w:cs="Arial"/>
        </w:rPr>
        <w:t>. One effective leadership style that emphasises teamwork and results is team management. Adair's Action-</w:t>
      </w:r>
      <w:proofErr w:type="spellStart"/>
      <w:r w:rsidRPr="00350340">
        <w:rPr>
          <w:rFonts w:ascii="Arial" w:hAnsi="Arial" w:cs="Arial"/>
        </w:rPr>
        <w:t>Centered</w:t>
      </w:r>
      <w:proofErr w:type="spellEnd"/>
      <w:r w:rsidRPr="00350340">
        <w:rPr>
          <w:rFonts w:ascii="Arial" w:hAnsi="Arial" w:cs="Arial"/>
        </w:rPr>
        <w:t xml:space="preserve"> Leadership (ACL) Model emphasises getting things done, building a team dynamic, and helping team members fulfil their potential to be a practical leader. According to Adair's concept, effective leaders balance these three variables</w:t>
      </w:r>
      <w:r w:rsidR="000A04D0" w:rsidRPr="00350340">
        <w:rPr>
          <w:rFonts w:ascii="Arial" w:hAnsi="Arial" w:cs="Arial"/>
        </w:rPr>
        <w:t xml:space="preserve"> (Rollinson et al., 2008)</w:t>
      </w:r>
      <w:r w:rsidRPr="00350340">
        <w:rPr>
          <w:rFonts w:ascii="Arial" w:hAnsi="Arial" w:cs="Arial"/>
        </w:rPr>
        <w:t xml:space="preserve">. Leaders help teams give their all to get things done. Leadership is flexible, thus leaders </w:t>
      </w:r>
      <w:r w:rsidR="009F41C5" w:rsidRPr="00350340">
        <w:rPr>
          <w:rFonts w:ascii="Arial" w:hAnsi="Arial" w:cs="Arial"/>
        </w:rPr>
        <w:t>should</w:t>
      </w:r>
      <w:r w:rsidRPr="00350340">
        <w:rPr>
          <w:rFonts w:ascii="Arial" w:hAnsi="Arial" w:cs="Arial"/>
        </w:rPr>
        <w:t xml:space="preserve"> adapt to the team and situation. McGregor's X/Y Theory contrasts motivations and human nature, which affect leadership styles. Theory X says people are lethargic, desire control, and are best led, while Theory Y says they are resourceful, innovative, and self-starters. McGregor says findings may vary depending on whether leadership and organisational atmosphere encourage Theory X or Theory Y</w:t>
      </w:r>
      <w:r w:rsidR="003F4C2B" w:rsidRPr="00350340">
        <w:rPr>
          <w:rFonts w:ascii="Arial" w:hAnsi="Arial" w:cs="Arial"/>
        </w:rPr>
        <w:t xml:space="preserve"> (Mango, 2018)</w:t>
      </w:r>
      <w:r w:rsidRPr="00350340">
        <w:rPr>
          <w:rFonts w:ascii="Arial" w:hAnsi="Arial" w:cs="Arial"/>
        </w:rPr>
        <w:t>. By providing employees more agency, Theory Y leaders create a positive and collaborative workplace. These leadership theories offer new views, allowing leaders to adapt their tactics to different organisational circumstances</w:t>
      </w:r>
      <w:r w:rsidR="006A7EA6" w:rsidRPr="00350340">
        <w:rPr>
          <w:rFonts w:ascii="Arial" w:hAnsi="Arial" w:cs="Arial"/>
        </w:rPr>
        <w:t xml:space="preserve"> </w:t>
      </w:r>
      <w:r w:rsidR="006A7EA6" w:rsidRPr="00350340">
        <w:rPr>
          <w:rFonts w:ascii="Arial" w:hAnsi="Arial" w:cs="Arial"/>
          <w:color w:val="222222"/>
          <w:szCs w:val="24"/>
          <w:shd w:val="clear" w:color="auto" w:fill="FFFFFF"/>
        </w:rPr>
        <w:t>(</w:t>
      </w:r>
      <w:proofErr w:type="spellStart"/>
      <w:r w:rsidR="006A7EA6" w:rsidRPr="00350340">
        <w:rPr>
          <w:rFonts w:ascii="Arial" w:hAnsi="Arial" w:cs="Arial"/>
          <w:color w:val="222222"/>
          <w:szCs w:val="24"/>
          <w:shd w:val="clear" w:color="auto" w:fill="FFFFFF"/>
        </w:rPr>
        <w:t>Alqatawenh</w:t>
      </w:r>
      <w:proofErr w:type="spellEnd"/>
      <w:r w:rsidR="006A7EA6" w:rsidRPr="00350340">
        <w:rPr>
          <w:rFonts w:ascii="Arial" w:hAnsi="Arial" w:cs="Arial"/>
          <w:color w:val="222222"/>
          <w:szCs w:val="24"/>
          <w:shd w:val="clear" w:color="auto" w:fill="FFFFFF"/>
        </w:rPr>
        <w:t>, 2018)</w:t>
      </w:r>
      <w:r w:rsidRPr="00350340">
        <w:rPr>
          <w:rFonts w:ascii="Arial" w:hAnsi="Arial" w:cs="Arial"/>
        </w:rPr>
        <w:t>. Blake and Mouton's Managerial Grid can help managers evaluate their leadership style's impact on team performance. Executives may balance getting things done, developing their teams, and investing in themselves using Adair's ACL model to lead holistically</w:t>
      </w:r>
      <w:r w:rsidR="003F4C2B" w:rsidRPr="00350340">
        <w:rPr>
          <w:rFonts w:ascii="Arial" w:hAnsi="Arial" w:cs="Arial"/>
        </w:rPr>
        <w:t xml:space="preserve"> (Mullins, 2020)</w:t>
      </w:r>
      <w:r w:rsidRPr="00350340">
        <w:rPr>
          <w:rFonts w:ascii="Arial" w:hAnsi="Arial" w:cs="Arial"/>
        </w:rPr>
        <w:t xml:space="preserve">. According to McGregor's X and Y Theory, leaders should rethink human nature to motivate their teams. Leaders </w:t>
      </w:r>
      <w:r w:rsidR="009F41C5" w:rsidRPr="00350340">
        <w:rPr>
          <w:rFonts w:ascii="Arial" w:hAnsi="Arial" w:cs="Arial"/>
        </w:rPr>
        <w:t>should</w:t>
      </w:r>
      <w:r w:rsidRPr="00350340">
        <w:rPr>
          <w:rFonts w:ascii="Arial" w:hAnsi="Arial" w:cs="Arial"/>
        </w:rPr>
        <w:t xml:space="preserve"> adapt to different situations, according to Blake and Mouton's Managerial Grid. A task-oriented strategy may be needed to make quick decisions and address problems in a crisis, but a people-oriented approach may be better for long-term teambuilding</w:t>
      </w:r>
      <w:r w:rsidR="003F4C2B" w:rsidRPr="00350340">
        <w:rPr>
          <w:rFonts w:ascii="Arial" w:hAnsi="Arial" w:cs="Arial"/>
        </w:rPr>
        <w:t xml:space="preserve"> (Mango, 2018)</w:t>
      </w:r>
      <w:r w:rsidRPr="00350340">
        <w:rPr>
          <w:rFonts w:ascii="Arial" w:hAnsi="Arial" w:cs="Arial"/>
        </w:rPr>
        <w:t>. Leaders may tailor their styles to teams and organisations by studying people and output. Adair's ACL model shows that effective leaders multitask. Everyone working together, with the right resources, and with goals makes a job easier</w:t>
      </w:r>
      <w:r w:rsidR="006A7EA6" w:rsidRPr="00350340">
        <w:rPr>
          <w:rFonts w:ascii="Arial" w:hAnsi="Arial" w:cs="Arial"/>
        </w:rPr>
        <w:t xml:space="preserve"> </w:t>
      </w:r>
      <w:r w:rsidR="006A7EA6" w:rsidRPr="00350340">
        <w:rPr>
          <w:rFonts w:ascii="Arial" w:hAnsi="Arial" w:cs="Arial"/>
          <w:color w:val="222222"/>
          <w:szCs w:val="24"/>
          <w:shd w:val="clear" w:color="auto" w:fill="FFFFFF"/>
        </w:rPr>
        <w:t>(</w:t>
      </w:r>
      <w:proofErr w:type="spellStart"/>
      <w:r w:rsidR="006A7EA6" w:rsidRPr="00350340">
        <w:rPr>
          <w:rFonts w:ascii="Arial" w:hAnsi="Arial" w:cs="Arial"/>
          <w:color w:val="222222"/>
          <w:szCs w:val="24"/>
          <w:shd w:val="clear" w:color="auto" w:fill="FFFFFF"/>
        </w:rPr>
        <w:t>Alrowwad</w:t>
      </w:r>
      <w:proofErr w:type="spellEnd"/>
      <w:r w:rsidR="006A7EA6" w:rsidRPr="00350340">
        <w:rPr>
          <w:rFonts w:ascii="Arial" w:hAnsi="Arial" w:cs="Arial"/>
          <w:color w:val="222222"/>
          <w:szCs w:val="24"/>
          <w:shd w:val="clear" w:color="auto" w:fill="FFFFFF"/>
        </w:rPr>
        <w:t xml:space="preserve"> et al., 2020)</w:t>
      </w:r>
      <w:r w:rsidRPr="00350340">
        <w:rPr>
          <w:rFonts w:ascii="Arial" w:hAnsi="Arial" w:cs="Arial"/>
        </w:rPr>
        <w:t xml:space="preserve">. Leaders </w:t>
      </w:r>
      <w:r w:rsidR="009F41C5" w:rsidRPr="00350340">
        <w:rPr>
          <w:rFonts w:ascii="Arial" w:hAnsi="Arial" w:cs="Arial"/>
        </w:rPr>
        <w:t>should</w:t>
      </w:r>
      <w:r w:rsidRPr="00350340">
        <w:rPr>
          <w:rFonts w:ascii="Arial" w:hAnsi="Arial" w:cs="Arial"/>
        </w:rPr>
        <w:t xml:space="preserve"> promote cooperation, collaboration, and conflict resolution to build and retain teams. Every team member needs coaching, feedback, and personal growth. Leaders may enhance teams by concentrating on these three areas. McGregor's X and Y Theory suggests leaders rethink employee motivation and conduct</w:t>
      </w:r>
      <w:r w:rsidR="003F4C2B" w:rsidRPr="00350340">
        <w:rPr>
          <w:rFonts w:ascii="Arial" w:hAnsi="Arial" w:cs="Arial"/>
        </w:rPr>
        <w:t xml:space="preserve"> (Mango, 2018)</w:t>
      </w:r>
      <w:r w:rsidRPr="00350340">
        <w:rPr>
          <w:rFonts w:ascii="Arial" w:hAnsi="Arial" w:cs="Arial"/>
        </w:rPr>
        <w:t>. Theory Y leaders trust, delegate, and empower their teams. This strategy may increase employee involvement, creativity, and job happiness. However, Theory X employers may be authoritarian and inhibit employee creativity. Blake and Mouton's Managerial Grid, Adair's ACL model, and McGregor's X and Y Theory help analyse and improve leadership</w:t>
      </w:r>
      <w:r w:rsidR="006A7EA6" w:rsidRPr="00350340">
        <w:rPr>
          <w:rFonts w:ascii="Arial" w:hAnsi="Arial" w:cs="Arial"/>
        </w:rPr>
        <w:t xml:space="preserve"> </w:t>
      </w:r>
      <w:r w:rsidR="006A7EA6" w:rsidRPr="00350340">
        <w:rPr>
          <w:rFonts w:ascii="Arial" w:hAnsi="Arial" w:cs="Arial"/>
          <w:color w:val="222222"/>
          <w:szCs w:val="24"/>
          <w:shd w:val="clear" w:color="auto" w:fill="FFFFFF"/>
        </w:rPr>
        <w:t>(</w:t>
      </w:r>
      <w:proofErr w:type="spellStart"/>
      <w:r w:rsidR="006A7EA6" w:rsidRPr="00350340">
        <w:rPr>
          <w:rFonts w:ascii="Arial" w:hAnsi="Arial" w:cs="Arial"/>
          <w:color w:val="222222"/>
          <w:szCs w:val="24"/>
          <w:shd w:val="clear" w:color="auto" w:fill="FFFFFF"/>
        </w:rPr>
        <w:t>Alqatawenh</w:t>
      </w:r>
      <w:proofErr w:type="spellEnd"/>
      <w:r w:rsidR="006A7EA6" w:rsidRPr="00350340">
        <w:rPr>
          <w:rFonts w:ascii="Arial" w:hAnsi="Arial" w:cs="Arial"/>
          <w:color w:val="222222"/>
          <w:szCs w:val="24"/>
          <w:shd w:val="clear" w:color="auto" w:fill="FFFFFF"/>
        </w:rPr>
        <w:t>, 2018)</w:t>
      </w:r>
      <w:r w:rsidRPr="00350340">
        <w:rPr>
          <w:rFonts w:ascii="Arial" w:hAnsi="Arial" w:cs="Arial"/>
        </w:rPr>
        <w:t>. Leaders should consider people and productivity and understand their personalities to adjust to changing scenarios. Adair's philosophy emphasises balancing personal growth, teamwork, and goal completion. McGregor's X and Y Theory suggests leaders rethink their assumptions to inspire. These theories explain leadership and empower leaders to manage organisational dynamics</w:t>
      </w:r>
      <w:r w:rsidR="003F4C2B" w:rsidRPr="00350340">
        <w:rPr>
          <w:rFonts w:ascii="Arial" w:hAnsi="Arial" w:cs="Arial"/>
        </w:rPr>
        <w:t xml:space="preserve"> (Armstrong, 2012)</w:t>
      </w:r>
      <w:r w:rsidRPr="00350340">
        <w:rPr>
          <w:rFonts w:ascii="Arial" w:hAnsi="Arial" w:cs="Arial"/>
        </w:rPr>
        <w:t>.</w:t>
      </w:r>
    </w:p>
    <w:p w14:paraId="6D83C85C" w14:textId="77777777" w:rsidR="005D5E5C" w:rsidRPr="00350340" w:rsidRDefault="005D5E5C" w:rsidP="00350340">
      <w:pPr>
        <w:pStyle w:val="Heading1"/>
        <w:spacing w:line="480" w:lineRule="auto"/>
        <w:rPr>
          <w:rFonts w:ascii="Arial" w:hAnsi="Arial" w:cs="Arial"/>
        </w:rPr>
      </w:pPr>
      <w:r w:rsidRPr="00350340">
        <w:rPr>
          <w:rFonts w:ascii="Arial" w:hAnsi="Arial" w:cs="Arial"/>
        </w:rPr>
        <w:t>Comparisons Between Leadership Theories</w:t>
      </w:r>
    </w:p>
    <w:p w14:paraId="3AD5ECE1" w14:textId="6EBE0B3A" w:rsidR="005D5E5C" w:rsidRPr="00350340" w:rsidRDefault="005D5E5C" w:rsidP="00350340">
      <w:pPr>
        <w:spacing w:line="480" w:lineRule="auto"/>
        <w:rPr>
          <w:rFonts w:ascii="Arial" w:hAnsi="Arial" w:cs="Arial"/>
          <w:color w:val="222222"/>
          <w:szCs w:val="24"/>
          <w:shd w:val="clear" w:color="auto" w:fill="FFFFFF"/>
        </w:rPr>
      </w:pPr>
      <w:r w:rsidRPr="00350340">
        <w:rPr>
          <w:rFonts w:ascii="Arial" w:hAnsi="Arial" w:cs="Arial"/>
        </w:rPr>
        <w:t>Leadership theories offer many perspectives on what a leader should do, each with pros and cons. Blake and Mouton's Managerial Grid emphasises people and production to explain leadership styles</w:t>
      </w:r>
      <w:r w:rsidR="006A7EA6" w:rsidRPr="00350340">
        <w:rPr>
          <w:rFonts w:ascii="Arial" w:hAnsi="Arial" w:cs="Arial"/>
        </w:rPr>
        <w:t xml:space="preserve"> </w:t>
      </w:r>
      <w:r w:rsidR="006A7EA6" w:rsidRPr="00350340">
        <w:rPr>
          <w:rFonts w:ascii="Arial" w:hAnsi="Arial" w:cs="Arial"/>
          <w:color w:val="222222"/>
          <w:szCs w:val="24"/>
          <w:shd w:val="clear" w:color="auto" w:fill="FFFFFF"/>
        </w:rPr>
        <w:t>(Al Khajeh, 2018)</w:t>
      </w:r>
      <w:r w:rsidRPr="00350340">
        <w:rPr>
          <w:rFonts w:ascii="Arial" w:hAnsi="Arial" w:cs="Arial"/>
        </w:rPr>
        <w:t>. Leaders may easily detect and consider the dominant strategy due to its simplicity. Some believe it simplifies leadership to two dimensions. Leadership is context-dependent, therefore static definitions may not do it justice</w:t>
      </w:r>
      <w:r w:rsidR="003F4C2B" w:rsidRPr="00350340">
        <w:rPr>
          <w:rFonts w:ascii="Arial" w:hAnsi="Arial" w:cs="Arial"/>
        </w:rPr>
        <w:t xml:space="preserve"> (Mullins, 2016)</w:t>
      </w:r>
      <w:r w:rsidRPr="00350340">
        <w:rPr>
          <w:rFonts w:ascii="Arial" w:hAnsi="Arial" w:cs="Arial"/>
        </w:rPr>
        <w:t>. Adair's Action-</w:t>
      </w:r>
      <w:proofErr w:type="spellStart"/>
      <w:r w:rsidRPr="00350340">
        <w:rPr>
          <w:rFonts w:ascii="Arial" w:hAnsi="Arial" w:cs="Arial"/>
        </w:rPr>
        <w:t>Centered</w:t>
      </w:r>
      <w:proofErr w:type="spellEnd"/>
      <w:r w:rsidRPr="00350340">
        <w:rPr>
          <w:rFonts w:ascii="Arial" w:hAnsi="Arial" w:cs="Arial"/>
        </w:rPr>
        <w:t xml:space="preserve"> Leadership (ACL) Model emphasises balancing task completion, team formation, and team member development. A broader understanding of leadership helps leaders comprehend their tasks. Adair's strategy may not be explicit enough to help leaders discover this medium ground in real life</w:t>
      </w:r>
      <w:r w:rsidR="003F4C2B" w:rsidRPr="00350340">
        <w:rPr>
          <w:rFonts w:ascii="Arial" w:hAnsi="Arial" w:cs="Arial"/>
        </w:rPr>
        <w:t xml:space="preserve"> (Adair, 2009)</w:t>
      </w:r>
      <w:r w:rsidRPr="00350340">
        <w:rPr>
          <w:rFonts w:ascii="Arial" w:hAnsi="Arial" w:cs="Arial"/>
        </w:rPr>
        <w:t>. The strategy's success depends on leaders' ability to prioritise tasks, team dynamics, and individual development. McGregor's X and Y Theory affects leadership via contrasting human nature and motivation viewpoints</w:t>
      </w:r>
      <w:r w:rsidR="003F4C2B" w:rsidRPr="00350340">
        <w:rPr>
          <w:rFonts w:ascii="Arial" w:hAnsi="Arial" w:cs="Arial"/>
        </w:rPr>
        <w:t xml:space="preserve"> (Mahajan, 2021)</w:t>
      </w:r>
      <w:r w:rsidRPr="00350340">
        <w:rPr>
          <w:rFonts w:ascii="Arial" w:hAnsi="Arial" w:cs="Arial"/>
        </w:rPr>
        <w:t>. Theory Y emphasises trust, empowerment, and internal drive, which aligns with modern leadership ideals that engage employees. Its best asset is its collaborative work environment. Critics say McGregor's binary approach simplifies human behaviour too much and that people may exhibit traits from both theories depending on the situation. If we focus too much on one philosophy, we may overlook team members' goals. The Managerial Grid by Blake and Mouton and the X and Y Theory by McGregor both focus on human motivation and conduct, but in distinct ways</w:t>
      </w:r>
      <w:r w:rsidR="003F4C2B" w:rsidRPr="00350340">
        <w:rPr>
          <w:rFonts w:ascii="Arial" w:hAnsi="Arial" w:cs="Arial"/>
        </w:rPr>
        <w:t xml:space="preserve"> (Armstrong, 2012)</w:t>
      </w:r>
      <w:r w:rsidRPr="00350340">
        <w:rPr>
          <w:rFonts w:ascii="Arial" w:hAnsi="Arial" w:cs="Arial"/>
        </w:rPr>
        <w:t>. The Managerial Grid classifies leadership styles by their focus on people and output, while McGregor classifies them by their assumptions about human nature. However, the dynamic and well-rounded Adair's ACL recognises the interconnectedness of job completion, teamwork, and personal development</w:t>
      </w:r>
      <w:r w:rsidR="006A7EA6" w:rsidRPr="00350340">
        <w:rPr>
          <w:rFonts w:ascii="Arial" w:hAnsi="Arial" w:cs="Arial"/>
        </w:rPr>
        <w:t xml:space="preserve"> </w:t>
      </w:r>
      <w:r w:rsidR="006A7EA6" w:rsidRPr="00350340">
        <w:rPr>
          <w:rFonts w:ascii="Arial" w:hAnsi="Arial" w:cs="Arial"/>
          <w:color w:val="222222"/>
          <w:szCs w:val="24"/>
          <w:shd w:val="clear" w:color="auto" w:fill="FFFFFF"/>
        </w:rPr>
        <w:t>(Al Khajeh, 2018)</w:t>
      </w:r>
      <w:r w:rsidRPr="00350340">
        <w:rPr>
          <w:rFonts w:ascii="Arial" w:hAnsi="Arial" w:cs="Arial"/>
        </w:rPr>
        <w:t>. Blake and Mouton's Managerial Grid helps executives assess their leadership style. It inspires reflection and growth. However, its simplicity may make it unsuitable for large companies with diverse leadership styles</w:t>
      </w:r>
      <w:r w:rsidR="003F4C2B" w:rsidRPr="00350340">
        <w:rPr>
          <w:rFonts w:ascii="Arial" w:hAnsi="Arial" w:cs="Arial"/>
        </w:rPr>
        <w:t xml:space="preserve"> (Rollinson et al., 2008)</w:t>
      </w:r>
      <w:r w:rsidRPr="00350340">
        <w:rPr>
          <w:rFonts w:ascii="Arial" w:hAnsi="Arial" w:cs="Arial"/>
        </w:rPr>
        <w:t>. Adair's ACL model—which includes task, team, and person leadership—may require more complex understanding and implementation in practice</w:t>
      </w:r>
      <w:r w:rsidR="003F4C2B" w:rsidRPr="00350340">
        <w:rPr>
          <w:rFonts w:ascii="Arial" w:hAnsi="Arial" w:cs="Arial"/>
        </w:rPr>
        <w:t xml:space="preserve"> (Arnold, 2005)</w:t>
      </w:r>
      <w:r w:rsidRPr="00350340">
        <w:rPr>
          <w:rFonts w:ascii="Arial" w:hAnsi="Arial" w:cs="Arial"/>
        </w:rPr>
        <w:t>. McGregor's X and Y Theory's paradoxical human behaviour assumptions may be criticised. Effective leaders may use Theory X and Theory Y, which offer a variety of leadership approaches, depending on the situation. Leadership that prioritises one ideology risks failure</w:t>
      </w:r>
      <w:r w:rsidR="003F4C2B" w:rsidRPr="00350340">
        <w:rPr>
          <w:rFonts w:ascii="Arial" w:hAnsi="Arial" w:cs="Arial"/>
        </w:rPr>
        <w:t xml:space="preserve"> (Mullins, 2016)</w:t>
      </w:r>
      <w:r w:rsidRPr="00350340">
        <w:rPr>
          <w:rFonts w:ascii="Arial" w:hAnsi="Arial" w:cs="Arial"/>
        </w:rPr>
        <w:t xml:space="preserve">. Numerous leadership theories offer different viewpoints on organisational dynamics and leadership styles. Blake and Mouton's Managerial Grid is a basic yet powerful tool for leadership style awareness and self-reflection. Adair's ACL model emphasises task, team, and individual interaction in a more dynamic and complete manner. McGregor's X and Y Theory affects leadership by revealing human nature and motivation assumptions. Leaders </w:t>
      </w:r>
      <w:r w:rsidR="009F41C5" w:rsidRPr="00350340">
        <w:rPr>
          <w:rFonts w:ascii="Arial" w:hAnsi="Arial" w:cs="Arial"/>
        </w:rPr>
        <w:t>should</w:t>
      </w:r>
      <w:r w:rsidRPr="00350340">
        <w:rPr>
          <w:rFonts w:ascii="Arial" w:hAnsi="Arial" w:cs="Arial"/>
        </w:rPr>
        <w:t xml:space="preserve"> use a number of theories, each having pros and cons, to lead in various organisational circumstances</w:t>
      </w:r>
      <w:r w:rsidR="003F4C2B" w:rsidRPr="00350340">
        <w:rPr>
          <w:rFonts w:ascii="Arial" w:hAnsi="Arial" w:cs="Arial"/>
        </w:rPr>
        <w:t xml:space="preserve"> (Boddy, 2014)</w:t>
      </w:r>
      <w:r w:rsidRPr="00350340">
        <w:rPr>
          <w:rFonts w:ascii="Arial" w:hAnsi="Arial" w:cs="Arial"/>
        </w:rPr>
        <w:t>.</w:t>
      </w:r>
    </w:p>
    <w:p w14:paraId="0F4EA590" w14:textId="6D6455C8" w:rsidR="00BF1BD8" w:rsidRPr="00350340" w:rsidRDefault="00066B5D" w:rsidP="00350340">
      <w:pPr>
        <w:pStyle w:val="Heading1"/>
        <w:spacing w:line="480" w:lineRule="auto"/>
        <w:rPr>
          <w:rFonts w:ascii="Arial" w:hAnsi="Arial" w:cs="Arial"/>
        </w:rPr>
      </w:pPr>
      <w:r w:rsidRPr="00350340">
        <w:rPr>
          <w:rFonts w:ascii="Arial" w:hAnsi="Arial" w:cs="Arial"/>
        </w:rPr>
        <w:t>The preferred managerial styles within the hospitality industry</w:t>
      </w:r>
    </w:p>
    <w:p w14:paraId="65385AFE" w14:textId="3B787A48" w:rsidR="00E44947" w:rsidRPr="00350340" w:rsidRDefault="00066B5D" w:rsidP="00350340">
      <w:pPr>
        <w:spacing w:line="480" w:lineRule="auto"/>
        <w:rPr>
          <w:rFonts w:ascii="Arial" w:hAnsi="Arial" w:cs="Arial"/>
          <w:szCs w:val="24"/>
        </w:rPr>
      </w:pPr>
      <w:r w:rsidRPr="00350340">
        <w:rPr>
          <w:rFonts w:ascii="Arial" w:hAnsi="Arial" w:cs="Arial"/>
        </w:rPr>
        <w:t>Hotel management techniques often balance customer happiness and operational effectiveness. Hotel managers might benefit from Mouton's Managerial Grid, a leadership style assessment tool that considers people and output. Because client satisfaction is crucial, managers who prioritise people and output fare well in this area</w:t>
      </w:r>
      <w:r w:rsidR="003F4C2B" w:rsidRPr="00350340">
        <w:rPr>
          <w:rFonts w:ascii="Arial" w:hAnsi="Arial" w:cs="Arial"/>
        </w:rPr>
        <w:t xml:space="preserve"> (Mullins and </w:t>
      </w:r>
      <w:proofErr w:type="spellStart"/>
      <w:r w:rsidR="003F4C2B" w:rsidRPr="00350340">
        <w:rPr>
          <w:rFonts w:ascii="Arial" w:hAnsi="Arial" w:cs="Arial"/>
        </w:rPr>
        <w:t>Dossor</w:t>
      </w:r>
      <w:proofErr w:type="spellEnd"/>
      <w:r w:rsidR="003F4C2B" w:rsidRPr="00350340">
        <w:rPr>
          <w:rFonts w:ascii="Arial" w:hAnsi="Arial" w:cs="Arial"/>
        </w:rPr>
        <w:t>, 2013)</w:t>
      </w:r>
      <w:r w:rsidRPr="00350340">
        <w:rPr>
          <w:rFonts w:ascii="Arial" w:hAnsi="Arial" w:cs="Arial"/>
        </w:rPr>
        <w:t xml:space="preserve">. Both categories require effective team management. Hospitality managers use this method to maintain service continuity and prioritise client and employee needs. Hospitality managers </w:t>
      </w:r>
      <w:r w:rsidR="009F41C5" w:rsidRPr="00350340">
        <w:rPr>
          <w:rFonts w:ascii="Arial" w:hAnsi="Arial" w:cs="Arial"/>
        </w:rPr>
        <w:t>should</w:t>
      </w:r>
      <w:r w:rsidRPr="00350340">
        <w:rPr>
          <w:rFonts w:ascii="Arial" w:hAnsi="Arial" w:cs="Arial"/>
        </w:rPr>
        <w:t xml:space="preserve"> welcome guests to prosper. Team management, which prioritises people, helps managers satisfy customers, meet their needs, and provide a great experience</w:t>
      </w:r>
      <w:r w:rsidR="000A04D0" w:rsidRPr="00350340">
        <w:rPr>
          <w:rFonts w:ascii="Arial" w:hAnsi="Arial" w:cs="Arial"/>
        </w:rPr>
        <w:t xml:space="preserve"> </w:t>
      </w:r>
      <w:r w:rsidR="000A04D0" w:rsidRPr="00350340">
        <w:rPr>
          <w:rFonts w:ascii="Arial" w:hAnsi="Arial" w:cs="Arial"/>
          <w:szCs w:val="24"/>
        </w:rPr>
        <w:t xml:space="preserve">(Tan and </w:t>
      </w:r>
      <w:proofErr w:type="spellStart"/>
      <w:r w:rsidR="000A04D0" w:rsidRPr="00350340">
        <w:rPr>
          <w:rFonts w:ascii="Arial" w:hAnsi="Arial" w:cs="Arial"/>
          <w:szCs w:val="24"/>
        </w:rPr>
        <w:t>Despotis</w:t>
      </w:r>
      <w:proofErr w:type="spellEnd"/>
      <w:r w:rsidR="000A04D0" w:rsidRPr="00350340">
        <w:rPr>
          <w:rFonts w:ascii="Arial" w:hAnsi="Arial" w:cs="Arial"/>
          <w:szCs w:val="24"/>
        </w:rPr>
        <w:t>, 2021)</w:t>
      </w:r>
      <w:r w:rsidRPr="00350340">
        <w:rPr>
          <w:rFonts w:ascii="Arial" w:hAnsi="Arial" w:cs="Arial"/>
        </w:rPr>
        <w:t>. Focus on personal service, create a customer-centric culture, and communicate openly to address difficulties quickly. In hospitality, a leadership style that values connections may be successful. Mouton's Managerial Grid's production dimension is important in hospitality since operational efficiency is key to achieving consumer expectations</w:t>
      </w:r>
      <w:r w:rsidR="003F4C2B" w:rsidRPr="00350340">
        <w:rPr>
          <w:rFonts w:ascii="Arial" w:hAnsi="Arial" w:cs="Arial"/>
        </w:rPr>
        <w:t xml:space="preserve"> (Mullins and </w:t>
      </w:r>
      <w:proofErr w:type="spellStart"/>
      <w:r w:rsidR="003F4C2B" w:rsidRPr="00350340">
        <w:rPr>
          <w:rFonts w:ascii="Arial" w:hAnsi="Arial" w:cs="Arial"/>
        </w:rPr>
        <w:t>Dossor</w:t>
      </w:r>
      <w:proofErr w:type="spellEnd"/>
      <w:r w:rsidR="003F4C2B" w:rsidRPr="00350340">
        <w:rPr>
          <w:rFonts w:ascii="Arial" w:hAnsi="Arial" w:cs="Arial"/>
        </w:rPr>
        <w:t>, 2013)</w:t>
      </w:r>
      <w:r w:rsidRPr="00350340">
        <w:rPr>
          <w:rFonts w:ascii="Arial" w:hAnsi="Arial" w:cs="Arial"/>
        </w:rPr>
        <w:t xml:space="preserve">. Managers </w:t>
      </w:r>
      <w:r w:rsidR="009F41C5" w:rsidRPr="00350340">
        <w:rPr>
          <w:rFonts w:ascii="Arial" w:hAnsi="Arial" w:cs="Arial"/>
        </w:rPr>
        <w:t>should</w:t>
      </w:r>
      <w:r w:rsidRPr="00350340">
        <w:rPr>
          <w:rFonts w:ascii="Arial" w:hAnsi="Arial" w:cs="Arial"/>
        </w:rPr>
        <w:t xml:space="preserve"> ensure quick, organised, and high-quality service. Team management requires balancing staff collaboration, process optimisation, and shared accountability. Hospitality industries including hotel, restaurant, and event organising require efficient task coordination</w:t>
      </w:r>
      <w:r w:rsidR="000A04D0" w:rsidRPr="00350340">
        <w:rPr>
          <w:rFonts w:ascii="Arial" w:hAnsi="Arial" w:cs="Arial"/>
        </w:rPr>
        <w:t xml:space="preserve"> </w:t>
      </w:r>
      <w:r w:rsidR="000A04D0" w:rsidRPr="00350340">
        <w:rPr>
          <w:rFonts w:ascii="Arial" w:hAnsi="Arial" w:cs="Arial"/>
          <w:szCs w:val="24"/>
        </w:rPr>
        <w:t>(Sheehan et al., 2018)</w:t>
      </w:r>
      <w:r w:rsidRPr="00350340">
        <w:rPr>
          <w:rFonts w:ascii="Arial" w:hAnsi="Arial" w:cs="Arial"/>
        </w:rPr>
        <w:t>. The hospitality industry includes hotels, restaurants, event planning, and tourism. Industry priorities may vary for people and production elements. In contrast to a large convention hall, a boutique hotel that offers a more individualised experience may prioritise people</w:t>
      </w:r>
      <w:r w:rsidR="003F4C2B" w:rsidRPr="00350340">
        <w:rPr>
          <w:rFonts w:ascii="Arial" w:hAnsi="Arial" w:cs="Arial"/>
        </w:rPr>
        <w:t xml:space="preserve"> (Mahajan, 2021)</w:t>
      </w:r>
      <w:r w:rsidRPr="00350340">
        <w:rPr>
          <w:rFonts w:ascii="Arial" w:hAnsi="Arial" w:cs="Arial"/>
        </w:rPr>
        <w:t>.</w:t>
      </w:r>
      <w:r w:rsidR="003D135A" w:rsidRPr="00350340">
        <w:rPr>
          <w:rFonts w:ascii="Arial" w:hAnsi="Arial" w:cs="Arial"/>
          <w:szCs w:val="24"/>
        </w:rPr>
        <w:t xml:space="preserve"> Again, </w:t>
      </w:r>
      <w:r w:rsidR="00E44947" w:rsidRPr="00350340">
        <w:rPr>
          <w:rFonts w:ascii="Arial" w:hAnsi="Arial" w:cs="Arial"/>
        </w:rPr>
        <w:t>Mouton's Managerial Grid ranks Team Management as the best management style for the dynamic UK hotel and hospitality business. Sir Rocco Forte, founder of Rocco Forte Hotels, leads this way. European luxury hotel chain Rocco Forte prioritises guest service and happiness. In his leadership, Sir Rocco Forte prioritises team happiness and productivity</w:t>
      </w:r>
      <w:r w:rsidR="003F4C2B" w:rsidRPr="00350340">
        <w:rPr>
          <w:rFonts w:ascii="Arial" w:hAnsi="Arial" w:cs="Arial"/>
        </w:rPr>
        <w:t xml:space="preserve"> (Arnold, 2005)</w:t>
      </w:r>
      <w:r w:rsidR="00E44947" w:rsidRPr="00350340">
        <w:rPr>
          <w:rFonts w:ascii="Arial" w:hAnsi="Arial" w:cs="Arial"/>
        </w:rPr>
        <w:t>. To provide a personal touch, hotels use local traditions. People-oriented and production-focused strategies ensure good hotel service. Soho House Group, a sophisticated private members' club and hotel business, is another. Entrepreneur and CEO Nick Jones manages teams</w:t>
      </w:r>
      <w:r w:rsidR="000A04D0" w:rsidRPr="00350340">
        <w:rPr>
          <w:rFonts w:ascii="Arial" w:hAnsi="Arial" w:cs="Arial"/>
        </w:rPr>
        <w:t xml:space="preserve"> </w:t>
      </w:r>
      <w:r w:rsidR="000A04D0" w:rsidRPr="00350340">
        <w:rPr>
          <w:rFonts w:ascii="Arial" w:hAnsi="Arial" w:cs="Arial"/>
          <w:szCs w:val="24"/>
        </w:rPr>
        <w:t>(Hussain and Khan, 2020)</w:t>
      </w:r>
      <w:r w:rsidR="00E44947" w:rsidRPr="00350340">
        <w:rPr>
          <w:rFonts w:ascii="Arial" w:hAnsi="Arial" w:cs="Arial"/>
        </w:rPr>
        <w:t>. The warm service and vibrant atmosphere of Soho House restaurants generate a sense of camaraderie among employees and guests. Jones's fostering of a collaborative, respectful, and valued workplace enhances each property's character. To ensure that its restaurants and spas complement each other and deliver a comprehensive experience, the company prioritises operational efficiency</w:t>
      </w:r>
      <w:r w:rsidR="000A04D0" w:rsidRPr="00350340">
        <w:rPr>
          <w:rFonts w:ascii="Arial" w:hAnsi="Arial" w:cs="Arial"/>
        </w:rPr>
        <w:t xml:space="preserve"> </w:t>
      </w:r>
      <w:r w:rsidR="000A04D0" w:rsidRPr="00350340">
        <w:rPr>
          <w:rFonts w:ascii="Arial" w:hAnsi="Arial" w:cs="Arial"/>
          <w:szCs w:val="24"/>
        </w:rPr>
        <w:t xml:space="preserve">(Tan and </w:t>
      </w:r>
      <w:proofErr w:type="spellStart"/>
      <w:r w:rsidR="000A04D0" w:rsidRPr="00350340">
        <w:rPr>
          <w:rFonts w:ascii="Arial" w:hAnsi="Arial" w:cs="Arial"/>
          <w:szCs w:val="24"/>
        </w:rPr>
        <w:t>Despotis</w:t>
      </w:r>
      <w:proofErr w:type="spellEnd"/>
      <w:r w:rsidR="000A04D0" w:rsidRPr="00350340">
        <w:rPr>
          <w:rFonts w:ascii="Arial" w:hAnsi="Arial" w:cs="Arial"/>
          <w:szCs w:val="24"/>
        </w:rPr>
        <w:t>, 2021)</w:t>
      </w:r>
      <w:r w:rsidR="00E44947" w:rsidRPr="00350340">
        <w:rPr>
          <w:rFonts w:ascii="Arial" w:hAnsi="Arial" w:cs="Arial"/>
        </w:rPr>
        <w:t>. However, Premier Inn, a UK cheap hotel leader, uses Production Management. Premier Inn prioritises efficiency, homogeneity, and pricing. The company's success depends more on its ability to provide reliable services across a large network of venues than on guest satisfaction. Managers prioritise simplified operations, competitive pricing, and economies of scale. These UK hospitality examples demonstrate Mouton's Managerial Grid's versatility</w:t>
      </w:r>
      <w:r w:rsidR="003F4C2B" w:rsidRPr="00350340">
        <w:rPr>
          <w:rFonts w:ascii="Arial" w:hAnsi="Arial" w:cs="Arial"/>
        </w:rPr>
        <w:t xml:space="preserve"> (</w:t>
      </w:r>
      <w:proofErr w:type="spellStart"/>
      <w:r w:rsidR="003F4C2B" w:rsidRPr="00350340">
        <w:rPr>
          <w:rFonts w:ascii="Arial" w:hAnsi="Arial" w:cs="Arial"/>
        </w:rPr>
        <w:t>Bloisi</w:t>
      </w:r>
      <w:proofErr w:type="spellEnd"/>
      <w:r w:rsidR="003F4C2B" w:rsidRPr="00350340">
        <w:rPr>
          <w:rFonts w:ascii="Arial" w:hAnsi="Arial" w:cs="Arial"/>
        </w:rPr>
        <w:t xml:space="preserve"> et al., 2007)</w:t>
      </w:r>
      <w:r w:rsidR="00E44947" w:rsidRPr="00350340">
        <w:rPr>
          <w:rFonts w:ascii="Arial" w:hAnsi="Arial" w:cs="Arial"/>
        </w:rPr>
        <w:t xml:space="preserve">. High-end shops and luxury retailers use Team Management, whereas other successful organisations focus on manufacturing. The organization's and market's particular needs </w:t>
      </w:r>
      <w:r w:rsidR="009F41C5" w:rsidRPr="00350340">
        <w:rPr>
          <w:rFonts w:ascii="Arial" w:hAnsi="Arial" w:cs="Arial"/>
        </w:rPr>
        <w:t>should</w:t>
      </w:r>
      <w:r w:rsidR="00E44947" w:rsidRPr="00350340">
        <w:rPr>
          <w:rFonts w:ascii="Arial" w:hAnsi="Arial" w:cs="Arial"/>
        </w:rPr>
        <w:t xml:space="preserve"> be identified. Successful executives in any area recognise that balancing people and production is the key to solving industrial obstacles and offering excellent visitor experiences</w:t>
      </w:r>
      <w:r w:rsidR="003F4C2B" w:rsidRPr="00350340">
        <w:rPr>
          <w:rFonts w:ascii="Arial" w:hAnsi="Arial" w:cs="Arial"/>
        </w:rPr>
        <w:t xml:space="preserve"> (Boddy, 2014)</w:t>
      </w:r>
      <w:r w:rsidR="00E44947" w:rsidRPr="00350340">
        <w:rPr>
          <w:rFonts w:ascii="Arial" w:hAnsi="Arial" w:cs="Arial"/>
        </w:rPr>
        <w:t xml:space="preserve">. Mouton's Managerial Grid illuminates UK hotel and hospitality management styles. Leaders use team management to balance employee well-being and operational efficiency. Because of its flexibility, this industry allows many managerial styles; some companies prioritise production. Hospitality management styles are contextual, meaning they </w:t>
      </w:r>
      <w:r w:rsidR="00EA6335" w:rsidRPr="00350340">
        <w:rPr>
          <w:rFonts w:ascii="Arial" w:hAnsi="Arial" w:cs="Arial"/>
        </w:rPr>
        <w:t xml:space="preserve">need to </w:t>
      </w:r>
      <w:r w:rsidR="00E44947" w:rsidRPr="00350340">
        <w:rPr>
          <w:rFonts w:ascii="Arial" w:hAnsi="Arial" w:cs="Arial"/>
        </w:rPr>
        <w:t>match the company's positioning, target market, and business plan</w:t>
      </w:r>
      <w:r w:rsidR="003F4C2B" w:rsidRPr="00350340">
        <w:rPr>
          <w:rFonts w:ascii="Arial" w:hAnsi="Arial" w:cs="Arial"/>
        </w:rPr>
        <w:t xml:space="preserve"> (Boddy, 2014)</w:t>
      </w:r>
      <w:r w:rsidR="00E44947" w:rsidRPr="00350340">
        <w:rPr>
          <w:rFonts w:ascii="Arial" w:hAnsi="Arial" w:cs="Arial"/>
        </w:rPr>
        <w:t>.</w:t>
      </w:r>
    </w:p>
    <w:p w14:paraId="2B3D5C88" w14:textId="77777777" w:rsidR="00286546" w:rsidRPr="00350340" w:rsidRDefault="00286546" w:rsidP="00350340">
      <w:pPr>
        <w:pStyle w:val="Heading1"/>
        <w:spacing w:line="480" w:lineRule="auto"/>
        <w:rPr>
          <w:rFonts w:ascii="Arial" w:hAnsi="Arial" w:cs="Arial"/>
        </w:rPr>
      </w:pPr>
      <w:r w:rsidRPr="00350340">
        <w:rPr>
          <w:rFonts w:ascii="Arial" w:hAnsi="Arial" w:cs="Arial"/>
        </w:rPr>
        <w:t>The effectiveness of leadership approaches to the key function of managerial leadership</w:t>
      </w:r>
    </w:p>
    <w:p w14:paraId="3E07B417" w14:textId="3C91F7FE" w:rsidR="00E44947" w:rsidRPr="00350340" w:rsidRDefault="00F7748E" w:rsidP="00350340">
      <w:pPr>
        <w:spacing w:line="480" w:lineRule="auto"/>
        <w:rPr>
          <w:rFonts w:ascii="Arial" w:hAnsi="Arial" w:cs="Arial"/>
          <w:color w:val="222222"/>
          <w:szCs w:val="24"/>
          <w:shd w:val="clear" w:color="auto" w:fill="FFFFFF"/>
        </w:rPr>
      </w:pPr>
      <w:r w:rsidRPr="00350340">
        <w:rPr>
          <w:rFonts w:ascii="Arial" w:hAnsi="Arial" w:cs="Arial"/>
        </w:rPr>
        <w:t xml:space="preserve">Effective managerial leadership requires planning, organising, directing, and controlling. Leadership </w:t>
      </w:r>
      <w:r w:rsidR="009F41C5" w:rsidRPr="00350340">
        <w:rPr>
          <w:rFonts w:ascii="Arial" w:hAnsi="Arial" w:cs="Arial"/>
        </w:rPr>
        <w:t>should</w:t>
      </w:r>
      <w:r w:rsidRPr="00350340">
        <w:rPr>
          <w:rFonts w:ascii="Arial" w:hAnsi="Arial" w:cs="Arial"/>
        </w:rPr>
        <w:t xml:space="preserve"> be adaptable and diversified to manage complexity and achieve organisational goals. Planning—identifying goals, developing a strategy, and detailing steps—is a key administrative role</w:t>
      </w:r>
      <w:r w:rsidR="003F4C2B" w:rsidRPr="00350340">
        <w:rPr>
          <w:rFonts w:ascii="Arial" w:hAnsi="Arial" w:cs="Arial"/>
        </w:rPr>
        <w:t xml:space="preserve"> (Buchanan and Huczynski, 2007)</w:t>
      </w:r>
      <w:r w:rsidRPr="00350340">
        <w:rPr>
          <w:rFonts w:ascii="Arial" w:hAnsi="Arial" w:cs="Arial"/>
        </w:rPr>
        <w:t>. Leadership styles affect planning differently. Organisations under transformational leadership are more flexible and creative when planning long-term. This method creates a future vision by linking personal and group goals to organisational goals. Transactional leadership may emphasise creating goals, performance criteria, and established processes</w:t>
      </w:r>
      <w:r w:rsidR="00712232" w:rsidRPr="00350340">
        <w:rPr>
          <w:rFonts w:ascii="Arial" w:hAnsi="Arial" w:cs="Arial"/>
        </w:rPr>
        <w:t xml:space="preserve"> </w:t>
      </w:r>
      <w:r w:rsidR="00712232" w:rsidRPr="00350340">
        <w:rPr>
          <w:rFonts w:ascii="Arial" w:hAnsi="Arial" w:cs="Arial"/>
          <w:color w:val="222222"/>
          <w:szCs w:val="24"/>
          <w:shd w:val="clear" w:color="auto" w:fill="FFFFFF"/>
        </w:rPr>
        <w:t>(Nickson, 2020)</w:t>
      </w:r>
      <w:r w:rsidRPr="00350340">
        <w:rPr>
          <w:rFonts w:ascii="Arial" w:hAnsi="Arial" w:cs="Arial"/>
        </w:rPr>
        <w:t xml:space="preserve">. Leaders should plan according to the organisation, market, and goals. Managers </w:t>
      </w:r>
      <w:r w:rsidR="009F41C5" w:rsidRPr="00350340">
        <w:rPr>
          <w:rFonts w:ascii="Arial" w:hAnsi="Arial" w:cs="Arial"/>
        </w:rPr>
        <w:t>should</w:t>
      </w:r>
      <w:r w:rsidRPr="00350340">
        <w:rPr>
          <w:rFonts w:ascii="Arial" w:hAnsi="Arial" w:cs="Arial"/>
        </w:rPr>
        <w:t xml:space="preserve"> also organise, which involves identifying goals, planning how to achieve them, and assigning resources</w:t>
      </w:r>
      <w:r w:rsidR="003F4C2B" w:rsidRPr="00350340">
        <w:rPr>
          <w:rFonts w:ascii="Arial" w:hAnsi="Arial" w:cs="Arial"/>
        </w:rPr>
        <w:t xml:space="preserve"> (Robbins et al., 2008)</w:t>
      </w:r>
      <w:r w:rsidRPr="00350340">
        <w:rPr>
          <w:rFonts w:ascii="Arial" w:hAnsi="Arial" w:cs="Arial"/>
        </w:rPr>
        <w:t xml:space="preserve">. Leadership style affects firm structure and staff collaboration. Democratic or participatory leaders build loyalty by involving their staff in decision-making. Authoritarian leadership styles can simplify decision-making and task allocation in circumstances of rapid and concentrated control. Power and employee participation are balanced by the leader's strategy, which determines organisational structure. Third, managers </w:t>
      </w:r>
      <w:r w:rsidR="009F41C5" w:rsidRPr="00350340">
        <w:rPr>
          <w:rFonts w:ascii="Arial" w:hAnsi="Arial" w:cs="Arial"/>
        </w:rPr>
        <w:t>should</w:t>
      </w:r>
      <w:r w:rsidRPr="00350340">
        <w:rPr>
          <w:rFonts w:ascii="Arial" w:hAnsi="Arial" w:cs="Arial"/>
        </w:rPr>
        <w:t xml:space="preserve"> inspire and lead their staff to achieve organisational goals. Leadership styles greatly affect this aspect of management. Transformational leaders inspire and develop staff, giving them purpose and growth. Leaders that teach and mentor help their teams improve. Transactional leadership uses rewards and penalties to drive teams</w:t>
      </w:r>
      <w:r w:rsidR="000A04D0" w:rsidRPr="00350340">
        <w:rPr>
          <w:rFonts w:ascii="Arial" w:hAnsi="Arial" w:cs="Arial"/>
        </w:rPr>
        <w:t xml:space="preserve"> </w:t>
      </w:r>
      <w:r w:rsidR="000A04D0" w:rsidRPr="00350340">
        <w:rPr>
          <w:rFonts w:ascii="Arial" w:hAnsi="Arial" w:cs="Arial"/>
          <w:szCs w:val="24"/>
        </w:rPr>
        <w:t>(Hussain and Khan, 2020)</w:t>
      </w:r>
      <w:r w:rsidRPr="00350340">
        <w:rPr>
          <w:rFonts w:ascii="Arial" w:hAnsi="Arial" w:cs="Arial"/>
        </w:rPr>
        <w:t xml:space="preserve">. Leaders </w:t>
      </w:r>
      <w:r w:rsidR="009F41C5" w:rsidRPr="00350340">
        <w:rPr>
          <w:rFonts w:ascii="Arial" w:hAnsi="Arial" w:cs="Arial"/>
        </w:rPr>
        <w:t>should</w:t>
      </w:r>
      <w:r w:rsidRPr="00350340">
        <w:rPr>
          <w:rFonts w:ascii="Arial" w:hAnsi="Arial" w:cs="Arial"/>
        </w:rPr>
        <w:t xml:space="preserve"> understand team members' needs and motivations and link them to organisational goals to effectively lead. Performance is controlled by managers tracking measurements, comparing them to goals, and making course changes. Leadership styles shape organisational culture and performance expectations, which affect control function effectiveness. Transformational leaders encourage self-regulation and progress</w:t>
      </w:r>
      <w:r w:rsidR="003F4C2B" w:rsidRPr="00350340">
        <w:rPr>
          <w:rFonts w:ascii="Arial" w:hAnsi="Arial" w:cs="Arial"/>
        </w:rPr>
        <w:t xml:space="preserve"> (Buchanan and Huczynski, 2007)</w:t>
      </w:r>
      <w:r w:rsidRPr="00350340">
        <w:rPr>
          <w:rFonts w:ascii="Arial" w:hAnsi="Arial" w:cs="Arial"/>
        </w:rPr>
        <w:t xml:space="preserve">. This leadership style promotes proactive control, which inspires staff to excel. Transactional executives may utilise KPIs and financial incentives to manage employees. Control function leadership style depends on organisation, roles, and staff autonomy. Managers </w:t>
      </w:r>
      <w:r w:rsidR="009F41C5" w:rsidRPr="00350340">
        <w:rPr>
          <w:rFonts w:ascii="Arial" w:hAnsi="Arial" w:cs="Arial"/>
        </w:rPr>
        <w:t>should</w:t>
      </w:r>
      <w:r w:rsidRPr="00350340">
        <w:rPr>
          <w:rFonts w:ascii="Arial" w:hAnsi="Arial" w:cs="Arial"/>
        </w:rPr>
        <w:t xml:space="preserve"> be adaptable to new situations. The contingency hypothesis suggests leaders should adapt to events</w:t>
      </w:r>
      <w:r w:rsidR="006A7EA6" w:rsidRPr="00350340">
        <w:rPr>
          <w:rFonts w:ascii="Arial" w:hAnsi="Arial" w:cs="Arial"/>
        </w:rPr>
        <w:t xml:space="preserve"> </w:t>
      </w:r>
      <w:r w:rsidR="006A7EA6" w:rsidRPr="00350340">
        <w:rPr>
          <w:rFonts w:ascii="Arial" w:hAnsi="Arial" w:cs="Arial"/>
          <w:color w:val="222222"/>
          <w:szCs w:val="24"/>
          <w:shd w:val="clear" w:color="auto" w:fill="FFFFFF"/>
        </w:rPr>
        <w:t>(Bavik, 2020)</w:t>
      </w:r>
      <w:r w:rsidRPr="00350340">
        <w:rPr>
          <w:rFonts w:ascii="Arial" w:hAnsi="Arial" w:cs="Arial"/>
        </w:rPr>
        <w:t>. Transformational or adaptable leadership can promote creativity and resilience during fast transition or crises. In predictable or usual work situations, transactional leadership may be more successful for achieving goals</w:t>
      </w:r>
      <w:r w:rsidR="003F4C2B" w:rsidRPr="00350340">
        <w:rPr>
          <w:rFonts w:ascii="Arial" w:hAnsi="Arial" w:cs="Arial"/>
        </w:rPr>
        <w:t xml:space="preserve"> (Huczynski and Buchanan, 2013)</w:t>
      </w:r>
      <w:r w:rsidRPr="00350340">
        <w:rPr>
          <w:rFonts w:ascii="Arial" w:hAnsi="Arial" w:cs="Arial"/>
        </w:rPr>
        <w:t xml:space="preserve">. Management leadership functions strongly influence leadership efficacy. Leaders </w:t>
      </w:r>
      <w:r w:rsidR="009F41C5" w:rsidRPr="00350340">
        <w:rPr>
          <w:rFonts w:ascii="Arial" w:hAnsi="Arial" w:cs="Arial"/>
        </w:rPr>
        <w:t>should</w:t>
      </w:r>
      <w:r w:rsidRPr="00350340">
        <w:rPr>
          <w:rFonts w:ascii="Arial" w:hAnsi="Arial" w:cs="Arial"/>
        </w:rPr>
        <w:t xml:space="preserve"> be adaptable and situationally aware in planning, organising, leading, and controlling to meet changing organisational and interpersonal needs</w:t>
      </w:r>
      <w:r w:rsidR="000A04D0" w:rsidRPr="00350340">
        <w:rPr>
          <w:rFonts w:ascii="Arial" w:hAnsi="Arial" w:cs="Arial"/>
        </w:rPr>
        <w:t xml:space="preserve"> </w:t>
      </w:r>
      <w:r w:rsidR="000A04D0" w:rsidRPr="00350340">
        <w:rPr>
          <w:rFonts w:ascii="Arial" w:hAnsi="Arial" w:cs="Arial"/>
          <w:szCs w:val="24"/>
        </w:rPr>
        <w:t>(Sheehan et al., 2018)</w:t>
      </w:r>
      <w:r w:rsidRPr="00350340">
        <w:rPr>
          <w:rFonts w:ascii="Arial" w:hAnsi="Arial" w:cs="Arial"/>
        </w:rPr>
        <w:t xml:space="preserve">. </w:t>
      </w:r>
    </w:p>
    <w:p w14:paraId="0560D043" w14:textId="47707E13" w:rsidR="00705ACE" w:rsidRPr="00350340" w:rsidRDefault="00705ACE" w:rsidP="00350340">
      <w:pPr>
        <w:pStyle w:val="Heading1"/>
        <w:spacing w:line="480" w:lineRule="auto"/>
        <w:rPr>
          <w:rFonts w:ascii="Arial" w:hAnsi="Arial" w:cs="Arial"/>
        </w:rPr>
      </w:pPr>
      <w:r w:rsidRPr="00350340">
        <w:rPr>
          <w:rFonts w:ascii="Arial" w:hAnsi="Arial" w:cs="Arial"/>
        </w:rPr>
        <w:t>Conclusion</w:t>
      </w:r>
    </w:p>
    <w:p w14:paraId="6D2005FC" w14:textId="661656E4" w:rsidR="00705ACE" w:rsidRPr="00350340" w:rsidRDefault="00891CAE" w:rsidP="00350340">
      <w:pPr>
        <w:spacing w:line="480" w:lineRule="auto"/>
        <w:rPr>
          <w:rFonts w:ascii="Arial" w:hAnsi="Arial" w:cs="Arial"/>
        </w:rPr>
      </w:pPr>
      <w:r w:rsidRPr="00350340">
        <w:rPr>
          <w:rFonts w:ascii="Arial" w:hAnsi="Arial" w:cs="Arial"/>
        </w:rPr>
        <w:t>Managers who understand leadership theories have additional views and skills to manage their organisations. McGregor's X and Y Theory, Blake and Mouton's Managerial Grid, and Adair's Action-</w:t>
      </w:r>
      <w:proofErr w:type="spellStart"/>
      <w:r w:rsidRPr="00350340">
        <w:rPr>
          <w:rFonts w:ascii="Arial" w:hAnsi="Arial" w:cs="Arial"/>
        </w:rPr>
        <w:t>Centered</w:t>
      </w:r>
      <w:proofErr w:type="spellEnd"/>
      <w:r w:rsidRPr="00350340">
        <w:rPr>
          <w:rFonts w:ascii="Arial" w:hAnsi="Arial" w:cs="Arial"/>
        </w:rPr>
        <w:t xml:space="preserve"> Leadership (ACL) Model explain human nature, motivation, and the balance between work, teamwork, and personal growth. Leaders of any company </w:t>
      </w:r>
      <w:r w:rsidR="00B74D0B" w:rsidRPr="00350340">
        <w:rPr>
          <w:rFonts w:ascii="Arial" w:hAnsi="Arial" w:cs="Arial"/>
        </w:rPr>
        <w:t xml:space="preserve">should </w:t>
      </w:r>
      <w:r w:rsidRPr="00350340">
        <w:rPr>
          <w:rFonts w:ascii="Arial" w:hAnsi="Arial" w:cs="Arial"/>
        </w:rPr>
        <w:t>consider the pros and cons of each ideology and change their strategy. Sir Rocco Forte and Nick Jones, hotel industry leaders, employ Mouton's Managerial Grid to demonstrate team management's success. Effective managerial leadership integrates planning, organising, leading and regulating to adapt, be situationally aware, innovate, and be resilient to changing organisational needs.</w:t>
      </w:r>
    </w:p>
    <w:p w14:paraId="4894ACD3" w14:textId="77777777" w:rsidR="00E44947" w:rsidRPr="00350340" w:rsidRDefault="00E44947" w:rsidP="00350340">
      <w:pPr>
        <w:spacing w:line="480" w:lineRule="auto"/>
        <w:rPr>
          <w:rFonts w:ascii="Arial" w:hAnsi="Arial" w:cs="Arial"/>
        </w:rPr>
      </w:pPr>
    </w:p>
    <w:p w14:paraId="0AB6E5A9" w14:textId="513CB14A" w:rsidR="00712232" w:rsidRPr="00350340" w:rsidRDefault="00712232" w:rsidP="00350340">
      <w:pPr>
        <w:spacing w:line="480" w:lineRule="auto"/>
        <w:rPr>
          <w:rFonts w:ascii="Arial" w:hAnsi="Arial" w:cs="Arial"/>
        </w:rPr>
      </w:pPr>
    </w:p>
    <w:p w14:paraId="206A3BED" w14:textId="77777777" w:rsidR="00712232" w:rsidRPr="00350340" w:rsidRDefault="00712232" w:rsidP="00350340">
      <w:pPr>
        <w:spacing w:line="480" w:lineRule="auto"/>
        <w:jc w:val="left"/>
        <w:rPr>
          <w:rFonts w:ascii="Arial" w:hAnsi="Arial" w:cs="Arial"/>
        </w:rPr>
      </w:pPr>
      <w:r w:rsidRPr="00350340">
        <w:rPr>
          <w:rFonts w:ascii="Arial" w:hAnsi="Arial" w:cs="Arial"/>
        </w:rPr>
        <w:br w:type="page"/>
      </w:r>
    </w:p>
    <w:p w14:paraId="192C52A8" w14:textId="7B230437" w:rsidR="00712232" w:rsidRPr="00350340" w:rsidRDefault="00712232" w:rsidP="00350340">
      <w:pPr>
        <w:pStyle w:val="Heading1"/>
        <w:spacing w:line="480" w:lineRule="auto"/>
        <w:rPr>
          <w:rFonts w:ascii="Arial" w:hAnsi="Arial" w:cs="Arial"/>
        </w:rPr>
      </w:pPr>
      <w:r w:rsidRPr="00350340">
        <w:rPr>
          <w:rFonts w:ascii="Arial" w:hAnsi="Arial" w:cs="Arial"/>
        </w:rPr>
        <w:t xml:space="preserve">Reference </w:t>
      </w:r>
    </w:p>
    <w:p w14:paraId="546BBFA3" w14:textId="77777777" w:rsidR="00712232" w:rsidRPr="00350340" w:rsidRDefault="00712232" w:rsidP="00350340">
      <w:pPr>
        <w:pStyle w:val="NormalWeb"/>
        <w:spacing w:before="0" w:beforeAutospacing="0" w:after="240" w:afterAutospacing="0" w:line="480" w:lineRule="auto"/>
        <w:rPr>
          <w:rFonts w:ascii="Arial" w:hAnsi="Arial" w:cs="Arial"/>
        </w:rPr>
      </w:pPr>
      <w:r w:rsidRPr="00350340">
        <w:rPr>
          <w:rFonts w:ascii="Arial" w:hAnsi="Arial" w:cs="Arial"/>
        </w:rPr>
        <w:t xml:space="preserve">Boddy, D. (2014). </w:t>
      </w:r>
      <w:r w:rsidRPr="00350340">
        <w:rPr>
          <w:rFonts w:ascii="Arial" w:hAnsi="Arial" w:cs="Arial"/>
          <w:i/>
          <w:iCs/>
        </w:rPr>
        <w:t>Management: An Introduction (6th Ed)</w:t>
      </w:r>
      <w:r w:rsidRPr="00350340">
        <w:rPr>
          <w:rFonts w:ascii="Arial" w:hAnsi="Arial" w:cs="Arial"/>
        </w:rPr>
        <w:t>. Harlow: Pearson .</w:t>
      </w:r>
    </w:p>
    <w:p w14:paraId="44A3AA6E" w14:textId="77777777" w:rsidR="00712232" w:rsidRPr="00350340" w:rsidRDefault="00712232" w:rsidP="00350340">
      <w:pPr>
        <w:pStyle w:val="NormalWeb"/>
        <w:spacing w:before="0" w:beforeAutospacing="0" w:after="240" w:afterAutospacing="0" w:line="480" w:lineRule="auto"/>
        <w:rPr>
          <w:rFonts w:ascii="Arial" w:hAnsi="Arial" w:cs="Arial"/>
        </w:rPr>
      </w:pPr>
      <w:r w:rsidRPr="00350340">
        <w:rPr>
          <w:rFonts w:ascii="Arial" w:hAnsi="Arial" w:cs="Arial"/>
        </w:rPr>
        <w:t xml:space="preserve">Mahajan, S. (2021). Study on Leadership Styles and Theories. </w:t>
      </w:r>
      <w:r w:rsidRPr="00350340">
        <w:rPr>
          <w:rFonts w:ascii="Arial" w:hAnsi="Arial" w:cs="Arial"/>
          <w:i/>
          <w:iCs/>
        </w:rPr>
        <w:t>Indian Journal of Applied Research</w:t>
      </w:r>
      <w:r w:rsidRPr="00350340">
        <w:rPr>
          <w:rFonts w:ascii="Arial" w:hAnsi="Arial" w:cs="Arial"/>
        </w:rPr>
        <w:t>, 4(3), pp.281–282.</w:t>
      </w:r>
    </w:p>
    <w:p w14:paraId="55CE0C1C" w14:textId="77777777" w:rsidR="00712232" w:rsidRPr="00350340" w:rsidRDefault="00712232" w:rsidP="00350340">
      <w:pPr>
        <w:pStyle w:val="NormalWeb"/>
        <w:spacing w:before="0" w:beforeAutospacing="0" w:after="240" w:afterAutospacing="0" w:line="480" w:lineRule="auto"/>
        <w:rPr>
          <w:rFonts w:ascii="Arial" w:hAnsi="Arial" w:cs="Arial"/>
        </w:rPr>
      </w:pPr>
      <w:r w:rsidRPr="00350340">
        <w:rPr>
          <w:rFonts w:ascii="Arial" w:hAnsi="Arial" w:cs="Arial"/>
        </w:rPr>
        <w:t xml:space="preserve">Mango, E. (2018). Rethinking Leadership Theories. </w:t>
      </w:r>
      <w:r w:rsidRPr="00350340">
        <w:rPr>
          <w:rFonts w:ascii="Arial" w:hAnsi="Arial" w:cs="Arial"/>
          <w:i/>
          <w:iCs/>
        </w:rPr>
        <w:t>Open Journal of Leadership</w:t>
      </w:r>
      <w:r w:rsidRPr="00350340">
        <w:rPr>
          <w:rFonts w:ascii="Arial" w:hAnsi="Arial" w:cs="Arial"/>
        </w:rPr>
        <w:t xml:space="preserve">, [online] 07(01), pp.57–88. </w:t>
      </w:r>
      <w:proofErr w:type="spellStart"/>
      <w:r w:rsidRPr="00350340">
        <w:rPr>
          <w:rFonts w:ascii="Arial" w:hAnsi="Arial" w:cs="Arial"/>
        </w:rPr>
        <w:t>doi:https</w:t>
      </w:r>
      <w:proofErr w:type="spellEnd"/>
      <w:r w:rsidRPr="00350340">
        <w:rPr>
          <w:rFonts w:ascii="Arial" w:hAnsi="Arial" w:cs="Arial"/>
        </w:rPr>
        <w:t>://doi.org/10.4236/ojl.2018.71005.</w:t>
      </w:r>
    </w:p>
    <w:p w14:paraId="5CB37951" w14:textId="77777777" w:rsidR="00712232" w:rsidRPr="00350340" w:rsidRDefault="00712232" w:rsidP="00350340">
      <w:pPr>
        <w:pStyle w:val="NormalWeb"/>
        <w:spacing w:before="0" w:beforeAutospacing="0" w:after="240" w:afterAutospacing="0" w:line="480" w:lineRule="auto"/>
        <w:rPr>
          <w:rFonts w:ascii="Arial" w:hAnsi="Arial" w:cs="Arial"/>
        </w:rPr>
      </w:pPr>
      <w:r w:rsidRPr="00350340">
        <w:rPr>
          <w:rFonts w:ascii="Arial" w:hAnsi="Arial" w:cs="Arial"/>
        </w:rPr>
        <w:t xml:space="preserve">Mullins, L.J. (2016). </w:t>
      </w:r>
      <w:r w:rsidRPr="00350340">
        <w:rPr>
          <w:rFonts w:ascii="Arial" w:hAnsi="Arial" w:cs="Arial"/>
          <w:i/>
          <w:iCs/>
        </w:rPr>
        <w:t xml:space="preserve">Management &amp; </w:t>
      </w:r>
      <w:proofErr w:type="spellStart"/>
      <w:r w:rsidRPr="00350340">
        <w:rPr>
          <w:rFonts w:ascii="Arial" w:hAnsi="Arial" w:cs="Arial"/>
          <w:i/>
          <w:iCs/>
        </w:rPr>
        <w:t>Organisational</w:t>
      </w:r>
      <w:proofErr w:type="spellEnd"/>
      <w:r w:rsidRPr="00350340">
        <w:rPr>
          <w:rFonts w:ascii="Arial" w:hAnsi="Arial" w:cs="Arial"/>
          <w:i/>
          <w:iCs/>
        </w:rPr>
        <w:t xml:space="preserve"> </w:t>
      </w:r>
      <w:proofErr w:type="spellStart"/>
      <w:r w:rsidRPr="00350340">
        <w:rPr>
          <w:rFonts w:ascii="Arial" w:hAnsi="Arial" w:cs="Arial"/>
          <w:i/>
          <w:iCs/>
        </w:rPr>
        <w:t>Behaviour</w:t>
      </w:r>
      <w:proofErr w:type="spellEnd"/>
      <w:r w:rsidRPr="00350340">
        <w:rPr>
          <w:rFonts w:ascii="Arial" w:hAnsi="Arial" w:cs="Arial"/>
        </w:rPr>
        <w:t>. 11th ed. Harlow: Pearson.</w:t>
      </w:r>
    </w:p>
    <w:p w14:paraId="6C420EE3" w14:textId="77777777" w:rsidR="00712232" w:rsidRPr="00350340" w:rsidRDefault="00712232" w:rsidP="00350340">
      <w:pPr>
        <w:pStyle w:val="NormalWeb"/>
        <w:spacing w:before="0" w:beforeAutospacing="0" w:after="240" w:afterAutospacing="0" w:line="480" w:lineRule="auto"/>
        <w:rPr>
          <w:rFonts w:ascii="Arial" w:hAnsi="Arial" w:cs="Arial"/>
        </w:rPr>
      </w:pPr>
      <w:r w:rsidRPr="00350340">
        <w:rPr>
          <w:rFonts w:ascii="Arial" w:hAnsi="Arial" w:cs="Arial"/>
        </w:rPr>
        <w:t xml:space="preserve">Mullins, L.J. (2020). </w:t>
      </w:r>
      <w:proofErr w:type="spellStart"/>
      <w:r w:rsidRPr="00350340">
        <w:rPr>
          <w:rFonts w:ascii="Arial" w:hAnsi="Arial" w:cs="Arial"/>
          <w:i/>
          <w:iCs/>
        </w:rPr>
        <w:t>Organisational</w:t>
      </w:r>
      <w:proofErr w:type="spellEnd"/>
      <w:r w:rsidRPr="00350340">
        <w:rPr>
          <w:rFonts w:ascii="Arial" w:hAnsi="Arial" w:cs="Arial"/>
          <w:i/>
          <w:iCs/>
        </w:rPr>
        <w:t xml:space="preserve"> </w:t>
      </w:r>
      <w:proofErr w:type="spellStart"/>
      <w:r w:rsidRPr="00350340">
        <w:rPr>
          <w:rFonts w:ascii="Arial" w:hAnsi="Arial" w:cs="Arial"/>
          <w:i/>
          <w:iCs/>
        </w:rPr>
        <w:t>Behaviour</w:t>
      </w:r>
      <w:proofErr w:type="spellEnd"/>
      <w:r w:rsidRPr="00350340">
        <w:rPr>
          <w:rFonts w:ascii="Arial" w:hAnsi="Arial" w:cs="Arial"/>
          <w:i/>
          <w:iCs/>
        </w:rPr>
        <w:t xml:space="preserve"> in the Workplace</w:t>
      </w:r>
      <w:r w:rsidRPr="00350340">
        <w:rPr>
          <w:rFonts w:ascii="Arial" w:hAnsi="Arial" w:cs="Arial"/>
        </w:rPr>
        <w:t>. 12th ed. Harlow: Pearson.</w:t>
      </w:r>
    </w:p>
    <w:p w14:paraId="0D8BEEE6" w14:textId="4FF66BCF" w:rsidR="00712232" w:rsidRPr="00350340" w:rsidRDefault="00712232" w:rsidP="00350340">
      <w:pPr>
        <w:pStyle w:val="NormalWeb"/>
        <w:spacing w:before="0" w:beforeAutospacing="0" w:after="240" w:afterAutospacing="0" w:line="480" w:lineRule="auto"/>
        <w:rPr>
          <w:rFonts w:ascii="Arial" w:hAnsi="Arial" w:cs="Arial"/>
        </w:rPr>
      </w:pPr>
      <w:r w:rsidRPr="00350340">
        <w:rPr>
          <w:rFonts w:ascii="Arial" w:hAnsi="Arial" w:cs="Arial"/>
        </w:rPr>
        <w:t xml:space="preserve">Mullins, L.J. and </w:t>
      </w:r>
      <w:proofErr w:type="spellStart"/>
      <w:r w:rsidRPr="00350340">
        <w:rPr>
          <w:rFonts w:ascii="Arial" w:hAnsi="Arial" w:cs="Arial"/>
        </w:rPr>
        <w:t>Dossor</w:t>
      </w:r>
      <w:proofErr w:type="spellEnd"/>
      <w:r w:rsidRPr="00350340">
        <w:rPr>
          <w:rFonts w:ascii="Arial" w:hAnsi="Arial" w:cs="Arial"/>
        </w:rPr>
        <w:t xml:space="preserve">, P. (2013). </w:t>
      </w:r>
      <w:r w:rsidRPr="00350340">
        <w:rPr>
          <w:rFonts w:ascii="Arial" w:hAnsi="Arial" w:cs="Arial"/>
          <w:i/>
          <w:iCs/>
        </w:rPr>
        <w:t xml:space="preserve">Hospitality management and </w:t>
      </w:r>
      <w:r w:rsidR="00251403" w:rsidRPr="00350340">
        <w:rPr>
          <w:rFonts w:ascii="Arial" w:hAnsi="Arial" w:cs="Arial"/>
          <w:i/>
          <w:iCs/>
        </w:rPr>
        <w:t>organizational</w:t>
      </w:r>
      <w:r w:rsidRPr="00350340">
        <w:rPr>
          <w:rFonts w:ascii="Arial" w:hAnsi="Arial" w:cs="Arial"/>
          <w:i/>
          <w:iCs/>
        </w:rPr>
        <w:t xml:space="preserve"> </w:t>
      </w:r>
      <w:r w:rsidR="001674CB" w:rsidRPr="00350340">
        <w:rPr>
          <w:rFonts w:ascii="Arial" w:hAnsi="Arial" w:cs="Arial"/>
          <w:i/>
          <w:iCs/>
        </w:rPr>
        <w:t>behavior</w:t>
      </w:r>
      <w:r w:rsidRPr="00350340">
        <w:rPr>
          <w:rFonts w:ascii="Arial" w:hAnsi="Arial" w:cs="Arial"/>
          <w:i/>
          <w:iCs/>
        </w:rPr>
        <w:t>.</w:t>
      </w:r>
      <w:r w:rsidRPr="00350340">
        <w:rPr>
          <w:rFonts w:ascii="Arial" w:hAnsi="Arial" w:cs="Arial"/>
        </w:rPr>
        <w:t xml:space="preserve"> Harlow: Pearson.</w:t>
      </w:r>
    </w:p>
    <w:p w14:paraId="2689B6FC" w14:textId="61EE49A3" w:rsidR="00712232" w:rsidRPr="00350340" w:rsidRDefault="00712232" w:rsidP="00350340">
      <w:pPr>
        <w:spacing w:line="480" w:lineRule="auto"/>
        <w:rPr>
          <w:rFonts w:ascii="Arial" w:hAnsi="Arial" w:cs="Arial"/>
          <w:color w:val="222222"/>
          <w:szCs w:val="24"/>
          <w:shd w:val="clear" w:color="auto" w:fill="FFFFFF"/>
        </w:rPr>
      </w:pPr>
      <w:r w:rsidRPr="00350340">
        <w:rPr>
          <w:rFonts w:ascii="Arial" w:hAnsi="Arial" w:cs="Arial"/>
          <w:color w:val="222222"/>
          <w:szCs w:val="24"/>
          <w:shd w:val="clear" w:color="auto" w:fill="FFFFFF"/>
        </w:rPr>
        <w:t>Bavik, A., 2020. A systematic review of the servant leadership literature in management and hospitality. </w:t>
      </w:r>
      <w:r w:rsidRPr="00350340">
        <w:rPr>
          <w:rFonts w:ascii="Arial" w:hAnsi="Arial" w:cs="Arial"/>
          <w:i/>
          <w:iCs/>
          <w:color w:val="222222"/>
          <w:szCs w:val="24"/>
          <w:shd w:val="clear" w:color="auto" w:fill="FFFFFF"/>
        </w:rPr>
        <w:t>International Journal of Contemporary Hospitality Management</w:t>
      </w:r>
      <w:r w:rsidRPr="00350340">
        <w:rPr>
          <w:rFonts w:ascii="Arial" w:hAnsi="Arial" w:cs="Arial"/>
          <w:color w:val="222222"/>
          <w:szCs w:val="24"/>
          <w:shd w:val="clear" w:color="auto" w:fill="FFFFFF"/>
        </w:rPr>
        <w:t>, </w:t>
      </w:r>
      <w:r w:rsidRPr="00350340">
        <w:rPr>
          <w:rFonts w:ascii="Arial" w:hAnsi="Arial" w:cs="Arial"/>
          <w:i/>
          <w:iCs/>
          <w:color w:val="222222"/>
          <w:szCs w:val="24"/>
          <w:shd w:val="clear" w:color="auto" w:fill="FFFFFF"/>
        </w:rPr>
        <w:t>32</w:t>
      </w:r>
      <w:r w:rsidRPr="00350340">
        <w:rPr>
          <w:rFonts w:ascii="Arial" w:hAnsi="Arial" w:cs="Arial"/>
          <w:color w:val="222222"/>
          <w:szCs w:val="24"/>
          <w:shd w:val="clear" w:color="auto" w:fill="FFFFFF"/>
        </w:rPr>
        <w:t>(1), pp.347-382.</w:t>
      </w:r>
    </w:p>
    <w:p w14:paraId="0C3DAAC1" w14:textId="77777777" w:rsidR="00712232" w:rsidRPr="00350340" w:rsidRDefault="00712232" w:rsidP="00350340">
      <w:pPr>
        <w:spacing w:line="480" w:lineRule="auto"/>
        <w:rPr>
          <w:rFonts w:ascii="Arial" w:hAnsi="Arial" w:cs="Arial"/>
          <w:color w:val="222222"/>
          <w:szCs w:val="24"/>
          <w:shd w:val="clear" w:color="auto" w:fill="FFFFFF"/>
        </w:rPr>
      </w:pPr>
      <w:r w:rsidRPr="00350340">
        <w:rPr>
          <w:rFonts w:ascii="Arial" w:hAnsi="Arial" w:cs="Arial"/>
          <w:color w:val="222222"/>
          <w:szCs w:val="24"/>
          <w:shd w:val="clear" w:color="auto" w:fill="FFFFFF"/>
        </w:rPr>
        <w:t>Al Khajeh, E.H., 2018. Impact of leadership styles on organizational performance. </w:t>
      </w:r>
      <w:r w:rsidRPr="00350340">
        <w:rPr>
          <w:rFonts w:ascii="Arial" w:hAnsi="Arial" w:cs="Arial"/>
          <w:i/>
          <w:iCs/>
          <w:color w:val="222222"/>
          <w:szCs w:val="24"/>
          <w:shd w:val="clear" w:color="auto" w:fill="FFFFFF"/>
        </w:rPr>
        <w:t>Journal of Human Resources Management Research</w:t>
      </w:r>
      <w:r w:rsidRPr="00350340">
        <w:rPr>
          <w:rFonts w:ascii="Arial" w:hAnsi="Arial" w:cs="Arial"/>
          <w:color w:val="222222"/>
          <w:szCs w:val="24"/>
          <w:shd w:val="clear" w:color="auto" w:fill="FFFFFF"/>
        </w:rPr>
        <w:t>, </w:t>
      </w:r>
      <w:r w:rsidRPr="00350340">
        <w:rPr>
          <w:rFonts w:ascii="Arial" w:hAnsi="Arial" w:cs="Arial"/>
          <w:i/>
          <w:iCs/>
          <w:color w:val="222222"/>
          <w:szCs w:val="24"/>
          <w:shd w:val="clear" w:color="auto" w:fill="FFFFFF"/>
        </w:rPr>
        <w:t>2018</w:t>
      </w:r>
      <w:r w:rsidRPr="00350340">
        <w:rPr>
          <w:rFonts w:ascii="Arial" w:hAnsi="Arial" w:cs="Arial"/>
          <w:color w:val="222222"/>
          <w:szCs w:val="24"/>
          <w:shd w:val="clear" w:color="auto" w:fill="FFFFFF"/>
        </w:rPr>
        <w:t>, pp.1-10.</w:t>
      </w:r>
    </w:p>
    <w:p w14:paraId="34CC7359" w14:textId="77777777" w:rsidR="00712232" w:rsidRPr="00350340" w:rsidRDefault="00712232" w:rsidP="00350340">
      <w:pPr>
        <w:spacing w:line="480" w:lineRule="auto"/>
        <w:rPr>
          <w:rFonts w:ascii="Arial" w:hAnsi="Arial" w:cs="Arial"/>
          <w:color w:val="222222"/>
          <w:szCs w:val="24"/>
          <w:shd w:val="clear" w:color="auto" w:fill="FFFFFF"/>
        </w:rPr>
      </w:pPr>
      <w:proofErr w:type="spellStart"/>
      <w:r w:rsidRPr="00350340">
        <w:rPr>
          <w:rFonts w:ascii="Arial" w:hAnsi="Arial" w:cs="Arial"/>
          <w:color w:val="222222"/>
          <w:szCs w:val="24"/>
          <w:shd w:val="clear" w:color="auto" w:fill="FFFFFF"/>
        </w:rPr>
        <w:t>Alrowwad</w:t>
      </w:r>
      <w:proofErr w:type="spellEnd"/>
      <w:r w:rsidRPr="00350340">
        <w:rPr>
          <w:rFonts w:ascii="Arial" w:hAnsi="Arial" w:cs="Arial"/>
          <w:color w:val="222222"/>
          <w:szCs w:val="24"/>
          <w:shd w:val="clear" w:color="auto" w:fill="FFFFFF"/>
        </w:rPr>
        <w:t xml:space="preserve">, A.A., </w:t>
      </w:r>
      <w:proofErr w:type="spellStart"/>
      <w:r w:rsidRPr="00350340">
        <w:rPr>
          <w:rFonts w:ascii="Arial" w:hAnsi="Arial" w:cs="Arial"/>
          <w:color w:val="222222"/>
          <w:szCs w:val="24"/>
          <w:shd w:val="clear" w:color="auto" w:fill="FFFFFF"/>
        </w:rPr>
        <w:t>Abualoush</w:t>
      </w:r>
      <w:proofErr w:type="spellEnd"/>
      <w:r w:rsidRPr="00350340">
        <w:rPr>
          <w:rFonts w:ascii="Arial" w:hAnsi="Arial" w:cs="Arial"/>
          <w:color w:val="222222"/>
          <w:szCs w:val="24"/>
          <w:shd w:val="clear" w:color="auto" w:fill="FFFFFF"/>
        </w:rPr>
        <w:t xml:space="preserve">, S.H. and </w:t>
      </w:r>
      <w:proofErr w:type="spellStart"/>
      <w:r w:rsidRPr="00350340">
        <w:rPr>
          <w:rFonts w:ascii="Arial" w:hAnsi="Arial" w:cs="Arial"/>
          <w:color w:val="222222"/>
          <w:szCs w:val="24"/>
          <w:shd w:val="clear" w:color="auto" w:fill="FFFFFF"/>
        </w:rPr>
        <w:t>Masa'deh</w:t>
      </w:r>
      <w:proofErr w:type="spellEnd"/>
      <w:r w:rsidRPr="00350340">
        <w:rPr>
          <w:rFonts w:ascii="Arial" w:hAnsi="Arial" w:cs="Arial"/>
          <w:color w:val="222222"/>
          <w:szCs w:val="24"/>
          <w:shd w:val="clear" w:color="auto" w:fill="FFFFFF"/>
        </w:rPr>
        <w:t>, R.E., 2020. Innovation and intellectual capital as intermediary variables among transformational leadership, transactional leadership, and organizational performance. </w:t>
      </w:r>
      <w:r w:rsidRPr="00350340">
        <w:rPr>
          <w:rFonts w:ascii="Arial" w:hAnsi="Arial" w:cs="Arial"/>
          <w:i/>
          <w:iCs/>
          <w:color w:val="222222"/>
          <w:szCs w:val="24"/>
          <w:shd w:val="clear" w:color="auto" w:fill="FFFFFF"/>
        </w:rPr>
        <w:t>Journal of Management Development</w:t>
      </w:r>
      <w:r w:rsidRPr="00350340">
        <w:rPr>
          <w:rFonts w:ascii="Arial" w:hAnsi="Arial" w:cs="Arial"/>
          <w:color w:val="222222"/>
          <w:szCs w:val="24"/>
          <w:shd w:val="clear" w:color="auto" w:fill="FFFFFF"/>
        </w:rPr>
        <w:t>, </w:t>
      </w:r>
      <w:r w:rsidRPr="00350340">
        <w:rPr>
          <w:rFonts w:ascii="Arial" w:hAnsi="Arial" w:cs="Arial"/>
          <w:i/>
          <w:iCs/>
          <w:color w:val="222222"/>
          <w:szCs w:val="24"/>
          <w:shd w:val="clear" w:color="auto" w:fill="FFFFFF"/>
        </w:rPr>
        <w:t>39</w:t>
      </w:r>
      <w:r w:rsidRPr="00350340">
        <w:rPr>
          <w:rFonts w:ascii="Arial" w:hAnsi="Arial" w:cs="Arial"/>
          <w:color w:val="222222"/>
          <w:szCs w:val="24"/>
          <w:shd w:val="clear" w:color="auto" w:fill="FFFFFF"/>
        </w:rPr>
        <w:t>(2), pp.196-222.</w:t>
      </w:r>
    </w:p>
    <w:p w14:paraId="2271F0E1" w14:textId="77777777" w:rsidR="00712232" w:rsidRPr="00350340" w:rsidRDefault="00712232" w:rsidP="00350340">
      <w:pPr>
        <w:spacing w:line="480" w:lineRule="auto"/>
        <w:rPr>
          <w:rFonts w:ascii="Arial" w:hAnsi="Arial" w:cs="Arial"/>
          <w:color w:val="222222"/>
          <w:szCs w:val="24"/>
          <w:shd w:val="clear" w:color="auto" w:fill="FFFFFF"/>
        </w:rPr>
      </w:pPr>
      <w:proofErr w:type="spellStart"/>
      <w:r w:rsidRPr="00350340">
        <w:rPr>
          <w:rFonts w:ascii="Arial" w:hAnsi="Arial" w:cs="Arial"/>
          <w:color w:val="222222"/>
          <w:szCs w:val="24"/>
          <w:shd w:val="clear" w:color="auto" w:fill="FFFFFF"/>
        </w:rPr>
        <w:t>Alqatawenh</w:t>
      </w:r>
      <w:proofErr w:type="spellEnd"/>
      <w:r w:rsidRPr="00350340">
        <w:rPr>
          <w:rFonts w:ascii="Arial" w:hAnsi="Arial" w:cs="Arial"/>
          <w:color w:val="222222"/>
          <w:szCs w:val="24"/>
          <w:shd w:val="clear" w:color="auto" w:fill="FFFFFF"/>
        </w:rPr>
        <w:t>, A.S., 2018. Transformational leadership style and its relationship with change management. </w:t>
      </w:r>
      <w:proofErr w:type="spellStart"/>
      <w:r w:rsidRPr="00350340">
        <w:rPr>
          <w:rFonts w:ascii="Arial" w:hAnsi="Arial" w:cs="Arial"/>
          <w:i/>
          <w:iCs/>
          <w:color w:val="222222"/>
          <w:szCs w:val="24"/>
          <w:shd w:val="clear" w:color="auto" w:fill="FFFFFF"/>
        </w:rPr>
        <w:t>Verslas</w:t>
      </w:r>
      <w:proofErr w:type="spellEnd"/>
      <w:r w:rsidRPr="00350340">
        <w:rPr>
          <w:rFonts w:ascii="Arial" w:hAnsi="Arial" w:cs="Arial"/>
          <w:i/>
          <w:iCs/>
          <w:color w:val="222222"/>
          <w:szCs w:val="24"/>
          <w:shd w:val="clear" w:color="auto" w:fill="FFFFFF"/>
        </w:rPr>
        <w:t xml:space="preserve">: </w:t>
      </w:r>
      <w:proofErr w:type="spellStart"/>
      <w:r w:rsidRPr="00350340">
        <w:rPr>
          <w:rFonts w:ascii="Arial" w:hAnsi="Arial" w:cs="Arial"/>
          <w:i/>
          <w:iCs/>
          <w:color w:val="222222"/>
          <w:szCs w:val="24"/>
          <w:shd w:val="clear" w:color="auto" w:fill="FFFFFF"/>
        </w:rPr>
        <w:t>teorija</w:t>
      </w:r>
      <w:proofErr w:type="spellEnd"/>
      <w:r w:rsidRPr="00350340">
        <w:rPr>
          <w:rFonts w:ascii="Arial" w:hAnsi="Arial" w:cs="Arial"/>
          <w:i/>
          <w:iCs/>
          <w:color w:val="222222"/>
          <w:szCs w:val="24"/>
          <w:shd w:val="clear" w:color="auto" w:fill="FFFFFF"/>
        </w:rPr>
        <w:t xml:space="preserve"> </w:t>
      </w:r>
      <w:proofErr w:type="spellStart"/>
      <w:r w:rsidRPr="00350340">
        <w:rPr>
          <w:rFonts w:ascii="Arial" w:hAnsi="Arial" w:cs="Arial"/>
          <w:i/>
          <w:iCs/>
          <w:color w:val="222222"/>
          <w:szCs w:val="24"/>
          <w:shd w:val="clear" w:color="auto" w:fill="FFFFFF"/>
        </w:rPr>
        <w:t>ir</w:t>
      </w:r>
      <w:proofErr w:type="spellEnd"/>
      <w:r w:rsidRPr="00350340">
        <w:rPr>
          <w:rFonts w:ascii="Arial" w:hAnsi="Arial" w:cs="Arial"/>
          <w:i/>
          <w:iCs/>
          <w:color w:val="222222"/>
          <w:szCs w:val="24"/>
          <w:shd w:val="clear" w:color="auto" w:fill="FFFFFF"/>
        </w:rPr>
        <w:t xml:space="preserve"> </w:t>
      </w:r>
      <w:proofErr w:type="spellStart"/>
      <w:r w:rsidRPr="00350340">
        <w:rPr>
          <w:rFonts w:ascii="Arial" w:hAnsi="Arial" w:cs="Arial"/>
          <w:i/>
          <w:iCs/>
          <w:color w:val="222222"/>
          <w:szCs w:val="24"/>
          <w:shd w:val="clear" w:color="auto" w:fill="FFFFFF"/>
        </w:rPr>
        <w:t>praktika</w:t>
      </w:r>
      <w:proofErr w:type="spellEnd"/>
      <w:r w:rsidRPr="00350340">
        <w:rPr>
          <w:rFonts w:ascii="Arial" w:hAnsi="Arial" w:cs="Arial"/>
          <w:color w:val="222222"/>
          <w:szCs w:val="24"/>
          <w:shd w:val="clear" w:color="auto" w:fill="FFFFFF"/>
        </w:rPr>
        <w:t>, </w:t>
      </w:r>
      <w:r w:rsidRPr="00350340">
        <w:rPr>
          <w:rFonts w:ascii="Arial" w:hAnsi="Arial" w:cs="Arial"/>
          <w:i/>
          <w:iCs/>
          <w:color w:val="222222"/>
          <w:szCs w:val="24"/>
          <w:shd w:val="clear" w:color="auto" w:fill="FFFFFF"/>
        </w:rPr>
        <w:t>19</w:t>
      </w:r>
      <w:r w:rsidRPr="00350340">
        <w:rPr>
          <w:rFonts w:ascii="Arial" w:hAnsi="Arial" w:cs="Arial"/>
          <w:color w:val="222222"/>
          <w:szCs w:val="24"/>
          <w:shd w:val="clear" w:color="auto" w:fill="FFFFFF"/>
        </w:rPr>
        <w:t>(1), pp.17-24.</w:t>
      </w:r>
    </w:p>
    <w:p w14:paraId="0832AF86" w14:textId="77777777" w:rsidR="00712232" w:rsidRPr="00350340" w:rsidRDefault="00712232" w:rsidP="00350340">
      <w:pPr>
        <w:spacing w:line="480" w:lineRule="auto"/>
        <w:rPr>
          <w:rFonts w:ascii="Arial" w:hAnsi="Arial" w:cs="Arial"/>
          <w:color w:val="222222"/>
          <w:szCs w:val="24"/>
          <w:shd w:val="clear" w:color="auto" w:fill="FFFFFF"/>
        </w:rPr>
      </w:pPr>
      <w:r w:rsidRPr="00350340">
        <w:rPr>
          <w:rFonts w:ascii="Arial" w:hAnsi="Arial" w:cs="Arial"/>
          <w:color w:val="222222"/>
          <w:szCs w:val="24"/>
          <w:shd w:val="clear" w:color="auto" w:fill="FFFFFF"/>
        </w:rPr>
        <w:t>Nickson, D.P., Wood, R.C. and Hoque, K., 2020. HRM in the UK hotel industry: a comment and response. </w:t>
      </w:r>
      <w:r w:rsidRPr="00350340">
        <w:rPr>
          <w:rFonts w:ascii="Arial" w:hAnsi="Arial" w:cs="Arial"/>
          <w:i/>
          <w:iCs/>
          <w:color w:val="222222"/>
          <w:szCs w:val="24"/>
          <w:shd w:val="clear" w:color="auto" w:fill="FFFFFF"/>
        </w:rPr>
        <w:t>Human Resource Management Journal</w:t>
      </w:r>
      <w:r w:rsidRPr="00350340">
        <w:rPr>
          <w:rFonts w:ascii="Arial" w:hAnsi="Arial" w:cs="Arial"/>
          <w:color w:val="222222"/>
          <w:szCs w:val="24"/>
          <w:shd w:val="clear" w:color="auto" w:fill="FFFFFF"/>
        </w:rPr>
        <w:t>, </w:t>
      </w:r>
      <w:r w:rsidRPr="00350340">
        <w:rPr>
          <w:rFonts w:ascii="Arial" w:hAnsi="Arial" w:cs="Arial"/>
          <w:i/>
          <w:iCs/>
          <w:color w:val="222222"/>
          <w:szCs w:val="24"/>
          <w:shd w:val="clear" w:color="auto" w:fill="FFFFFF"/>
        </w:rPr>
        <w:t>10</w:t>
      </w:r>
      <w:r w:rsidRPr="00350340">
        <w:rPr>
          <w:rFonts w:ascii="Arial" w:hAnsi="Arial" w:cs="Arial"/>
          <w:color w:val="222222"/>
          <w:szCs w:val="24"/>
          <w:shd w:val="clear" w:color="auto" w:fill="FFFFFF"/>
        </w:rPr>
        <w:t>(4), p.88.</w:t>
      </w:r>
    </w:p>
    <w:p w14:paraId="5CBC2499" w14:textId="77777777" w:rsidR="00712232" w:rsidRPr="00350340" w:rsidRDefault="00712232" w:rsidP="00350340">
      <w:pPr>
        <w:spacing w:line="480" w:lineRule="auto"/>
        <w:rPr>
          <w:rFonts w:ascii="Arial" w:hAnsi="Arial" w:cs="Arial"/>
          <w:color w:val="222222"/>
          <w:szCs w:val="24"/>
          <w:shd w:val="clear" w:color="auto" w:fill="FFFFFF"/>
        </w:rPr>
      </w:pPr>
      <w:r w:rsidRPr="00350340">
        <w:rPr>
          <w:rFonts w:ascii="Arial" w:hAnsi="Arial" w:cs="Arial"/>
          <w:color w:val="222222"/>
          <w:szCs w:val="24"/>
          <w:shd w:val="clear" w:color="auto" w:fill="FFFFFF"/>
        </w:rPr>
        <w:t>Hussain, M. and Khan, J., 2020. Key success factors of Total Quality Management (TQM) for the hospitality sector: A critical review of the literature. </w:t>
      </w:r>
      <w:r w:rsidRPr="00350340">
        <w:rPr>
          <w:rFonts w:ascii="Arial" w:hAnsi="Arial" w:cs="Arial"/>
          <w:i/>
          <w:iCs/>
          <w:color w:val="222222"/>
          <w:szCs w:val="24"/>
          <w:shd w:val="clear" w:color="auto" w:fill="FFFFFF"/>
        </w:rPr>
        <w:t>European Journal of Hospitality and Tourism Research</w:t>
      </w:r>
      <w:r w:rsidRPr="00350340">
        <w:rPr>
          <w:rFonts w:ascii="Arial" w:hAnsi="Arial" w:cs="Arial"/>
          <w:color w:val="222222"/>
          <w:szCs w:val="24"/>
          <w:shd w:val="clear" w:color="auto" w:fill="FFFFFF"/>
        </w:rPr>
        <w:t>, </w:t>
      </w:r>
      <w:r w:rsidRPr="00350340">
        <w:rPr>
          <w:rFonts w:ascii="Arial" w:hAnsi="Arial" w:cs="Arial"/>
          <w:i/>
          <w:iCs/>
          <w:color w:val="222222"/>
          <w:szCs w:val="24"/>
          <w:shd w:val="clear" w:color="auto" w:fill="FFFFFF"/>
        </w:rPr>
        <w:t>8</w:t>
      </w:r>
      <w:r w:rsidRPr="00350340">
        <w:rPr>
          <w:rFonts w:ascii="Arial" w:hAnsi="Arial" w:cs="Arial"/>
          <w:color w:val="222222"/>
          <w:szCs w:val="24"/>
          <w:shd w:val="clear" w:color="auto" w:fill="FFFFFF"/>
        </w:rPr>
        <w:t>(2), pp.1-17.</w:t>
      </w:r>
    </w:p>
    <w:p w14:paraId="38D4DE92" w14:textId="77777777" w:rsidR="00712232" w:rsidRPr="00350340" w:rsidRDefault="00712232" w:rsidP="00350340">
      <w:pPr>
        <w:spacing w:line="480" w:lineRule="auto"/>
        <w:rPr>
          <w:rFonts w:ascii="Arial" w:hAnsi="Arial" w:cs="Arial"/>
          <w:color w:val="222222"/>
          <w:szCs w:val="24"/>
          <w:shd w:val="clear" w:color="auto" w:fill="FFFFFF"/>
        </w:rPr>
      </w:pPr>
      <w:r w:rsidRPr="00350340">
        <w:rPr>
          <w:rFonts w:ascii="Arial" w:hAnsi="Arial" w:cs="Arial"/>
          <w:color w:val="222222"/>
          <w:szCs w:val="24"/>
          <w:shd w:val="clear" w:color="auto" w:fill="FFFFFF"/>
        </w:rPr>
        <w:t xml:space="preserve">Tan, Y. and </w:t>
      </w:r>
      <w:proofErr w:type="spellStart"/>
      <w:r w:rsidRPr="00350340">
        <w:rPr>
          <w:rFonts w:ascii="Arial" w:hAnsi="Arial" w:cs="Arial"/>
          <w:color w:val="222222"/>
          <w:szCs w:val="24"/>
          <w:shd w:val="clear" w:color="auto" w:fill="FFFFFF"/>
        </w:rPr>
        <w:t>Despotis</w:t>
      </w:r>
      <w:proofErr w:type="spellEnd"/>
      <w:r w:rsidRPr="00350340">
        <w:rPr>
          <w:rFonts w:ascii="Arial" w:hAnsi="Arial" w:cs="Arial"/>
          <w:color w:val="222222"/>
          <w:szCs w:val="24"/>
          <w:shd w:val="clear" w:color="auto" w:fill="FFFFFF"/>
        </w:rPr>
        <w:t>, D., 2021. Investigation of efficiency in the UK hotel industry: a network data envelopment analysis approach. </w:t>
      </w:r>
      <w:r w:rsidRPr="00350340">
        <w:rPr>
          <w:rFonts w:ascii="Arial" w:hAnsi="Arial" w:cs="Arial"/>
          <w:i/>
          <w:iCs/>
          <w:color w:val="222222"/>
          <w:szCs w:val="24"/>
          <w:shd w:val="clear" w:color="auto" w:fill="FFFFFF"/>
        </w:rPr>
        <w:t>International Journal of Contemporary Hospitality Management</w:t>
      </w:r>
      <w:r w:rsidRPr="00350340">
        <w:rPr>
          <w:rFonts w:ascii="Arial" w:hAnsi="Arial" w:cs="Arial"/>
          <w:color w:val="222222"/>
          <w:szCs w:val="24"/>
          <w:shd w:val="clear" w:color="auto" w:fill="FFFFFF"/>
        </w:rPr>
        <w:t>, </w:t>
      </w:r>
      <w:r w:rsidRPr="00350340">
        <w:rPr>
          <w:rFonts w:ascii="Arial" w:hAnsi="Arial" w:cs="Arial"/>
          <w:i/>
          <w:iCs/>
          <w:color w:val="222222"/>
          <w:szCs w:val="24"/>
          <w:shd w:val="clear" w:color="auto" w:fill="FFFFFF"/>
        </w:rPr>
        <w:t>33</w:t>
      </w:r>
      <w:r w:rsidRPr="00350340">
        <w:rPr>
          <w:rFonts w:ascii="Arial" w:hAnsi="Arial" w:cs="Arial"/>
          <w:color w:val="222222"/>
          <w:szCs w:val="24"/>
          <w:shd w:val="clear" w:color="auto" w:fill="FFFFFF"/>
        </w:rPr>
        <w:t>(3), pp.1080-1104.</w:t>
      </w:r>
    </w:p>
    <w:p w14:paraId="596B4A79" w14:textId="77777777" w:rsidR="00712232" w:rsidRPr="00350340" w:rsidRDefault="00712232" w:rsidP="00350340">
      <w:pPr>
        <w:spacing w:line="480" w:lineRule="auto"/>
        <w:rPr>
          <w:rFonts w:ascii="Arial" w:hAnsi="Arial" w:cs="Arial"/>
          <w:color w:val="222222"/>
          <w:szCs w:val="24"/>
          <w:shd w:val="clear" w:color="auto" w:fill="FFFFFF"/>
        </w:rPr>
      </w:pPr>
      <w:r w:rsidRPr="00350340">
        <w:rPr>
          <w:rFonts w:ascii="Arial" w:hAnsi="Arial" w:cs="Arial"/>
          <w:color w:val="222222"/>
          <w:szCs w:val="24"/>
          <w:shd w:val="clear" w:color="auto" w:fill="FFFFFF"/>
        </w:rPr>
        <w:t xml:space="preserve">Sheehan, M., Grant, K. and </w:t>
      </w:r>
      <w:proofErr w:type="spellStart"/>
      <w:r w:rsidRPr="00350340">
        <w:rPr>
          <w:rFonts w:ascii="Arial" w:hAnsi="Arial" w:cs="Arial"/>
          <w:color w:val="222222"/>
          <w:szCs w:val="24"/>
          <w:shd w:val="clear" w:color="auto" w:fill="FFFFFF"/>
        </w:rPr>
        <w:t>Garavan</w:t>
      </w:r>
      <w:proofErr w:type="spellEnd"/>
      <w:r w:rsidRPr="00350340">
        <w:rPr>
          <w:rFonts w:ascii="Arial" w:hAnsi="Arial" w:cs="Arial"/>
          <w:color w:val="222222"/>
          <w:szCs w:val="24"/>
          <w:shd w:val="clear" w:color="auto" w:fill="FFFFFF"/>
        </w:rPr>
        <w:t>, T., 2018. Strategic talent management: A macro and micro analysis of current issues in hospitality and tourism. </w:t>
      </w:r>
      <w:r w:rsidRPr="00350340">
        <w:rPr>
          <w:rFonts w:ascii="Arial" w:hAnsi="Arial" w:cs="Arial"/>
          <w:i/>
          <w:iCs/>
          <w:color w:val="222222"/>
          <w:szCs w:val="24"/>
          <w:shd w:val="clear" w:color="auto" w:fill="FFFFFF"/>
        </w:rPr>
        <w:t>Worldwide Hospitality and Tourism Themes</w:t>
      </w:r>
      <w:r w:rsidRPr="00350340">
        <w:rPr>
          <w:rFonts w:ascii="Arial" w:hAnsi="Arial" w:cs="Arial"/>
          <w:color w:val="222222"/>
          <w:szCs w:val="24"/>
          <w:shd w:val="clear" w:color="auto" w:fill="FFFFFF"/>
        </w:rPr>
        <w:t>, </w:t>
      </w:r>
      <w:r w:rsidRPr="00350340">
        <w:rPr>
          <w:rFonts w:ascii="Arial" w:hAnsi="Arial" w:cs="Arial"/>
          <w:i/>
          <w:iCs/>
          <w:color w:val="222222"/>
          <w:szCs w:val="24"/>
          <w:shd w:val="clear" w:color="auto" w:fill="FFFFFF"/>
        </w:rPr>
        <w:t>10</w:t>
      </w:r>
      <w:r w:rsidRPr="00350340">
        <w:rPr>
          <w:rFonts w:ascii="Arial" w:hAnsi="Arial" w:cs="Arial"/>
          <w:color w:val="222222"/>
          <w:szCs w:val="24"/>
          <w:shd w:val="clear" w:color="auto" w:fill="FFFFFF"/>
        </w:rPr>
        <w:t>(1), pp.28-41.</w:t>
      </w:r>
    </w:p>
    <w:p w14:paraId="7F523C2B" w14:textId="77777777" w:rsidR="00712232" w:rsidRPr="00350340" w:rsidRDefault="00712232" w:rsidP="00350340">
      <w:pPr>
        <w:spacing w:line="480" w:lineRule="auto"/>
        <w:rPr>
          <w:rFonts w:ascii="Arial" w:hAnsi="Arial" w:cs="Arial"/>
        </w:rPr>
      </w:pPr>
      <w:r w:rsidRPr="00350340">
        <w:rPr>
          <w:rFonts w:ascii="Arial" w:hAnsi="Arial" w:cs="Arial"/>
        </w:rPr>
        <w:t xml:space="preserve">Adair, J. (2009) </w:t>
      </w:r>
      <w:r w:rsidRPr="00350340">
        <w:rPr>
          <w:rFonts w:ascii="Arial" w:hAnsi="Arial" w:cs="Arial"/>
          <w:i/>
          <w:iCs/>
        </w:rPr>
        <w:t>The Inspirational Leader</w:t>
      </w:r>
      <w:r w:rsidRPr="00350340">
        <w:rPr>
          <w:rFonts w:ascii="Arial" w:hAnsi="Arial" w:cs="Arial"/>
        </w:rPr>
        <w:t xml:space="preserve"> (2nd Ed), London: Kogan Page </w:t>
      </w:r>
    </w:p>
    <w:p w14:paraId="10DB45B2" w14:textId="77777777" w:rsidR="00712232" w:rsidRPr="00350340" w:rsidRDefault="00712232" w:rsidP="00350340">
      <w:pPr>
        <w:spacing w:line="480" w:lineRule="auto"/>
        <w:rPr>
          <w:rFonts w:ascii="Arial" w:hAnsi="Arial" w:cs="Arial"/>
        </w:rPr>
      </w:pPr>
      <w:r w:rsidRPr="00350340">
        <w:rPr>
          <w:rFonts w:ascii="Arial" w:hAnsi="Arial" w:cs="Arial"/>
        </w:rPr>
        <w:t xml:space="preserve">Armstrong, M. (2012) </w:t>
      </w:r>
      <w:r w:rsidRPr="00350340">
        <w:rPr>
          <w:rFonts w:ascii="Arial" w:hAnsi="Arial" w:cs="Arial"/>
          <w:i/>
          <w:iCs/>
        </w:rPr>
        <w:t>Armstrong’s Handbook of Management and Leadership</w:t>
      </w:r>
      <w:r w:rsidRPr="00350340">
        <w:rPr>
          <w:rFonts w:ascii="Arial" w:hAnsi="Arial" w:cs="Arial"/>
        </w:rPr>
        <w:t xml:space="preserve"> (3rd Ed), London: Kogan Page. </w:t>
      </w:r>
    </w:p>
    <w:p w14:paraId="470D6BBF" w14:textId="77777777" w:rsidR="00712232" w:rsidRPr="00350340" w:rsidRDefault="00712232" w:rsidP="00350340">
      <w:pPr>
        <w:spacing w:line="480" w:lineRule="auto"/>
        <w:rPr>
          <w:rFonts w:ascii="Arial" w:hAnsi="Arial" w:cs="Arial"/>
        </w:rPr>
      </w:pPr>
      <w:r w:rsidRPr="00350340">
        <w:rPr>
          <w:rFonts w:ascii="Arial" w:hAnsi="Arial" w:cs="Arial"/>
        </w:rPr>
        <w:t xml:space="preserve">Arnold, J. (2005) </w:t>
      </w:r>
      <w:r w:rsidRPr="00350340">
        <w:rPr>
          <w:rFonts w:ascii="Arial" w:hAnsi="Arial" w:cs="Arial"/>
          <w:i/>
          <w:iCs/>
        </w:rPr>
        <w:t>Work Psychology</w:t>
      </w:r>
      <w:r w:rsidRPr="00350340">
        <w:rPr>
          <w:rFonts w:ascii="Arial" w:hAnsi="Arial" w:cs="Arial"/>
        </w:rPr>
        <w:t xml:space="preserve"> (4th edition) Harlow: Prentice Hall. </w:t>
      </w:r>
    </w:p>
    <w:p w14:paraId="68EB4D0F" w14:textId="77777777" w:rsidR="00712232" w:rsidRPr="00350340" w:rsidRDefault="00712232" w:rsidP="00350340">
      <w:pPr>
        <w:spacing w:line="480" w:lineRule="auto"/>
        <w:rPr>
          <w:rFonts w:ascii="Arial" w:hAnsi="Arial" w:cs="Arial"/>
        </w:rPr>
      </w:pPr>
      <w:proofErr w:type="spellStart"/>
      <w:r w:rsidRPr="00350340">
        <w:rPr>
          <w:rFonts w:ascii="Arial" w:hAnsi="Arial" w:cs="Arial"/>
        </w:rPr>
        <w:t>Bloisi</w:t>
      </w:r>
      <w:proofErr w:type="spellEnd"/>
      <w:r w:rsidRPr="00350340">
        <w:rPr>
          <w:rFonts w:ascii="Arial" w:hAnsi="Arial" w:cs="Arial"/>
        </w:rPr>
        <w:t xml:space="preserve">, W. et al (2007) </w:t>
      </w:r>
      <w:r w:rsidRPr="00350340">
        <w:rPr>
          <w:rFonts w:ascii="Arial" w:hAnsi="Arial" w:cs="Arial"/>
          <w:i/>
          <w:iCs/>
        </w:rPr>
        <w:t>Management and Organisational Behaviour</w:t>
      </w:r>
      <w:r w:rsidRPr="00350340">
        <w:rPr>
          <w:rFonts w:ascii="Arial" w:hAnsi="Arial" w:cs="Arial"/>
        </w:rPr>
        <w:t xml:space="preserve">, (2nd edition) Maidenhead: McGraw-Hill. </w:t>
      </w:r>
    </w:p>
    <w:p w14:paraId="25F82E03" w14:textId="77777777" w:rsidR="00712232" w:rsidRPr="00350340" w:rsidRDefault="00712232" w:rsidP="00350340">
      <w:pPr>
        <w:spacing w:line="480" w:lineRule="auto"/>
        <w:rPr>
          <w:rFonts w:ascii="Arial" w:hAnsi="Arial" w:cs="Arial"/>
        </w:rPr>
      </w:pPr>
      <w:r w:rsidRPr="00350340">
        <w:rPr>
          <w:rFonts w:ascii="Arial" w:hAnsi="Arial" w:cs="Arial"/>
        </w:rPr>
        <w:t xml:space="preserve">Buchanan, D. And Huczynski, A. (2007) </w:t>
      </w:r>
      <w:r w:rsidRPr="00350340">
        <w:rPr>
          <w:rFonts w:ascii="Arial" w:hAnsi="Arial" w:cs="Arial"/>
          <w:i/>
          <w:iCs/>
        </w:rPr>
        <w:t>Organisational Behaviour: An Introductory Text</w:t>
      </w:r>
      <w:r w:rsidRPr="00350340">
        <w:rPr>
          <w:rFonts w:ascii="Arial" w:hAnsi="Arial" w:cs="Arial"/>
        </w:rPr>
        <w:t xml:space="preserve"> (6th edition), Harlow: Prentice Hall. </w:t>
      </w:r>
    </w:p>
    <w:p w14:paraId="3D0A02B4" w14:textId="77777777" w:rsidR="00712232" w:rsidRPr="00350340" w:rsidRDefault="00712232" w:rsidP="00350340">
      <w:pPr>
        <w:spacing w:line="480" w:lineRule="auto"/>
        <w:rPr>
          <w:rFonts w:ascii="Arial" w:hAnsi="Arial" w:cs="Arial"/>
        </w:rPr>
      </w:pPr>
      <w:r w:rsidRPr="00350340">
        <w:rPr>
          <w:rFonts w:ascii="Arial" w:hAnsi="Arial" w:cs="Arial"/>
        </w:rPr>
        <w:t xml:space="preserve">Huczynski, A. &amp; Buchanan, D. (2013) </w:t>
      </w:r>
      <w:r w:rsidRPr="00350340">
        <w:rPr>
          <w:rFonts w:ascii="Arial" w:hAnsi="Arial" w:cs="Arial"/>
          <w:i/>
          <w:iCs/>
        </w:rPr>
        <w:t xml:space="preserve">Organisational Behaviour </w:t>
      </w:r>
      <w:r w:rsidRPr="00350340">
        <w:rPr>
          <w:rFonts w:ascii="Arial" w:hAnsi="Arial" w:cs="Arial"/>
        </w:rPr>
        <w:t xml:space="preserve">(8th Ed), Harlow: Pearson </w:t>
      </w:r>
    </w:p>
    <w:p w14:paraId="44169685" w14:textId="77777777" w:rsidR="00712232" w:rsidRPr="00350340" w:rsidRDefault="00712232" w:rsidP="00350340">
      <w:pPr>
        <w:spacing w:line="480" w:lineRule="auto"/>
        <w:rPr>
          <w:rFonts w:ascii="Arial" w:hAnsi="Arial" w:cs="Arial"/>
        </w:rPr>
      </w:pPr>
      <w:r w:rsidRPr="00350340">
        <w:rPr>
          <w:rFonts w:ascii="Arial" w:hAnsi="Arial" w:cs="Arial"/>
        </w:rPr>
        <w:t xml:space="preserve">Robbins, S. Et al (2008) </w:t>
      </w:r>
      <w:r w:rsidRPr="00350340">
        <w:rPr>
          <w:rFonts w:ascii="Arial" w:hAnsi="Arial" w:cs="Arial"/>
          <w:i/>
          <w:iCs/>
        </w:rPr>
        <w:t>Organizational Behaviour</w:t>
      </w:r>
      <w:r w:rsidRPr="00350340">
        <w:rPr>
          <w:rFonts w:ascii="Arial" w:hAnsi="Arial" w:cs="Arial"/>
        </w:rPr>
        <w:t xml:space="preserve"> (5th edition) Harlow: Pearson Education Limited. </w:t>
      </w:r>
    </w:p>
    <w:p w14:paraId="31995212" w14:textId="77777777" w:rsidR="00712232" w:rsidRPr="00350340" w:rsidRDefault="00712232" w:rsidP="00350340">
      <w:pPr>
        <w:spacing w:line="480" w:lineRule="auto"/>
        <w:rPr>
          <w:rFonts w:ascii="Arial" w:hAnsi="Arial" w:cs="Arial"/>
        </w:rPr>
      </w:pPr>
      <w:r w:rsidRPr="00350340">
        <w:rPr>
          <w:rFonts w:ascii="Arial" w:hAnsi="Arial" w:cs="Arial"/>
        </w:rPr>
        <w:t xml:space="preserve">Rollinson, D. et al (2008) </w:t>
      </w:r>
      <w:r w:rsidRPr="00350340">
        <w:rPr>
          <w:rFonts w:ascii="Arial" w:hAnsi="Arial" w:cs="Arial"/>
          <w:i/>
          <w:iCs/>
        </w:rPr>
        <w:t>Organisational Behaviour and Analysis</w:t>
      </w:r>
      <w:r w:rsidRPr="00350340">
        <w:rPr>
          <w:rFonts w:ascii="Arial" w:hAnsi="Arial" w:cs="Arial"/>
        </w:rPr>
        <w:t xml:space="preserve"> (4th edition) Harlow: Addison-Wesley Longman.</w:t>
      </w:r>
    </w:p>
    <w:p w14:paraId="7AC77767" w14:textId="77777777" w:rsidR="00E44947" w:rsidRPr="00350340" w:rsidRDefault="00E44947" w:rsidP="00350340">
      <w:pPr>
        <w:spacing w:line="480" w:lineRule="auto"/>
        <w:rPr>
          <w:rFonts w:ascii="Arial" w:hAnsi="Arial" w:cs="Arial"/>
        </w:rPr>
      </w:pPr>
    </w:p>
    <w:p w14:paraId="2595310E" w14:textId="77777777" w:rsidR="00E44947" w:rsidRPr="00350340" w:rsidRDefault="00E44947" w:rsidP="00350340">
      <w:pPr>
        <w:spacing w:line="480" w:lineRule="auto"/>
        <w:rPr>
          <w:rFonts w:ascii="Arial" w:hAnsi="Arial" w:cs="Arial"/>
        </w:rPr>
      </w:pPr>
    </w:p>
    <w:p w14:paraId="6787A373" w14:textId="77777777" w:rsidR="00E44947" w:rsidRPr="00350340" w:rsidRDefault="00E44947" w:rsidP="00350340">
      <w:pPr>
        <w:spacing w:line="480" w:lineRule="auto"/>
        <w:rPr>
          <w:rFonts w:ascii="Arial" w:hAnsi="Arial" w:cs="Arial"/>
        </w:rPr>
      </w:pPr>
    </w:p>
    <w:p w14:paraId="599669E9" w14:textId="77777777" w:rsidR="00E44947" w:rsidRPr="00350340" w:rsidRDefault="00E44947" w:rsidP="00350340">
      <w:pPr>
        <w:spacing w:line="480" w:lineRule="auto"/>
        <w:rPr>
          <w:rFonts w:ascii="Arial" w:hAnsi="Arial" w:cs="Arial"/>
        </w:rPr>
      </w:pPr>
    </w:p>
    <w:p w14:paraId="7A6A0880" w14:textId="77777777" w:rsidR="00E44947" w:rsidRPr="00350340" w:rsidRDefault="00E44947" w:rsidP="00350340">
      <w:pPr>
        <w:spacing w:line="480" w:lineRule="auto"/>
        <w:rPr>
          <w:rFonts w:ascii="Arial" w:hAnsi="Arial" w:cs="Arial"/>
        </w:rPr>
      </w:pPr>
    </w:p>
    <w:p w14:paraId="4B33963B" w14:textId="77777777" w:rsidR="00E44947" w:rsidRPr="00350340" w:rsidRDefault="00E44947" w:rsidP="00350340">
      <w:pPr>
        <w:spacing w:line="480" w:lineRule="auto"/>
        <w:rPr>
          <w:rFonts w:ascii="Arial" w:hAnsi="Arial" w:cs="Arial"/>
        </w:rPr>
      </w:pPr>
    </w:p>
    <w:sectPr w:rsidR="00E44947" w:rsidRPr="0035034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E9C98" w14:textId="77777777" w:rsidR="00B71F13" w:rsidRDefault="00B71F13" w:rsidP="00712232">
      <w:pPr>
        <w:spacing w:after="0" w:line="240" w:lineRule="auto"/>
      </w:pPr>
      <w:r>
        <w:separator/>
      </w:r>
    </w:p>
  </w:endnote>
  <w:endnote w:type="continuationSeparator" w:id="0">
    <w:p w14:paraId="6EED421A" w14:textId="77777777" w:rsidR="00B71F13" w:rsidRDefault="00B71F13" w:rsidP="00712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202273"/>
      <w:docPartObj>
        <w:docPartGallery w:val="Page Numbers (Bottom of Page)"/>
        <w:docPartUnique/>
      </w:docPartObj>
    </w:sdtPr>
    <w:sdtEndPr>
      <w:rPr>
        <w:color w:val="7F7F7F" w:themeColor="background1" w:themeShade="7F"/>
        <w:spacing w:val="60"/>
      </w:rPr>
    </w:sdtEndPr>
    <w:sdtContent>
      <w:p w14:paraId="1CF950E4" w14:textId="7041DF3D" w:rsidR="00712232" w:rsidRDefault="0071223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8E1108F" w14:textId="77777777" w:rsidR="00712232" w:rsidRDefault="007122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9F5D7" w14:textId="77777777" w:rsidR="00B71F13" w:rsidRDefault="00B71F13" w:rsidP="00712232">
      <w:pPr>
        <w:spacing w:after="0" w:line="240" w:lineRule="auto"/>
      </w:pPr>
      <w:r>
        <w:separator/>
      </w:r>
    </w:p>
  </w:footnote>
  <w:footnote w:type="continuationSeparator" w:id="0">
    <w:p w14:paraId="364E69BB" w14:textId="77777777" w:rsidR="00B71F13" w:rsidRDefault="00B71F13" w:rsidP="007122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169"/>
    <w:rsid w:val="00021464"/>
    <w:rsid w:val="000435A8"/>
    <w:rsid w:val="000454E5"/>
    <w:rsid w:val="00066B5D"/>
    <w:rsid w:val="000A04D0"/>
    <w:rsid w:val="000C0828"/>
    <w:rsid w:val="000C76C3"/>
    <w:rsid w:val="001674CB"/>
    <w:rsid w:val="001A7A2C"/>
    <w:rsid w:val="001D68C5"/>
    <w:rsid w:val="002141C9"/>
    <w:rsid w:val="00251403"/>
    <w:rsid w:val="00286546"/>
    <w:rsid w:val="002C4980"/>
    <w:rsid w:val="003056D8"/>
    <w:rsid w:val="00350340"/>
    <w:rsid w:val="00395626"/>
    <w:rsid w:val="003D135A"/>
    <w:rsid w:val="003F4C2B"/>
    <w:rsid w:val="004102E3"/>
    <w:rsid w:val="0053163E"/>
    <w:rsid w:val="0054261C"/>
    <w:rsid w:val="00545980"/>
    <w:rsid w:val="00566778"/>
    <w:rsid w:val="005C2675"/>
    <w:rsid w:val="005D5E5C"/>
    <w:rsid w:val="00663202"/>
    <w:rsid w:val="006A7EA6"/>
    <w:rsid w:val="00705ACE"/>
    <w:rsid w:val="00712232"/>
    <w:rsid w:val="00752F44"/>
    <w:rsid w:val="007B634F"/>
    <w:rsid w:val="007F7EA1"/>
    <w:rsid w:val="008823F5"/>
    <w:rsid w:val="00891CAE"/>
    <w:rsid w:val="008A6A7D"/>
    <w:rsid w:val="008C0D7A"/>
    <w:rsid w:val="008D566F"/>
    <w:rsid w:val="009B53B9"/>
    <w:rsid w:val="009C2A6C"/>
    <w:rsid w:val="009D7E48"/>
    <w:rsid w:val="009F41C5"/>
    <w:rsid w:val="00A47028"/>
    <w:rsid w:val="00B27169"/>
    <w:rsid w:val="00B717A0"/>
    <w:rsid w:val="00B71F13"/>
    <w:rsid w:val="00B74D0B"/>
    <w:rsid w:val="00B85822"/>
    <w:rsid w:val="00BF1BD8"/>
    <w:rsid w:val="00C255B6"/>
    <w:rsid w:val="00C45C9F"/>
    <w:rsid w:val="00C54D50"/>
    <w:rsid w:val="00C76A9C"/>
    <w:rsid w:val="00CD242A"/>
    <w:rsid w:val="00CE2C97"/>
    <w:rsid w:val="00E25995"/>
    <w:rsid w:val="00E44947"/>
    <w:rsid w:val="00EA6335"/>
    <w:rsid w:val="00EE20C5"/>
    <w:rsid w:val="00F2456C"/>
    <w:rsid w:val="00F71F62"/>
    <w:rsid w:val="00F75FB7"/>
    <w:rsid w:val="00F7748E"/>
    <w:rsid w:val="00FB609D"/>
    <w:rsid w:val="00FF51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C8DD1"/>
  <w15:chartTrackingRefBased/>
  <w15:docId w15:val="{965139B8-86BD-4546-92D4-E041FB19D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16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C76C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76C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C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qFormat/>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paragraph" w:styleId="TOCHeading">
    <w:name w:val="TOC Heading"/>
    <w:basedOn w:val="Heading1"/>
    <w:next w:val="Normal"/>
    <w:uiPriority w:val="39"/>
    <w:unhideWhenUsed/>
    <w:qFormat/>
    <w:rsid w:val="001A7A2C"/>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A7A2C"/>
    <w:pPr>
      <w:spacing w:after="100"/>
    </w:pPr>
  </w:style>
  <w:style w:type="character" w:styleId="Hyperlink">
    <w:name w:val="Hyperlink"/>
    <w:basedOn w:val="DefaultParagraphFont"/>
    <w:uiPriority w:val="99"/>
    <w:unhideWhenUsed/>
    <w:rsid w:val="001A7A2C"/>
    <w:rPr>
      <w:color w:val="0563C1" w:themeColor="hyperlink"/>
      <w:u w:val="single"/>
    </w:rPr>
  </w:style>
  <w:style w:type="paragraph" w:styleId="NormalWeb">
    <w:name w:val="Normal (Web)"/>
    <w:basedOn w:val="Normal"/>
    <w:uiPriority w:val="99"/>
    <w:unhideWhenUsed/>
    <w:rsid w:val="00712232"/>
    <w:pPr>
      <w:spacing w:before="100" w:beforeAutospacing="1" w:after="100" w:afterAutospacing="1" w:line="240" w:lineRule="auto"/>
      <w:jc w:val="left"/>
    </w:pPr>
    <w:rPr>
      <w:rFonts w:eastAsia="Times New Roman" w:cs="Times New Roman"/>
      <w:kern w:val="0"/>
      <w:szCs w:val="24"/>
      <w:lang w:val="en-US"/>
      <w14:ligatures w14:val="none"/>
    </w:rPr>
  </w:style>
  <w:style w:type="paragraph" w:styleId="Header">
    <w:name w:val="header"/>
    <w:basedOn w:val="Normal"/>
    <w:link w:val="HeaderChar"/>
    <w:uiPriority w:val="99"/>
    <w:unhideWhenUsed/>
    <w:rsid w:val="007122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2232"/>
    <w:rPr>
      <w:rFonts w:ascii="Times New Roman" w:hAnsi="Times New Roman"/>
      <w:sz w:val="24"/>
      <w:lang w:val="en-GB"/>
    </w:rPr>
  </w:style>
  <w:style w:type="paragraph" w:styleId="Footer">
    <w:name w:val="footer"/>
    <w:basedOn w:val="Normal"/>
    <w:link w:val="FooterChar"/>
    <w:uiPriority w:val="99"/>
    <w:unhideWhenUsed/>
    <w:rsid w:val="007122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223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760437">
      <w:bodyDiv w:val="1"/>
      <w:marLeft w:val="0"/>
      <w:marRight w:val="0"/>
      <w:marTop w:val="0"/>
      <w:marBottom w:val="0"/>
      <w:divBdr>
        <w:top w:val="none" w:sz="0" w:space="0" w:color="auto"/>
        <w:left w:val="none" w:sz="0" w:space="0" w:color="auto"/>
        <w:bottom w:val="none" w:sz="0" w:space="0" w:color="auto"/>
        <w:right w:val="none" w:sz="0" w:space="0" w:color="auto"/>
      </w:divBdr>
      <w:divsChild>
        <w:div w:id="6455504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399D1-AD06-4306-9752-61CBCE3617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2839</Words>
  <Characters>16183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2024-01-31T18:44:00Z</dcterms:created>
  <dcterms:modified xsi:type="dcterms:W3CDTF">2024-01-31T18:44:00Z</dcterms:modified>
</cp:coreProperties>
</file>