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EC6C3" w14:textId="77777777" w:rsidR="00461835" w:rsidRPr="006B35C7" w:rsidRDefault="00461835" w:rsidP="008060F0">
      <w:pPr>
        <w:spacing w:before="240"/>
        <w:rPr>
          <w:b/>
          <w:lang w:val="en-GB"/>
        </w:rPr>
      </w:pPr>
    </w:p>
    <w:p w14:paraId="22CC10A4" w14:textId="50A6D9AD" w:rsidR="00461835" w:rsidRDefault="00461835" w:rsidP="00992EF8">
      <w:pPr>
        <w:spacing w:before="240"/>
        <w:jc w:val="center"/>
        <w:rPr>
          <w:b/>
          <w:lang w:val="en-GB"/>
        </w:rPr>
      </w:pPr>
      <w:r w:rsidRPr="00F70156">
        <w:rPr>
          <w:b/>
          <w:lang w:val="en-GB"/>
        </w:rPr>
        <w:t xml:space="preserve">Workplace Culture and its impact on </w:t>
      </w:r>
      <w:r w:rsidR="00380C21" w:rsidRPr="00F70156">
        <w:rPr>
          <w:b/>
          <w:lang w:val="en-GB"/>
        </w:rPr>
        <w:t>Organi</w:t>
      </w:r>
      <w:r w:rsidR="00021AE6">
        <w:rPr>
          <w:b/>
          <w:lang w:val="en-GB"/>
        </w:rPr>
        <w:t>s</w:t>
      </w:r>
      <w:r w:rsidR="00380C21" w:rsidRPr="00F70156">
        <w:rPr>
          <w:b/>
          <w:lang w:val="en-GB"/>
        </w:rPr>
        <w:t>ational</w:t>
      </w:r>
      <w:r w:rsidRPr="00F70156">
        <w:rPr>
          <w:b/>
          <w:lang w:val="en-GB"/>
        </w:rPr>
        <w:t xml:space="preserve"> Efficiency- </w:t>
      </w:r>
      <w:r w:rsidR="00BE64C9" w:rsidRPr="00F70156">
        <w:rPr>
          <w:b/>
          <w:lang w:val="en-GB"/>
        </w:rPr>
        <w:t>Tesco</w:t>
      </w:r>
    </w:p>
    <w:p w14:paraId="22EBF6FD" w14:textId="77777777" w:rsidR="008060F0" w:rsidRDefault="008060F0" w:rsidP="008060F0">
      <w:pPr>
        <w:spacing w:before="240"/>
        <w:jc w:val="center"/>
        <w:rPr>
          <w:b/>
          <w:lang w:val="en-GB"/>
        </w:rPr>
      </w:pPr>
      <w:r w:rsidRPr="008060F0">
        <w:rPr>
          <w:b/>
          <w:lang w:val="en-GB"/>
        </w:rPr>
        <w:t>BY</w:t>
      </w:r>
    </w:p>
    <w:p w14:paraId="2BF9A7AD" w14:textId="516F1BE7" w:rsidR="008060F0" w:rsidRDefault="008060F0" w:rsidP="008060F0">
      <w:pPr>
        <w:spacing w:before="240"/>
        <w:jc w:val="center"/>
        <w:rPr>
          <w:b/>
          <w:lang w:val="en-GB"/>
        </w:rPr>
      </w:pPr>
      <w:r w:rsidRPr="008060F0">
        <w:rPr>
          <w:b/>
          <w:lang w:val="en-GB"/>
        </w:rPr>
        <w:t>COSTEL ILIE GRIGOREAN</w:t>
      </w:r>
    </w:p>
    <w:p w14:paraId="2E8E5E83" w14:textId="26CC8927" w:rsidR="008060F0" w:rsidRDefault="008060F0" w:rsidP="008060F0">
      <w:pPr>
        <w:spacing w:before="240"/>
        <w:jc w:val="center"/>
        <w:rPr>
          <w:b/>
          <w:lang w:val="en-GB"/>
        </w:rPr>
      </w:pPr>
    </w:p>
    <w:p w14:paraId="0FB6748A" w14:textId="77777777" w:rsidR="008060F0" w:rsidRDefault="008060F0" w:rsidP="008060F0">
      <w:pPr>
        <w:spacing w:before="240"/>
        <w:jc w:val="center"/>
        <w:rPr>
          <w:b/>
          <w:lang w:val="en-GB"/>
        </w:rPr>
      </w:pPr>
    </w:p>
    <w:p w14:paraId="300B9C96" w14:textId="395A088C" w:rsidR="008060F0" w:rsidRDefault="008060F0" w:rsidP="00992EF8">
      <w:pPr>
        <w:spacing w:before="240"/>
        <w:jc w:val="center"/>
        <w:rPr>
          <w:b/>
          <w:lang w:val="en-GB"/>
        </w:rPr>
      </w:pPr>
      <w:r w:rsidRPr="008060F0">
        <w:rPr>
          <w:b/>
          <w:lang w:val="en-GB"/>
        </w:rPr>
        <w:t>Workplace Culture and its Impact on Organisational Efficiency (BMSW5105_SWAN)</w:t>
      </w:r>
    </w:p>
    <w:p w14:paraId="4E06A984" w14:textId="10B6B3D2" w:rsidR="008060F0" w:rsidRDefault="008060F0" w:rsidP="00992EF8">
      <w:pPr>
        <w:spacing w:before="240"/>
        <w:jc w:val="center"/>
        <w:rPr>
          <w:b/>
          <w:lang w:val="en-GB"/>
        </w:rPr>
      </w:pPr>
      <w:r w:rsidRPr="008060F0">
        <w:rPr>
          <w:b/>
          <w:lang w:val="en-GB"/>
        </w:rPr>
        <w:t>Julie Thomas</w:t>
      </w:r>
    </w:p>
    <w:p w14:paraId="4C1D456C" w14:textId="1AEF23D9" w:rsidR="008060F0" w:rsidRDefault="008060F0" w:rsidP="00992EF8">
      <w:pPr>
        <w:spacing w:before="240"/>
        <w:jc w:val="center"/>
        <w:rPr>
          <w:b/>
          <w:lang w:val="en-GB"/>
        </w:rPr>
      </w:pPr>
      <w:r>
        <w:rPr>
          <w:rFonts w:cs="Times New Roman"/>
          <w:noProof/>
          <w:szCs w:val="24"/>
          <w:lang w:val="en-GB"/>
        </w:rPr>
        <w:drawing>
          <wp:inline distT="0" distB="0" distL="0" distR="0" wp14:anchorId="1DF51B8B" wp14:editId="5F2E5BEA">
            <wp:extent cx="1863725" cy="1192655"/>
            <wp:effectExtent l="0" t="0" r="3175" b="1270"/>
            <wp:docPr id="3" name="Picture 3"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ride2.png"/>
                    <pic:cNvPicPr/>
                  </pic:nvPicPr>
                  <pic:blipFill>
                    <a:blip r:embed="rId8">
                      <a:extLst>
                        <a:ext uri="{28A0092B-C50C-407E-A947-70E740481C1C}">
                          <a14:useLocalDpi xmlns:a14="http://schemas.microsoft.com/office/drawing/2010/main" val="0"/>
                        </a:ext>
                      </a:extLst>
                    </a:blip>
                    <a:stretch>
                      <a:fillRect/>
                    </a:stretch>
                  </pic:blipFill>
                  <pic:spPr>
                    <a:xfrm>
                      <a:off x="0" y="0"/>
                      <a:ext cx="1879266" cy="1202600"/>
                    </a:xfrm>
                    <a:prstGeom prst="rect">
                      <a:avLst/>
                    </a:prstGeom>
                  </pic:spPr>
                </pic:pic>
              </a:graphicData>
            </a:graphic>
          </wp:inline>
        </w:drawing>
      </w:r>
    </w:p>
    <w:p w14:paraId="02932121" w14:textId="77777777" w:rsidR="008060F0" w:rsidRPr="000276FC" w:rsidRDefault="008060F0" w:rsidP="008060F0">
      <w:pPr>
        <w:autoSpaceDE w:val="0"/>
        <w:autoSpaceDN w:val="0"/>
        <w:adjustRightInd w:val="0"/>
        <w:spacing w:after="0"/>
        <w:jc w:val="center"/>
        <w:rPr>
          <w:rFonts w:cs="Times New Roman"/>
          <w:sz w:val="40"/>
          <w:szCs w:val="40"/>
          <w:lang w:val="en-GB"/>
        </w:rPr>
      </w:pPr>
      <w:r w:rsidRPr="000276FC">
        <w:rPr>
          <w:rFonts w:cs="Times New Roman"/>
          <w:sz w:val="40"/>
          <w:szCs w:val="40"/>
          <w:lang w:val="en-GB"/>
        </w:rPr>
        <w:t>SWANSEA</w:t>
      </w:r>
    </w:p>
    <w:p w14:paraId="633F057C" w14:textId="47E094BE" w:rsidR="008060F0" w:rsidRPr="00F70156" w:rsidRDefault="008060F0" w:rsidP="008060F0">
      <w:pPr>
        <w:spacing w:before="240"/>
        <w:jc w:val="center"/>
        <w:rPr>
          <w:b/>
          <w:lang w:val="en-GB"/>
        </w:rPr>
      </w:pPr>
      <w:r w:rsidRPr="000276FC">
        <w:rPr>
          <w:rFonts w:cs="Times New Roman"/>
          <w:sz w:val="40"/>
          <w:szCs w:val="40"/>
          <w:lang w:val="en-GB"/>
        </w:rPr>
        <w:t>1</w:t>
      </w:r>
      <w:r>
        <w:rPr>
          <w:rFonts w:cs="Times New Roman"/>
          <w:sz w:val="40"/>
          <w:szCs w:val="40"/>
          <w:lang w:val="en-GB"/>
        </w:rPr>
        <w:t>0.07</w:t>
      </w:r>
      <w:r w:rsidRPr="000276FC">
        <w:rPr>
          <w:rFonts w:cs="Times New Roman"/>
          <w:sz w:val="40"/>
          <w:szCs w:val="40"/>
          <w:lang w:val="en-GB"/>
        </w:rPr>
        <w:t>.2020</w:t>
      </w:r>
    </w:p>
    <w:p w14:paraId="78768C63" w14:textId="68C93C19" w:rsidR="008060F0" w:rsidRDefault="00461835" w:rsidP="008060F0">
      <w:pPr>
        <w:pStyle w:val="Heading1"/>
        <w:spacing w:before="0"/>
        <w:rPr>
          <w:b w:val="0"/>
          <w:color w:val="0E101A"/>
          <w:sz w:val="48"/>
        </w:rPr>
      </w:pPr>
      <w:r w:rsidRPr="00F70156">
        <w:rPr>
          <w:lang w:val="en-GB"/>
        </w:rPr>
        <w:br w:type="page"/>
      </w:r>
    </w:p>
    <w:p w14:paraId="09A72957" w14:textId="76F4B16A" w:rsidR="00461835" w:rsidRPr="00F70156" w:rsidRDefault="00461835" w:rsidP="00992EF8">
      <w:pPr>
        <w:spacing w:before="240" w:line="259" w:lineRule="auto"/>
        <w:jc w:val="left"/>
        <w:rPr>
          <w:rFonts w:eastAsiaTheme="majorEastAsia" w:cstheme="majorBidi"/>
          <w:b/>
          <w:szCs w:val="32"/>
          <w:lang w:val="en-GB"/>
        </w:rPr>
      </w:pPr>
    </w:p>
    <w:p w14:paraId="60A0EF06" w14:textId="77777777" w:rsidR="007F269B" w:rsidRPr="00F70156" w:rsidRDefault="007F269B" w:rsidP="007F269B">
      <w:pPr>
        <w:pStyle w:val="Heading1"/>
        <w:spacing w:line="360" w:lineRule="auto"/>
        <w:jc w:val="both"/>
        <w:rPr>
          <w:lang w:val="en-GB"/>
        </w:rPr>
      </w:pPr>
      <w:bookmarkStart w:id="0" w:name="_Toc45021830"/>
      <w:r w:rsidRPr="00F70156">
        <w:rPr>
          <w:lang w:val="en-GB"/>
        </w:rPr>
        <w:t>Executive Summary</w:t>
      </w:r>
      <w:bookmarkEnd w:id="0"/>
    </w:p>
    <w:p w14:paraId="18FE9E69" w14:textId="61AC5D6B" w:rsidR="007F269B" w:rsidRPr="00F70156" w:rsidRDefault="007F269B" w:rsidP="007F269B">
      <w:pPr>
        <w:rPr>
          <w:lang w:val="en-GB"/>
        </w:rPr>
      </w:pPr>
      <w:r w:rsidRPr="00F70156">
        <w:rPr>
          <w:lang w:val="en-GB"/>
        </w:rPr>
        <w:t>Workplace culture is defined as the aggregation of tradition, interactions, behaviours, attitudes and values. The positive workplace culture is responsible for driving talent</w:t>
      </w:r>
      <w:r w:rsidR="00021AE6">
        <w:rPr>
          <w:lang w:val="en-GB"/>
        </w:rPr>
        <w:t>,</w:t>
      </w:r>
      <w:r w:rsidRPr="00F70156">
        <w:rPr>
          <w:lang w:val="en-GB"/>
        </w:rPr>
        <w:t xml:space="preserve"> and it has a direct correlation with performance, </w:t>
      </w:r>
      <w:r w:rsidR="006B35C7" w:rsidRPr="00F70156">
        <w:rPr>
          <w:lang w:val="en-GB"/>
        </w:rPr>
        <w:t>contentment</w:t>
      </w:r>
      <w:r w:rsidRPr="00F70156">
        <w:rPr>
          <w:lang w:val="en-GB"/>
        </w:rPr>
        <w:t xml:space="preserve"> and satisfaction. The workplace culture is naturally more important because it helps in attracting talent</w:t>
      </w:r>
      <w:r w:rsidR="00021AE6">
        <w:rPr>
          <w:lang w:val="en-GB"/>
        </w:rPr>
        <w:t>,</w:t>
      </w:r>
      <w:r w:rsidRPr="00F70156">
        <w:rPr>
          <w:lang w:val="en-GB"/>
        </w:rPr>
        <w:t xml:space="preserve"> and it persuades engagement and retention. The impact of happiness and satisfaction on employees is also linked to </w:t>
      </w:r>
      <w:r w:rsidR="00021AE6" w:rsidRPr="00021AE6">
        <w:rPr>
          <w:lang w:val="en-GB"/>
        </w:rPr>
        <w:t>influential</w:t>
      </w:r>
      <w:r w:rsidRPr="00F70156">
        <w:rPr>
          <w:lang w:val="en-GB"/>
        </w:rPr>
        <w:t xml:space="preserve"> workplace culture. The performance of organisations is considerably influenced because the stronger cultures are more inclined towards accomplishing targets. </w:t>
      </w:r>
    </w:p>
    <w:p w14:paraId="7B0FE4D4" w14:textId="77777777" w:rsidR="007F269B" w:rsidRPr="00F70156" w:rsidRDefault="007F269B" w:rsidP="007F269B">
      <w:pPr>
        <w:rPr>
          <w:lang w:val="en-GB"/>
        </w:rPr>
      </w:pPr>
      <w:r w:rsidRPr="00F70156">
        <w:rPr>
          <w:lang w:val="en-GB"/>
        </w:rPr>
        <w:t xml:space="preserve">The workplace culture has a tremendous impact on the employees. It often encompasses the concept of communications, people, policies, mission, vision, work environment and management. The communication practices include the degree, frequency and type of interaction and communication with leaders, managers and employees. The management of the company is dependent upon the systems, structures, hierarchy, control and goals. </w:t>
      </w:r>
    </w:p>
    <w:p w14:paraId="2BCA8C2F" w14:textId="3E09394B" w:rsidR="007F269B" w:rsidRPr="00F70156" w:rsidRDefault="007F269B" w:rsidP="007F269B">
      <w:pPr>
        <w:rPr>
          <w:lang w:val="en-GB" w:bidi="bn-IN"/>
        </w:rPr>
      </w:pPr>
      <w:r w:rsidRPr="00F70156">
        <w:rPr>
          <w:lang w:val="en-GB"/>
        </w:rPr>
        <w:t xml:space="preserve">In this assignment, the example of </w:t>
      </w:r>
      <w:r w:rsidR="00BE64C9" w:rsidRPr="00F70156">
        <w:rPr>
          <w:lang w:val="en-GB"/>
        </w:rPr>
        <w:t>Tesco</w:t>
      </w:r>
      <w:r w:rsidRPr="00F70156">
        <w:rPr>
          <w:lang w:val="en-GB"/>
        </w:rPr>
        <w:t xml:space="preserve"> shall be taken for explaining the skills and </w:t>
      </w:r>
      <w:r w:rsidRPr="00F70156">
        <w:rPr>
          <w:lang w:val="en-GB" w:bidi="bn-IN"/>
        </w:rPr>
        <w:t xml:space="preserve">literature of the company. </w:t>
      </w:r>
      <w:r w:rsidR="00BE64C9" w:rsidRPr="00F70156">
        <w:rPr>
          <w:lang w:val="en-GB" w:bidi="bn-IN"/>
        </w:rPr>
        <w:t>Tesco</w:t>
      </w:r>
      <w:r w:rsidRPr="00F70156">
        <w:rPr>
          <w:lang w:val="en-GB" w:bidi="bn-IN"/>
        </w:rPr>
        <w:t xml:space="preserve"> is a large retail company which specialises in selling</w:t>
      </w:r>
      <w:r w:rsidR="00BE64C9" w:rsidRPr="00F70156">
        <w:rPr>
          <w:lang w:val="en-GB" w:bidi="bn-IN"/>
        </w:rPr>
        <w:t xml:space="preserve"> essential commodities, clothes,</w:t>
      </w:r>
      <w:r w:rsidRPr="00F70156">
        <w:rPr>
          <w:lang w:val="en-GB" w:bidi="bn-IN"/>
        </w:rPr>
        <w:t xml:space="preserve"> films, electronic products</w:t>
      </w:r>
      <w:r w:rsidR="00BE64C9" w:rsidRPr="00F70156">
        <w:rPr>
          <w:lang w:val="en-GB" w:bidi="bn-IN"/>
        </w:rPr>
        <w:t xml:space="preserve"> and toys. </w:t>
      </w:r>
      <w:r w:rsidRPr="00F70156">
        <w:rPr>
          <w:lang w:val="en-GB" w:bidi="bn-IN"/>
        </w:rPr>
        <w:t xml:space="preserve">The customers of </w:t>
      </w:r>
      <w:r w:rsidR="00BE64C9" w:rsidRPr="00F70156">
        <w:rPr>
          <w:lang w:val="en-GB" w:bidi="bn-IN"/>
        </w:rPr>
        <w:t>Tesco</w:t>
      </w:r>
      <w:r w:rsidR="00021AE6">
        <w:rPr>
          <w:lang w:val="en-GB" w:bidi="bn-IN"/>
        </w:rPr>
        <w:t>,</w:t>
      </w:r>
      <w:r w:rsidRPr="00F70156">
        <w:rPr>
          <w:lang w:val="en-GB" w:bidi="bn-IN"/>
        </w:rPr>
        <w:t xml:space="preserve"> along with retailers</w:t>
      </w:r>
      <w:r w:rsidR="00021AE6">
        <w:rPr>
          <w:lang w:val="en-GB" w:bidi="bn-IN"/>
        </w:rPr>
        <w:t>,</w:t>
      </w:r>
      <w:r w:rsidRPr="00F70156">
        <w:rPr>
          <w:lang w:val="en-GB" w:bidi="bn-IN"/>
        </w:rPr>
        <w:t xml:space="preserve"> also include renting data storage and computing resources. There are several skills which are </w:t>
      </w:r>
      <w:r w:rsidR="008949D0" w:rsidRPr="008949D0">
        <w:rPr>
          <w:lang w:val="en-GB" w:bidi="bn-IN"/>
        </w:rPr>
        <w:t>essential</w:t>
      </w:r>
      <w:r w:rsidRPr="00F70156">
        <w:rPr>
          <w:lang w:val="en-GB" w:bidi="bn-IN"/>
        </w:rPr>
        <w:t xml:space="preserve"> for upgrading knowledge and understanding skills. In the context of </w:t>
      </w:r>
      <w:r w:rsidR="00BE64C9" w:rsidRPr="00F70156">
        <w:rPr>
          <w:lang w:val="en-GB" w:bidi="bn-IN"/>
        </w:rPr>
        <w:t>Tesco</w:t>
      </w:r>
      <w:r w:rsidRPr="00F70156">
        <w:rPr>
          <w:lang w:val="en-GB" w:bidi="bn-IN"/>
        </w:rPr>
        <w:t xml:space="preserve">, the skills have played an </w:t>
      </w:r>
      <w:r w:rsidR="008949D0" w:rsidRPr="008949D0">
        <w:rPr>
          <w:lang w:val="en-GB" w:bidi="bn-IN"/>
        </w:rPr>
        <w:t>essential</w:t>
      </w:r>
      <w:r w:rsidR="008949D0">
        <w:rPr>
          <w:lang w:val="en-GB" w:bidi="bn-IN"/>
        </w:rPr>
        <w:t xml:space="preserve"> </w:t>
      </w:r>
      <w:r w:rsidRPr="00F70156">
        <w:rPr>
          <w:lang w:val="en-GB" w:bidi="bn-IN"/>
        </w:rPr>
        <w:t xml:space="preserve">role in the excellence of the company. Therefore, the following assignment will include the specific skills and knowledge of the organisation for its welfare. Additionally, the behaviour of the employees also is </w:t>
      </w:r>
      <w:r w:rsidR="008949D0">
        <w:rPr>
          <w:lang w:val="en-GB" w:bidi="bn-IN"/>
        </w:rPr>
        <w:t>vital</w:t>
      </w:r>
      <w:r w:rsidRPr="00F70156">
        <w:rPr>
          <w:lang w:val="en-GB" w:bidi="bn-IN"/>
        </w:rPr>
        <w:t xml:space="preserve"> for the progress of the organisation. </w:t>
      </w:r>
    </w:p>
    <w:p w14:paraId="7EE98BB1" w14:textId="77777777" w:rsidR="007F269B" w:rsidRPr="00F70156" w:rsidRDefault="007F269B">
      <w:pPr>
        <w:spacing w:line="259" w:lineRule="auto"/>
        <w:jc w:val="left"/>
        <w:rPr>
          <w:rFonts w:eastAsiaTheme="majorEastAsia" w:cstheme="majorBidi"/>
          <w:b/>
          <w:szCs w:val="32"/>
          <w:lang w:val="en-GB"/>
        </w:rPr>
      </w:pPr>
      <w:r w:rsidRPr="00F70156">
        <w:rPr>
          <w:lang w:val="en-GB"/>
        </w:rPr>
        <w:br w:type="page"/>
      </w:r>
    </w:p>
    <w:sdt>
      <w:sdtPr>
        <w:rPr>
          <w:rFonts w:ascii="Times New Roman" w:eastAsiaTheme="minorHAnsi" w:hAnsi="Times New Roman" w:cstheme="minorBidi"/>
          <w:color w:val="auto"/>
          <w:sz w:val="24"/>
          <w:szCs w:val="22"/>
          <w:lang w:val="en-GB"/>
        </w:rPr>
        <w:id w:val="-2122984663"/>
        <w:docPartObj>
          <w:docPartGallery w:val="Table of Contents"/>
          <w:docPartUnique/>
        </w:docPartObj>
      </w:sdtPr>
      <w:sdtEndPr>
        <w:rPr>
          <w:b/>
          <w:bCs/>
          <w:noProof/>
        </w:rPr>
      </w:sdtEndPr>
      <w:sdtContent>
        <w:p w14:paraId="0829A2B5" w14:textId="007CCB48" w:rsidR="007F269B" w:rsidRPr="00F70156" w:rsidRDefault="007F269B" w:rsidP="007F269B">
          <w:pPr>
            <w:pStyle w:val="TOCHeading"/>
            <w:jc w:val="center"/>
            <w:rPr>
              <w:rFonts w:ascii="Times New Roman" w:hAnsi="Times New Roman" w:cs="Times New Roman"/>
              <w:b/>
              <w:bCs/>
              <w:color w:val="000000" w:themeColor="text1"/>
              <w:sz w:val="24"/>
              <w:szCs w:val="24"/>
              <w:lang w:val="en-GB"/>
            </w:rPr>
          </w:pPr>
          <w:r w:rsidRPr="00F70156">
            <w:rPr>
              <w:rFonts w:ascii="Times New Roman" w:hAnsi="Times New Roman" w:cs="Times New Roman"/>
              <w:b/>
              <w:bCs/>
              <w:color w:val="000000" w:themeColor="text1"/>
              <w:sz w:val="24"/>
              <w:szCs w:val="24"/>
              <w:lang w:val="en-GB"/>
            </w:rPr>
            <w:t>Table of Contents</w:t>
          </w:r>
        </w:p>
        <w:p w14:paraId="322853E3" w14:textId="70253D2B" w:rsidR="00F77A61" w:rsidRDefault="007F269B">
          <w:pPr>
            <w:pStyle w:val="TOC1"/>
            <w:tabs>
              <w:tab w:val="right" w:leader="dot" w:pos="9350"/>
            </w:tabs>
            <w:rPr>
              <w:rFonts w:asciiTheme="minorHAnsi" w:eastAsiaTheme="minorEastAsia" w:hAnsiTheme="minorHAnsi"/>
              <w:noProof/>
              <w:szCs w:val="24"/>
              <w:lang w:val="en-GB" w:eastAsia="en-GB"/>
            </w:rPr>
          </w:pPr>
          <w:r w:rsidRPr="00F70156">
            <w:rPr>
              <w:lang w:val="en-GB"/>
            </w:rPr>
            <w:fldChar w:fldCharType="begin"/>
          </w:r>
          <w:r w:rsidRPr="00F70156">
            <w:rPr>
              <w:lang w:val="en-GB"/>
            </w:rPr>
            <w:instrText xml:space="preserve"> TOC \o "1-3" \h \z \u </w:instrText>
          </w:r>
          <w:r w:rsidRPr="00F70156">
            <w:rPr>
              <w:lang w:val="en-GB"/>
            </w:rPr>
            <w:fldChar w:fldCharType="separate"/>
          </w:r>
          <w:hyperlink w:anchor="_Toc45021830" w:history="1">
            <w:r w:rsidR="00F77A61" w:rsidRPr="00B03A82">
              <w:rPr>
                <w:rStyle w:val="Hyperlink"/>
                <w:noProof/>
                <w:lang w:val="en-GB"/>
              </w:rPr>
              <w:t>Executive Summary</w:t>
            </w:r>
            <w:r w:rsidR="00F77A61">
              <w:rPr>
                <w:noProof/>
                <w:webHidden/>
              </w:rPr>
              <w:tab/>
            </w:r>
            <w:r w:rsidR="00F77A61">
              <w:rPr>
                <w:noProof/>
                <w:webHidden/>
              </w:rPr>
              <w:fldChar w:fldCharType="begin"/>
            </w:r>
            <w:r w:rsidR="00F77A61">
              <w:rPr>
                <w:noProof/>
                <w:webHidden/>
              </w:rPr>
              <w:instrText xml:space="preserve"> PAGEREF _Toc45021830 \h </w:instrText>
            </w:r>
            <w:r w:rsidR="00F77A61">
              <w:rPr>
                <w:noProof/>
                <w:webHidden/>
              </w:rPr>
            </w:r>
            <w:r w:rsidR="00F77A61">
              <w:rPr>
                <w:noProof/>
                <w:webHidden/>
              </w:rPr>
              <w:fldChar w:fldCharType="separate"/>
            </w:r>
            <w:r w:rsidR="00F77A61">
              <w:rPr>
                <w:noProof/>
                <w:webHidden/>
              </w:rPr>
              <w:t>2</w:t>
            </w:r>
            <w:r w:rsidR="00F77A61">
              <w:rPr>
                <w:noProof/>
                <w:webHidden/>
              </w:rPr>
              <w:fldChar w:fldCharType="end"/>
            </w:r>
          </w:hyperlink>
        </w:p>
        <w:p w14:paraId="5026F38C" w14:textId="17C333C5"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1" w:history="1">
            <w:r w:rsidRPr="00B03A82">
              <w:rPr>
                <w:rStyle w:val="Hyperlink"/>
                <w:noProof/>
                <w:lang w:val="en-GB"/>
              </w:rPr>
              <w:t>Introduction to the organisation</w:t>
            </w:r>
            <w:r>
              <w:rPr>
                <w:noProof/>
                <w:webHidden/>
              </w:rPr>
              <w:tab/>
            </w:r>
            <w:r>
              <w:rPr>
                <w:noProof/>
                <w:webHidden/>
              </w:rPr>
              <w:fldChar w:fldCharType="begin"/>
            </w:r>
            <w:r>
              <w:rPr>
                <w:noProof/>
                <w:webHidden/>
              </w:rPr>
              <w:instrText xml:space="preserve"> PAGEREF _Toc45021831 \h </w:instrText>
            </w:r>
            <w:r>
              <w:rPr>
                <w:noProof/>
                <w:webHidden/>
              </w:rPr>
            </w:r>
            <w:r>
              <w:rPr>
                <w:noProof/>
                <w:webHidden/>
              </w:rPr>
              <w:fldChar w:fldCharType="separate"/>
            </w:r>
            <w:r>
              <w:rPr>
                <w:noProof/>
                <w:webHidden/>
              </w:rPr>
              <w:t>4</w:t>
            </w:r>
            <w:r>
              <w:rPr>
                <w:noProof/>
                <w:webHidden/>
              </w:rPr>
              <w:fldChar w:fldCharType="end"/>
            </w:r>
          </w:hyperlink>
        </w:p>
        <w:p w14:paraId="015A11AA" w14:textId="099B6805"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2" w:history="1">
            <w:r w:rsidRPr="00B03A82">
              <w:rPr>
                <w:rStyle w:val="Hyperlink"/>
                <w:noProof/>
                <w:lang w:val="en-GB"/>
              </w:rPr>
              <w:t>Analysis of the workplace culture</w:t>
            </w:r>
            <w:r>
              <w:rPr>
                <w:noProof/>
                <w:webHidden/>
              </w:rPr>
              <w:tab/>
            </w:r>
            <w:r>
              <w:rPr>
                <w:noProof/>
                <w:webHidden/>
              </w:rPr>
              <w:fldChar w:fldCharType="begin"/>
            </w:r>
            <w:r>
              <w:rPr>
                <w:noProof/>
                <w:webHidden/>
              </w:rPr>
              <w:instrText xml:space="preserve"> PAGEREF _Toc45021832 \h </w:instrText>
            </w:r>
            <w:r>
              <w:rPr>
                <w:noProof/>
                <w:webHidden/>
              </w:rPr>
            </w:r>
            <w:r>
              <w:rPr>
                <w:noProof/>
                <w:webHidden/>
              </w:rPr>
              <w:fldChar w:fldCharType="separate"/>
            </w:r>
            <w:r>
              <w:rPr>
                <w:noProof/>
                <w:webHidden/>
              </w:rPr>
              <w:t>5</w:t>
            </w:r>
            <w:r>
              <w:rPr>
                <w:noProof/>
                <w:webHidden/>
              </w:rPr>
              <w:fldChar w:fldCharType="end"/>
            </w:r>
          </w:hyperlink>
        </w:p>
        <w:p w14:paraId="77644507" w14:textId="3158BECB"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3" w:history="1">
            <w:r w:rsidRPr="00B03A82">
              <w:rPr>
                <w:rStyle w:val="Hyperlink"/>
                <w:noProof/>
                <w:lang w:val="en-GB"/>
              </w:rPr>
              <w:t>Figure 1: Cultural Web</w:t>
            </w:r>
            <w:r>
              <w:rPr>
                <w:noProof/>
                <w:webHidden/>
              </w:rPr>
              <w:tab/>
            </w:r>
            <w:r>
              <w:rPr>
                <w:noProof/>
                <w:webHidden/>
              </w:rPr>
              <w:fldChar w:fldCharType="begin"/>
            </w:r>
            <w:r>
              <w:rPr>
                <w:noProof/>
                <w:webHidden/>
              </w:rPr>
              <w:instrText xml:space="preserve"> PAGEREF _Toc45021833 \h </w:instrText>
            </w:r>
            <w:r>
              <w:rPr>
                <w:noProof/>
                <w:webHidden/>
              </w:rPr>
            </w:r>
            <w:r>
              <w:rPr>
                <w:noProof/>
                <w:webHidden/>
              </w:rPr>
              <w:fldChar w:fldCharType="separate"/>
            </w:r>
            <w:r>
              <w:rPr>
                <w:noProof/>
                <w:webHidden/>
              </w:rPr>
              <w:t>6</w:t>
            </w:r>
            <w:r>
              <w:rPr>
                <w:noProof/>
                <w:webHidden/>
              </w:rPr>
              <w:fldChar w:fldCharType="end"/>
            </w:r>
          </w:hyperlink>
        </w:p>
        <w:p w14:paraId="5CB90611" w14:textId="0F138315"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4" w:history="1">
            <w:r w:rsidRPr="00B03A82">
              <w:rPr>
                <w:rStyle w:val="Hyperlink"/>
                <w:noProof/>
                <w:lang w:val="en-GB"/>
              </w:rPr>
              <w:t>Analysis of the organisation’s ethical stance</w:t>
            </w:r>
            <w:r>
              <w:rPr>
                <w:noProof/>
                <w:webHidden/>
              </w:rPr>
              <w:tab/>
            </w:r>
            <w:r>
              <w:rPr>
                <w:noProof/>
                <w:webHidden/>
              </w:rPr>
              <w:fldChar w:fldCharType="begin"/>
            </w:r>
            <w:r>
              <w:rPr>
                <w:noProof/>
                <w:webHidden/>
              </w:rPr>
              <w:instrText xml:space="preserve"> PAGEREF _Toc45021834 \h </w:instrText>
            </w:r>
            <w:r>
              <w:rPr>
                <w:noProof/>
                <w:webHidden/>
              </w:rPr>
            </w:r>
            <w:r>
              <w:rPr>
                <w:noProof/>
                <w:webHidden/>
              </w:rPr>
              <w:fldChar w:fldCharType="separate"/>
            </w:r>
            <w:r>
              <w:rPr>
                <w:noProof/>
                <w:webHidden/>
              </w:rPr>
              <w:t>8</w:t>
            </w:r>
            <w:r>
              <w:rPr>
                <w:noProof/>
                <w:webHidden/>
              </w:rPr>
              <w:fldChar w:fldCharType="end"/>
            </w:r>
          </w:hyperlink>
        </w:p>
        <w:p w14:paraId="412AAE8A" w14:textId="3A057D0D"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5" w:history="1">
            <w:r w:rsidRPr="00B03A82">
              <w:rPr>
                <w:rStyle w:val="Hyperlink"/>
                <w:noProof/>
                <w:lang w:val="en-GB"/>
              </w:rPr>
              <w:t>Analysis of the skills, knowledge and behaviour</w:t>
            </w:r>
            <w:r>
              <w:rPr>
                <w:noProof/>
                <w:webHidden/>
              </w:rPr>
              <w:tab/>
            </w:r>
            <w:r>
              <w:rPr>
                <w:noProof/>
                <w:webHidden/>
              </w:rPr>
              <w:fldChar w:fldCharType="begin"/>
            </w:r>
            <w:r>
              <w:rPr>
                <w:noProof/>
                <w:webHidden/>
              </w:rPr>
              <w:instrText xml:space="preserve"> PAGEREF _Toc45021835 \h </w:instrText>
            </w:r>
            <w:r>
              <w:rPr>
                <w:noProof/>
                <w:webHidden/>
              </w:rPr>
            </w:r>
            <w:r>
              <w:rPr>
                <w:noProof/>
                <w:webHidden/>
              </w:rPr>
              <w:fldChar w:fldCharType="separate"/>
            </w:r>
            <w:r>
              <w:rPr>
                <w:noProof/>
                <w:webHidden/>
              </w:rPr>
              <w:t>10</w:t>
            </w:r>
            <w:r>
              <w:rPr>
                <w:noProof/>
                <w:webHidden/>
              </w:rPr>
              <w:fldChar w:fldCharType="end"/>
            </w:r>
          </w:hyperlink>
        </w:p>
        <w:p w14:paraId="1D76C159" w14:textId="266073A2"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6" w:history="1">
            <w:r w:rsidRPr="00B03A82">
              <w:rPr>
                <w:rStyle w:val="Hyperlink"/>
                <w:noProof/>
                <w:lang w:val="en-GB"/>
              </w:rPr>
              <w:t>Recommendations</w:t>
            </w:r>
            <w:r>
              <w:rPr>
                <w:noProof/>
                <w:webHidden/>
              </w:rPr>
              <w:tab/>
            </w:r>
            <w:r>
              <w:rPr>
                <w:noProof/>
                <w:webHidden/>
              </w:rPr>
              <w:fldChar w:fldCharType="begin"/>
            </w:r>
            <w:r>
              <w:rPr>
                <w:noProof/>
                <w:webHidden/>
              </w:rPr>
              <w:instrText xml:space="preserve"> PAGEREF _Toc45021836 \h </w:instrText>
            </w:r>
            <w:r>
              <w:rPr>
                <w:noProof/>
                <w:webHidden/>
              </w:rPr>
            </w:r>
            <w:r>
              <w:rPr>
                <w:noProof/>
                <w:webHidden/>
              </w:rPr>
              <w:fldChar w:fldCharType="separate"/>
            </w:r>
            <w:r>
              <w:rPr>
                <w:noProof/>
                <w:webHidden/>
              </w:rPr>
              <w:t>11</w:t>
            </w:r>
            <w:r>
              <w:rPr>
                <w:noProof/>
                <w:webHidden/>
              </w:rPr>
              <w:fldChar w:fldCharType="end"/>
            </w:r>
          </w:hyperlink>
        </w:p>
        <w:p w14:paraId="6FE4254E" w14:textId="0ACEF144"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7" w:history="1">
            <w:r w:rsidRPr="00B03A82">
              <w:rPr>
                <w:rStyle w:val="Hyperlink"/>
                <w:noProof/>
                <w:lang w:val="en-GB"/>
              </w:rPr>
              <w:t>Conclusion</w:t>
            </w:r>
            <w:r>
              <w:rPr>
                <w:noProof/>
                <w:webHidden/>
              </w:rPr>
              <w:tab/>
            </w:r>
            <w:r>
              <w:rPr>
                <w:noProof/>
                <w:webHidden/>
              </w:rPr>
              <w:fldChar w:fldCharType="begin"/>
            </w:r>
            <w:r>
              <w:rPr>
                <w:noProof/>
                <w:webHidden/>
              </w:rPr>
              <w:instrText xml:space="preserve"> PAGEREF _Toc45021837 \h </w:instrText>
            </w:r>
            <w:r>
              <w:rPr>
                <w:noProof/>
                <w:webHidden/>
              </w:rPr>
            </w:r>
            <w:r>
              <w:rPr>
                <w:noProof/>
                <w:webHidden/>
              </w:rPr>
              <w:fldChar w:fldCharType="separate"/>
            </w:r>
            <w:r>
              <w:rPr>
                <w:noProof/>
                <w:webHidden/>
              </w:rPr>
              <w:t>12</w:t>
            </w:r>
            <w:r>
              <w:rPr>
                <w:noProof/>
                <w:webHidden/>
              </w:rPr>
              <w:fldChar w:fldCharType="end"/>
            </w:r>
          </w:hyperlink>
        </w:p>
        <w:p w14:paraId="1E782776" w14:textId="777FE291" w:rsidR="00F77A61" w:rsidRDefault="00F77A61">
          <w:pPr>
            <w:pStyle w:val="TOC1"/>
            <w:tabs>
              <w:tab w:val="right" w:leader="dot" w:pos="9350"/>
            </w:tabs>
            <w:rPr>
              <w:rFonts w:asciiTheme="minorHAnsi" w:eastAsiaTheme="minorEastAsia" w:hAnsiTheme="minorHAnsi"/>
              <w:noProof/>
              <w:szCs w:val="24"/>
              <w:lang w:val="en-GB" w:eastAsia="en-GB"/>
            </w:rPr>
          </w:pPr>
          <w:hyperlink w:anchor="_Toc45021838" w:history="1">
            <w:r w:rsidRPr="00B03A82">
              <w:rPr>
                <w:rStyle w:val="Hyperlink"/>
                <w:noProof/>
                <w:lang w:val="en-GB"/>
              </w:rPr>
              <w:t>Reference List</w:t>
            </w:r>
            <w:r>
              <w:rPr>
                <w:noProof/>
                <w:webHidden/>
              </w:rPr>
              <w:tab/>
            </w:r>
            <w:r>
              <w:rPr>
                <w:noProof/>
                <w:webHidden/>
              </w:rPr>
              <w:fldChar w:fldCharType="begin"/>
            </w:r>
            <w:r>
              <w:rPr>
                <w:noProof/>
                <w:webHidden/>
              </w:rPr>
              <w:instrText xml:space="preserve"> PAGEREF _Toc45021838 \h </w:instrText>
            </w:r>
            <w:r>
              <w:rPr>
                <w:noProof/>
                <w:webHidden/>
              </w:rPr>
            </w:r>
            <w:r>
              <w:rPr>
                <w:noProof/>
                <w:webHidden/>
              </w:rPr>
              <w:fldChar w:fldCharType="separate"/>
            </w:r>
            <w:r>
              <w:rPr>
                <w:noProof/>
                <w:webHidden/>
              </w:rPr>
              <w:t>14</w:t>
            </w:r>
            <w:r>
              <w:rPr>
                <w:noProof/>
                <w:webHidden/>
              </w:rPr>
              <w:fldChar w:fldCharType="end"/>
            </w:r>
          </w:hyperlink>
        </w:p>
        <w:p w14:paraId="4053B7A5" w14:textId="028E92BE" w:rsidR="007F269B" w:rsidRPr="00F70156" w:rsidRDefault="007F269B">
          <w:pPr>
            <w:rPr>
              <w:lang w:val="en-GB"/>
            </w:rPr>
          </w:pPr>
          <w:r w:rsidRPr="00F70156">
            <w:rPr>
              <w:b/>
              <w:bCs/>
              <w:noProof/>
              <w:lang w:val="en-GB"/>
            </w:rPr>
            <w:fldChar w:fldCharType="end"/>
          </w:r>
        </w:p>
      </w:sdtContent>
    </w:sdt>
    <w:p w14:paraId="695ADB69" w14:textId="1BBBD641" w:rsidR="007F269B" w:rsidRPr="00F70156" w:rsidRDefault="007F269B">
      <w:pPr>
        <w:spacing w:line="259" w:lineRule="auto"/>
        <w:jc w:val="left"/>
        <w:rPr>
          <w:rFonts w:eastAsiaTheme="majorEastAsia" w:cstheme="majorBidi"/>
          <w:b/>
          <w:szCs w:val="32"/>
          <w:lang w:val="en-GB"/>
        </w:rPr>
      </w:pPr>
      <w:r w:rsidRPr="00F70156">
        <w:rPr>
          <w:lang w:val="en-GB"/>
        </w:rPr>
        <w:br w:type="page"/>
      </w:r>
    </w:p>
    <w:p w14:paraId="6CE9A633" w14:textId="158B0D90" w:rsidR="001617CE" w:rsidRPr="00F70156" w:rsidRDefault="001617CE" w:rsidP="00992EF8">
      <w:pPr>
        <w:pStyle w:val="Heading1"/>
        <w:spacing w:after="240"/>
        <w:rPr>
          <w:lang w:val="en-GB"/>
        </w:rPr>
      </w:pPr>
      <w:bookmarkStart w:id="1" w:name="_Toc45021831"/>
      <w:r w:rsidRPr="00F70156">
        <w:rPr>
          <w:lang w:val="en-GB"/>
        </w:rPr>
        <w:lastRenderedPageBreak/>
        <w:t xml:space="preserve">Introduction to the </w:t>
      </w:r>
      <w:r w:rsidR="00ED420F" w:rsidRPr="00F70156">
        <w:rPr>
          <w:lang w:val="en-GB"/>
        </w:rPr>
        <w:t>organi</w:t>
      </w:r>
      <w:r w:rsidR="008949D0">
        <w:rPr>
          <w:lang w:val="en-GB"/>
        </w:rPr>
        <w:t>s</w:t>
      </w:r>
      <w:r w:rsidR="00ED420F" w:rsidRPr="00F70156">
        <w:rPr>
          <w:lang w:val="en-GB"/>
        </w:rPr>
        <w:t>ation</w:t>
      </w:r>
      <w:bookmarkEnd w:id="1"/>
    </w:p>
    <w:p w14:paraId="5A0A412D" w14:textId="6E91F53D" w:rsidR="00BE64C9" w:rsidRPr="00F70156" w:rsidRDefault="00BE64C9" w:rsidP="00BE64C9">
      <w:pPr>
        <w:rPr>
          <w:lang w:val="en-GB"/>
        </w:rPr>
      </w:pPr>
      <w:r w:rsidRPr="00F70156">
        <w:rPr>
          <w:lang w:val="en-GB"/>
        </w:rPr>
        <w:t xml:space="preserve">TESCO is the British multinational general goods and grocery retailer with its headquarters in England, UK. It is one of the most successful </w:t>
      </w:r>
      <w:r w:rsidR="008949D0">
        <w:rPr>
          <w:lang w:val="en-GB"/>
        </w:rPr>
        <w:t>organisation</w:t>
      </w:r>
      <w:r w:rsidRPr="00F70156">
        <w:rPr>
          <w:lang w:val="en-GB"/>
        </w:rPr>
        <w:t xml:space="preserve">s in the UK and has been able to serve the customers with its excellent quality products that meet the demands and needs of all its target customers (Tesco, 2020a). The areas that the </w:t>
      </w:r>
      <w:r w:rsidR="008949D0">
        <w:rPr>
          <w:lang w:val="en-GB"/>
        </w:rPr>
        <w:t>organisation</w:t>
      </w:r>
      <w:r w:rsidRPr="00F70156">
        <w:rPr>
          <w:lang w:val="en-GB"/>
        </w:rPr>
        <w:t xml:space="preserve"> serves include </w:t>
      </w:r>
      <w:r w:rsidR="00956A0C">
        <w:rPr>
          <w:lang w:val="en-GB"/>
        </w:rPr>
        <w:t xml:space="preserve">the </w:t>
      </w:r>
      <w:r w:rsidRPr="00F70156">
        <w:rPr>
          <w:lang w:val="en-GB"/>
        </w:rPr>
        <w:t xml:space="preserve">United Kingdom, Ireland, India, Malaysia, Thailand, Czech Republic, Slovakia, Hungary, Poland. There are 450,000 employees currently working for the </w:t>
      </w:r>
      <w:r w:rsidR="008949D0">
        <w:rPr>
          <w:lang w:val="en-GB"/>
        </w:rPr>
        <w:t>organisation</w:t>
      </w:r>
      <w:r w:rsidRPr="00F70156">
        <w:rPr>
          <w:lang w:val="en-GB"/>
        </w:rPr>
        <w:t xml:space="preserve"> as per the data of 2019 last quarter. The total Revenue is £63.911 billion, Operating income is £2.206 billion</w:t>
      </w:r>
      <w:r w:rsidR="00956A0C">
        <w:rPr>
          <w:lang w:val="en-GB"/>
        </w:rPr>
        <w:t>,</w:t>
      </w:r>
      <w:r w:rsidRPr="00F70156">
        <w:rPr>
          <w:lang w:val="en-GB"/>
        </w:rPr>
        <w:t xml:space="preserve"> and Net income is £1.320 billion (Tesco, 2020b). The </w:t>
      </w:r>
      <w:r w:rsidR="008949D0">
        <w:rPr>
          <w:lang w:val="en-GB"/>
        </w:rPr>
        <w:t>organisation</w:t>
      </w:r>
      <w:r w:rsidRPr="00F70156">
        <w:rPr>
          <w:lang w:val="en-GB"/>
        </w:rPr>
        <w:t xml:space="preserve"> owns a fair number of subsidiaries that helped it to penetrate different sectors. The core values of the </w:t>
      </w:r>
      <w:r w:rsidR="008949D0">
        <w:rPr>
          <w:lang w:val="en-GB"/>
        </w:rPr>
        <w:t>organisation</w:t>
      </w:r>
      <w:r w:rsidRPr="00F70156">
        <w:rPr>
          <w:lang w:val="en-GB"/>
        </w:rPr>
        <w:t xml:space="preserve"> include the hard work and dedication in serving the customers, treating the customers like oneself and always proving the customer with the best. The vision of the </w:t>
      </w:r>
      <w:r w:rsidR="008949D0">
        <w:rPr>
          <w:lang w:val="en-GB"/>
        </w:rPr>
        <w:t>organisation</w:t>
      </w:r>
      <w:r w:rsidRPr="00F70156">
        <w:rPr>
          <w:lang w:val="en-GB"/>
        </w:rPr>
        <w:t xml:space="preserve"> includes meeting the demands and needs of the customers by growing the business and implementing new ideas to win over the customers both locally and internationally (Tesco, 2020c). </w:t>
      </w:r>
    </w:p>
    <w:p w14:paraId="56734778" w14:textId="093A9043" w:rsidR="00BE64C9" w:rsidRPr="00F70156" w:rsidRDefault="00BE64C9" w:rsidP="00BE64C9">
      <w:pPr>
        <w:spacing w:before="240" w:after="240"/>
        <w:rPr>
          <w:lang w:val="en-GB"/>
        </w:rPr>
      </w:pPr>
      <w:r w:rsidRPr="00F70156">
        <w:rPr>
          <w:lang w:val="en-GB"/>
        </w:rPr>
        <w:t xml:space="preserve">The </w:t>
      </w:r>
      <w:r w:rsidR="008949D0">
        <w:rPr>
          <w:lang w:val="en-GB"/>
        </w:rPr>
        <w:t>organisation</w:t>
      </w:r>
      <w:r w:rsidRPr="00F70156">
        <w:rPr>
          <w:lang w:val="en-GB"/>
        </w:rPr>
        <w:t xml:space="preserve"> has been facing issues reading three of the most important external factors that are</w:t>
      </w:r>
      <w:r w:rsidR="005B245B" w:rsidRPr="00F70156">
        <w:rPr>
          <w:lang w:val="en-GB"/>
        </w:rPr>
        <w:t>,</w:t>
      </w:r>
      <w:r w:rsidRPr="00F70156">
        <w:rPr>
          <w:lang w:val="en-GB"/>
        </w:rPr>
        <w:t xml:space="preserve"> the economy, technology and social situation of </w:t>
      </w:r>
      <w:r w:rsidR="0065031B">
        <w:rPr>
          <w:lang w:val="en-GB"/>
        </w:rPr>
        <w:t xml:space="preserve">the </w:t>
      </w:r>
      <w:r w:rsidRPr="00F70156">
        <w:rPr>
          <w:lang w:val="en-GB"/>
        </w:rPr>
        <w:t>UK. The evaluation of the same are as follows:</w:t>
      </w:r>
    </w:p>
    <w:p w14:paraId="1F89A48E" w14:textId="16FB629A" w:rsidR="00BE64C9" w:rsidRPr="00F70156" w:rsidRDefault="00BE64C9" w:rsidP="00BE64C9">
      <w:pPr>
        <w:pStyle w:val="ListParagraph"/>
        <w:numPr>
          <w:ilvl w:val="0"/>
          <w:numId w:val="1"/>
        </w:numPr>
        <w:rPr>
          <w:lang w:val="en-GB"/>
        </w:rPr>
      </w:pPr>
      <w:r w:rsidRPr="00F70156">
        <w:rPr>
          <w:lang w:val="en-GB"/>
        </w:rPr>
        <w:t>Economic</w:t>
      </w:r>
      <w:r w:rsidR="00956A0C">
        <w:rPr>
          <w:lang w:val="en-GB"/>
        </w:rPr>
        <w:t>al</w:t>
      </w:r>
      <w:r w:rsidRPr="00F70156">
        <w:rPr>
          <w:lang w:val="en-GB"/>
        </w:rPr>
        <w:t xml:space="preserve">- The economy is one of the </w:t>
      </w:r>
      <w:r w:rsidR="00956A0C">
        <w:rPr>
          <w:lang w:val="en-GB"/>
        </w:rPr>
        <w:t>essential</w:t>
      </w:r>
      <w:r w:rsidRPr="00F70156">
        <w:rPr>
          <w:lang w:val="en-GB"/>
        </w:rPr>
        <w:t xml:space="preserve"> part</w:t>
      </w:r>
      <w:r w:rsidR="005B245B" w:rsidRPr="00F70156">
        <w:rPr>
          <w:lang w:val="en-GB"/>
        </w:rPr>
        <w:t>s</w:t>
      </w:r>
      <w:r w:rsidRPr="00F70156">
        <w:rPr>
          <w:lang w:val="en-GB"/>
        </w:rPr>
        <w:t xml:space="preserve"> of the business and a country. It is </w:t>
      </w:r>
      <w:r w:rsidR="00956A0C">
        <w:rPr>
          <w:lang w:val="en-GB"/>
        </w:rPr>
        <w:t>crucial</w:t>
      </w:r>
      <w:r w:rsidRPr="00F70156">
        <w:rPr>
          <w:lang w:val="en-GB"/>
        </w:rPr>
        <w:t xml:space="preserve"> for </w:t>
      </w:r>
      <w:r w:rsidR="008949D0">
        <w:rPr>
          <w:lang w:val="en-GB"/>
        </w:rPr>
        <w:t>organisation</w:t>
      </w:r>
      <w:r w:rsidRPr="00F70156">
        <w:rPr>
          <w:lang w:val="en-GB"/>
        </w:rPr>
        <w:t xml:space="preserve">s because the economic situation affects the buying </w:t>
      </w:r>
      <w:r w:rsidR="006B35C7" w:rsidRPr="00F70156">
        <w:rPr>
          <w:lang w:val="en-GB"/>
        </w:rPr>
        <w:t>behaviour</w:t>
      </w:r>
      <w:r w:rsidRPr="00F70156">
        <w:rPr>
          <w:lang w:val="en-GB"/>
        </w:rPr>
        <w:t xml:space="preserve"> of the customers. The UK has been facing issues due to the Brexit incident. The inflation rate, the trading rules</w:t>
      </w:r>
      <w:r w:rsidR="00956A0C">
        <w:rPr>
          <w:lang w:val="en-GB"/>
        </w:rPr>
        <w:t>,</w:t>
      </w:r>
      <w:r w:rsidRPr="00F70156">
        <w:rPr>
          <w:lang w:val="en-GB"/>
        </w:rPr>
        <w:t xml:space="preserve"> etc., have also been affected due to the Brexit incident. Apart from this, the Corona Virus pandemic that has raised a global emergency has also affected the world economy. The </w:t>
      </w:r>
      <w:r w:rsidR="008949D0">
        <w:rPr>
          <w:lang w:val="en-GB"/>
        </w:rPr>
        <w:t>organisation</w:t>
      </w:r>
      <w:r w:rsidRPr="00F70156">
        <w:rPr>
          <w:lang w:val="en-GB"/>
        </w:rPr>
        <w:t xml:space="preserve"> has sta</w:t>
      </w:r>
      <w:r w:rsidR="00956A0C">
        <w:rPr>
          <w:lang w:val="en-GB"/>
        </w:rPr>
        <w:t>r</w:t>
      </w:r>
      <w:r w:rsidRPr="00F70156">
        <w:rPr>
          <w:lang w:val="en-GB"/>
        </w:rPr>
        <w:t xml:space="preserve">ted delivering gods because the while city was </w:t>
      </w:r>
      <w:r w:rsidR="003E7B23" w:rsidRPr="00F70156">
        <w:rPr>
          <w:lang w:val="en-GB"/>
        </w:rPr>
        <w:t>lockdown,</w:t>
      </w:r>
      <w:r w:rsidRPr="00F70156">
        <w:rPr>
          <w:lang w:val="en-GB"/>
        </w:rPr>
        <w:t xml:space="preserve"> and no one was allowed to come out of their house to prevent the spread of the virus. </w:t>
      </w:r>
    </w:p>
    <w:p w14:paraId="7E7AACE1" w14:textId="229B358B" w:rsidR="00BE64C9" w:rsidRPr="00F70156" w:rsidRDefault="00BE64C9" w:rsidP="00BE64C9">
      <w:pPr>
        <w:pStyle w:val="ListParagraph"/>
        <w:numPr>
          <w:ilvl w:val="0"/>
          <w:numId w:val="1"/>
        </w:numPr>
        <w:rPr>
          <w:lang w:val="en-GB"/>
        </w:rPr>
      </w:pPr>
      <w:r w:rsidRPr="00F70156">
        <w:rPr>
          <w:lang w:val="en-GB"/>
        </w:rPr>
        <w:t>Technological- Technologically, the country needs to go a long way. London is the hub of the IT sector</w:t>
      </w:r>
      <w:r w:rsidR="00956A0C">
        <w:rPr>
          <w:lang w:val="en-GB"/>
        </w:rPr>
        <w:t>,</w:t>
      </w:r>
      <w:r w:rsidRPr="00F70156">
        <w:rPr>
          <w:lang w:val="en-GB"/>
        </w:rPr>
        <w:t xml:space="preserve"> where </w:t>
      </w:r>
      <w:r w:rsidR="00956A0C">
        <w:rPr>
          <w:lang w:val="en-GB"/>
        </w:rPr>
        <w:t xml:space="preserve">the </w:t>
      </w:r>
      <w:r w:rsidRPr="00F70156">
        <w:rPr>
          <w:lang w:val="en-GB"/>
        </w:rPr>
        <w:t xml:space="preserve">majority of IT </w:t>
      </w:r>
      <w:r w:rsidR="008949D0">
        <w:rPr>
          <w:lang w:val="en-GB"/>
        </w:rPr>
        <w:t>organisation</w:t>
      </w:r>
      <w:r w:rsidRPr="00F70156">
        <w:rPr>
          <w:lang w:val="en-GB"/>
        </w:rPr>
        <w:t xml:space="preserve">s and industries exist. The technological factors have been affecting the </w:t>
      </w:r>
      <w:r w:rsidR="008949D0">
        <w:rPr>
          <w:lang w:val="en-GB"/>
        </w:rPr>
        <w:t>organisation</w:t>
      </w:r>
      <w:r w:rsidRPr="00F70156">
        <w:rPr>
          <w:lang w:val="en-GB"/>
        </w:rPr>
        <w:t xml:space="preserve"> because</w:t>
      </w:r>
      <w:r w:rsidR="006A7189">
        <w:rPr>
          <w:lang w:val="en-GB"/>
        </w:rPr>
        <w:t>,</w:t>
      </w:r>
      <w:r w:rsidRPr="00F70156">
        <w:rPr>
          <w:lang w:val="en-GB"/>
        </w:rPr>
        <w:t xml:space="preserve"> in order to enhance the supply chain and the operations, the </w:t>
      </w:r>
      <w:r w:rsidR="008949D0">
        <w:rPr>
          <w:lang w:val="en-GB"/>
        </w:rPr>
        <w:t>organisation</w:t>
      </w:r>
      <w:r w:rsidRPr="00F70156">
        <w:rPr>
          <w:lang w:val="en-GB"/>
        </w:rPr>
        <w:t xml:space="preserve"> needs to implement technologically advanced </w:t>
      </w:r>
      <w:r w:rsidRPr="00F70156">
        <w:rPr>
          <w:lang w:val="en-GB"/>
        </w:rPr>
        <w:lastRenderedPageBreak/>
        <w:t xml:space="preserve">programs and gadgets so that the issues can be resolved. </w:t>
      </w:r>
      <w:r w:rsidR="0065031B">
        <w:rPr>
          <w:lang w:val="en-GB"/>
        </w:rPr>
        <w:t xml:space="preserve">The </w:t>
      </w:r>
      <w:r w:rsidRPr="00F70156">
        <w:rPr>
          <w:lang w:val="en-GB"/>
        </w:rPr>
        <w:t xml:space="preserve">UK not being able to produce or manufacture advanced innovations, the </w:t>
      </w:r>
      <w:r w:rsidR="008949D0">
        <w:rPr>
          <w:lang w:val="en-GB"/>
        </w:rPr>
        <w:t>organisation</w:t>
      </w:r>
      <w:r w:rsidRPr="00F70156">
        <w:rPr>
          <w:lang w:val="en-GB"/>
        </w:rPr>
        <w:t xml:space="preserve"> has to import the same, which costs a lot. The investment in the research and development department requires a </w:t>
      </w:r>
      <w:r w:rsidR="006A7189">
        <w:rPr>
          <w:lang w:val="en-GB"/>
        </w:rPr>
        <w:t>considerable</w:t>
      </w:r>
      <w:r w:rsidRPr="00F70156">
        <w:rPr>
          <w:lang w:val="en-GB"/>
        </w:rPr>
        <w:t xml:space="preserve"> amount. </w:t>
      </w:r>
    </w:p>
    <w:p w14:paraId="43473703" w14:textId="596503E9" w:rsidR="00BE64C9" w:rsidRPr="00F70156" w:rsidRDefault="00BE64C9" w:rsidP="00BE64C9">
      <w:pPr>
        <w:pStyle w:val="ListParagraph"/>
        <w:numPr>
          <w:ilvl w:val="0"/>
          <w:numId w:val="1"/>
        </w:numPr>
        <w:spacing w:before="240" w:after="240"/>
        <w:rPr>
          <w:lang w:val="en-GB"/>
        </w:rPr>
      </w:pPr>
      <w:r w:rsidRPr="00F70156">
        <w:rPr>
          <w:lang w:val="en-GB"/>
        </w:rPr>
        <w:t xml:space="preserve">Social- The social factor is important because it consists of the target customers and the stakeholders who help the </w:t>
      </w:r>
      <w:r w:rsidR="008949D0">
        <w:rPr>
          <w:lang w:val="en-GB"/>
        </w:rPr>
        <w:t>organisation</w:t>
      </w:r>
      <w:r w:rsidRPr="00F70156">
        <w:rPr>
          <w:lang w:val="en-GB"/>
        </w:rPr>
        <w:t xml:space="preserve"> to grow and develop. The Brexit incident has affected the prices and the economic situation, which has changed the needs and the </w:t>
      </w:r>
      <w:r w:rsidR="006B35C7" w:rsidRPr="00F70156">
        <w:rPr>
          <w:lang w:val="en-GB"/>
        </w:rPr>
        <w:t>behaviour</w:t>
      </w:r>
      <w:r w:rsidRPr="00F70156">
        <w:rPr>
          <w:lang w:val="en-GB"/>
        </w:rPr>
        <w:t xml:space="preserve"> of the customers. On the other hand, the Coronavirus pandemic has acted as another factor in the incident. People have limited needs and prefer to save money. This has affected the sales of the </w:t>
      </w:r>
      <w:r w:rsidR="008949D0">
        <w:rPr>
          <w:lang w:val="en-GB"/>
        </w:rPr>
        <w:t>organisation</w:t>
      </w:r>
      <w:r w:rsidRPr="00F70156">
        <w:rPr>
          <w:lang w:val="en-GB"/>
        </w:rPr>
        <w:t xml:space="preserve"> all over </w:t>
      </w:r>
      <w:r w:rsidR="0065031B">
        <w:rPr>
          <w:lang w:val="en-GB"/>
        </w:rPr>
        <w:t xml:space="preserve">the </w:t>
      </w:r>
      <w:r w:rsidRPr="00F70156">
        <w:rPr>
          <w:lang w:val="en-GB"/>
        </w:rPr>
        <w:t xml:space="preserve">UK. </w:t>
      </w:r>
    </w:p>
    <w:p w14:paraId="1E1650EC" w14:textId="77777777" w:rsidR="00BE64C9" w:rsidRPr="00F70156" w:rsidRDefault="00BE64C9" w:rsidP="00BE64C9">
      <w:pPr>
        <w:pStyle w:val="Heading1"/>
        <w:spacing w:after="240"/>
        <w:rPr>
          <w:lang w:val="en-GB"/>
        </w:rPr>
      </w:pPr>
      <w:bookmarkStart w:id="2" w:name="_Toc45021832"/>
      <w:r w:rsidRPr="00F70156">
        <w:rPr>
          <w:lang w:val="en-GB"/>
        </w:rPr>
        <w:t>Analysis of the workplace culture</w:t>
      </w:r>
      <w:bookmarkEnd w:id="2"/>
    </w:p>
    <w:p w14:paraId="592B379D" w14:textId="0468C712" w:rsidR="00BE64C9" w:rsidRPr="00F70156" w:rsidRDefault="00BE64C9" w:rsidP="00BE64C9">
      <w:pPr>
        <w:rPr>
          <w:lang w:val="en-GB"/>
        </w:rPr>
      </w:pPr>
      <w:r w:rsidRPr="00F70156">
        <w:rPr>
          <w:lang w:val="en-GB"/>
        </w:rPr>
        <w:t xml:space="preserve">The </w:t>
      </w:r>
      <w:r w:rsidR="008949D0">
        <w:rPr>
          <w:lang w:val="en-GB"/>
        </w:rPr>
        <w:t>organisation</w:t>
      </w:r>
      <w:r w:rsidRPr="00F70156">
        <w:rPr>
          <w:lang w:val="en-GB"/>
        </w:rPr>
        <w:t xml:space="preserve"> seeks talent from all the industries and chooses the best</w:t>
      </w:r>
      <w:r w:rsidR="006A7189">
        <w:rPr>
          <w:lang w:val="en-GB"/>
        </w:rPr>
        <w:t>-</w:t>
      </w:r>
      <w:r w:rsidRPr="00F70156">
        <w:rPr>
          <w:lang w:val="en-GB"/>
        </w:rPr>
        <w:t xml:space="preserve">talented minds to work for the </w:t>
      </w:r>
      <w:r w:rsidR="008949D0">
        <w:rPr>
          <w:lang w:val="en-GB"/>
        </w:rPr>
        <w:t>organisation</w:t>
      </w:r>
      <w:r w:rsidRPr="00F70156">
        <w:rPr>
          <w:lang w:val="en-GB"/>
        </w:rPr>
        <w:t xml:space="preserve"> and provide the best to the customers. The </w:t>
      </w:r>
      <w:r w:rsidR="008949D0">
        <w:rPr>
          <w:lang w:val="en-GB"/>
        </w:rPr>
        <w:t>organisation</w:t>
      </w:r>
      <w:r w:rsidRPr="00F70156">
        <w:rPr>
          <w:lang w:val="en-GB"/>
        </w:rPr>
        <w:t xml:space="preserve"> welcomes people from all over the world to come and work for TESCO. The cross-cultural aspects are handled effectively in the </w:t>
      </w:r>
      <w:r w:rsidR="008949D0">
        <w:rPr>
          <w:lang w:val="en-GB"/>
        </w:rPr>
        <w:t>organisation</w:t>
      </w:r>
      <w:r w:rsidRPr="00F70156">
        <w:rPr>
          <w:lang w:val="en-GB"/>
        </w:rPr>
        <w:t xml:space="preserve"> as well. This helps the </w:t>
      </w:r>
      <w:r w:rsidR="008949D0">
        <w:rPr>
          <w:lang w:val="en-GB"/>
        </w:rPr>
        <w:t>organisation</w:t>
      </w:r>
      <w:r w:rsidRPr="00F70156">
        <w:rPr>
          <w:lang w:val="en-GB"/>
        </w:rPr>
        <w:t xml:space="preserve"> to sustain and maintain its position in the market (Wood, Wrigley and Coe, 2017). Apart from this, the cultural aspects and factors that lead to the success of the </w:t>
      </w:r>
      <w:r w:rsidR="008949D0">
        <w:rPr>
          <w:lang w:val="en-GB"/>
        </w:rPr>
        <w:t>organisation</w:t>
      </w:r>
      <w:r w:rsidRPr="00F70156">
        <w:rPr>
          <w:lang w:val="en-GB"/>
        </w:rPr>
        <w:t xml:space="preserve"> can be described with the help of cultural web. The evaluation of the factors are as follows:</w:t>
      </w:r>
    </w:p>
    <w:p w14:paraId="6A015F9E" w14:textId="77777777" w:rsidR="00BE64C9" w:rsidRPr="00F70156" w:rsidRDefault="00BE64C9" w:rsidP="00BE64C9">
      <w:pPr>
        <w:pStyle w:val="Heading1"/>
        <w:spacing w:after="240"/>
        <w:jc w:val="center"/>
        <w:rPr>
          <w:lang w:val="en-GB"/>
        </w:rPr>
      </w:pPr>
      <w:bookmarkStart w:id="3" w:name="_Toc45021833"/>
      <w:r w:rsidRPr="00F70156">
        <w:rPr>
          <w:lang w:val="en-GB"/>
        </w:rPr>
        <w:lastRenderedPageBreak/>
        <w:t>Figure 1: Cultural Web</w:t>
      </w:r>
      <w:bookmarkEnd w:id="3"/>
    </w:p>
    <w:p w14:paraId="51BE2B94" w14:textId="77777777" w:rsidR="00BE64C9" w:rsidRPr="00F70156" w:rsidRDefault="00BE64C9" w:rsidP="00BE64C9">
      <w:pPr>
        <w:spacing w:before="240" w:after="240"/>
        <w:rPr>
          <w:lang w:val="en-GB"/>
        </w:rPr>
      </w:pPr>
      <w:r w:rsidRPr="00F70156">
        <w:rPr>
          <w:noProof/>
        </w:rPr>
        <w:drawing>
          <wp:inline distT="0" distB="0" distL="0" distR="0" wp14:anchorId="1607CBD9" wp14:editId="4423F968">
            <wp:extent cx="6248400" cy="3200400"/>
            <wp:effectExtent l="0" t="38100" r="0" b="381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79ABE49" w14:textId="584D10CD" w:rsidR="00BE64C9" w:rsidRPr="00F70156" w:rsidRDefault="00BE64C9" w:rsidP="00BE64C9">
      <w:pPr>
        <w:pStyle w:val="ListParagraph"/>
        <w:numPr>
          <w:ilvl w:val="0"/>
          <w:numId w:val="4"/>
        </w:numPr>
        <w:rPr>
          <w:lang w:val="en-GB"/>
        </w:rPr>
      </w:pPr>
      <w:r w:rsidRPr="00F70156">
        <w:rPr>
          <w:lang w:val="en-GB"/>
        </w:rPr>
        <w:t xml:space="preserve">Stories and Myths- The </w:t>
      </w:r>
      <w:r w:rsidR="008949D0">
        <w:rPr>
          <w:lang w:val="en-GB"/>
        </w:rPr>
        <w:t>organisation</w:t>
      </w:r>
      <w:r w:rsidRPr="00F70156">
        <w:rPr>
          <w:lang w:val="en-GB"/>
        </w:rPr>
        <w:t xml:space="preserve"> is considered to be one of the most powerful brands in the United Kingdom. The </w:t>
      </w:r>
      <w:r w:rsidR="008949D0">
        <w:rPr>
          <w:lang w:val="en-GB"/>
        </w:rPr>
        <w:t>organisation</w:t>
      </w:r>
      <w:r w:rsidRPr="00F70156">
        <w:rPr>
          <w:lang w:val="en-GB"/>
        </w:rPr>
        <w:t xml:space="preserve"> is known for its value, low prices and </w:t>
      </w:r>
      <w:r w:rsidR="006A7189" w:rsidRPr="00F70156">
        <w:rPr>
          <w:lang w:val="en-GB"/>
        </w:rPr>
        <w:t>customer</w:t>
      </w:r>
      <w:r w:rsidR="006A7189">
        <w:rPr>
          <w:lang w:val="en-GB"/>
        </w:rPr>
        <w:t xml:space="preserve"> centric</w:t>
      </w:r>
      <w:r w:rsidRPr="00F70156">
        <w:rPr>
          <w:lang w:val="en-GB"/>
        </w:rPr>
        <w:t xml:space="preserve">. TESCO is considered </w:t>
      </w:r>
      <w:r w:rsidR="006B35C7" w:rsidRPr="00F70156">
        <w:rPr>
          <w:lang w:val="en-GB"/>
        </w:rPr>
        <w:t>one</w:t>
      </w:r>
      <w:r w:rsidRPr="00F70156">
        <w:rPr>
          <w:lang w:val="en-GB"/>
        </w:rPr>
        <w:t xml:space="preserve"> of the best </w:t>
      </w:r>
      <w:r w:rsidR="008949D0">
        <w:rPr>
          <w:lang w:val="en-GB"/>
        </w:rPr>
        <w:t>organisation</w:t>
      </w:r>
      <w:r w:rsidR="006B35C7" w:rsidRPr="00F70156">
        <w:rPr>
          <w:lang w:val="en-GB"/>
        </w:rPr>
        <w:t>s</w:t>
      </w:r>
      <w:r w:rsidRPr="00F70156">
        <w:rPr>
          <w:lang w:val="en-GB"/>
        </w:rPr>
        <w:t xml:space="preserve"> to work for</w:t>
      </w:r>
      <w:r w:rsidR="006A7189">
        <w:rPr>
          <w:lang w:val="en-GB"/>
        </w:rPr>
        <w:t>,</w:t>
      </w:r>
      <w:r w:rsidRPr="00F70156">
        <w:rPr>
          <w:lang w:val="en-GB"/>
        </w:rPr>
        <w:t xml:space="preserve"> and people feel privileged to work for the </w:t>
      </w:r>
      <w:r w:rsidR="008949D0">
        <w:rPr>
          <w:lang w:val="en-GB"/>
        </w:rPr>
        <w:t>organisation</w:t>
      </w:r>
      <w:r w:rsidRPr="00F70156">
        <w:rPr>
          <w:lang w:val="en-GB"/>
        </w:rPr>
        <w:t xml:space="preserve"> and consider it to be prestigious (Rosnizam, et al., 2020). The history of the </w:t>
      </w:r>
      <w:r w:rsidR="008949D0">
        <w:rPr>
          <w:lang w:val="en-GB"/>
        </w:rPr>
        <w:t>organisation</w:t>
      </w:r>
      <w:r w:rsidRPr="00F70156">
        <w:rPr>
          <w:lang w:val="en-GB"/>
        </w:rPr>
        <w:t xml:space="preserve"> the people are aware of is that it was found</w:t>
      </w:r>
      <w:r w:rsidR="0012530F" w:rsidRPr="00F70156">
        <w:rPr>
          <w:lang w:val="en-GB"/>
        </w:rPr>
        <w:t>ed</w:t>
      </w:r>
      <w:r w:rsidRPr="00F70156">
        <w:rPr>
          <w:lang w:val="en-GB"/>
        </w:rPr>
        <w:t xml:space="preserve"> in the year 1919 when the owner Jack Cohen started selling groceries and made a profit of £1 from sales of £4. This states that the </w:t>
      </w:r>
      <w:r w:rsidR="008949D0">
        <w:rPr>
          <w:lang w:val="en-GB"/>
        </w:rPr>
        <w:t>organisation</w:t>
      </w:r>
      <w:r w:rsidRPr="00F70156">
        <w:rPr>
          <w:lang w:val="en-GB"/>
        </w:rPr>
        <w:t xml:space="preserve"> has been successful from the first day.</w:t>
      </w:r>
    </w:p>
    <w:p w14:paraId="5682B11D" w14:textId="7E617E97" w:rsidR="00BE64C9" w:rsidRPr="00F70156" w:rsidRDefault="00BE64C9" w:rsidP="00BE64C9">
      <w:pPr>
        <w:pStyle w:val="ListParagraph"/>
        <w:numPr>
          <w:ilvl w:val="0"/>
          <w:numId w:val="4"/>
        </w:numPr>
        <w:rPr>
          <w:lang w:val="en-GB"/>
        </w:rPr>
      </w:pPr>
      <w:r w:rsidRPr="00F70156">
        <w:rPr>
          <w:lang w:val="en-GB"/>
        </w:rPr>
        <w:t xml:space="preserve">Rituals and Routines- It is expected </w:t>
      </w:r>
      <w:r w:rsidR="0012530F" w:rsidRPr="00F70156">
        <w:rPr>
          <w:lang w:val="en-GB"/>
        </w:rPr>
        <w:t xml:space="preserve">that </w:t>
      </w:r>
      <w:r w:rsidRPr="00F70156">
        <w:rPr>
          <w:lang w:val="en-GB"/>
        </w:rPr>
        <w:t xml:space="preserve">the employees will provide the customers with excellent service and will help them from every way possible. The employees are also expected to work as a team and embrace change in the </w:t>
      </w:r>
      <w:r w:rsidR="008949D0">
        <w:rPr>
          <w:lang w:val="en-GB"/>
        </w:rPr>
        <w:t>organisation</w:t>
      </w:r>
      <w:r w:rsidRPr="00F70156">
        <w:rPr>
          <w:lang w:val="en-GB"/>
        </w:rPr>
        <w:t xml:space="preserve">. Since the </w:t>
      </w:r>
      <w:r w:rsidR="008949D0">
        <w:rPr>
          <w:lang w:val="en-GB"/>
        </w:rPr>
        <w:t>organisation</w:t>
      </w:r>
      <w:r w:rsidRPr="00F70156">
        <w:rPr>
          <w:lang w:val="en-GB"/>
        </w:rPr>
        <w:t xml:space="preserve"> is known to be customer-centric, the customers expect the best treatment and </w:t>
      </w:r>
      <w:r w:rsidR="006A7189">
        <w:rPr>
          <w:lang w:val="en-GB"/>
        </w:rPr>
        <w:t>are</w:t>
      </w:r>
      <w:r w:rsidRPr="00F70156">
        <w:rPr>
          <w:lang w:val="en-GB"/>
        </w:rPr>
        <w:t xml:space="preserve"> satisfied with the products and the prices (Tse, Wang and Zhang, 2019). The </w:t>
      </w:r>
      <w:r w:rsidR="008949D0">
        <w:rPr>
          <w:lang w:val="en-GB"/>
        </w:rPr>
        <w:t>organisation</w:t>
      </w:r>
      <w:r w:rsidRPr="00F70156">
        <w:rPr>
          <w:lang w:val="en-GB"/>
        </w:rPr>
        <w:t xml:space="preserve">al reputation and operations would collapse </w:t>
      </w:r>
      <w:r w:rsidR="0012530F" w:rsidRPr="00F70156">
        <w:rPr>
          <w:lang w:val="en-GB"/>
        </w:rPr>
        <w:t>i</w:t>
      </w:r>
      <w:r w:rsidRPr="00F70156">
        <w:rPr>
          <w:lang w:val="en-GB"/>
        </w:rPr>
        <w:t xml:space="preserve">f aforementioned factors were removed from the routine. These state that the </w:t>
      </w:r>
      <w:r w:rsidR="008949D0">
        <w:rPr>
          <w:lang w:val="en-GB"/>
        </w:rPr>
        <w:t>organisation</w:t>
      </w:r>
      <w:r w:rsidRPr="00F70156">
        <w:rPr>
          <w:lang w:val="en-GB"/>
        </w:rPr>
        <w:t xml:space="preserve"> believes in cultural aspects, teamwork and honesty in the workplace. </w:t>
      </w:r>
    </w:p>
    <w:p w14:paraId="6ED18105" w14:textId="06DA0426" w:rsidR="00BE64C9" w:rsidRPr="00F70156" w:rsidRDefault="00BE64C9" w:rsidP="00BE64C9">
      <w:pPr>
        <w:pStyle w:val="ListParagraph"/>
        <w:numPr>
          <w:ilvl w:val="0"/>
          <w:numId w:val="4"/>
        </w:numPr>
        <w:rPr>
          <w:lang w:val="en-GB"/>
        </w:rPr>
      </w:pPr>
      <w:r w:rsidRPr="00F70156">
        <w:rPr>
          <w:lang w:val="en-GB"/>
        </w:rPr>
        <w:lastRenderedPageBreak/>
        <w:t xml:space="preserve">Symbols- The image that the </w:t>
      </w:r>
      <w:r w:rsidR="008949D0">
        <w:rPr>
          <w:lang w:val="en-GB"/>
        </w:rPr>
        <w:t>organisation</w:t>
      </w:r>
      <w:r w:rsidRPr="00F70156">
        <w:rPr>
          <w:lang w:val="en-GB"/>
        </w:rPr>
        <w:t xml:space="preserve">s outside </w:t>
      </w:r>
      <w:r w:rsidR="0065031B">
        <w:rPr>
          <w:lang w:val="en-GB"/>
        </w:rPr>
        <w:t xml:space="preserve">are </w:t>
      </w:r>
      <w:r w:rsidRPr="00F70156">
        <w:rPr>
          <w:lang w:val="en-GB"/>
        </w:rPr>
        <w:t xml:space="preserve">the socially responsible </w:t>
      </w:r>
      <w:r w:rsidR="008949D0">
        <w:rPr>
          <w:lang w:val="en-GB"/>
        </w:rPr>
        <w:t>organisation</w:t>
      </w:r>
      <w:r w:rsidRPr="00F70156">
        <w:rPr>
          <w:lang w:val="en-GB"/>
        </w:rPr>
        <w:t xml:space="preserve"> with the best employee policies and benefits. The </w:t>
      </w:r>
      <w:r w:rsidR="008949D0">
        <w:rPr>
          <w:lang w:val="en-GB"/>
        </w:rPr>
        <w:t>organisation</w:t>
      </w:r>
      <w:r w:rsidRPr="00F70156">
        <w:rPr>
          <w:lang w:val="en-GB"/>
        </w:rPr>
        <w:t xml:space="preserve"> states that it delivers the best quality product at the lowest price to the customers. The employees and the managers view </w:t>
      </w:r>
      <w:r w:rsidR="0012530F" w:rsidRPr="00F70156">
        <w:rPr>
          <w:lang w:val="en-GB"/>
        </w:rPr>
        <w:t xml:space="preserve">that </w:t>
      </w:r>
      <w:r w:rsidRPr="00F70156">
        <w:rPr>
          <w:lang w:val="en-GB"/>
        </w:rPr>
        <w:t xml:space="preserve">the </w:t>
      </w:r>
      <w:r w:rsidR="008949D0">
        <w:rPr>
          <w:lang w:val="en-GB"/>
        </w:rPr>
        <w:t>organisation</w:t>
      </w:r>
      <w:r w:rsidRPr="00F70156">
        <w:rPr>
          <w:lang w:val="en-GB"/>
        </w:rPr>
        <w:t xml:space="preserve"> has a place to develop skill and knowledge and gain </w:t>
      </w:r>
      <w:r w:rsidR="0065031B">
        <w:rPr>
          <w:lang w:val="en-GB"/>
        </w:rPr>
        <w:t xml:space="preserve">an </w:t>
      </w:r>
      <w:r w:rsidRPr="00F70156">
        <w:rPr>
          <w:lang w:val="en-GB"/>
        </w:rPr>
        <w:t xml:space="preserve">opportunity to develop one’s career (Guo and Wang, 2019). The </w:t>
      </w:r>
      <w:r w:rsidR="008949D0">
        <w:rPr>
          <w:lang w:val="en-GB"/>
        </w:rPr>
        <w:t>organisation</w:t>
      </w:r>
      <w:r w:rsidRPr="00F70156">
        <w:rPr>
          <w:lang w:val="en-GB"/>
        </w:rPr>
        <w:t xml:space="preserve"> follows a specific pattern in </w:t>
      </w:r>
      <w:r w:rsidR="0065031B">
        <w:rPr>
          <w:lang w:val="en-GB"/>
        </w:rPr>
        <w:t>its</w:t>
      </w:r>
      <w:r w:rsidRPr="00F70156">
        <w:rPr>
          <w:lang w:val="en-GB"/>
        </w:rPr>
        <w:t xml:space="preserve"> internal operations and supply chain. The </w:t>
      </w:r>
      <w:r w:rsidR="008949D0">
        <w:rPr>
          <w:lang w:val="en-GB"/>
        </w:rPr>
        <w:t>organisation</w:t>
      </w:r>
      <w:r w:rsidRPr="00F70156">
        <w:rPr>
          <w:lang w:val="en-GB"/>
        </w:rPr>
        <w:t xml:space="preserve"> advertises itself on social media and local newspapers and billboards. This is effective in attracting the local crowds and also the cross-border customers.</w:t>
      </w:r>
    </w:p>
    <w:p w14:paraId="764F94B3" w14:textId="3A795DFD" w:rsidR="00BE64C9" w:rsidRPr="00F70156" w:rsidRDefault="00BE64C9" w:rsidP="00BE64C9">
      <w:pPr>
        <w:pStyle w:val="ListParagraph"/>
        <w:numPr>
          <w:ilvl w:val="0"/>
          <w:numId w:val="4"/>
        </w:numPr>
        <w:rPr>
          <w:lang w:val="en-GB"/>
        </w:rPr>
      </w:pPr>
      <w:r w:rsidRPr="00F70156">
        <w:rPr>
          <w:lang w:val="en-GB"/>
        </w:rPr>
        <w:t>Control Systems- The best</w:t>
      </w:r>
      <w:r w:rsidR="0065031B">
        <w:rPr>
          <w:lang w:val="en-GB"/>
        </w:rPr>
        <w:t>-</w:t>
      </w:r>
      <w:r w:rsidRPr="00F70156">
        <w:rPr>
          <w:lang w:val="en-GB"/>
        </w:rPr>
        <w:t>controlled process is the supply chain as it serves many parts of the world</w:t>
      </w:r>
      <w:r w:rsidR="0065031B">
        <w:rPr>
          <w:lang w:val="en-GB"/>
        </w:rPr>
        <w:t>,</w:t>
      </w:r>
      <w:r w:rsidRPr="00F70156">
        <w:rPr>
          <w:lang w:val="en-GB"/>
        </w:rPr>
        <w:t xml:space="preserve"> and thus, it is </w:t>
      </w:r>
      <w:r w:rsidR="0065031B">
        <w:rPr>
          <w:lang w:val="en-GB"/>
        </w:rPr>
        <w:t>essential</w:t>
      </w:r>
      <w:r w:rsidRPr="00F70156">
        <w:rPr>
          <w:lang w:val="en-GB"/>
        </w:rPr>
        <w:t xml:space="preserve"> to maintain a well-functioned supply chain. On the other hand, the weakly controlled process is the internal processes (Peeroo, 2019). The change</w:t>
      </w:r>
      <w:r w:rsidR="00E279B8" w:rsidRPr="00F70156">
        <w:rPr>
          <w:lang w:val="en-GB"/>
        </w:rPr>
        <w:t>d</w:t>
      </w:r>
      <w:r w:rsidRPr="00F70156">
        <w:rPr>
          <w:lang w:val="en-GB"/>
        </w:rPr>
        <w:t xml:space="preserve"> implementation in the </w:t>
      </w:r>
      <w:r w:rsidR="008949D0">
        <w:rPr>
          <w:lang w:val="en-GB"/>
        </w:rPr>
        <w:t>organisation</w:t>
      </w:r>
      <w:r w:rsidRPr="00F70156">
        <w:rPr>
          <w:lang w:val="en-GB"/>
        </w:rPr>
        <w:t xml:space="preserve"> is weak. The </w:t>
      </w:r>
      <w:r w:rsidR="008949D0">
        <w:rPr>
          <w:lang w:val="en-GB"/>
        </w:rPr>
        <w:t>organisation</w:t>
      </w:r>
      <w:r w:rsidRPr="00F70156">
        <w:rPr>
          <w:lang w:val="en-GB"/>
        </w:rPr>
        <w:t xml:space="preserve"> is generally tightly controlled by the manages and the CEO. The employees are rewarded with monetary and nonmonetary benefits. They are also appraised for good work</w:t>
      </w:r>
      <w:r w:rsidR="0065031B">
        <w:rPr>
          <w:lang w:val="en-GB"/>
        </w:rPr>
        <w:t>,</w:t>
      </w:r>
      <w:r w:rsidRPr="00F70156">
        <w:rPr>
          <w:lang w:val="en-GB"/>
        </w:rPr>
        <w:t xml:space="preserve"> and success is also celebrated. The annual sales report is maintained where the profits are calculated. </w:t>
      </w:r>
    </w:p>
    <w:p w14:paraId="660888D7" w14:textId="65B5A2D5" w:rsidR="00BE64C9" w:rsidRPr="00F70156" w:rsidRDefault="008949D0" w:rsidP="00BE64C9">
      <w:pPr>
        <w:pStyle w:val="ListParagraph"/>
        <w:numPr>
          <w:ilvl w:val="0"/>
          <w:numId w:val="4"/>
        </w:numPr>
        <w:rPr>
          <w:lang w:val="en-GB"/>
        </w:rPr>
      </w:pPr>
      <w:r>
        <w:rPr>
          <w:lang w:val="en-GB"/>
        </w:rPr>
        <w:t>Organisation</w:t>
      </w:r>
      <w:r w:rsidR="00BE64C9" w:rsidRPr="00F70156">
        <w:rPr>
          <w:lang w:val="en-GB"/>
        </w:rPr>
        <w:t xml:space="preserve"> structures- The </w:t>
      </w:r>
      <w:r>
        <w:rPr>
          <w:lang w:val="en-GB"/>
        </w:rPr>
        <w:t>organisation</w:t>
      </w:r>
      <w:r w:rsidR="00BE64C9" w:rsidRPr="00F70156">
        <w:rPr>
          <w:lang w:val="en-GB"/>
        </w:rPr>
        <w:t xml:space="preserve">s a simple hierarchical structure where the region manager is the top line of communication. The responsibilities of the employees and the factors to be influenced are formally distributed among the staffs. The leaders guide the employees towards the achievement of the </w:t>
      </w:r>
      <w:r>
        <w:rPr>
          <w:lang w:val="en-GB"/>
        </w:rPr>
        <w:t>organisation</w:t>
      </w:r>
      <w:r w:rsidR="00BE64C9" w:rsidRPr="00F70156">
        <w:rPr>
          <w:lang w:val="en-GB"/>
        </w:rPr>
        <w:t xml:space="preserve">al goals and objectives (Ibrahim, et al., 2017). The official line of authority </w:t>
      </w:r>
      <w:r w:rsidR="0065031B">
        <w:rPr>
          <w:lang w:val="en-GB"/>
        </w:rPr>
        <w:t>is</w:t>
      </w:r>
      <w:r w:rsidR="00BE64C9" w:rsidRPr="00F70156">
        <w:rPr>
          <w:lang w:val="en-GB"/>
        </w:rPr>
        <w:t xml:space="preserve"> the leaders, the managers and the regional manager. There is no unofficial line of authority in the </w:t>
      </w:r>
      <w:r>
        <w:rPr>
          <w:lang w:val="en-GB"/>
        </w:rPr>
        <w:t>organisation</w:t>
      </w:r>
      <w:r w:rsidR="00BE64C9" w:rsidRPr="00F70156">
        <w:rPr>
          <w:lang w:val="en-GB"/>
        </w:rPr>
        <w:t xml:space="preserve">. The </w:t>
      </w:r>
      <w:r>
        <w:rPr>
          <w:lang w:val="en-GB"/>
        </w:rPr>
        <w:t>organisation</w:t>
      </w:r>
      <w:r w:rsidR="00BE64C9" w:rsidRPr="00F70156">
        <w:rPr>
          <w:lang w:val="en-GB"/>
        </w:rPr>
        <w:t xml:space="preserve"> encourages the employees to communicate freely and discuss the issues with the managers and the leaders. The main communication is managed formally.</w:t>
      </w:r>
    </w:p>
    <w:p w14:paraId="70769D02" w14:textId="49ACEB48" w:rsidR="00BE64C9" w:rsidRPr="00F70156" w:rsidRDefault="00BE64C9" w:rsidP="00BE64C9">
      <w:pPr>
        <w:pStyle w:val="ListParagraph"/>
        <w:numPr>
          <w:ilvl w:val="0"/>
          <w:numId w:val="4"/>
        </w:numPr>
        <w:rPr>
          <w:lang w:val="en-GB"/>
        </w:rPr>
      </w:pPr>
      <w:r w:rsidRPr="00F70156">
        <w:rPr>
          <w:lang w:val="en-GB"/>
        </w:rPr>
        <w:t xml:space="preserve">Power Structures- The regional manager holds power in the </w:t>
      </w:r>
      <w:r w:rsidR="008949D0">
        <w:rPr>
          <w:lang w:val="en-GB"/>
        </w:rPr>
        <w:t>organisation</w:t>
      </w:r>
      <w:r w:rsidRPr="00F70156">
        <w:rPr>
          <w:lang w:val="en-GB"/>
        </w:rPr>
        <w:t xml:space="preserve">. Every decision needs to be approved by the regional manager before it is implemented. The managers and the leaders </w:t>
      </w:r>
      <w:r w:rsidR="0065031B">
        <w:rPr>
          <w:lang w:val="en-GB"/>
        </w:rPr>
        <w:t>m</w:t>
      </w:r>
      <w:r w:rsidRPr="00F70156">
        <w:rPr>
          <w:lang w:val="en-GB"/>
        </w:rPr>
        <w:t xml:space="preserve">ake the decisions. The employees are also encouraged to participate in the process. The managers believe in the </w:t>
      </w:r>
      <w:r w:rsidR="008949D0">
        <w:rPr>
          <w:lang w:val="en-GB"/>
        </w:rPr>
        <w:t>organisation</w:t>
      </w:r>
      <w:r w:rsidRPr="00F70156">
        <w:rPr>
          <w:lang w:val="en-GB"/>
        </w:rPr>
        <w:t xml:space="preserve">al values and goals and strive to meet the same (Lin and He, 2017). The power is used effectively within the </w:t>
      </w:r>
      <w:r w:rsidR="008949D0">
        <w:rPr>
          <w:lang w:val="en-GB"/>
        </w:rPr>
        <w:t>organisation</w:t>
      </w:r>
      <w:r w:rsidR="0065031B">
        <w:rPr>
          <w:lang w:val="en-GB"/>
        </w:rPr>
        <w:t>,</w:t>
      </w:r>
      <w:r w:rsidRPr="00F70156">
        <w:rPr>
          <w:lang w:val="en-GB"/>
        </w:rPr>
        <w:t xml:space="preserve"> and there are no discriminations or unfair actions. The employees are taken good care </w:t>
      </w:r>
      <w:r w:rsidR="00E279B8" w:rsidRPr="00F70156">
        <w:rPr>
          <w:lang w:val="en-GB"/>
        </w:rPr>
        <w:t xml:space="preserve">of </w:t>
      </w:r>
      <w:r w:rsidRPr="00F70156">
        <w:rPr>
          <w:lang w:val="en-GB"/>
        </w:rPr>
        <w:t xml:space="preserve">and the </w:t>
      </w:r>
      <w:r w:rsidR="008949D0">
        <w:rPr>
          <w:lang w:val="en-GB"/>
        </w:rPr>
        <w:t>organisation</w:t>
      </w:r>
      <w:r w:rsidRPr="00F70156">
        <w:rPr>
          <w:lang w:val="en-GB"/>
        </w:rPr>
        <w:t xml:space="preserve"> is committed to the </w:t>
      </w:r>
      <w:r w:rsidR="006B35C7" w:rsidRPr="00F70156">
        <w:rPr>
          <w:lang w:val="en-GB"/>
        </w:rPr>
        <w:t>labour</w:t>
      </w:r>
      <w:r w:rsidRPr="00F70156">
        <w:rPr>
          <w:lang w:val="en-GB"/>
        </w:rPr>
        <w:t xml:space="preserve"> laws. This states that the power is equally divided among the staffs.</w:t>
      </w:r>
    </w:p>
    <w:p w14:paraId="11724E11" w14:textId="72169C3D" w:rsidR="00BE64C9" w:rsidRPr="00F70156" w:rsidRDefault="00BE64C9" w:rsidP="00BE64C9">
      <w:pPr>
        <w:rPr>
          <w:lang w:val="en-GB"/>
        </w:rPr>
      </w:pPr>
      <w:r w:rsidRPr="00F70156">
        <w:rPr>
          <w:lang w:val="en-GB"/>
        </w:rPr>
        <w:lastRenderedPageBreak/>
        <w:t xml:space="preserve">The above analysis and discussion states that the </w:t>
      </w:r>
      <w:r w:rsidR="008949D0">
        <w:rPr>
          <w:lang w:val="en-GB"/>
        </w:rPr>
        <w:t>organisation</w:t>
      </w:r>
      <w:r w:rsidRPr="00F70156">
        <w:rPr>
          <w:lang w:val="en-GB"/>
        </w:rPr>
        <w:t xml:space="preserve"> takes care of the employees and encourages the team to work together. The cross-cultural aspects are handled carefully in the </w:t>
      </w:r>
      <w:r w:rsidR="008949D0">
        <w:rPr>
          <w:lang w:val="en-GB"/>
        </w:rPr>
        <w:t>organisation</w:t>
      </w:r>
      <w:r w:rsidRPr="00F70156">
        <w:rPr>
          <w:lang w:val="en-GB"/>
        </w:rPr>
        <w:t xml:space="preserve">. The power is equally distributed. The managers make sure that there is no discrimination and non-compliance of the </w:t>
      </w:r>
      <w:r w:rsidR="006B35C7" w:rsidRPr="00F70156">
        <w:rPr>
          <w:lang w:val="en-GB"/>
        </w:rPr>
        <w:t>labour</w:t>
      </w:r>
      <w:r w:rsidRPr="00F70156">
        <w:rPr>
          <w:lang w:val="en-GB"/>
        </w:rPr>
        <w:t xml:space="preserve"> law.</w:t>
      </w:r>
    </w:p>
    <w:p w14:paraId="69298ADC" w14:textId="51C144A2" w:rsidR="00BE64C9" w:rsidRPr="00F70156" w:rsidRDefault="00BE64C9" w:rsidP="00BE64C9">
      <w:pPr>
        <w:pStyle w:val="Heading1"/>
        <w:spacing w:after="240"/>
        <w:rPr>
          <w:lang w:val="en-GB"/>
        </w:rPr>
      </w:pPr>
      <w:bookmarkStart w:id="4" w:name="_Toc45021834"/>
      <w:r w:rsidRPr="00F70156">
        <w:rPr>
          <w:lang w:val="en-GB"/>
        </w:rPr>
        <w:t>Analysis of the organi</w:t>
      </w:r>
      <w:r w:rsidR="008949D0">
        <w:rPr>
          <w:lang w:val="en-GB"/>
        </w:rPr>
        <w:t>s</w:t>
      </w:r>
      <w:r w:rsidRPr="00F70156">
        <w:rPr>
          <w:lang w:val="en-GB"/>
        </w:rPr>
        <w:t>ation’s ethical stance</w:t>
      </w:r>
      <w:bookmarkEnd w:id="4"/>
    </w:p>
    <w:p w14:paraId="79C10BF6" w14:textId="1509FFA1" w:rsidR="00BE64C9" w:rsidRPr="00F70156" w:rsidRDefault="00BE64C9" w:rsidP="00BE64C9">
      <w:pPr>
        <w:rPr>
          <w:lang w:val="en-GB"/>
        </w:rPr>
      </w:pPr>
      <w:r w:rsidRPr="00F70156">
        <w:rPr>
          <w:lang w:val="en-GB"/>
        </w:rPr>
        <w:t xml:space="preserve">TESCO is considered one of the environmentally sustained and protective </w:t>
      </w:r>
      <w:r w:rsidR="008949D0">
        <w:rPr>
          <w:lang w:val="en-GB"/>
        </w:rPr>
        <w:t>organisation</w:t>
      </w:r>
      <w:r w:rsidR="00E279B8" w:rsidRPr="00F70156">
        <w:rPr>
          <w:lang w:val="en-GB"/>
        </w:rPr>
        <w:t>s</w:t>
      </w:r>
      <w:r w:rsidRPr="00F70156">
        <w:rPr>
          <w:lang w:val="en-GB"/>
        </w:rPr>
        <w:t>. However, many incidents and proof</w:t>
      </w:r>
      <w:r w:rsidR="00E279B8" w:rsidRPr="00F70156">
        <w:rPr>
          <w:lang w:val="en-GB"/>
        </w:rPr>
        <w:t>s</w:t>
      </w:r>
      <w:r w:rsidRPr="00F70156">
        <w:rPr>
          <w:lang w:val="en-GB"/>
        </w:rPr>
        <w:t xml:space="preserve"> have led to the debate about the unethical issues and actions that the </w:t>
      </w:r>
      <w:r w:rsidR="008949D0">
        <w:rPr>
          <w:lang w:val="en-GB"/>
        </w:rPr>
        <w:t>organisation</w:t>
      </w:r>
      <w:r w:rsidRPr="00F70156">
        <w:rPr>
          <w:lang w:val="en-GB"/>
        </w:rPr>
        <w:t xml:space="preserve"> is indulged in. </w:t>
      </w:r>
      <w:r w:rsidR="00E279B8" w:rsidRPr="00F70156">
        <w:rPr>
          <w:lang w:val="en-GB"/>
        </w:rPr>
        <w:t>E</w:t>
      </w:r>
      <w:r w:rsidRPr="00F70156">
        <w:rPr>
          <w:lang w:val="en-GB"/>
        </w:rPr>
        <w:t xml:space="preserve">very </w:t>
      </w:r>
      <w:r w:rsidR="008949D0">
        <w:rPr>
          <w:lang w:val="en-GB"/>
        </w:rPr>
        <w:t>organisation</w:t>
      </w:r>
      <w:r w:rsidRPr="00F70156">
        <w:rPr>
          <w:lang w:val="en-GB"/>
        </w:rPr>
        <w:t xml:space="preserve"> is involved in both ethical and unethical actions</w:t>
      </w:r>
      <w:r w:rsidR="003234CD">
        <w:rPr>
          <w:lang w:val="en-GB"/>
        </w:rPr>
        <w:t>,</w:t>
      </w:r>
      <w:r w:rsidRPr="00F70156">
        <w:rPr>
          <w:lang w:val="en-GB"/>
        </w:rPr>
        <w:t xml:space="preserve"> and this is due to poor management and the </w:t>
      </w:r>
      <w:r w:rsidR="003234CD">
        <w:rPr>
          <w:lang w:val="en-GB"/>
        </w:rPr>
        <w:t>imperfect</w:t>
      </w:r>
      <w:r w:rsidRPr="00F70156">
        <w:rPr>
          <w:lang w:val="en-GB"/>
        </w:rPr>
        <w:t xml:space="preserve"> implementation process. </w:t>
      </w:r>
      <w:r w:rsidR="003234CD" w:rsidRPr="003234CD">
        <w:rPr>
          <w:lang w:val="en-GB"/>
        </w:rPr>
        <w:t xml:space="preserve">The CSR is maintained to protect the environment and society </w:t>
      </w:r>
      <w:r w:rsidR="003234CD" w:rsidRPr="003234CD">
        <w:rPr>
          <w:lang w:val="en-GB"/>
        </w:rPr>
        <w:t>ethically.</w:t>
      </w:r>
      <w:r w:rsidR="003234CD" w:rsidRPr="00F70156">
        <w:rPr>
          <w:lang w:val="en-GB"/>
        </w:rPr>
        <w:t xml:space="preserve"> However</w:t>
      </w:r>
      <w:r w:rsidRPr="00F70156">
        <w:rPr>
          <w:lang w:val="en-GB"/>
        </w:rPr>
        <w:t xml:space="preserve">, the strategies that are implemented or developed are not strong enough to sustain in the market. The evaluation of the ethical and the unethical issues and actions will be evaluated in the following paragraphs. </w:t>
      </w:r>
    </w:p>
    <w:p w14:paraId="7DF4C7BC" w14:textId="14926832" w:rsidR="00BE64C9" w:rsidRPr="00F70156" w:rsidRDefault="00BE64C9" w:rsidP="00BE64C9">
      <w:pPr>
        <w:rPr>
          <w:lang w:val="en-GB"/>
        </w:rPr>
      </w:pPr>
      <w:r w:rsidRPr="00F70156">
        <w:rPr>
          <w:lang w:val="en-GB"/>
        </w:rPr>
        <w:t xml:space="preserve">Among the various CSR activities and the actions taken by the </w:t>
      </w:r>
      <w:r w:rsidR="008949D0">
        <w:rPr>
          <w:lang w:val="en-GB"/>
        </w:rPr>
        <w:t>organisation</w:t>
      </w:r>
      <w:r w:rsidRPr="00F70156">
        <w:rPr>
          <w:lang w:val="en-GB"/>
        </w:rPr>
        <w:t xml:space="preserve">, the </w:t>
      </w:r>
      <w:r w:rsidR="008949D0">
        <w:rPr>
          <w:lang w:val="en-GB"/>
        </w:rPr>
        <w:t>organisation</w:t>
      </w:r>
      <w:r w:rsidRPr="00F70156">
        <w:rPr>
          <w:lang w:val="en-GB"/>
        </w:rPr>
        <w:t xml:space="preserve"> listens to the demands and the issues of the employees and the stakeholders and tries to resolve the same. The stakeholders include the customers, staff, investors, Non-Governmental </w:t>
      </w:r>
      <w:r w:rsidR="008949D0">
        <w:rPr>
          <w:lang w:val="en-GB"/>
        </w:rPr>
        <w:t>Organisation</w:t>
      </w:r>
      <w:r w:rsidRPr="00F70156">
        <w:rPr>
          <w:lang w:val="en-GB"/>
        </w:rPr>
        <w:t xml:space="preserve">s (NGOs) and suppliers. The </w:t>
      </w:r>
      <w:r w:rsidR="008949D0">
        <w:rPr>
          <w:lang w:val="en-GB"/>
        </w:rPr>
        <w:t>organisation</w:t>
      </w:r>
      <w:r w:rsidRPr="00F70156">
        <w:rPr>
          <w:lang w:val="en-GB"/>
        </w:rPr>
        <w:t xml:space="preserve"> also tried to resolve the economic issues that persist within the country (Tesco, 2020d). The </w:t>
      </w:r>
      <w:r w:rsidR="008949D0">
        <w:rPr>
          <w:lang w:val="en-GB"/>
        </w:rPr>
        <w:t>organisation</w:t>
      </w:r>
      <w:r w:rsidRPr="00F70156">
        <w:rPr>
          <w:lang w:val="en-GB"/>
        </w:rPr>
        <w:t xml:space="preserve"> resolves the same by employing people by reducing the unemployment rate. The </w:t>
      </w:r>
      <w:r w:rsidR="008949D0">
        <w:rPr>
          <w:lang w:val="en-GB"/>
        </w:rPr>
        <w:t>organisation</w:t>
      </w:r>
      <w:r w:rsidRPr="00F70156">
        <w:rPr>
          <w:lang w:val="en-GB"/>
        </w:rPr>
        <w:t xml:space="preserve"> also trains and develops the knowledge and skills of the employees so that they can grow in their career. The </w:t>
      </w:r>
      <w:r w:rsidR="006B35C7" w:rsidRPr="00F70156">
        <w:rPr>
          <w:lang w:val="en-GB"/>
        </w:rPr>
        <w:t>long-term</w:t>
      </w:r>
      <w:r w:rsidRPr="00F70156">
        <w:rPr>
          <w:lang w:val="en-GB"/>
        </w:rPr>
        <w:t xml:space="preserve"> partnership with the stakeholders and the suppliers helps to maintain a healthy reputation. It is important for the </w:t>
      </w:r>
      <w:r w:rsidR="008949D0">
        <w:rPr>
          <w:lang w:val="en-GB"/>
        </w:rPr>
        <w:t>organisation</w:t>
      </w:r>
      <w:r w:rsidRPr="00F70156">
        <w:rPr>
          <w:lang w:val="en-GB"/>
        </w:rPr>
        <w:t xml:space="preserve"> to take responsibility of the society in a way that as a shared approach</w:t>
      </w:r>
      <w:r w:rsidR="003234CD">
        <w:rPr>
          <w:lang w:val="en-GB"/>
        </w:rPr>
        <w:t>,</w:t>
      </w:r>
      <w:r w:rsidRPr="00F70156">
        <w:rPr>
          <w:lang w:val="en-GB"/>
        </w:rPr>
        <w:t xml:space="preserve"> the issues of the </w:t>
      </w:r>
      <w:r w:rsidR="008949D0">
        <w:rPr>
          <w:lang w:val="en-GB"/>
        </w:rPr>
        <w:t>organisation</w:t>
      </w:r>
      <w:r w:rsidRPr="00F70156">
        <w:rPr>
          <w:lang w:val="en-GB"/>
        </w:rPr>
        <w:t xml:space="preserve"> a d the society are resolved (Evans and Mason, 2018). The </w:t>
      </w:r>
      <w:r w:rsidR="008949D0">
        <w:rPr>
          <w:lang w:val="en-GB"/>
        </w:rPr>
        <w:t>organisation</w:t>
      </w:r>
      <w:r w:rsidRPr="00F70156">
        <w:rPr>
          <w:lang w:val="en-GB"/>
        </w:rPr>
        <w:t xml:space="preserve"> also takes care of society by improving the lifestyle of the people. The </w:t>
      </w:r>
      <w:r w:rsidR="008949D0">
        <w:rPr>
          <w:lang w:val="en-GB"/>
        </w:rPr>
        <w:t>organisation</w:t>
      </w:r>
      <w:r w:rsidRPr="00F70156">
        <w:rPr>
          <w:lang w:val="en-GB"/>
        </w:rPr>
        <w:t xml:space="preserve"> is indulged in education initiatives and supports different charities as well. It provides </w:t>
      </w:r>
      <w:r w:rsidR="003234CD">
        <w:rPr>
          <w:lang w:val="en-GB"/>
        </w:rPr>
        <w:t xml:space="preserve">excellent </w:t>
      </w:r>
      <w:r w:rsidRPr="00F70156">
        <w:rPr>
          <w:lang w:val="en-GB"/>
        </w:rPr>
        <w:t xml:space="preserve">working conditions for the employees so that the employees do not face any issue. The supply chain and cultural aspects are maintained in a way that the reputation is secured. The environmental issues and problems are resolved by the </w:t>
      </w:r>
      <w:r w:rsidR="008949D0">
        <w:rPr>
          <w:lang w:val="en-GB"/>
        </w:rPr>
        <w:t>organisation</w:t>
      </w:r>
      <w:r w:rsidRPr="00F70156">
        <w:rPr>
          <w:lang w:val="en-GB"/>
        </w:rPr>
        <w:t xml:space="preserve"> through the use of sustainable energy (do Vale, et al., 2020). The </w:t>
      </w:r>
      <w:r w:rsidR="008949D0">
        <w:rPr>
          <w:lang w:val="en-GB"/>
        </w:rPr>
        <w:t>organisation</w:t>
      </w:r>
      <w:r w:rsidRPr="00F70156">
        <w:rPr>
          <w:lang w:val="en-GB"/>
        </w:rPr>
        <w:t xml:space="preserve"> has also decided to use renewable energy resources to conserve</w:t>
      </w:r>
      <w:r w:rsidR="003234CD">
        <w:rPr>
          <w:lang w:val="en-GB"/>
        </w:rPr>
        <w:t xml:space="preserve"> </w:t>
      </w:r>
      <w:r w:rsidRPr="00F70156">
        <w:rPr>
          <w:lang w:val="en-GB"/>
        </w:rPr>
        <w:t xml:space="preserve">non-renewable resources. The </w:t>
      </w:r>
      <w:r w:rsidR="008949D0">
        <w:rPr>
          <w:lang w:val="en-GB"/>
        </w:rPr>
        <w:t>organisation</w:t>
      </w:r>
      <w:r w:rsidRPr="00F70156">
        <w:rPr>
          <w:lang w:val="en-GB"/>
        </w:rPr>
        <w:t xml:space="preserve"> recycles and maintains careful sourcing of food. The carbon footprint in the supply </w:t>
      </w:r>
      <w:r w:rsidRPr="00F70156">
        <w:rPr>
          <w:lang w:val="en-GB"/>
        </w:rPr>
        <w:lastRenderedPageBreak/>
        <w:t xml:space="preserve">chain is also promised to be reduced as much as possible. The </w:t>
      </w:r>
      <w:r w:rsidR="008949D0">
        <w:rPr>
          <w:lang w:val="en-GB"/>
        </w:rPr>
        <w:t>organisation</w:t>
      </w:r>
      <w:r w:rsidRPr="00F70156">
        <w:rPr>
          <w:lang w:val="en-GB"/>
        </w:rPr>
        <w:t xml:space="preserve"> tries to provide the customers with fresh food as it cares for the health of the customers. However, the </w:t>
      </w:r>
      <w:r w:rsidR="008949D0">
        <w:rPr>
          <w:lang w:val="en-GB"/>
        </w:rPr>
        <w:t>organisation</w:t>
      </w:r>
      <w:r w:rsidRPr="00F70156">
        <w:rPr>
          <w:lang w:val="en-GB"/>
        </w:rPr>
        <w:t xml:space="preserve"> needs to improve many parts of the CSR in order to get better results of sustainability. </w:t>
      </w:r>
    </w:p>
    <w:p w14:paraId="329F82BD" w14:textId="226048B0" w:rsidR="00BE64C9" w:rsidRPr="00F70156" w:rsidRDefault="00BE64C9" w:rsidP="00BE64C9">
      <w:pPr>
        <w:rPr>
          <w:lang w:val="en-GB"/>
        </w:rPr>
      </w:pPr>
      <w:r w:rsidRPr="00F70156">
        <w:rPr>
          <w:lang w:val="en-GB"/>
        </w:rPr>
        <w:t xml:space="preserve">TESCO is indulged in various controversies unethical issues like faking price cuts. The </w:t>
      </w:r>
      <w:r w:rsidR="008949D0">
        <w:rPr>
          <w:lang w:val="en-GB"/>
        </w:rPr>
        <w:t>organisation</w:t>
      </w:r>
      <w:r w:rsidRPr="00F70156">
        <w:rPr>
          <w:lang w:val="en-GB"/>
        </w:rPr>
        <w:t xml:space="preserve"> also delayed the payments of the suppliers and the distributors, which affected the relationship, and as a result, they lost many of their best suppliers and faced many lawsuits. The </w:t>
      </w:r>
      <w:r w:rsidR="008949D0">
        <w:rPr>
          <w:lang w:val="en-GB"/>
        </w:rPr>
        <w:t>organisation</w:t>
      </w:r>
      <w:r w:rsidRPr="00F70156">
        <w:rPr>
          <w:lang w:val="en-GB"/>
        </w:rPr>
        <w:t xml:space="preserve"> was found to be indulged in cheating and fraud. The employees were also not taken care</w:t>
      </w:r>
      <w:r w:rsidR="003234CD">
        <w:rPr>
          <w:lang w:val="en-GB"/>
        </w:rPr>
        <w:t>,</w:t>
      </w:r>
      <w:r w:rsidRPr="00F70156">
        <w:rPr>
          <w:lang w:val="en-GB"/>
        </w:rPr>
        <w:t xml:space="preserve"> and in fact, the employees were treated badly (Simpson, 2016). Their salaries were </w:t>
      </w:r>
      <w:r w:rsidR="003E7B23" w:rsidRPr="00F70156">
        <w:rPr>
          <w:lang w:val="en-GB"/>
        </w:rPr>
        <w:t>delayed,</w:t>
      </w:r>
      <w:r w:rsidRPr="00F70156">
        <w:rPr>
          <w:lang w:val="en-GB"/>
        </w:rPr>
        <w:t xml:space="preserve"> and they were made to work extra hours. These issues affected the reputation of the </w:t>
      </w:r>
      <w:r w:rsidR="008949D0">
        <w:rPr>
          <w:lang w:val="en-GB"/>
        </w:rPr>
        <w:t>organisation</w:t>
      </w:r>
      <w:r w:rsidRPr="00F70156">
        <w:rPr>
          <w:lang w:val="en-GB"/>
        </w:rPr>
        <w:t xml:space="preserve"> and also sales. The </w:t>
      </w:r>
      <w:r w:rsidR="008949D0">
        <w:rPr>
          <w:lang w:val="en-GB"/>
        </w:rPr>
        <w:t>organisation</w:t>
      </w:r>
      <w:r w:rsidRPr="00F70156">
        <w:rPr>
          <w:lang w:val="en-GB"/>
        </w:rPr>
        <w:t xml:space="preserve"> states that it has a strong CSR while the </w:t>
      </w:r>
      <w:r w:rsidR="008949D0">
        <w:rPr>
          <w:lang w:val="en-GB"/>
        </w:rPr>
        <w:t>organisation</w:t>
      </w:r>
      <w:r w:rsidRPr="00F70156">
        <w:rPr>
          <w:lang w:val="en-GB"/>
        </w:rPr>
        <w:t xml:space="preserve"> has been using plastic bags in the stores instead of degradable plastic bags as promised. The workers were sometimes paid 50p per day, which is exploitation. The </w:t>
      </w:r>
      <w:r w:rsidR="008949D0">
        <w:rPr>
          <w:lang w:val="en-GB"/>
        </w:rPr>
        <w:t>organisation</w:t>
      </w:r>
      <w:r w:rsidRPr="00F70156">
        <w:rPr>
          <w:lang w:val="en-GB"/>
        </w:rPr>
        <w:t xml:space="preserve"> is also indulged in the releasing of hazardous toxic chemicals into the water bodies, although the </w:t>
      </w:r>
      <w:r w:rsidR="008949D0">
        <w:rPr>
          <w:lang w:val="en-GB"/>
        </w:rPr>
        <w:t>organisation</w:t>
      </w:r>
      <w:r w:rsidRPr="00F70156">
        <w:rPr>
          <w:lang w:val="en-GB"/>
        </w:rPr>
        <w:t xml:space="preserve"> promised to reduce their waste to zero percent by the end of 2020 (Dahlmann, Branicki and Brammer, 2019). The substance called Phthalates used in the making of the plastic bags ha</w:t>
      </w:r>
      <w:r w:rsidR="00E279B8" w:rsidRPr="00F70156">
        <w:rPr>
          <w:lang w:val="en-GB"/>
        </w:rPr>
        <w:t>s</w:t>
      </w:r>
      <w:r w:rsidRPr="00F70156">
        <w:rPr>
          <w:lang w:val="en-GB"/>
        </w:rPr>
        <w:t xml:space="preserve"> been banned in the European region a</w:t>
      </w:r>
      <w:r w:rsidR="00E279B8" w:rsidRPr="00F70156">
        <w:rPr>
          <w:lang w:val="en-GB"/>
        </w:rPr>
        <w:t>n</w:t>
      </w:r>
      <w:r w:rsidRPr="00F70156">
        <w:rPr>
          <w:lang w:val="en-GB"/>
        </w:rPr>
        <w:t xml:space="preserve">d the USA as well. However, the </w:t>
      </w:r>
      <w:r w:rsidR="008949D0">
        <w:rPr>
          <w:lang w:val="en-GB"/>
        </w:rPr>
        <w:t>organisation</w:t>
      </w:r>
      <w:r w:rsidRPr="00F70156">
        <w:rPr>
          <w:lang w:val="en-GB"/>
        </w:rPr>
        <w:t xml:space="preserve"> was accused of using the same in their packaging. The </w:t>
      </w:r>
      <w:r w:rsidR="008949D0">
        <w:rPr>
          <w:lang w:val="en-GB"/>
        </w:rPr>
        <w:t>organisation</w:t>
      </w:r>
      <w:r w:rsidRPr="00F70156">
        <w:rPr>
          <w:lang w:val="en-GB"/>
        </w:rPr>
        <w:t xml:space="preserve"> got the worst rating when they removed their fixed cut-off date for animal testing. The </w:t>
      </w:r>
      <w:r w:rsidR="008949D0">
        <w:rPr>
          <w:lang w:val="en-GB"/>
        </w:rPr>
        <w:t>organisation</w:t>
      </w:r>
      <w:r w:rsidRPr="00F70156">
        <w:rPr>
          <w:lang w:val="en-GB"/>
        </w:rPr>
        <w:t xml:space="preserve"> continued to sell the other brand’s products that tested their animal products. The </w:t>
      </w:r>
      <w:r w:rsidR="008949D0">
        <w:rPr>
          <w:lang w:val="en-GB"/>
        </w:rPr>
        <w:t>organisation</w:t>
      </w:r>
      <w:r w:rsidRPr="00F70156">
        <w:rPr>
          <w:lang w:val="en-GB"/>
        </w:rPr>
        <w:t xml:space="preserve"> was also accused of many political matter</w:t>
      </w:r>
      <w:r w:rsidR="00E279B8" w:rsidRPr="00F70156">
        <w:rPr>
          <w:lang w:val="en-GB"/>
        </w:rPr>
        <w:t>s</w:t>
      </w:r>
      <w:r w:rsidRPr="00F70156">
        <w:rPr>
          <w:lang w:val="en-GB"/>
        </w:rPr>
        <w:t xml:space="preserve"> and ill actions that were later revealed after inspection. Dave Lewis was paid £4</w:t>
      </w:r>
      <w:r w:rsidR="00496674">
        <w:rPr>
          <w:lang w:val="en-GB"/>
        </w:rPr>
        <w:t>.</w:t>
      </w:r>
      <w:r w:rsidRPr="00F70156">
        <w:rPr>
          <w:lang w:val="en-GB"/>
        </w:rPr>
        <w:t>600</w:t>
      </w:r>
      <w:r w:rsidR="00496674">
        <w:rPr>
          <w:lang w:val="en-GB"/>
        </w:rPr>
        <w:t>.</w:t>
      </w:r>
      <w:r w:rsidRPr="00F70156">
        <w:rPr>
          <w:lang w:val="en-GB"/>
        </w:rPr>
        <w:t>000</w:t>
      </w:r>
      <w:r w:rsidR="003234CD">
        <w:rPr>
          <w:lang w:val="en-GB"/>
        </w:rPr>
        <w:t>,</w:t>
      </w:r>
      <w:r w:rsidRPr="00F70156">
        <w:rPr>
          <w:lang w:val="en-GB"/>
        </w:rPr>
        <w:t xml:space="preserve"> whereas any amount over £1</w:t>
      </w:r>
      <w:r w:rsidR="00496674">
        <w:rPr>
          <w:lang w:val="en-GB"/>
        </w:rPr>
        <w:t>.</w:t>
      </w:r>
      <w:r w:rsidRPr="00F70156">
        <w:rPr>
          <w:lang w:val="en-GB"/>
        </w:rPr>
        <w:t>000</w:t>
      </w:r>
      <w:r w:rsidR="00496674">
        <w:rPr>
          <w:lang w:val="en-GB"/>
        </w:rPr>
        <w:t>.</w:t>
      </w:r>
      <w:r w:rsidRPr="00F70156">
        <w:rPr>
          <w:lang w:val="en-GB"/>
        </w:rPr>
        <w:t xml:space="preserve">000 per annum was considered to be excessive. The </w:t>
      </w:r>
      <w:r w:rsidR="008949D0">
        <w:rPr>
          <w:lang w:val="en-GB"/>
        </w:rPr>
        <w:t>organisation</w:t>
      </w:r>
      <w:r w:rsidRPr="00F70156">
        <w:rPr>
          <w:lang w:val="en-GB"/>
        </w:rPr>
        <w:t xml:space="preserve"> also paid less amount of tax. The tax avoidance strategy of the </w:t>
      </w:r>
      <w:r w:rsidR="008949D0">
        <w:rPr>
          <w:lang w:val="en-GB"/>
        </w:rPr>
        <w:t>organisation</w:t>
      </w:r>
      <w:r w:rsidRPr="00F70156">
        <w:rPr>
          <w:lang w:val="en-GB"/>
        </w:rPr>
        <w:t xml:space="preserve"> was a </w:t>
      </w:r>
      <w:r w:rsidR="00496674">
        <w:rPr>
          <w:lang w:val="en-GB"/>
        </w:rPr>
        <w:t>colossal</w:t>
      </w:r>
      <w:r w:rsidRPr="00F70156">
        <w:rPr>
          <w:lang w:val="en-GB"/>
        </w:rPr>
        <w:t xml:space="preserve"> failure</w:t>
      </w:r>
      <w:r w:rsidR="00496674">
        <w:rPr>
          <w:lang w:val="en-GB"/>
        </w:rPr>
        <w:t>,</w:t>
      </w:r>
      <w:r w:rsidRPr="00F70156">
        <w:rPr>
          <w:lang w:val="en-GB"/>
        </w:rPr>
        <w:t xml:space="preserve"> and the </w:t>
      </w:r>
      <w:r w:rsidR="008949D0">
        <w:rPr>
          <w:lang w:val="en-GB"/>
        </w:rPr>
        <w:t>organisation</w:t>
      </w:r>
      <w:r w:rsidRPr="00F70156">
        <w:rPr>
          <w:lang w:val="en-GB"/>
        </w:rPr>
        <w:t xml:space="preserve"> was fined as well. This affected the reputation and the image all the more. </w:t>
      </w:r>
    </w:p>
    <w:p w14:paraId="2C6767D9" w14:textId="01836547" w:rsidR="00BE64C9" w:rsidRPr="00F70156" w:rsidRDefault="00BE64C9" w:rsidP="00BE64C9">
      <w:pPr>
        <w:rPr>
          <w:lang w:val="en-GB"/>
        </w:rPr>
      </w:pPr>
      <w:r w:rsidRPr="00F70156">
        <w:rPr>
          <w:lang w:val="en-GB"/>
        </w:rPr>
        <w:t xml:space="preserve">This is how the </w:t>
      </w:r>
      <w:r w:rsidR="008949D0">
        <w:rPr>
          <w:lang w:val="en-GB"/>
        </w:rPr>
        <w:t>organisation</w:t>
      </w:r>
      <w:r w:rsidRPr="00F70156">
        <w:rPr>
          <w:lang w:val="en-GB"/>
        </w:rPr>
        <w:t xml:space="preserve"> faced many issues regarding the unethical activities that it was involved in. The unethical issues that the </w:t>
      </w:r>
      <w:r w:rsidR="008949D0">
        <w:rPr>
          <w:lang w:val="en-GB"/>
        </w:rPr>
        <w:t>organisation</w:t>
      </w:r>
      <w:r w:rsidRPr="00F70156">
        <w:rPr>
          <w:lang w:val="en-GB"/>
        </w:rPr>
        <w:t>s get involved in</w:t>
      </w:r>
      <w:r w:rsidR="00496674">
        <w:rPr>
          <w:lang w:val="en-GB"/>
        </w:rPr>
        <w:t xml:space="preserve"> </w:t>
      </w:r>
      <w:r w:rsidRPr="00F70156">
        <w:rPr>
          <w:lang w:val="en-GB"/>
        </w:rPr>
        <w:t>affect their business on a huge scale</w:t>
      </w:r>
      <w:r w:rsidR="00496674">
        <w:rPr>
          <w:lang w:val="en-GB"/>
        </w:rPr>
        <w:t>,</w:t>
      </w:r>
      <w:r w:rsidRPr="00F70156">
        <w:rPr>
          <w:lang w:val="en-GB"/>
        </w:rPr>
        <w:t xml:space="preserve"> and it takes a long time to get back the same position in the market and to fix the </w:t>
      </w:r>
      <w:r w:rsidR="008949D0">
        <w:rPr>
          <w:lang w:val="en-GB"/>
        </w:rPr>
        <w:t>organisation</w:t>
      </w:r>
      <w:r w:rsidR="00E279B8" w:rsidRPr="00F70156">
        <w:rPr>
          <w:lang w:val="en-GB"/>
        </w:rPr>
        <w:t>’s</w:t>
      </w:r>
      <w:r w:rsidRPr="00F70156">
        <w:rPr>
          <w:lang w:val="en-GB"/>
        </w:rPr>
        <w:t xml:space="preserve"> reputation again. </w:t>
      </w:r>
    </w:p>
    <w:p w14:paraId="2C819760" w14:textId="77777777" w:rsidR="00BE64C9" w:rsidRPr="00F70156" w:rsidRDefault="00BE64C9" w:rsidP="00BE64C9">
      <w:pPr>
        <w:rPr>
          <w:lang w:val="en-GB"/>
        </w:rPr>
      </w:pPr>
    </w:p>
    <w:p w14:paraId="0586EB6A" w14:textId="77777777" w:rsidR="007F269B" w:rsidRPr="00F70156" w:rsidRDefault="007F269B" w:rsidP="007F269B">
      <w:pPr>
        <w:pStyle w:val="Heading1"/>
        <w:spacing w:line="360" w:lineRule="auto"/>
        <w:rPr>
          <w:lang w:val="en-GB"/>
        </w:rPr>
      </w:pPr>
      <w:bookmarkStart w:id="5" w:name="_Toc45021835"/>
      <w:r w:rsidRPr="00F70156">
        <w:rPr>
          <w:lang w:val="en-GB"/>
        </w:rPr>
        <w:lastRenderedPageBreak/>
        <w:t>Analysis of the skills, knowledge and behaviour</w:t>
      </w:r>
      <w:bookmarkEnd w:id="5"/>
    </w:p>
    <w:p w14:paraId="2401E553" w14:textId="58BFE168" w:rsidR="007F269B" w:rsidRPr="00F70156" w:rsidRDefault="007F269B" w:rsidP="007F269B">
      <w:pPr>
        <w:rPr>
          <w:lang w:val="en-GB"/>
        </w:rPr>
      </w:pPr>
      <w:r w:rsidRPr="00F70156">
        <w:rPr>
          <w:lang w:val="en-GB"/>
        </w:rPr>
        <w:t xml:space="preserve">The knowledge skills of employees are </w:t>
      </w:r>
      <w:r w:rsidR="00496674">
        <w:rPr>
          <w:lang w:val="en-GB"/>
        </w:rPr>
        <w:t xml:space="preserve">essential </w:t>
      </w:r>
      <w:r w:rsidRPr="00F70156">
        <w:rPr>
          <w:lang w:val="en-GB"/>
        </w:rPr>
        <w:t xml:space="preserve">for the development of the organisation. There are </w:t>
      </w:r>
      <w:r w:rsidR="00496674">
        <w:rPr>
          <w:lang w:val="en-GB"/>
        </w:rPr>
        <w:t xml:space="preserve">a </w:t>
      </w:r>
      <w:r w:rsidRPr="00F70156">
        <w:rPr>
          <w:lang w:val="en-GB"/>
        </w:rPr>
        <w:t xml:space="preserve">certain set of qualities which are crucial for the employees in the organisation. The employees who display leadership skills are said to be one of the most valuable assets for the organisation (Coetzer and Sitlington, 2014). The leaders have the potential to influence the opinion of other employees and </w:t>
      </w:r>
      <w:r w:rsidR="00496674">
        <w:rPr>
          <w:lang w:val="en-GB"/>
        </w:rPr>
        <w:t>are</w:t>
      </w:r>
      <w:r w:rsidRPr="00F70156">
        <w:rPr>
          <w:lang w:val="en-GB"/>
        </w:rPr>
        <w:t xml:space="preserve"> often quite positive, brave and responsible for the outlook. The leadership skills of employees are helpful in ensuring that the future managerial positions are filled. The good employees also tend to have excellent verbal and written communication. This sets them apart from ordinary employees in the organisation. The major qualit</w:t>
      </w:r>
      <w:r w:rsidR="00E279B8" w:rsidRPr="00F70156">
        <w:rPr>
          <w:lang w:val="en-GB"/>
        </w:rPr>
        <w:t>y</w:t>
      </w:r>
      <w:r w:rsidRPr="00F70156">
        <w:rPr>
          <w:lang w:val="en-GB"/>
        </w:rPr>
        <w:t xml:space="preserve"> involved in ensuring that employees are hired is their respective communication skill (Reem, et al., 2014). The communication problems of large organisations such as </w:t>
      </w:r>
      <w:r w:rsidR="00BE64C9" w:rsidRPr="00F70156">
        <w:rPr>
          <w:lang w:val="en-GB"/>
        </w:rPr>
        <w:t>Tesco</w:t>
      </w:r>
      <w:r w:rsidRPr="00F70156">
        <w:rPr>
          <w:lang w:val="en-GB"/>
        </w:rPr>
        <w:t xml:space="preserve"> is often </w:t>
      </w:r>
      <w:r w:rsidR="00902C43" w:rsidRPr="00F70156">
        <w:rPr>
          <w:lang w:val="en-GB"/>
        </w:rPr>
        <w:t>resolved</w:t>
      </w:r>
      <w:r w:rsidRPr="00F70156">
        <w:rPr>
          <w:lang w:val="en-GB"/>
        </w:rPr>
        <w:t xml:space="preserve"> by excellent written and verbal communication. It is also directly responsible for ensuring that solid writing skills and dynamic communication eye contact. The face of the company’s brand has enhanced largely due to the efficient communication system in </w:t>
      </w:r>
      <w:r w:rsidR="00BE64C9" w:rsidRPr="00F70156">
        <w:rPr>
          <w:lang w:val="en-GB"/>
        </w:rPr>
        <w:t>Tesco</w:t>
      </w:r>
      <w:r w:rsidRPr="00F70156">
        <w:rPr>
          <w:lang w:val="en-GB"/>
        </w:rPr>
        <w:t xml:space="preserve">. It is also worth remembering that the intelligence of employees is equally important. The emotional intelligence is responsible for grading job performance (Baksh Baloch, et al., 2014). The good employees who have higher emotional intelligence than the average </w:t>
      </w:r>
      <w:r w:rsidR="00496674">
        <w:rPr>
          <w:lang w:val="en-GB"/>
        </w:rPr>
        <w:t>is</w:t>
      </w:r>
      <w:r w:rsidRPr="00F70156">
        <w:rPr>
          <w:lang w:val="en-GB"/>
        </w:rPr>
        <w:t xml:space="preserve"> responsible for bringing new technologies and high-quality marketing skills. The maintenance of customer relationships has strengthened the relationships to improve the company’s reputation. The company’s reputation of </w:t>
      </w:r>
      <w:r w:rsidR="00BE64C9" w:rsidRPr="00F70156">
        <w:rPr>
          <w:lang w:val="en-GB"/>
        </w:rPr>
        <w:t>Tesco</w:t>
      </w:r>
      <w:r w:rsidRPr="00F70156">
        <w:rPr>
          <w:lang w:val="en-GB"/>
        </w:rPr>
        <w:t xml:space="preserve"> is responsible for</w:t>
      </w:r>
      <w:r w:rsidR="00496674">
        <w:rPr>
          <w:lang w:val="en-GB"/>
        </w:rPr>
        <w:t xml:space="preserve"> </w:t>
      </w:r>
      <w:r w:rsidRPr="00F70156">
        <w:rPr>
          <w:lang w:val="en-GB"/>
        </w:rPr>
        <w:t xml:space="preserve">ensuring that the best job candidates get the opportunities. It has also been found that efficient employees have helped the company to minimise potential lawsuits from harassment and discrimination. </w:t>
      </w:r>
    </w:p>
    <w:p w14:paraId="77C7743F" w14:textId="51D24438" w:rsidR="007F269B" w:rsidRPr="00F70156" w:rsidRDefault="007F269B" w:rsidP="007F269B">
      <w:pPr>
        <w:rPr>
          <w:lang w:val="en-GB"/>
        </w:rPr>
      </w:pPr>
      <w:r w:rsidRPr="00F70156">
        <w:rPr>
          <w:lang w:val="en-GB"/>
        </w:rPr>
        <w:t xml:space="preserve">The active listening skills of employees is also considered as </w:t>
      </w:r>
      <w:r w:rsidR="00902C43" w:rsidRPr="00F70156">
        <w:rPr>
          <w:lang w:val="en-GB"/>
        </w:rPr>
        <w:t>a</w:t>
      </w:r>
      <w:r w:rsidRPr="00F70156">
        <w:rPr>
          <w:lang w:val="en-GB"/>
        </w:rPr>
        <w:t xml:space="preserve"> major skill to follow tasks properly. These skills enable the employees </w:t>
      </w:r>
      <w:r w:rsidR="00A60963">
        <w:rPr>
          <w:lang w:val="en-GB"/>
        </w:rPr>
        <w:t xml:space="preserve">to </w:t>
      </w:r>
      <w:r w:rsidRPr="00F70156">
        <w:rPr>
          <w:lang w:val="en-GB"/>
        </w:rPr>
        <w:t xml:space="preserve">help in ensuring sales, management, customer service and other client cantered roles (Weger Jr, et al., 2014). This helps the company to boost the bottom line. It is also vital for ensuring that honesty and ambition allows the employees to sharpen their skills and keep their morale high. The traits of employees which have high morals is responsible for ensuring that there is less corruption and bad governance in the organisation. </w:t>
      </w:r>
    </w:p>
    <w:p w14:paraId="39C37F96" w14:textId="34E638EB" w:rsidR="007F269B" w:rsidRPr="00F70156" w:rsidRDefault="007F269B" w:rsidP="007F269B">
      <w:pPr>
        <w:rPr>
          <w:lang w:val="en-GB"/>
        </w:rPr>
      </w:pPr>
      <w:r w:rsidRPr="00F70156">
        <w:rPr>
          <w:lang w:val="en-GB"/>
        </w:rPr>
        <w:t xml:space="preserve">The forthrightness and honesty among employees are responsible for ensuring that </w:t>
      </w:r>
      <w:r w:rsidR="00BE64C9" w:rsidRPr="00F70156">
        <w:rPr>
          <w:lang w:val="en-GB"/>
        </w:rPr>
        <w:t>Tesco</w:t>
      </w:r>
      <w:r w:rsidRPr="00F70156">
        <w:rPr>
          <w:lang w:val="en-GB"/>
        </w:rPr>
        <w:t xml:space="preserve"> succeeds in becoming the biggest retail online website. It is also vital that employees are detail-oriented </w:t>
      </w:r>
      <w:r w:rsidRPr="00F70156">
        <w:rPr>
          <w:lang w:val="en-GB"/>
        </w:rPr>
        <w:lastRenderedPageBreak/>
        <w:t xml:space="preserve">because large organisations like </w:t>
      </w:r>
      <w:r w:rsidR="00BE64C9" w:rsidRPr="00F70156">
        <w:rPr>
          <w:lang w:val="en-GB"/>
        </w:rPr>
        <w:t>Tesco</w:t>
      </w:r>
      <w:r w:rsidRPr="00F70156">
        <w:rPr>
          <w:lang w:val="en-GB"/>
        </w:rPr>
        <w:t xml:space="preserve"> require intricate details, key features and raise the morale of the employees (Itzchakov and Kluger, 2017). The skills of the employees are often related to optimism because it can help in ensuring that the notion of dreams can become true. Additionally, optimism is a game which helps in focusing through unforeseen complications and difficult changes. </w:t>
      </w:r>
    </w:p>
    <w:p w14:paraId="1C026A25" w14:textId="1E0FD566" w:rsidR="007F269B" w:rsidRPr="00F70156" w:rsidRDefault="00BE64C9" w:rsidP="007F269B">
      <w:pPr>
        <w:rPr>
          <w:lang w:val="en-GB"/>
        </w:rPr>
      </w:pPr>
      <w:r w:rsidRPr="00F70156">
        <w:rPr>
          <w:lang w:val="en-GB"/>
        </w:rPr>
        <w:t>Tesco</w:t>
      </w:r>
      <w:r w:rsidR="007F269B" w:rsidRPr="00F70156">
        <w:rPr>
          <w:lang w:val="en-GB"/>
        </w:rPr>
        <w:t xml:space="preserve"> has </w:t>
      </w:r>
      <w:proofErr w:type="gramStart"/>
      <w:r w:rsidR="007F269B" w:rsidRPr="00F70156">
        <w:rPr>
          <w:lang w:val="en-GB"/>
        </w:rPr>
        <w:t>a</w:t>
      </w:r>
      <w:proofErr w:type="gramEnd"/>
      <w:r w:rsidR="007F269B" w:rsidRPr="00F70156">
        <w:rPr>
          <w:lang w:val="en-GB"/>
        </w:rPr>
        <w:t xml:space="preserve"> </w:t>
      </w:r>
      <w:r w:rsidR="00A60963">
        <w:rPr>
          <w:lang w:val="en-GB"/>
        </w:rPr>
        <w:t>excellent</w:t>
      </w:r>
      <w:r w:rsidR="007F269B" w:rsidRPr="00F70156">
        <w:rPr>
          <w:lang w:val="en-GB"/>
        </w:rPr>
        <w:t xml:space="preserve"> workplace culture</w:t>
      </w:r>
      <w:r w:rsidR="00A60963">
        <w:rPr>
          <w:lang w:val="en-GB"/>
        </w:rPr>
        <w:t>,</w:t>
      </w:r>
      <w:r w:rsidR="007F269B" w:rsidRPr="00F70156">
        <w:rPr>
          <w:lang w:val="en-GB"/>
        </w:rPr>
        <w:t xml:space="preserve"> and business ethics is crucial for the welfare of the organisation. The corporate culture of </w:t>
      </w:r>
      <w:r w:rsidRPr="00F70156">
        <w:rPr>
          <w:lang w:val="en-GB"/>
        </w:rPr>
        <w:t>Tesco</w:t>
      </w:r>
      <w:r w:rsidR="007F269B" w:rsidRPr="00F70156">
        <w:rPr>
          <w:lang w:val="en-GB"/>
        </w:rPr>
        <w:t xml:space="preserve"> is responsible for building </w:t>
      </w:r>
      <w:r w:rsidR="00A60963">
        <w:rPr>
          <w:lang w:val="en-GB"/>
        </w:rPr>
        <w:t>a</w:t>
      </w:r>
      <w:r w:rsidR="007F269B" w:rsidRPr="00F70156">
        <w:rPr>
          <w:lang w:val="en-GB"/>
        </w:rPr>
        <w:t xml:space="preserve"> positive corporate culture (Strand, et al., 2015). The policies mainly include anti-discriminatory rules</w:t>
      </w:r>
      <w:r w:rsidR="00A60963">
        <w:rPr>
          <w:lang w:val="en-GB"/>
        </w:rPr>
        <w:t>,</w:t>
      </w:r>
      <w:r w:rsidR="007F269B" w:rsidRPr="00F70156">
        <w:rPr>
          <w:lang w:val="en-GB"/>
        </w:rPr>
        <w:t xml:space="preserve"> and it also covers open-door policies. The equal opportunities and growth results in higher degrees of loyalty and productivity. The importance given to ethics helps in increasing consumer confidence. This has enabled </w:t>
      </w:r>
      <w:r w:rsidRPr="00F70156">
        <w:rPr>
          <w:lang w:val="en-GB"/>
        </w:rPr>
        <w:t>Tesco</w:t>
      </w:r>
      <w:r w:rsidR="007F269B" w:rsidRPr="00F70156">
        <w:rPr>
          <w:lang w:val="en-GB"/>
        </w:rPr>
        <w:t xml:space="preserve"> to overtake its rivals and steer towards corporate progress. The application of business ethics has helped the company to minimise financial liabilities. The first liability is also important for reducing sales. The ethically responsible employees help the company to maintain its brand image. </w:t>
      </w:r>
    </w:p>
    <w:p w14:paraId="23AEE050" w14:textId="20899A2B" w:rsidR="007F269B" w:rsidRPr="00F70156" w:rsidRDefault="007F269B" w:rsidP="007F269B">
      <w:pPr>
        <w:rPr>
          <w:lang w:val="en-GB"/>
        </w:rPr>
      </w:pPr>
      <w:r w:rsidRPr="00F70156">
        <w:rPr>
          <w:b/>
          <w:bCs/>
          <w:lang w:val="en-GB"/>
        </w:rPr>
        <w:t xml:space="preserve">SWOT analysis- </w:t>
      </w:r>
      <w:r w:rsidRPr="00F70156">
        <w:rPr>
          <w:lang w:val="en-GB"/>
        </w:rPr>
        <w:t xml:space="preserve">The major strengths of the company is its brand image which is world famous. The company is also responsible for shipping five billion packages and has several operational synergies (De Vries and Van der Poll, 2016). The main power of </w:t>
      </w:r>
      <w:r w:rsidR="00BE64C9" w:rsidRPr="00F70156">
        <w:rPr>
          <w:lang w:val="en-GB"/>
        </w:rPr>
        <w:t>Tesco</w:t>
      </w:r>
      <w:r w:rsidRPr="00F70156">
        <w:rPr>
          <w:lang w:val="en-GB"/>
        </w:rPr>
        <w:t xml:space="preserve"> lies in its employees </w:t>
      </w:r>
      <w:r w:rsidR="00A60963" w:rsidRPr="00F70156">
        <w:rPr>
          <w:lang w:val="en-GB"/>
        </w:rPr>
        <w:t>because it</w:t>
      </w:r>
      <w:r w:rsidRPr="00F70156">
        <w:rPr>
          <w:lang w:val="en-GB"/>
        </w:rPr>
        <w:t xml:space="preserve"> synergises the operational synergies of the company. The customer experience of most </w:t>
      </w:r>
      <w:r w:rsidR="00BE64C9" w:rsidRPr="00F70156">
        <w:rPr>
          <w:lang w:val="en-GB"/>
        </w:rPr>
        <w:t>Tesco</w:t>
      </w:r>
      <w:r w:rsidRPr="00F70156">
        <w:rPr>
          <w:lang w:val="en-GB"/>
        </w:rPr>
        <w:t xml:space="preserve"> products is good because the company believes in quality and higher profit margins. </w:t>
      </w:r>
    </w:p>
    <w:p w14:paraId="06E032DC" w14:textId="261295F0" w:rsidR="007F269B" w:rsidRPr="00F70156" w:rsidRDefault="007F269B" w:rsidP="007F269B">
      <w:pPr>
        <w:rPr>
          <w:lang w:val="en-GB"/>
        </w:rPr>
      </w:pPr>
      <w:r w:rsidRPr="00F70156">
        <w:rPr>
          <w:lang w:val="en-GB"/>
        </w:rPr>
        <w:t xml:space="preserve">The major weakness of </w:t>
      </w:r>
      <w:r w:rsidR="00BE64C9" w:rsidRPr="00F70156">
        <w:rPr>
          <w:lang w:val="en-GB"/>
        </w:rPr>
        <w:t>Tesco</w:t>
      </w:r>
      <w:r w:rsidRPr="00F70156">
        <w:rPr>
          <w:lang w:val="en-GB"/>
        </w:rPr>
        <w:t xml:space="preserve"> is its low retail margins and its massive failure in </w:t>
      </w:r>
      <w:r w:rsidR="00BE64C9" w:rsidRPr="00F70156">
        <w:rPr>
          <w:lang w:val="en-GB"/>
        </w:rPr>
        <w:t>the United States</w:t>
      </w:r>
      <w:r w:rsidRPr="00F70156">
        <w:rPr>
          <w:lang w:val="en-GB"/>
        </w:rPr>
        <w:t xml:space="preserve">. In </w:t>
      </w:r>
      <w:r w:rsidR="008949D0" w:rsidRPr="00F70156">
        <w:rPr>
          <w:lang w:val="en-GB"/>
        </w:rPr>
        <w:t>the</w:t>
      </w:r>
      <w:r w:rsidR="003C63E0" w:rsidRPr="00F70156">
        <w:rPr>
          <w:lang w:val="en-GB"/>
        </w:rPr>
        <w:t xml:space="preserve"> United States</w:t>
      </w:r>
      <w:r w:rsidRPr="00F70156">
        <w:rPr>
          <w:lang w:val="en-GB"/>
        </w:rPr>
        <w:t xml:space="preserve">, the company had to shut down because of fierce competition from </w:t>
      </w:r>
      <w:r w:rsidR="003C63E0" w:rsidRPr="00F70156">
        <w:rPr>
          <w:lang w:val="en-GB"/>
        </w:rPr>
        <w:t>Walmart</w:t>
      </w:r>
      <w:r w:rsidRPr="00F70156">
        <w:rPr>
          <w:lang w:val="en-GB"/>
        </w:rPr>
        <w:t xml:space="preserve"> and JD.com. Many </w:t>
      </w:r>
      <w:r w:rsidR="00BE64C9" w:rsidRPr="00F70156">
        <w:rPr>
          <w:lang w:val="en-GB"/>
        </w:rPr>
        <w:t>Tesco</w:t>
      </w:r>
      <w:r w:rsidRPr="00F70156">
        <w:rPr>
          <w:lang w:val="en-GB"/>
        </w:rPr>
        <w:t xml:space="preserve"> made products failed to make a mark in the minds of the customers. The company has a robust healthcare expansion plan in the country and is known for becoming a heavy target for hackers (Robischon, 2017). The merchants and platforms of </w:t>
      </w:r>
      <w:r w:rsidR="00BE64C9" w:rsidRPr="00F70156">
        <w:rPr>
          <w:lang w:val="en-GB"/>
        </w:rPr>
        <w:t>Tesco</w:t>
      </w:r>
      <w:r w:rsidRPr="00F70156">
        <w:rPr>
          <w:lang w:val="en-GB"/>
        </w:rPr>
        <w:t xml:space="preserve"> have </w:t>
      </w:r>
      <w:r w:rsidR="00A60963" w:rsidRPr="00F70156">
        <w:rPr>
          <w:lang w:val="en-GB"/>
        </w:rPr>
        <w:t xml:space="preserve">decreased </w:t>
      </w:r>
      <w:r w:rsidR="00ED3A12">
        <w:rPr>
          <w:lang w:val="en-GB"/>
        </w:rPr>
        <w:t xml:space="preserve">their </w:t>
      </w:r>
      <w:r w:rsidR="00A60963" w:rsidRPr="00F70156">
        <w:rPr>
          <w:lang w:val="en-GB"/>
        </w:rPr>
        <w:t>market</w:t>
      </w:r>
      <w:r w:rsidRPr="00F70156">
        <w:rPr>
          <w:lang w:val="en-GB"/>
        </w:rPr>
        <w:t xml:space="preserve"> share in certain countries. Moreover, in some countries, </w:t>
      </w:r>
      <w:r w:rsidR="00BE64C9" w:rsidRPr="00F70156">
        <w:rPr>
          <w:lang w:val="en-GB"/>
        </w:rPr>
        <w:t>Tesco</w:t>
      </w:r>
      <w:r w:rsidRPr="00F70156">
        <w:rPr>
          <w:lang w:val="en-GB"/>
        </w:rPr>
        <w:t xml:space="preserve"> has failed to make a mark due to tight governmental restrictions and harsh business laws. </w:t>
      </w:r>
    </w:p>
    <w:p w14:paraId="620BD492" w14:textId="77777777" w:rsidR="007F269B" w:rsidRPr="00F70156" w:rsidRDefault="007F269B" w:rsidP="007F269B">
      <w:pPr>
        <w:pStyle w:val="Heading1"/>
        <w:spacing w:line="360" w:lineRule="auto"/>
        <w:rPr>
          <w:lang w:val="en-GB"/>
        </w:rPr>
      </w:pPr>
      <w:bookmarkStart w:id="6" w:name="_Toc45021836"/>
      <w:r w:rsidRPr="00F70156">
        <w:rPr>
          <w:lang w:val="en-GB"/>
        </w:rPr>
        <w:t>Recommendations</w:t>
      </w:r>
      <w:bookmarkEnd w:id="6"/>
    </w:p>
    <w:p w14:paraId="7AE6DD25" w14:textId="64F0C1EA" w:rsidR="007F269B" w:rsidRPr="00F70156" w:rsidRDefault="00ED3A12" w:rsidP="007F269B">
      <w:pPr>
        <w:rPr>
          <w:lang w:val="en-GB"/>
        </w:rPr>
      </w:pPr>
      <w:r>
        <w:rPr>
          <w:lang w:val="en-GB"/>
        </w:rPr>
        <w:t xml:space="preserve">The researcher </w:t>
      </w:r>
      <w:r w:rsidR="007F269B" w:rsidRPr="00F70156">
        <w:rPr>
          <w:lang w:val="en-GB"/>
        </w:rPr>
        <w:t xml:space="preserve">would like to recommend several strategies for </w:t>
      </w:r>
      <w:r w:rsidR="00BE64C9" w:rsidRPr="00F70156">
        <w:rPr>
          <w:lang w:val="en-GB"/>
        </w:rPr>
        <w:t>Tesco</w:t>
      </w:r>
      <w:r w:rsidR="007F269B" w:rsidRPr="00F70156">
        <w:rPr>
          <w:lang w:val="en-GB"/>
        </w:rPr>
        <w:t xml:space="preserve">. The company should adopt the policy of </w:t>
      </w:r>
      <w:r>
        <w:rPr>
          <w:lang w:val="en-GB"/>
        </w:rPr>
        <w:t xml:space="preserve">a </w:t>
      </w:r>
      <w:r w:rsidR="007F269B" w:rsidRPr="00F70156">
        <w:rPr>
          <w:lang w:val="en-GB"/>
        </w:rPr>
        <w:t xml:space="preserve">flat organisational structure like Google because of its numerous advantages. The </w:t>
      </w:r>
      <w:r w:rsidR="007F269B" w:rsidRPr="00F70156">
        <w:rPr>
          <w:lang w:val="en-GB"/>
        </w:rPr>
        <w:lastRenderedPageBreak/>
        <w:t xml:space="preserve">talents of employees and development of their skills can take place better in flat organisational structures, just like Google. Since the profit margin of </w:t>
      </w:r>
      <w:r w:rsidR="00BE64C9" w:rsidRPr="00F70156">
        <w:rPr>
          <w:lang w:val="en-GB"/>
        </w:rPr>
        <w:t>Tesco</w:t>
      </w:r>
      <w:r w:rsidR="007F269B" w:rsidRPr="00F70156">
        <w:rPr>
          <w:lang w:val="en-GB"/>
        </w:rPr>
        <w:t xml:space="preserve"> is limited, it is recommended that it should cut down expenses on unproductive activities and adopt the flat organisational structure. There are few and almost no layers between the staff and the executive. The wages, fringe benefits and salary of employees can be reduced considerably by following the flat organisational structure (Kantor and Streitfeld, 2015). Since </w:t>
      </w:r>
      <w:r w:rsidR="00BE64C9" w:rsidRPr="00F70156">
        <w:rPr>
          <w:lang w:val="en-GB"/>
        </w:rPr>
        <w:t>Tesco</w:t>
      </w:r>
      <w:r w:rsidR="007F269B" w:rsidRPr="00F70156">
        <w:rPr>
          <w:lang w:val="en-GB"/>
        </w:rPr>
        <w:t xml:space="preserve"> is a company which has a massive international presence, it is vital for the company to promote faster decision-making. This fast decision-making process is not possible in </w:t>
      </w:r>
      <w:r>
        <w:rPr>
          <w:lang w:val="en-GB"/>
        </w:rPr>
        <w:t xml:space="preserve">a </w:t>
      </w:r>
      <w:r w:rsidR="007F269B" w:rsidRPr="00F70156">
        <w:rPr>
          <w:lang w:val="en-GB"/>
        </w:rPr>
        <w:t xml:space="preserve">functional, bureaucratic and linear organisational structure. </w:t>
      </w:r>
    </w:p>
    <w:p w14:paraId="05BEDB2B" w14:textId="77777777" w:rsidR="007F269B" w:rsidRPr="00F70156" w:rsidRDefault="007F269B" w:rsidP="007F269B">
      <w:pPr>
        <w:rPr>
          <w:lang w:val="en-GB"/>
        </w:rPr>
      </w:pPr>
      <w:r w:rsidRPr="00F70156">
        <w:rPr>
          <w:lang w:val="en-GB"/>
        </w:rPr>
        <w:t xml:space="preserve">The flat organisational structure will automatically facilitate clearer communication because it needs less dominance and supervision. The communication power of employees can only increase when the organisational structure is flat and lacks major steps. The direct input from employees can be accelerated by ensuring that the upper management takes unadulterated inputs from employees. </w:t>
      </w:r>
    </w:p>
    <w:p w14:paraId="05EAA484" w14:textId="2B1B4BD0" w:rsidR="007F269B" w:rsidRPr="00F70156" w:rsidRDefault="007F269B" w:rsidP="007F269B">
      <w:pPr>
        <w:rPr>
          <w:lang w:val="en-GB"/>
        </w:rPr>
      </w:pPr>
      <w:r w:rsidRPr="00F70156">
        <w:rPr>
          <w:lang w:val="en-GB"/>
        </w:rPr>
        <w:t xml:space="preserve">The second major recommendation that can be given to </w:t>
      </w:r>
      <w:r w:rsidR="00BE64C9" w:rsidRPr="00F70156">
        <w:rPr>
          <w:lang w:val="en-GB"/>
        </w:rPr>
        <w:t>Tesco</w:t>
      </w:r>
      <w:r w:rsidRPr="00F70156">
        <w:rPr>
          <w:lang w:val="en-GB"/>
        </w:rPr>
        <w:t xml:space="preserve"> is</w:t>
      </w:r>
      <w:r w:rsidR="00902C43" w:rsidRPr="00F70156">
        <w:rPr>
          <w:lang w:val="en-GB"/>
        </w:rPr>
        <w:t xml:space="preserve"> to</w:t>
      </w:r>
      <w:r w:rsidRPr="00F70156">
        <w:rPr>
          <w:lang w:val="en-GB"/>
        </w:rPr>
        <w:t xml:space="preserve"> expand with the help of franchise in areas where there is less fierce competition in the retail sector. The franchises are naturally more recommendable since it has a low failure rate to permeate throughout the organisation. The business assistance can help the company to receive new degrees of training and development. The buying power of franchises is also invariably more than the collective buying power of the parent company. Additionally, the profits of the franchise business can be tremendously beneficial to generate high returns of investment. </w:t>
      </w:r>
    </w:p>
    <w:p w14:paraId="15B60FA8" w14:textId="77777777" w:rsidR="007F269B" w:rsidRPr="00F70156" w:rsidRDefault="007F269B" w:rsidP="007F269B">
      <w:pPr>
        <w:pStyle w:val="Heading1"/>
        <w:spacing w:line="360" w:lineRule="auto"/>
        <w:rPr>
          <w:lang w:val="en-GB"/>
        </w:rPr>
      </w:pPr>
      <w:bookmarkStart w:id="7" w:name="_Toc45021837"/>
      <w:r w:rsidRPr="00F70156">
        <w:rPr>
          <w:lang w:val="en-GB"/>
        </w:rPr>
        <w:t>Conclusion</w:t>
      </w:r>
      <w:bookmarkEnd w:id="7"/>
    </w:p>
    <w:p w14:paraId="04836040" w14:textId="47C3D49C" w:rsidR="007F269B" w:rsidRPr="00F70156" w:rsidRDefault="007F269B" w:rsidP="007F269B">
      <w:pPr>
        <w:rPr>
          <w:lang w:val="en-GB"/>
        </w:rPr>
      </w:pPr>
      <w:r w:rsidRPr="00F70156">
        <w:rPr>
          <w:lang w:val="en-GB"/>
        </w:rPr>
        <w:t xml:space="preserve">The major conclusions that can be drawn </w:t>
      </w:r>
      <w:r w:rsidR="00ED3A12">
        <w:rPr>
          <w:lang w:val="en-GB"/>
        </w:rPr>
        <w:t>are</w:t>
      </w:r>
      <w:r w:rsidRPr="00F70156">
        <w:rPr>
          <w:lang w:val="en-GB"/>
        </w:rPr>
        <w:t xml:space="preserve"> that the phenomenal growth of </w:t>
      </w:r>
      <w:r w:rsidR="00BE64C9" w:rsidRPr="00F70156">
        <w:rPr>
          <w:lang w:val="en-GB"/>
        </w:rPr>
        <w:t>Tesco</w:t>
      </w:r>
      <w:r w:rsidRPr="00F70156">
        <w:rPr>
          <w:lang w:val="en-GB"/>
        </w:rPr>
        <w:t xml:space="preserve"> is large</w:t>
      </w:r>
      <w:r w:rsidR="00ED3A12">
        <w:rPr>
          <w:lang w:val="en-GB"/>
        </w:rPr>
        <w:t xml:space="preserve"> </w:t>
      </w:r>
      <w:r w:rsidRPr="00F70156">
        <w:rPr>
          <w:lang w:val="en-GB"/>
        </w:rPr>
        <w:t>because of employee skills. The efficiency of employee skills has allowed the company to have superior customer delivery systems. The workplace culture of the company has helped the company to become one of the leading retail companies in the world. There are several external factors like social, technological and economic</w:t>
      </w:r>
      <w:r w:rsidR="00ED3A12">
        <w:rPr>
          <w:lang w:val="en-GB"/>
        </w:rPr>
        <w:t>al</w:t>
      </w:r>
      <w:r w:rsidR="00162D5A" w:rsidRPr="00F70156">
        <w:rPr>
          <w:lang w:val="en-GB"/>
        </w:rPr>
        <w:t xml:space="preserve"> which</w:t>
      </w:r>
      <w:r w:rsidRPr="00F70156">
        <w:rPr>
          <w:lang w:val="en-GB"/>
        </w:rPr>
        <w:t xml:space="preserve"> have played </w:t>
      </w:r>
      <w:r w:rsidR="003E7B23" w:rsidRPr="00F70156">
        <w:rPr>
          <w:lang w:val="en-GB"/>
        </w:rPr>
        <w:t>significant roles</w:t>
      </w:r>
      <w:r w:rsidRPr="00F70156">
        <w:rPr>
          <w:lang w:val="en-GB"/>
        </w:rPr>
        <w:t xml:space="preserve"> in ensuring the success of </w:t>
      </w:r>
      <w:r w:rsidR="00BE64C9" w:rsidRPr="00F70156">
        <w:rPr>
          <w:lang w:val="en-GB"/>
        </w:rPr>
        <w:t>Tesco</w:t>
      </w:r>
      <w:r w:rsidRPr="00F70156">
        <w:rPr>
          <w:lang w:val="en-GB"/>
        </w:rPr>
        <w:t xml:space="preserve">. The SWOT analysis of </w:t>
      </w:r>
      <w:r w:rsidR="00BE64C9" w:rsidRPr="00F70156">
        <w:rPr>
          <w:lang w:val="en-GB"/>
        </w:rPr>
        <w:t>Tesco</w:t>
      </w:r>
      <w:r w:rsidRPr="00F70156">
        <w:rPr>
          <w:lang w:val="en-GB"/>
        </w:rPr>
        <w:t xml:space="preserve"> has revealed that the company has faced several threats in large countries like </w:t>
      </w:r>
      <w:r w:rsidR="00ED3A12">
        <w:rPr>
          <w:lang w:val="en-GB"/>
        </w:rPr>
        <w:t xml:space="preserve">the </w:t>
      </w:r>
      <w:r w:rsidR="00BE64C9" w:rsidRPr="00F70156">
        <w:rPr>
          <w:lang w:val="en-GB"/>
        </w:rPr>
        <w:t>United States</w:t>
      </w:r>
      <w:r w:rsidRPr="00F70156">
        <w:rPr>
          <w:lang w:val="en-GB"/>
        </w:rPr>
        <w:t>. The low</w:t>
      </w:r>
      <w:r w:rsidR="00ED3A12">
        <w:rPr>
          <w:lang w:val="en-GB"/>
        </w:rPr>
        <w:t>-</w:t>
      </w:r>
      <w:r w:rsidRPr="00F70156">
        <w:rPr>
          <w:lang w:val="en-GB"/>
        </w:rPr>
        <w:t xml:space="preserve">profit margin of the company is also dangerous for the very existence of the company. </w:t>
      </w:r>
    </w:p>
    <w:p w14:paraId="3F101DEA" w14:textId="4DC323A7" w:rsidR="007F269B" w:rsidRPr="00F70156" w:rsidRDefault="007F269B" w:rsidP="007F269B">
      <w:pPr>
        <w:rPr>
          <w:lang w:val="en-GB"/>
        </w:rPr>
      </w:pPr>
      <w:r w:rsidRPr="00F70156">
        <w:rPr>
          <w:lang w:val="en-GB"/>
        </w:rPr>
        <w:lastRenderedPageBreak/>
        <w:t xml:space="preserve">The efficient employees have several characteristics that make them different from other employees. The employees tend to have good communication power and possess leadership skills. Moreover, these employees also tend to be forthright and honest. It can also be concluded that the adoption of flat organisational structures often needs lesser dominance and supervision. It is also expected that the suggestions will help the company to steer ahead of its current difficulties. </w:t>
      </w:r>
    </w:p>
    <w:p w14:paraId="6858695B" w14:textId="77777777" w:rsidR="007F269B" w:rsidRPr="00F70156" w:rsidRDefault="007F269B" w:rsidP="007F269B">
      <w:pPr>
        <w:rPr>
          <w:rFonts w:eastAsiaTheme="majorEastAsia" w:cstheme="majorBidi"/>
          <w:b/>
          <w:color w:val="000000" w:themeColor="text1"/>
          <w:szCs w:val="32"/>
          <w:lang w:val="en-GB"/>
        </w:rPr>
      </w:pPr>
      <w:r w:rsidRPr="00F70156">
        <w:rPr>
          <w:lang w:val="en-GB"/>
        </w:rPr>
        <w:br w:type="page"/>
      </w:r>
    </w:p>
    <w:p w14:paraId="5B8BC2FC" w14:textId="77777777" w:rsidR="007F269B" w:rsidRPr="00F70156" w:rsidRDefault="007F269B" w:rsidP="007F269B">
      <w:pPr>
        <w:pStyle w:val="Heading1"/>
        <w:rPr>
          <w:b w:val="0"/>
          <w:lang w:val="en-GB"/>
        </w:rPr>
      </w:pPr>
      <w:bookmarkStart w:id="8" w:name="_Toc45021838"/>
      <w:r w:rsidRPr="00F70156">
        <w:rPr>
          <w:b w:val="0"/>
          <w:lang w:val="en-GB"/>
        </w:rPr>
        <w:lastRenderedPageBreak/>
        <w:t>Reference List</w:t>
      </w:r>
      <w:bookmarkEnd w:id="8"/>
    </w:p>
    <w:p w14:paraId="7D92DB98" w14:textId="77777777" w:rsidR="00855F26" w:rsidRPr="00F70156" w:rsidRDefault="00855F26" w:rsidP="00723163">
      <w:pPr>
        <w:rPr>
          <w:lang w:val="en-GB"/>
        </w:rPr>
      </w:pPr>
    </w:p>
    <w:p w14:paraId="05FF5DB1" w14:textId="77777777" w:rsidR="00855F26" w:rsidRPr="00F70156" w:rsidRDefault="00855F26" w:rsidP="007F269B">
      <w:pPr>
        <w:rPr>
          <w:lang w:val="en-GB"/>
        </w:rPr>
      </w:pPr>
      <w:r w:rsidRPr="00F70156">
        <w:rPr>
          <w:lang w:val="en-GB"/>
        </w:rPr>
        <w:t>Baksh Baloch, Q., Saleem, M., Zaman, G. and Fida, A., 2014. The Impact of Emotional Intelligence on Employees' Performance. </w:t>
      </w:r>
      <w:r w:rsidRPr="00F70156">
        <w:rPr>
          <w:i/>
          <w:iCs/>
          <w:lang w:val="en-GB"/>
        </w:rPr>
        <w:t>Journal of Managerial Sciences</w:t>
      </w:r>
      <w:r w:rsidRPr="00F70156">
        <w:rPr>
          <w:lang w:val="en-GB"/>
        </w:rPr>
        <w:t>, 8(2).</w:t>
      </w:r>
    </w:p>
    <w:p w14:paraId="30BA125D" w14:textId="77777777" w:rsidR="00855F26" w:rsidRPr="00F70156" w:rsidRDefault="00855F26" w:rsidP="007F269B">
      <w:pPr>
        <w:rPr>
          <w:lang w:val="en-GB"/>
        </w:rPr>
      </w:pPr>
      <w:r w:rsidRPr="00F70156">
        <w:rPr>
          <w:lang w:val="en-GB"/>
        </w:rPr>
        <w:t>Coetzer, A. and Sitlington, H., 2014. What knowledge, skills and attitudes should strategic HRM students acquire? AD elphi study. </w:t>
      </w:r>
      <w:r w:rsidRPr="00F70156">
        <w:rPr>
          <w:i/>
          <w:iCs/>
          <w:lang w:val="en-GB"/>
        </w:rPr>
        <w:t>Asia Pacific Journal of Human Resources</w:t>
      </w:r>
      <w:r w:rsidRPr="00F70156">
        <w:rPr>
          <w:lang w:val="en-GB"/>
        </w:rPr>
        <w:t>, 52(2), pp.155-172.</w:t>
      </w:r>
    </w:p>
    <w:p w14:paraId="6D5F4310" w14:textId="77777777" w:rsidR="00855F26" w:rsidRPr="00F70156" w:rsidRDefault="00855F26" w:rsidP="007F269B">
      <w:pPr>
        <w:rPr>
          <w:lang w:val="en-GB"/>
        </w:rPr>
      </w:pPr>
      <w:r w:rsidRPr="00F70156">
        <w:rPr>
          <w:lang w:val="en-GB"/>
        </w:rPr>
        <w:t>Conaway, R.N., Regester, K., Martin, S., Nixon, C. and Senior, B., 2018. Amazon Whole Foods: When E-Commerce Met Brick-and-Mortar and Saved the Brand of Conscientious Capitalism. </w:t>
      </w:r>
      <w:r w:rsidRPr="00F70156">
        <w:rPr>
          <w:i/>
          <w:iCs/>
          <w:lang w:val="en-GB"/>
        </w:rPr>
        <w:t>Journal of Marketing Development and Competitiveness</w:t>
      </w:r>
      <w:r w:rsidRPr="00F70156">
        <w:rPr>
          <w:lang w:val="en-GB"/>
        </w:rPr>
        <w:t>, </w:t>
      </w:r>
      <w:r w:rsidRPr="00F70156">
        <w:rPr>
          <w:iCs/>
          <w:lang w:val="en-GB"/>
        </w:rPr>
        <w:t>12</w:t>
      </w:r>
      <w:r w:rsidRPr="00F70156">
        <w:rPr>
          <w:lang w:val="en-GB"/>
        </w:rPr>
        <w:t>(3).</w:t>
      </w:r>
    </w:p>
    <w:p w14:paraId="7A9CAF60" w14:textId="58AC94D5" w:rsidR="00855F26" w:rsidRPr="00F70156" w:rsidRDefault="00855F26" w:rsidP="00BE64C9">
      <w:pPr>
        <w:rPr>
          <w:lang w:val="en-GB"/>
        </w:rPr>
      </w:pPr>
      <w:r w:rsidRPr="00F70156">
        <w:rPr>
          <w:lang w:val="en-GB"/>
        </w:rPr>
        <w:t>Dahlmann, F., Branicki, L. and Brammer, S., 2019. Managing carbon aspirations: The influence of corporate climate change targets on environmental performance. </w:t>
      </w:r>
      <w:r w:rsidRPr="00F70156">
        <w:rPr>
          <w:i/>
          <w:iCs/>
          <w:lang w:val="en-GB"/>
        </w:rPr>
        <w:t xml:space="preserve">Journal of </w:t>
      </w:r>
      <w:r w:rsidR="006B35C7" w:rsidRPr="00F70156">
        <w:rPr>
          <w:i/>
          <w:iCs/>
          <w:lang w:val="en-GB"/>
        </w:rPr>
        <w:t>B</w:t>
      </w:r>
      <w:r w:rsidRPr="00F70156">
        <w:rPr>
          <w:i/>
          <w:iCs/>
          <w:lang w:val="en-GB"/>
        </w:rPr>
        <w:t xml:space="preserve">usiness </w:t>
      </w:r>
      <w:r w:rsidR="006B35C7" w:rsidRPr="00F70156">
        <w:rPr>
          <w:i/>
          <w:iCs/>
          <w:lang w:val="en-GB"/>
        </w:rPr>
        <w:t>E</w:t>
      </w:r>
      <w:r w:rsidRPr="00F70156">
        <w:rPr>
          <w:i/>
          <w:iCs/>
          <w:lang w:val="en-GB"/>
        </w:rPr>
        <w:t>thics</w:t>
      </w:r>
      <w:r w:rsidRPr="00F70156">
        <w:rPr>
          <w:lang w:val="en-GB"/>
        </w:rPr>
        <w:t>, </w:t>
      </w:r>
      <w:r w:rsidRPr="00F70156">
        <w:rPr>
          <w:iCs/>
          <w:lang w:val="en-GB"/>
        </w:rPr>
        <w:t>158</w:t>
      </w:r>
      <w:r w:rsidRPr="00F70156">
        <w:rPr>
          <w:lang w:val="en-GB"/>
        </w:rPr>
        <w:t>(1), pp.1-24.</w:t>
      </w:r>
    </w:p>
    <w:p w14:paraId="6800EBBC" w14:textId="77777777" w:rsidR="00855F26" w:rsidRPr="00F70156" w:rsidRDefault="00855F26" w:rsidP="007F269B">
      <w:pPr>
        <w:rPr>
          <w:lang w:val="en-GB"/>
        </w:rPr>
      </w:pPr>
      <w:r w:rsidRPr="00F70156">
        <w:rPr>
          <w:lang w:val="en-GB"/>
        </w:rPr>
        <w:t>De Vries, H. and Van der Poll, H.M., 2016. The influence of Lean thinking on organisational structure and behaviour in the discrete manufacturing industry. </w:t>
      </w:r>
      <w:r w:rsidRPr="00F70156">
        <w:rPr>
          <w:i/>
          <w:iCs/>
          <w:lang w:val="en-GB"/>
        </w:rPr>
        <w:t>Journal of Contemporary Management</w:t>
      </w:r>
      <w:r w:rsidRPr="00F70156">
        <w:rPr>
          <w:lang w:val="en-GB"/>
        </w:rPr>
        <w:t>, 13(1), pp.55-89.</w:t>
      </w:r>
    </w:p>
    <w:p w14:paraId="066080DD" w14:textId="77777777" w:rsidR="00855F26" w:rsidRPr="00F70156" w:rsidRDefault="00855F26" w:rsidP="00BE64C9">
      <w:pPr>
        <w:rPr>
          <w:lang w:val="en-GB"/>
        </w:rPr>
      </w:pPr>
      <w:r w:rsidRPr="00F70156">
        <w:rPr>
          <w:lang w:val="en-GB"/>
        </w:rPr>
        <w:t>do Vale, R.C., Matos, P.V. and Herédia-Colaço, V., 2020, June. Impact of CSR Initiatives on Consumer’s Perceptions and Attitudes Towards Retailers. In </w:t>
      </w:r>
      <w:r w:rsidRPr="00F70156">
        <w:rPr>
          <w:i/>
          <w:iCs/>
          <w:lang w:val="en-GB"/>
        </w:rPr>
        <w:t>International Conference on Advances in National Brand and Private Label Marketing</w:t>
      </w:r>
      <w:r w:rsidRPr="00F70156">
        <w:rPr>
          <w:lang w:val="en-GB"/>
        </w:rPr>
        <w:t> (pp. 123-129). Cham: Springer.</w:t>
      </w:r>
    </w:p>
    <w:p w14:paraId="3F3C5189" w14:textId="77777777" w:rsidR="00855F26" w:rsidRPr="00F70156" w:rsidRDefault="00855F26" w:rsidP="007F269B">
      <w:pPr>
        <w:rPr>
          <w:lang w:val="en-GB"/>
        </w:rPr>
      </w:pPr>
      <w:r w:rsidRPr="00F70156">
        <w:rPr>
          <w:lang w:val="en-GB"/>
        </w:rPr>
        <w:t>Dutta, D.K., 2018. In Competition with Oneself: A Qualitative Inquiry into Amazon’s Entrepreneurial Culture. </w:t>
      </w:r>
      <w:r w:rsidRPr="00F70156">
        <w:rPr>
          <w:i/>
          <w:iCs/>
          <w:lang w:val="en-GB"/>
        </w:rPr>
        <w:t>Technology Innovation Management Review</w:t>
      </w:r>
      <w:r w:rsidRPr="00F70156">
        <w:rPr>
          <w:lang w:val="en-GB"/>
        </w:rPr>
        <w:t>, </w:t>
      </w:r>
      <w:r w:rsidRPr="00F70156">
        <w:rPr>
          <w:iCs/>
          <w:lang w:val="en-GB"/>
        </w:rPr>
        <w:t>8</w:t>
      </w:r>
      <w:r w:rsidRPr="00F70156">
        <w:rPr>
          <w:lang w:val="en-GB"/>
        </w:rPr>
        <w:t>(6).</w:t>
      </w:r>
    </w:p>
    <w:p w14:paraId="0810D7E7" w14:textId="77777777" w:rsidR="00855F26" w:rsidRPr="00F70156" w:rsidRDefault="00855F26" w:rsidP="007F269B">
      <w:pPr>
        <w:rPr>
          <w:lang w:val="en-GB"/>
        </w:rPr>
      </w:pPr>
      <w:r w:rsidRPr="00F70156">
        <w:rPr>
          <w:lang w:val="en-GB"/>
        </w:rPr>
        <w:t xml:space="preserve">Eidelson, J and Soper, S., 2020. </w:t>
      </w:r>
      <w:r w:rsidRPr="00F70156">
        <w:rPr>
          <w:i/>
          <w:lang w:val="en-GB"/>
        </w:rPr>
        <w:t xml:space="preserve">Amazon employees sue retail giant after contracting Covid at warehouse. </w:t>
      </w:r>
      <w:r w:rsidRPr="00F70156">
        <w:rPr>
          <w:lang w:val="en-GB"/>
        </w:rPr>
        <w:t>[online] Available at: &lt;</w:t>
      </w:r>
      <w:hyperlink r:id="rId14" w:history="1">
        <w:r w:rsidRPr="00F70156">
          <w:rPr>
            <w:rStyle w:val="Hyperlink"/>
            <w:lang w:val="en-GB"/>
          </w:rPr>
          <w:t>https://theprint.in/world/amazon-employees-sue-retail-giant-after-contracting-covid-at-warehouse/435550/</w:t>
        </w:r>
      </w:hyperlink>
      <w:r w:rsidRPr="00F70156">
        <w:rPr>
          <w:lang w:val="en-GB"/>
        </w:rPr>
        <w:t>&gt; [Accessed 06 June 2020].</w:t>
      </w:r>
    </w:p>
    <w:p w14:paraId="09377850" w14:textId="7E934041" w:rsidR="00855F26" w:rsidRPr="00F70156" w:rsidRDefault="00855F26" w:rsidP="00BE64C9">
      <w:pPr>
        <w:rPr>
          <w:lang w:val="en-GB"/>
        </w:rPr>
      </w:pPr>
      <w:r w:rsidRPr="00F70156">
        <w:rPr>
          <w:lang w:val="en-GB"/>
        </w:rPr>
        <w:t>Evans, B. and Mason, R., 2018. </w:t>
      </w:r>
      <w:r w:rsidRPr="00F70156">
        <w:rPr>
          <w:i/>
          <w:iCs/>
          <w:lang w:val="en-GB"/>
        </w:rPr>
        <w:t xml:space="preserve">The </w:t>
      </w:r>
      <w:r w:rsidR="006B35C7" w:rsidRPr="00F70156">
        <w:rPr>
          <w:i/>
          <w:iCs/>
          <w:lang w:val="en-GB"/>
        </w:rPr>
        <w:t xml:space="preserve">Lean Supply Chain: Managing the Challenge at </w:t>
      </w:r>
      <w:r w:rsidRPr="00F70156">
        <w:rPr>
          <w:i/>
          <w:iCs/>
          <w:lang w:val="en-GB"/>
        </w:rPr>
        <w:t>Tesco</w:t>
      </w:r>
      <w:r w:rsidRPr="00F70156">
        <w:rPr>
          <w:lang w:val="en-GB"/>
        </w:rPr>
        <w:t>. London: Kogan Page Publishers.</w:t>
      </w:r>
    </w:p>
    <w:p w14:paraId="300F3BCD" w14:textId="77777777" w:rsidR="00855F26" w:rsidRPr="00F70156" w:rsidRDefault="00855F26" w:rsidP="00BE64C9">
      <w:pPr>
        <w:rPr>
          <w:lang w:val="en-GB"/>
        </w:rPr>
      </w:pPr>
      <w:r w:rsidRPr="00F70156">
        <w:rPr>
          <w:lang w:val="en-GB"/>
        </w:rPr>
        <w:lastRenderedPageBreak/>
        <w:t>Guo, L. and Wang, Z., 2019. Ratio analysis of J Sainsbury plc financial performance between 2015 and 2018 in comparison with Tesco and Morrisons. </w:t>
      </w:r>
      <w:r w:rsidRPr="00F70156">
        <w:rPr>
          <w:i/>
          <w:iCs/>
          <w:lang w:val="en-GB"/>
        </w:rPr>
        <w:t>American Journal of Industrial and Business Management</w:t>
      </w:r>
      <w:r w:rsidRPr="00F70156">
        <w:rPr>
          <w:lang w:val="en-GB"/>
        </w:rPr>
        <w:t>, </w:t>
      </w:r>
      <w:r w:rsidRPr="00F70156">
        <w:rPr>
          <w:iCs/>
          <w:lang w:val="en-GB"/>
        </w:rPr>
        <w:t>9</w:t>
      </w:r>
      <w:r w:rsidRPr="00F70156">
        <w:rPr>
          <w:lang w:val="en-GB"/>
        </w:rPr>
        <w:t>(2), pp.325-341.</w:t>
      </w:r>
    </w:p>
    <w:p w14:paraId="5375FDCA" w14:textId="77777777" w:rsidR="00855F26" w:rsidRPr="00F70156" w:rsidRDefault="00855F26" w:rsidP="007F269B">
      <w:pPr>
        <w:rPr>
          <w:lang w:val="en-GB"/>
        </w:rPr>
      </w:pPr>
      <w:r w:rsidRPr="00F70156">
        <w:rPr>
          <w:lang w:val="en-GB"/>
        </w:rPr>
        <w:t>Hewage, T.N., Halgamuge, M.N., Syed, A. and Ekici, G., 2018. Big data techniques of google, Amazon, Facebook and Twitter. </w:t>
      </w:r>
      <w:r w:rsidRPr="00F70156">
        <w:rPr>
          <w:i/>
          <w:iCs/>
          <w:lang w:val="en-GB"/>
        </w:rPr>
        <w:t>Journal of Communications</w:t>
      </w:r>
      <w:r w:rsidRPr="00F70156">
        <w:rPr>
          <w:lang w:val="en-GB"/>
        </w:rPr>
        <w:t>, </w:t>
      </w:r>
      <w:r w:rsidRPr="00F70156">
        <w:rPr>
          <w:iCs/>
          <w:lang w:val="en-GB"/>
        </w:rPr>
        <w:t>13</w:t>
      </w:r>
      <w:r w:rsidRPr="00F70156">
        <w:rPr>
          <w:lang w:val="en-GB"/>
        </w:rPr>
        <w:t>(2), pp.94-100.</w:t>
      </w:r>
    </w:p>
    <w:p w14:paraId="709611CF" w14:textId="77777777" w:rsidR="00855F26" w:rsidRPr="00F70156" w:rsidRDefault="00855F26" w:rsidP="00BE64C9">
      <w:pPr>
        <w:rPr>
          <w:lang w:val="en-GB"/>
        </w:rPr>
      </w:pPr>
      <w:r w:rsidRPr="00F70156">
        <w:rPr>
          <w:lang w:val="en-GB"/>
        </w:rPr>
        <w:t>Ibrahim, A.A., Alkhawlani, M.A.A. and Al-shaghdari, F.M., 2017. Customers Desires on Marketing Mix and It’s Impacts on Tesco (Malaysia). </w:t>
      </w:r>
      <w:r w:rsidRPr="00F70156">
        <w:rPr>
          <w:i/>
          <w:iCs/>
          <w:lang w:val="en-GB"/>
        </w:rPr>
        <w:t>International Sciences of Management Journal</w:t>
      </w:r>
      <w:r w:rsidRPr="00F70156">
        <w:rPr>
          <w:lang w:val="en-GB"/>
        </w:rPr>
        <w:t>, </w:t>
      </w:r>
      <w:r w:rsidRPr="00F70156">
        <w:rPr>
          <w:iCs/>
          <w:lang w:val="en-GB"/>
        </w:rPr>
        <w:t>1</w:t>
      </w:r>
      <w:r w:rsidRPr="00F70156">
        <w:rPr>
          <w:lang w:val="en-GB"/>
        </w:rPr>
        <w:t>(1).</w:t>
      </w:r>
    </w:p>
    <w:p w14:paraId="483633D3" w14:textId="77777777" w:rsidR="00855F26" w:rsidRPr="00F70156" w:rsidRDefault="00855F26" w:rsidP="007F269B">
      <w:pPr>
        <w:rPr>
          <w:lang w:val="en-GB"/>
        </w:rPr>
      </w:pPr>
      <w:r w:rsidRPr="00F70156">
        <w:rPr>
          <w:lang w:val="en-GB"/>
        </w:rPr>
        <w:t>Itzchakov, G. and Kluger, A.N., 2017. The listening circle: a simple tool to enhance listening and reduce extremism among employees. </w:t>
      </w:r>
      <w:r w:rsidRPr="00F70156">
        <w:rPr>
          <w:i/>
          <w:iCs/>
          <w:lang w:val="en-GB"/>
        </w:rPr>
        <w:t>Organ Dyn</w:t>
      </w:r>
      <w:r w:rsidRPr="00F70156">
        <w:rPr>
          <w:lang w:val="en-GB"/>
        </w:rPr>
        <w:t>, 46(4), pp.220-226.</w:t>
      </w:r>
    </w:p>
    <w:p w14:paraId="626F08C8" w14:textId="77777777" w:rsidR="00855F26" w:rsidRPr="00F70156" w:rsidRDefault="00855F26" w:rsidP="007F269B">
      <w:pPr>
        <w:rPr>
          <w:lang w:val="en-GB"/>
        </w:rPr>
      </w:pPr>
      <w:r w:rsidRPr="00F70156">
        <w:rPr>
          <w:lang w:val="en-GB"/>
        </w:rPr>
        <w:t>Kantor, J. and Streitfeld, D., 2015. Inside Amazon: Wrestling big ideas in a bruising workplace. </w:t>
      </w:r>
      <w:r w:rsidRPr="00F70156">
        <w:rPr>
          <w:i/>
          <w:iCs/>
          <w:lang w:val="en-GB"/>
        </w:rPr>
        <w:t>The New York Times</w:t>
      </w:r>
      <w:r w:rsidRPr="00F70156">
        <w:rPr>
          <w:lang w:val="en-GB"/>
        </w:rPr>
        <w:t>, 15, p.Q1.</w:t>
      </w:r>
    </w:p>
    <w:p w14:paraId="58B0C668" w14:textId="40963CD8" w:rsidR="00855F26" w:rsidRPr="00F70156" w:rsidRDefault="00855F26" w:rsidP="007F269B">
      <w:pPr>
        <w:rPr>
          <w:lang w:val="en-GB"/>
        </w:rPr>
      </w:pPr>
      <w:r w:rsidRPr="00F70156">
        <w:rPr>
          <w:lang w:val="en-GB"/>
        </w:rPr>
        <w:t xml:space="preserve">Keith, M.G., Tay, L. and Harms, P.D., 2017. Systems perspective of Amazon Mechanical Turk for </w:t>
      </w:r>
      <w:r w:rsidR="008949D0">
        <w:rPr>
          <w:lang w:val="en-GB"/>
        </w:rPr>
        <w:t>organisation</w:t>
      </w:r>
      <w:r w:rsidRPr="00F70156">
        <w:rPr>
          <w:lang w:val="en-GB"/>
        </w:rPr>
        <w:t>al research: Review and recommendations. </w:t>
      </w:r>
      <w:r w:rsidRPr="00F70156">
        <w:rPr>
          <w:i/>
          <w:iCs/>
          <w:lang w:val="en-GB"/>
        </w:rPr>
        <w:t>Frontiers in Psychology</w:t>
      </w:r>
      <w:r w:rsidRPr="00F70156">
        <w:rPr>
          <w:lang w:val="en-GB"/>
        </w:rPr>
        <w:t>, </w:t>
      </w:r>
      <w:r w:rsidRPr="00F70156">
        <w:rPr>
          <w:iCs/>
          <w:lang w:val="en-GB"/>
        </w:rPr>
        <w:t>8</w:t>
      </w:r>
      <w:r w:rsidRPr="00F70156">
        <w:rPr>
          <w:lang w:val="en-GB"/>
        </w:rPr>
        <w:t>, p.1359.</w:t>
      </w:r>
    </w:p>
    <w:p w14:paraId="10B87740" w14:textId="77777777" w:rsidR="00855F26" w:rsidRPr="00F70156" w:rsidRDefault="00855F26" w:rsidP="00BE64C9">
      <w:pPr>
        <w:rPr>
          <w:lang w:val="en-GB"/>
        </w:rPr>
      </w:pPr>
      <w:r w:rsidRPr="00F70156">
        <w:rPr>
          <w:lang w:val="en-GB"/>
        </w:rPr>
        <w:t>Lin, Z. and He, X., 2017. The images of foreign versus domestic retailer brands in China: A model of corporate brand image and store image. In </w:t>
      </w:r>
      <w:r w:rsidRPr="00F70156">
        <w:rPr>
          <w:i/>
          <w:iCs/>
          <w:lang w:val="en-GB"/>
        </w:rPr>
        <w:t>Advances in Chinese Brand Management</w:t>
      </w:r>
      <w:r w:rsidRPr="00F70156">
        <w:rPr>
          <w:lang w:val="en-GB"/>
        </w:rPr>
        <w:t> (pp. 289-315). London: Palgrave Macmillan.</w:t>
      </w:r>
    </w:p>
    <w:p w14:paraId="0FC38235" w14:textId="77777777" w:rsidR="00855F26" w:rsidRPr="00F70156" w:rsidRDefault="00855F26" w:rsidP="00BE64C9">
      <w:pPr>
        <w:rPr>
          <w:lang w:val="en-GB"/>
        </w:rPr>
      </w:pPr>
      <w:r w:rsidRPr="00F70156">
        <w:rPr>
          <w:lang w:val="en-GB"/>
        </w:rPr>
        <w:t>Peeroo, S., 2019. Customer-initiated conversations on Facebook pages of Tesco and Walmart. In </w:t>
      </w:r>
      <w:r w:rsidRPr="00F70156">
        <w:rPr>
          <w:i/>
          <w:iCs/>
          <w:lang w:val="en-GB"/>
        </w:rPr>
        <w:t>Information Systems Design and Intelligent Applications</w:t>
      </w:r>
      <w:r w:rsidRPr="00F70156">
        <w:rPr>
          <w:lang w:val="en-GB"/>
        </w:rPr>
        <w:t> (pp. 43-51). Singapore: Springer.</w:t>
      </w:r>
    </w:p>
    <w:p w14:paraId="5A66E852" w14:textId="77777777" w:rsidR="00855F26" w:rsidRPr="00F70156" w:rsidRDefault="00855F26" w:rsidP="007F269B">
      <w:pPr>
        <w:rPr>
          <w:lang w:val="en-GB"/>
        </w:rPr>
      </w:pPr>
      <w:r w:rsidRPr="00F70156">
        <w:rPr>
          <w:lang w:val="en-GB"/>
        </w:rPr>
        <w:t>Reem, A.D., Kitsantas, P. and Maddox, P.J., 2014. The impact of residency programs on new nurse graduates' clinical decision-making and leadership skills: A systematic review. </w:t>
      </w:r>
      <w:r w:rsidRPr="00F70156">
        <w:rPr>
          <w:i/>
          <w:iCs/>
          <w:lang w:val="en-GB"/>
        </w:rPr>
        <w:t>Nurse Education Today</w:t>
      </w:r>
      <w:r w:rsidRPr="00F70156">
        <w:rPr>
          <w:lang w:val="en-GB"/>
        </w:rPr>
        <w:t>, 34(6), pp.1024-1028.</w:t>
      </w:r>
    </w:p>
    <w:p w14:paraId="38EB6D0D" w14:textId="77777777" w:rsidR="00855F26" w:rsidRPr="00F70156" w:rsidRDefault="00855F26" w:rsidP="007F269B">
      <w:pPr>
        <w:rPr>
          <w:lang w:val="en-GB"/>
        </w:rPr>
      </w:pPr>
      <w:r w:rsidRPr="00F70156">
        <w:rPr>
          <w:lang w:val="en-GB"/>
        </w:rPr>
        <w:t>Robischon, N.O.A.H., 2017. Why Amazon is the world’s most innovative company of 2017. </w:t>
      </w:r>
      <w:r w:rsidRPr="00F70156">
        <w:rPr>
          <w:i/>
          <w:iCs/>
          <w:lang w:val="en-GB"/>
        </w:rPr>
        <w:t>Fast Company Magazine</w:t>
      </w:r>
      <w:r w:rsidRPr="00F70156">
        <w:rPr>
          <w:lang w:val="en-GB"/>
        </w:rPr>
        <w:t>, </w:t>
      </w:r>
      <w:r w:rsidRPr="00F70156">
        <w:rPr>
          <w:i/>
          <w:iCs/>
          <w:lang w:val="en-GB"/>
        </w:rPr>
        <w:t>2</w:t>
      </w:r>
      <w:r w:rsidRPr="00F70156">
        <w:rPr>
          <w:lang w:val="en-GB"/>
        </w:rPr>
        <w:t>.</w:t>
      </w:r>
    </w:p>
    <w:p w14:paraId="3AC36EB4" w14:textId="578DA055" w:rsidR="00855F26" w:rsidRPr="00F70156" w:rsidRDefault="00855F26" w:rsidP="00BE64C9">
      <w:pPr>
        <w:rPr>
          <w:lang w:val="en-GB"/>
        </w:rPr>
      </w:pPr>
      <w:r w:rsidRPr="00F70156">
        <w:rPr>
          <w:lang w:val="en-GB"/>
        </w:rPr>
        <w:t>Rosnizam, M.R.A.B., Kee, D.M.H., Akhir, M.E.H.B.M., Shahqira, M., Yusoff, M.A.H.B.M., Budiman, R.S. and Alajmi, A.M., 2020. Market Opportunities and Challenges: A Case Study of Tesco. </w:t>
      </w:r>
      <w:r w:rsidRPr="00F70156">
        <w:rPr>
          <w:i/>
          <w:iCs/>
          <w:lang w:val="en-GB"/>
        </w:rPr>
        <w:t xml:space="preserve">Journal of the </w:t>
      </w:r>
      <w:r w:rsidR="006B35C7" w:rsidRPr="00F70156">
        <w:rPr>
          <w:i/>
          <w:iCs/>
          <w:lang w:val="en-GB"/>
        </w:rPr>
        <w:t>C</w:t>
      </w:r>
      <w:r w:rsidRPr="00F70156">
        <w:rPr>
          <w:i/>
          <w:iCs/>
          <w:lang w:val="en-GB"/>
        </w:rPr>
        <w:t xml:space="preserve">ommunity </w:t>
      </w:r>
      <w:r w:rsidR="006B35C7" w:rsidRPr="00F70156">
        <w:rPr>
          <w:i/>
          <w:iCs/>
          <w:lang w:val="en-GB"/>
        </w:rPr>
        <w:t>D</w:t>
      </w:r>
      <w:r w:rsidRPr="00F70156">
        <w:rPr>
          <w:i/>
          <w:iCs/>
          <w:lang w:val="en-GB"/>
        </w:rPr>
        <w:t>evelopment in Asia</w:t>
      </w:r>
      <w:r w:rsidRPr="00F70156">
        <w:rPr>
          <w:lang w:val="en-GB"/>
        </w:rPr>
        <w:t>, </w:t>
      </w:r>
      <w:r w:rsidRPr="00F70156">
        <w:rPr>
          <w:iCs/>
          <w:lang w:val="en-GB"/>
        </w:rPr>
        <w:t>3</w:t>
      </w:r>
      <w:r w:rsidRPr="00F70156">
        <w:rPr>
          <w:lang w:val="en-GB"/>
        </w:rPr>
        <w:t>(2), pp.18-27.</w:t>
      </w:r>
    </w:p>
    <w:p w14:paraId="767AC734" w14:textId="77777777" w:rsidR="00855F26" w:rsidRPr="00F70156" w:rsidRDefault="00855F26" w:rsidP="00BE64C9">
      <w:pPr>
        <w:rPr>
          <w:lang w:val="en-GB"/>
        </w:rPr>
      </w:pPr>
      <w:r w:rsidRPr="00F70156">
        <w:rPr>
          <w:lang w:val="en-GB"/>
        </w:rPr>
        <w:lastRenderedPageBreak/>
        <w:t xml:space="preserve">Simpson, E., 2016. </w:t>
      </w:r>
      <w:r w:rsidRPr="00F70156">
        <w:rPr>
          <w:i/>
          <w:lang w:val="en-GB"/>
        </w:rPr>
        <w:t xml:space="preserve">Tesco knowingly delayed payments to suppliers. </w:t>
      </w:r>
      <w:r w:rsidRPr="00F70156">
        <w:rPr>
          <w:lang w:val="en-GB"/>
        </w:rPr>
        <w:t>[online] Available at: &lt;</w:t>
      </w:r>
      <w:hyperlink r:id="rId15" w:history="1">
        <w:r w:rsidRPr="00F70156">
          <w:rPr>
            <w:rStyle w:val="Hyperlink"/>
            <w:lang w:val="en-GB"/>
          </w:rPr>
          <w:t>https://www.bbc.com/news/business-35408064</w:t>
        </w:r>
      </w:hyperlink>
      <w:hyperlink r:id="rId16" w:history="1"/>
      <w:r w:rsidRPr="00F70156">
        <w:rPr>
          <w:lang w:val="en-GB"/>
        </w:rPr>
        <w:t>&gt; [Accessed 11 June 2020].</w:t>
      </w:r>
    </w:p>
    <w:p w14:paraId="5F391198" w14:textId="77777777" w:rsidR="00855F26" w:rsidRPr="00F70156" w:rsidRDefault="00855F26" w:rsidP="007F269B">
      <w:pPr>
        <w:rPr>
          <w:lang w:val="en-GB"/>
        </w:rPr>
      </w:pPr>
      <w:r w:rsidRPr="00F70156">
        <w:rPr>
          <w:lang w:val="en-GB"/>
        </w:rPr>
        <w:t>Strand, P., Edgren, G., Borna, P., Lindgren, S., Wichmann-Hansen, G. and Stalmeijer, R.E., 2015. Conceptions of how a learning or teaching curriculum, workplace culture and agency of individuals shape medical student learning and supervisory practices in the clinical workplace. </w:t>
      </w:r>
      <w:r w:rsidRPr="00F70156">
        <w:rPr>
          <w:i/>
          <w:iCs/>
          <w:lang w:val="en-GB"/>
        </w:rPr>
        <w:t>Advances in Health Sciences Education</w:t>
      </w:r>
      <w:r w:rsidRPr="00F70156">
        <w:rPr>
          <w:lang w:val="en-GB"/>
        </w:rPr>
        <w:t>, 20(2), pp.531-557.</w:t>
      </w:r>
    </w:p>
    <w:p w14:paraId="2B64F03A" w14:textId="77777777" w:rsidR="00855F26" w:rsidRPr="00F70156" w:rsidRDefault="00855F26" w:rsidP="00BE64C9">
      <w:pPr>
        <w:rPr>
          <w:lang w:val="en-GB"/>
        </w:rPr>
      </w:pPr>
      <w:r w:rsidRPr="00F70156">
        <w:rPr>
          <w:lang w:val="en-GB"/>
        </w:rPr>
        <w:t xml:space="preserve">Tesco., 2020a. </w:t>
      </w:r>
      <w:r w:rsidRPr="00F70156">
        <w:rPr>
          <w:i/>
          <w:lang w:val="en-GB"/>
        </w:rPr>
        <w:t>About</w:t>
      </w:r>
      <w:r w:rsidRPr="00F70156">
        <w:rPr>
          <w:lang w:val="en-GB"/>
        </w:rPr>
        <w:t>. [online] Available at: &lt;</w:t>
      </w:r>
      <w:hyperlink r:id="rId17" w:history="1">
        <w:r w:rsidRPr="00F70156">
          <w:rPr>
            <w:rStyle w:val="Hyperlink"/>
            <w:lang w:val="en-GB"/>
          </w:rPr>
          <w:t>https://www.tescoplc.com/</w:t>
        </w:r>
      </w:hyperlink>
      <w:r w:rsidRPr="00F70156">
        <w:rPr>
          <w:lang w:val="en-GB"/>
        </w:rPr>
        <w:t>&gt; [Accessed 11 June 2020].</w:t>
      </w:r>
    </w:p>
    <w:p w14:paraId="5A60AC26" w14:textId="77777777" w:rsidR="00855F26" w:rsidRPr="00F70156" w:rsidRDefault="00855F26" w:rsidP="00BE64C9">
      <w:pPr>
        <w:rPr>
          <w:lang w:val="en-GB"/>
        </w:rPr>
      </w:pPr>
      <w:r w:rsidRPr="00F70156">
        <w:rPr>
          <w:lang w:val="en-GB"/>
        </w:rPr>
        <w:t xml:space="preserve">Tesco., 2020b. </w:t>
      </w:r>
      <w:r w:rsidRPr="00F70156">
        <w:rPr>
          <w:i/>
          <w:lang w:val="en-GB"/>
        </w:rPr>
        <w:t>Sustainability</w:t>
      </w:r>
      <w:r w:rsidRPr="00F70156">
        <w:rPr>
          <w:lang w:val="en-GB"/>
        </w:rPr>
        <w:t xml:space="preserve">. [online] Available at: &lt; </w:t>
      </w:r>
      <w:hyperlink r:id="rId18" w:history="1">
        <w:r w:rsidRPr="00F70156">
          <w:rPr>
            <w:rStyle w:val="Hyperlink"/>
            <w:lang w:val="en-GB"/>
          </w:rPr>
          <w:t>https://www.tescoplc.com/sustainability</w:t>
        </w:r>
      </w:hyperlink>
      <w:r w:rsidRPr="00F70156">
        <w:rPr>
          <w:lang w:val="en-GB"/>
        </w:rPr>
        <w:t>&gt; [Accessed 11 June 2020].</w:t>
      </w:r>
    </w:p>
    <w:p w14:paraId="49B907CB" w14:textId="77777777" w:rsidR="00855F26" w:rsidRPr="00F70156" w:rsidRDefault="00855F26" w:rsidP="00BE64C9">
      <w:pPr>
        <w:rPr>
          <w:lang w:val="en-GB"/>
        </w:rPr>
      </w:pPr>
      <w:r w:rsidRPr="00F70156">
        <w:rPr>
          <w:lang w:val="en-GB"/>
        </w:rPr>
        <w:t xml:space="preserve">Tesco., 2020c. </w:t>
      </w:r>
      <w:r w:rsidRPr="00F70156">
        <w:rPr>
          <w:i/>
          <w:lang w:val="en-GB"/>
        </w:rPr>
        <w:t>Career</w:t>
      </w:r>
      <w:r w:rsidRPr="00F70156">
        <w:rPr>
          <w:lang w:val="en-GB"/>
        </w:rPr>
        <w:t xml:space="preserve">. [online] Available at: &lt; </w:t>
      </w:r>
      <w:hyperlink r:id="rId19" w:history="1">
        <w:r w:rsidRPr="00F70156">
          <w:rPr>
            <w:rStyle w:val="Hyperlink"/>
            <w:lang w:val="en-GB"/>
          </w:rPr>
          <w:t>https://www.tesco-careers.com/</w:t>
        </w:r>
      </w:hyperlink>
      <w:r w:rsidRPr="00F70156">
        <w:rPr>
          <w:lang w:val="en-GB"/>
        </w:rPr>
        <w:t>&gt; [Accessed 11 June 2020].</w:t>
      </w:r>
    </w:p>
    <w:p w14:paraId="5A6CD65A" w14:textId="77777777" w:rsidR="00855F26" w:rsidRPr="00F70156" w:rsidRDefault="00855F26" w:rsidP="00BE64C9">
      <w:pPr>
        <w:rPr>
          <w:lang w:val="en-GB"/>
        </w:rPr>
      </w:pPr>
      <w:r w:rsidRPr="00F70156">
        <w:rPr>
          <w:lang w:val="en-GB"/>
        </w:rPr>
        <w:t xml:space="preserve">Tesco., 2020d. </w:t>
      </w:r>
      <w:r w:rsidRPr="00F70156">
        <w:rPr>
          <w:i/>
          <w:lang w:val="en-GB"/>
        </w:rPr>
        <w:t>Corporate Social Responsibility.</w:t>
      </w:r>
      <w:r w:rsidRPr="00F70156">
        <w:rPr>
          <w:lang w:val="en-GB"/>
        </w:rPr>
        <w:t xml:space="preserve"> [pdf] Available at: &lt;</w:t>
      </w:r>
      <w:hyperlink r:id="rId20" w:history="1">
        <w:r w:rsidRPr="00F70156">
          <w:rPr>
            <w:rStyle w:val="Hyperlink"/>
            <w:lang w:val="en-GB"/>
          </w:rPr>
          <w:t>https://www.tescoplc.com/media/475744/cr_report_2004.pdf</w:t>
        </w:r>
      </w:hyperlink>
      <w:r w:rsidRPr="00F70156">
        <w:rPr>
          <w:lang w:val="en-GB"/>
        </w:rPr>
        <w:t>&gt; [Accessed 11 June 2020].</w:t>
      </w:r>
    </w:p>
    <w:p w14:paraId="1C683235" w14:textId="77777777" w:rsidR="00855F26" w:rsidRPr="00F70156" w:rsidRDefault="00855F26" w:rsidP="00BE64C9">
      <w:pPr>
        <w:rPr>
          <w:lang w:val="en-GB"/>
        </w:rPr>
      </w:pPr>
      <w:r w:rsidRPr="00F70156">
        <w:rPr>
          <w:lang w:val="en-GB"/>
        </w:rPr>
        <w:t>Tse, S.Y., Wang, D.T. and Zhang, T.J., 2019. The effects of distributor relationship commitment and relationship exploration on opportunism: The moderating roles of exchange uncertainties and network factors. </w:t>
      </w:r>
      <w:r w:rsidRPr="00F70156">
        <w:rPr>
          <w:i/>
          <w:iCs/>
          <w:lang w:val="en-GB"/>
        </w:rPr>
        <w:t>Industrial Marketing Management</w:t>
      </w:r>
      <w:r w:rsidRPr="00F70156">
        <w:rPr>
          <w:lang w:val="en-GB"/>
        </w:rPr>
        <w:t>, </w:t>
      </w:r>
      <w:r w:rsidRPr="00F70156">
        <w:rPr>
          <w:iCs/>
          <w:lang w:val="en-GB"/>
        </w:rPr>
        <w:t>83</w:t>
      </w:r>
      <w:r w:rsidRPr="00F70156">
        <w:rPr>
          <w:lang w:val="en-GB"/>
        </w:rPr>
        <w:t>, pp.301-313.</w:t>
      </w:r>
    </w:p>
    <w:p w14:paraId="645AEA3A" w14:textId="77777777" w:rsidR="00855F26" w:rsidRPr="00F70156" w:rsidRDefault="00855F26" w:rsidP="007F269B">
      <w:pPr>
        <w:rPr>
          <w:lang w:val="en-GB"/>
        </w:rPr>
      </w:pPr>
      <w:r w:rsidRPr="00F70156">
        <w:rPr>
          <w:lang w:val="en-GB"/>
        </w:rPr>
        <w:t xml:space="preserve">UNITED STATES SECURITIES AND EXCHANGE COMMISSION., 2015. </w:t>
      </w:r>
      <w:r w:rsidRPr="00F70156">
        <w:rPr>
          <w:i/>
          <w:lang w:val="en-GB"/>
        </w:rPr>
        <w:t xml:space="preserve">Form 10-K. </w:t>
      </w:r>
      <w:r w:rsidRPr="00F70156">
        <w:rPr>
          <w:lang w:val="en-GB"/>
        </w:rPr>
        <w:t>[online] Available at: &lt;</w:t>
      </w:r>
      <w:hyperlink r:id="rId21" w:history="1">
        <w:r w:rsidRPr="00F70156">
          <w:rPr>
            <w:rStyle w:val="Hyperlink"/>
            <w:lang w:val="en-GB"/>
          </w:rPr>
          <w:t>https://www.sec.gov/Archives/edgar/data/1018724/000101872416000172/amzn-20151231x10k.htm</w:t>
        </w:r>
      </w:hyperlink>
      <w:r w:rsidRPr="00F70156">
        <w:rPr>
          <w:lang w:val="en-GB"/>
        </w:rPr>
        <w:t>&gt; [Accessed 06 June 2020].</w:t>
      </w:r>
    </w:p>
    <w:p w14:paraId="0ED89E25" w14:textId="77777777" w:rsidR="00855F26" w:rsidRPr="00F70156" w:rsidRDefault="00855F26" w:rsidP="007F269B">
      <w:pPr>
        <w:rPr>
          <w:lang w:val="en-GB"/>
        </w:rPr>
      </w:pPr>
      <w:r w:rsidRPr="00F70156">
        <w:rPr>
          <w:lang w:val="en-GB"/>
        </w:rPr>
        <w:t>Weger Jr, H., Castle Bell, G., Minei, E.M. and Robinson, M.C., 2014. The relative effectiveness of active listening in initial interactions. </w:t>
      </w:r>
      <w:r w:rsidRPr="00F70156">
        <w:rPr>
          <w:i/>
          <w:iCs/>
          <w:lang w:val="en-GB"/>
        </w:rPr>
        <w:t>International Journal of Listening</w:t>
      </w:r>
      <w:r w:rsidRPr="00F70156">
        <w:rPr>
          <w:lang w:val="en-GB"/>
        </w:rPr>
        <w:t>, 28(1), pp.13-31.</w:t>
      </w:r>
    </w:p>
    <w:p w14:paraId="2737BA93" w14:textId="77777777" w:rsidR="00855F26" w:rsidRPr="00F70156" w:rsidRDefault="00855F26" w:rsidP="00BE64C9">
      <w:pPr>
        <w:rPr>
          <w:lang w:val="en-GB"/>
        </w:rPr>
      </w:pPr>
      <w:r w:rsidRPr="00F70156">
        <w:rPr>
          <w:lang w:val="en-GB"/>
        </w:rPr>
        <w:t>Wood, S., Wrigley, N. and Coe, N.M., 2017. Capital discipline and financial market relations in retail globalization: insights from the case of Tesco plc. </w:t>
      </w:r>
      <w:r w:rsidRPr="00F70156">
        <w:rPr>
          <w:i/>
          <w:iCs/>
          <w:lang w:val="en-GB"/>
        </w:rPr>
        <w:t>Journal of Economic Geography</w:t>
      </w:r>
      <w:r w:rsidRPr="00F70156">
        <w:rPr>
          <w:lang w:val="en-GB"/>
        </w:rPr>
        <w:t>, </w:t>
      </w:r>
      <w:r w:rsidRPr="00F70156">
        <w:rPr>
          <w:iCs/>
          <w:lang w:val="en-GB"/>
        </w:rPr>
        <w:t>17</w:t>
      </w:r>
      <w:r w:rsidRPr="00F70156">
        <w:rPr>
          <w:lang w:val="en-GB"/>
        </w:rPr>
        <w:t>(1), pp.31-57.</w:t>
      </w:r>
    </w:p>
    <w:p w14:paraId="1FFD57AC" w14:textId="77777777" w:rsidR="00855F26" w:rsidRPr="006B35C7" w:rsidRDefault="00855F26" w:rsidP="007F269B">
      <w:pPr>
        <w:rPr>
          <w:lang w:val="en-GB"/>
        </w:rPr>
      </w:pPr>
      <w:r w:rsidRPr="00F70156">
        <w:rPr>
          <w:lang w:val="en-GB"/>
        </w:rPr>
        <w:lastRenderedPageBreak/>
        <w:t>Zhu, F. and Liu, Q., 2018. Competing with complementors: An empirical look at Amazon. com. </w:t>
      </w:r>
      <w:r w:rsidRPr="00F70156">
        <w:rPr>
          <w:i/>
          <w:iCs/>
          <w:lang w:val="en-GB"/>
        </w:rPr>
        <w:t>Strategic Management Journal</w:t>
      </w:r>
      <w:r w:rsidRPr="00F70156">
        <w:rPr>
          <w:lang w:val="en-GB"/>
        </w:rPr>
        <w:t>, </w:t>
      </w:r>
      <w:r w:rsidRPr="00F70156">
        <w:rPr>
          <w:iCs/>
          <w:lang w:val="en-GB"/>
        </w:rPr>
        <w:t>39</w:t>
      </w:r>
      <w:r w:rsidRPr="00F70156">
        <w:rPr>
          <w:lang w:val="en-GB"/>
        </w:rPr>
        <w:t>(10), pp.2618-2642.</w:t>
      </w:r>
    </w:p>
    <w:sectPr w:rsidR="00855F26" w:rsidRPr="006B35C7">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F41B2D" w14:textId="77777777" w:rsidR="004B0E9F" w:rsidRDefault="004B0E9F" w:rsidP="000B56CF">
      <w:pPr>
        <w:spacing w:after="0" w:line="240" w:lineRule="auto"/>
      </w:pPr>
      <w:r>
        <w:separator/>
      </w:r>
    </w:p>
  </w:endnote>
  <w:endnote w:type="continuationSeparator" w:id="0">
    <w:p w14:paraId="49D96AF3" w14:textId="77777777" w:rsidR="004B0E9F" w:rsidRDefault="004B0E9F" w:rsidP="000B5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A37E54" w14:textId="77777777" w:rsidR="004B0E9F" w:rsidRDefault="004B0E9F" w:rsidP="000B56CF">
      <w:pPr>
        <w:spacing w:after="0" w:line="240" w:lineRule="auto"/>
      </w:pPr>
      <w:r>
        <w:separator/>
      </w:r>
    </w:p>
  </w:footnote>
  <w:footnote w:type="continuationSeparator" w:id="0">
    <w:p w14:paraId="4379AAFD" w14:textId="77777777" w:rsidR="004B0E9F" w:rsidRDefault="004B0E9F" w:rsidP="000B56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4828558"/>
      <w:docPartObj>
        <w:docPartGallery w:val="Page Numbers (Top of Page)"/>
        <w:docPartUnique/>
      </w:docPartObj>
    </w:sdtPr>
    <w:sdtEndPr>
      <w:rPr>
        <w:noProof/>
      </w:rPr>
    </w:sdtEndPr>
    <w:sdtContent>
      <w:p w14:paraId="28BCB802" w14:textId="1BEF6366" w:rsidR="00B83A99" w:rsidRDefault="00B83A99" w:rsidP="008060F0">
        <w:pPr>
          <w:pStyle w:val="Header"/>
          <w:jc w:val="center"/>
        </w:pPr>
        <w:r>
          <w:fldChar w:fldCharType="begin"/>
        </w:r>
        <w:r>
          <w:instrText xml:space="preserve"> PAGE   \* MERGEFORMAT </w:instrText>
        </w:r>
        <w:r>
          <w:fldChar w:fldCharType="separate"/>
        </w:r>
        <w:r w:rsidR="00F70156">
          <w:rPr>
            <w:noProof/>
          </w:rPr>
          <w:t>17</w:t>
        </w:r>
        <w:r>
          <w:rPr>
            <w:noProof/>
          </w:rPr>
          <w:fldChar w:fldCharType="end"/>
        </w:r>
      </w:p>
    </w:sdtContent>
  </w:sdt>
  <w:p w14:paraId="6AEBF2CD" w14:textId="77777777" w:rsidR="00B83A99" w:rsidRDefault="00B83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12DE4"/>
    <w:multiLevelType w:val="hybridMultilevel"/>
    <w:tmpl w:val="4E2EB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242050"/>
    <w:multiLevelType w:val="hybridMultilevel"/>
    <w:tmpl w:val="BF2450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7F7AFE"/>
    <w:multiLevelType w:val="hybridMultilevel"/>
    <w:tmpl w:val="8F984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C1181C"/>
    <w:multiLevelType w:val="hybridMultilevel"/>
    <w:tmpl w:val="78D63F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444"/>
    <w:rsid w:val="00012D0A"/>
    <w:rsid w:val="00021AE6"/>
    <w:rsid w:val="0004333C"/>
    <w:rsid w:val="0004562E"/>
    <w:rsid w:val="00053AA8"/>
    <w:rsid w:val="000575A5"/>
    <w:rsid w:val="00065C5D"/>
    <w:rsid w:val="00070160"/>
    <w:rsid w:val="000905B7"/>
    <w:rsid w:val="000B56CF"/>
    <w:rsid w:val="000C644C"/>
    <w:rsid w:val="000C64F2"/>
    <w:rsid w:val="000E5E19"/>
    <w:rsid w:val="000F1513"/>
    <w:rsid w:val="001027A1"/>
    <w:rsid w:val="00102E26"/>
    <w:rsid w:val="00103B6D"/>
    <w:rsid w:val="001177F5"/>
    <w:rsid w:val="0012530F"/>
    <w:rsid w:val="001265A5"/>
    <w:rsid w:val="00137622"/>
    <w:rsid w:val="00146DA3"/>
    <w:rsid w:val="001617CE"/>
    <w:rsid w:val="00162D5A"/>
    <w:rsid w:val="0018110F"/>
    <w:rsid w:val="001B2613"/>
    <w:rsid w:val="00205AF5"/>
    <w:rsid w:val="00212E0C"/>
    <w:rsid w:val="00216B3F"/>
    <w:rsid w:val="002330D6"/>
    <w:rsid w:val="00271261"/>
    <w:rsid w:val="002972D2"/>
    <w:rsid w:val="002A3841"/>
    <w:rsid w:val="002C4235"/>
    <w:rsid w:val="002F57DB"/>
    <w:rsid w:val="0030007D"/>
    <w:rsid w:val="00307AAB"/>
    <w:rsid w:val="003234CD"/>
    <w:rsid w:val="00330051"/>
    <w:rsid w:val="00344764"/>
    <w:rsid w:val="00345973"/>
    <w:rsid w:val="0036401F"/>
    <w:rsid w:val="00377755"/>
    <w:rsid w:val="00380C21"/>
    <w:rsid w:val="003B388C"/>
    <w:rsid w:val="003C63E0"/>
    <w:rsid w:val="003E0F61"/>
    <w:rsid w:val="003E7B23"/>
    <w:rsid w:val="0041796A"/>
    <w:rsid w:val="00424CC8"/>
    <w:rsid w:val="00437840"/>
    <w:rsid w:val="00441B9C"/>
    <w:rsid w:val="00461835"/>
    <w:rsid w:val="0046522D"/>
    <w:rsid w:val="004763C4"/>
    <w:rsid w:val="00496674"/>
    <w:rsid w:val="004966F1"/>
    <w:rsid w:val="004B0E9F"/>
    <w:rsid w:val="004B30BA"/>
    <w:rsid w:val="004C404F"/>
    <w:rsid w:val="004F17B5"/>
    <w:rsid w:val="004F7DD3"/>
    <w:rsid w:val="00502CD6"/>
    <w:rsid w:val="00544855"/>
    <w:rsid w:val="0057197C"/>
    <w:rsid w:val="00580AD0"/>
    <w:rsid w:val="005911FB"/>
    <w:rsid w:val="005914E8"/>
    <w:rsid w:val="005A1A33"/>
    <w:rsid w:val="005A2C89"/>
    <w:rsid w:val="005B094C"/>
    <w:rsid w:val="005B245B"/>
    <w:rsid w:val="005B5089"/>
    <w:rsid w:val="005C12A2"/>
    <w:rsid w:val="005C7626"/>
    <w:rsid w:val="005D3D1F"/>
    <w:rsid w:val="005E60B9"/>
    <w:rsid w:val="00607E6B"/>
    <w:rsid w:val="0061197A"/>
    <w:rsid w:val="00643A57"/>
    <w:rsid w:val="0065031B"/>
    <w:rsid w:val="006573C8"/>
    <w:rsid w:val="0066114B"/>
    <w:rsid w:val="0069131C"/>
    <w:rsid w:val="006A0C38"/>
    <w:rsid w:val="006A7189"/>
    <w:rsid w:val="006B35C7"/>
    <w:rsid w:val="006C34D3"/>
    <w:rsid w:val="006D493C"/>
    <w:rsid w:val="006D63FA"/>
    <w:rsid w:val="006E4810"/>
    <w:rsid w:val="006F0D31"/>
    <w:rsid w:val="00701413"/>
    <w:rsid w:val="00721069"/>
    <w:rsid w:val="00723163"/>
    <w:rsid w:val="00724BCA"/>
    <w:rsid w:val="00744444"/>
    <w:rsid w:val="00747F1D"/>
    <w:rsid w:val="00755867"/>
    <w:rsid w:val="0078229B"/>
    <w:rsid w:val="00785D79"/>
    <w:rsid w:val="007B364A"/>
    <w:rsid w:val="007B7554"/>
    <w:rsid w:val="007D0598"/>
    <w:rsid w:val="007D6D11"/>
    <w:rsid w:val="007D76E1"/>
    <w:rsid w:val="007D7AEE"/>
    <w:rsid w:val="007F269B"/>
    <w:rsid w:val="007F662C"/>
    <w:rsid w:val="007F6FA0"/>
    <w:rsid w:val="00802C9C"/>
    <w:rsid w:val="008060F0"/>
    <w:rsid w:val="00817721"/>
    <w:rsid w:val="00824989"/>
    <w:rsid w:val="00843742"/>
    <w:rsid w:val="0084561C"/>
    <w:rsid w:val="00855F26"/>
    <w:rsid w:val="008609CF"/>
    <w:rsid w:val="008617E5"/>
    <w:rsid w:val="008643AF"/>
    <w:rsid w:val="00866E87"/>
    <w:rsid w:val="008859C5"/>
    <w:rsid w:val="00893647"/>
    <w:rsid w:val="008949D0"/>
    <w:rsid w:val="008A115B"/>
    <w:rsid w:val="008B0727"/>
    <w:rsid w:val="008C186A"/>
    <w:rsid w:val="008C388F"/>
    <w:rsid w:val="008C7003"/>
    <w:rsid w:val="008D547E"/>
    <w:rsid w:val="00902C43"/>
    <w:rsid w:val="00910871"/>
    <w:rsid w:val="00937FD9"/>
    <w:rsid w:val="00942F9E"/>
    <w:rsid w:val="00956A0C"/>
    <w:rsid w:val="00970875"/>
    <w:rsid w:val="00992EF8"/>
    <w:rsid w:val="009A2016"/>
    <w:rsid w:val="009B0123"/>
    <w:rsid w:val="009B1E02"/>
    <w:rsid w:val="009B6421"/>
    <w:rsid w:val="009B6518"/>
    <w:rsid w:val="009B6E06"/>
    <w:rsid w:val="009D2139"/>
    <w:rsid w:val="009E4FE7"/>
    <w:rsid w:val="009E5BD7"/>
    <w:rsid w:val="009F16F1"/>
    <w:rsid w:val="009F7E5C"/>
    <w:rsid w:val="00A06592"/>
    <w:rsid w:val="00A251D9"/>
    <w:rsid w:val="00A26247"/>
    <w:rsid w:val="00A60963"/>
    <w:rsid w:val="00A675BC"/>
    <w:rsid w:val="00A70A53"/>
    <w:rsid w:val="00A774BF"/>
    <w:rsid w:val="00A77D51"/>
    <w:rsid w:val="00A83663"/>
    <w:rsid w:val="00A925CD"/>
    <w:rsid w:val="00A97979"/>
    <w:rsid w:val="00AA0947"/>
    <w:rsid w:val="00AA6C6D"/>
    <w:rsid w:val="00AC1200"/>
    <w:rsid w:val="00AD0C16"/>
    <w:rsid w:val="00AF0039"/>
    <w:rsid w:val="00B0542F"/>
    <w:rsid w:val="00B21C1F"/>
    <w:rsid w:val="00B26187"/>
    <w:rsid w:val="00B33724"/>
    <w:rsid w:val="00B549F1"/>
    <w:rsid w:val="00B83A99"/>
    <w:rsid w:val="00B84317"/>
    <w:rsid w:val="00B87D15"/>
    <w:rsid w:val="00BA5F25"/>
    <w:rsid w:val="00BB078D"/>
    <w:rsid w:val="00BB38F8"/>
    <w:rsid w:val="00BB50AD"/>
    <w:rsid w:val="00BC139B"/>
    <w:rsid w:val="00BE1D28"/>
    <w:rsid w:val="00BE64C9"/>
    <w:rsid w:val="00BF084C"/>
    <w:rsid w:val="00BF7B68"/>
    <w:rsid w:val="00C104BC"/>
    <w:rsid w:val="00C4770E"/>
    <w:rsid w:val="00C5789B"/>
    <w:rsid w:val="00C65D2E"/>
    <w:rsid w:val="00C76277"/>
    <w:rsid w:val="00C81CF1"/>
    <w:rsid w:val="00C87604"/>
    <w:rsid w:val="00C90151"/>
    <w:rsid w:val="00C91B8C"/>
    <w:rsid w:val="00CA318B"/>
    <w:rsid w:val="00CB094E"/>
    <w:rsid w:val="00CC47E2"/>
    <w:rsid w:val="00D36025"/>
    <w:rsid w:val="00D46401"/>
    <w:rsid w:val="00D47F77"/>
    <w:rsid w:val="00D54A73"/>
    <w:rsid w:val="00D86E23"/>
    <w:rsid w:val="00D91ADC"/>
    <w:rsid w:val="00DD1578"/>
    <w:rsid w:val="00E10017"/>
    <w:rsid w:val="00E279B8"/>
    <w:rsid w:val="00E33941"/>
    <w:rsid w:val="00E57626"/>
    <w:rsid w:val="00E74887"/>
    <w:rsid w:val="00EB08AE"/>
    <w:rsid w:val="00EB21FF"/>
    <w:rsid w:val="00EB28EC"/>
    <w:rsid w:val="00EC31D0"/>
    <w:rsid w:val="00ED3A12"/>
    <w:rsid w:val="00ED420F"/>
    <w:rsid w:val="00EF6382"/>
    <w:rsid w:val="00EF7965"/>
    <w:rsid w:val="00F25F62"/>
    <w:rsid w:val="00F30B4E"/>
    <w:rsid w:val="00F31EEC"/>
    <w:rsid w:val="00F64071"/>
    <w:rsid w:val="00F70156"/>
    <w:rsid w:val="00F714EA"/>
    <w:rsid w:val="00F77A61"/>
    <w:rsid w:val="00F80A99"/>
    <w:rsid w:val="00F8331F"/>
    <w:rsid w:val="00F95693"/>
    <w:rsid w:val="00F973F8"/>
    <w:rsid w:val="00FB56C6"/>
    <w:rsid w:val="00FC4048"/>
    <w:rsid w:val="00FE4536"/>
    <w:rsid w:val="00FF45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2D8EE"/>
  <w15:chartTrackingRefBased/>
  <w15:docId w15:val="{8C1A14B5-944B-4B3C-86E0-9EDE8B53F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72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B0727"/>
    <w:pPr>
      <w:keepNext/>
      <w:keepLines/>
      <w:spacing w:before="240" w:after="0" w:line="480" w:lineRule="auto"/>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8B0727"/>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727"/>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semiHidden/>
    <w:rsid w:val="008B0727"/>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0B56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56CF"/>
    <w:rPr>
      <w:rFonts w:ascii="Times New Roman" w:hAnsi="Times New Roman"/>
      <w:sz w:val="24"/>
      <w:lang w:val="en-GB"/>
    </w:rPr>
  </w:style>
  <w:style w:type="paragraph" w:styleId="Footer">
    <w:name w:val="footer"/>
    <w:basedOn w:val="Normal"/>
    <w:link w:val="FooterChar"/>
    <w:uiPriority w:val="99"/>
    <w:unhideWhenUsed/>
    <w:rsid w:val="000B56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56CF"/>
    <w:rPr>
      <w:rFonts w:ascii="Times New Roman" w:hAnsi="Times New Roman"/>
      <w:sz w:val="24"/>
      <w:lang w:val="en-GB"/>
    </w:rPr>
  </w:style>
  <w:style w:type="paragraph" w:styleId="ListParagraph">
    <w:name w:val="List Paragraph"/>
    <w:basedOn w:val="Normal"/>
    <w:uiPriority w:val="34"/>
    <w:qFormat/>
    <w:rsid w:val="00BC139B"/>
    <w:pPr>
      <w:ind w:left="720"/>
      <w:contextualSpacing/>
    </w:pPr>
  </w:style>
  <w:style w:type="character" w:styleId="Hyperlink">
    <w:name w:val="Hyperlink"/>
    <w:basedOn w:val="DefaultParagraphFont"/>
    <w:uiPriority w:val="99"/>
    <w:unhideWhenUsed/>
    <w:rsid w:val="00424CC8"/>
    <w:rPr>
      <w:color w:val="0000FF"/>
      <w:u w:val="single"/>
    </w:rPr>
  </w:style>
  <w:style w:type="paragraph" w:styleId="TOCHeading">
    <w:name w:val="TOC Heading"/>
    <w:basedOn w:val="Heading1"/>
    <w:next w:val="Normal"/>
    <w:uiPriority w:val="39"/>
    <w:unhideWhenUsed/>
    <w:qFormat/>
    <w:rsid w:val="007F269B"/>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7F269B"/>
    <w:pPr>
      <w:spacing w:after="100"/>
    </w:pPr>
  </w:style>
  <w:style w:type="character" w:styleId="CommentReference">
    <w:name w:val="annotation reference"/>
    <w:basedOn w:val="DefaultParagraphFont"/>
    <w:uiPriority w:val="99"/>
    <w:semiHidden/>
    <w:unhideWhenUsed/>
    <w:rsid w:val="0012530F"/>
    <w:rPr>
      <w:sz w:val="16"/>
      <w:szCs w:val="16"/>
    </w:rPr>
  </w:style>
  <w:style w:type="paragraph" w:styleId="CommentText">
    <w:name w:val="annotation text"/>
    <w:basedOn w:val="Normal"/>
    <w:link w:val="CommentTextChar"/>
    <w:uiPriority w:val="99"/>
    <w:semiHidden/>
    <w:unhideWhenUsed/>
    <w:rsid w:val="0012530F"/>
    <w:pPr>
      <w:spacing w:line="240" w:lineRule="auto"/>
    </w:pPr>
    <w:rPr>
      <w:sz w:val="20"/>
      <w:szCs w:val="20"/>
    </w:rPr>
  </w:style>
  <w:style w:type="character" w:customStyle="1" w:styleId="CommentTextChar">
    <w:name w:val="Comment Text Char"/>
    <w:basedOn w:val="DefaultParagraphFont"/>
    <w:link w:val="CommentText"/>
    <w:uiPriority w:val="99"/>
    <w:semiHidden/>
    <w:rsid w:val="0012530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2530F"/>
    <w:rPr>
      <w:b/>
      <w:bCs/>
    </w:rPr>
  </w:style>
  <w:style w:type="character" w:customStyle="1" w:styleId="CommentSubjectChar">
    <w:name w:val="Comment Subject Char"/>
    <w:basedOn w:val="CommentTextChar"/>
    <w:link w:val="CommentSubject"/>
    <w:uiPriority w:val="99"/>
    <w:semiHidden/>
    <w:rsid w:val="0012530F"/>
    <w:rPr>
      <w:rFonts w:ascii="Times New Roman" w:hAnsi="Times New Roman"/>
      <w:b/>
      <w:bCs/>
      <w:sz w:val="20"/>
      <w:szCs w:val="20"/>
    </w:rPr>
  </w:style>
  <w:style w:type="paragraph" w:styleId="BalloonText">
    <w:name w:val="Balloon Text"/>
    <w:basedOn w:val="Normal"/>
    <w:link w:val="BalloonTextChar"/>
    <w:uiPriority w:val="99"/>
    <w:semiHidden/>
    <w:unhideWhenUsed/>
    <w:rsid w:val="001253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30F"/>
    <w:rPr>
      <w:rFonts w:ascii="Segoe UI" w:hAnsi="Segoe UI" w:cs="Segoe UI"/>
      <w:sz w:val="18"/>
      <w:szCs w:val="18"/>
    </w:rPr>
  </w:style>
  <w:style w:type="character" w:styleId="FollowedHyperlink">
    <w:name w:val="FollowedHyperlink"/>
    <w:basedOn w:val="DefaultParagraphFont"/>
    <w:uiPriority w:val="99"/>
    <w:semiHidden/>
    <w:unhideWhenUsed/>
    <w:rsid w:val="008060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37086">
      <w:bodyDiv w:val="1"/>
      <w:marLeft w:val="0"/>
      <w:marRight w:val="0"/>
      <w:marTop w:val="0"/>
      <w:marBottom w:val="0"/>
      <w:divBdr>
        <w:top w:val="none" w:sz="0" w:space="0" w:color="auto"/>
        <w:left w:val="none" w:sz="0" w:space="0" w:color="auto"/>
        <w:bottom w:val="none" w:sz="0" w:space="0" w:color="auto"/>
        <w:right w:val="none" w:sz="0" w:space="0" w:color="auto"/>
      </w:divBdr>
    </w:div>
    <w:div w:id="151026403">
      <w:bodyDiv w:val="1"/>
      <w:marLeft w:val="0"/>
      <w:marRight w:val="0"/>
      <w:marTop w:val="0"/>
      <w:marBottom w:val="0"/>
      <w:divBdr>
        <w:top w:val="none" w:sz="0" w:space="0" w:color="auto"/>
        <w:left w:val="none" w:sz="0" w:space="0" w:color="auto"/>
        <w:bottom w:val="none" w:sz="0" w:space="0" w:color="auto"/>
        <w:right w:val="none" w:sz="0" w:space="0" w:color="auto"/>
      </w:divBdr>
      <w:divsChild>
        <w:div w:id="543564279">
          <w:marLeft w:val="0"/>
          <w:marRight w:val="0"/>
          <w:marTop w:val="0"/>
          <w:marBottom w:val="0"/>
          <w:divBdr>
            <w:top w:val="none" w:sz="0" w:space="0" w:color="auto"/>
            <w:left w:val="none" w:sz="0" w:space="0" w:color="auto"/>
            <w:bottom w:val="none" w:sz="0" w:space="0" w:color="auto"/>
            <w:right w:val="none" w:sz="0" w:space="0" w:color="auto"/>
          </w:divBdr>
          <w:divsChild>
            <w:div w:id="169569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719670">
      <w:bodyDiv w:val="1"/>
      <w:marLeft w:val="0"/>
      <w:marRight w:val="0"/>
      <w:marTop w:val="0"/>
      <w:marBottom w:val="0"/>
      <w:divBdr>
        <w:top w:val="none" w:sz="0" w:space="0" w:color="auto"/>
        <w:left w:val="none" w:sz="0" w:space="0" w:color="auto"/>
        <w:bottom w:val="none" w:sz="0" w:space="0" w:color="auto"/>
        <w:right w:val="none" w:sz="0" w:space="0" w:color="auto"/>
      </w:divBdr>
    </w:div>
    <w:div w:id="499547959">
      <w:bodyDiv w:val="1"/>
      <w:marLeft w:val="0"/>
      <w:marRight w:val="0"/>
      <w:marTop w:val="0"/>
      <w:marBottom w:val="0"/>
      <w:divBdr>
        <w:top w:val="none" w:sz="0" w:space="0" w:color="auto"/>
        <w:left w:val="none" w:sz="0" w:space="0" w:color="auto"/>
        <w:bottom w:val="none" w:sz="0" w:space="0" w:color="auto"/>
        <w:right w:val="none" w:sz="0" w:space="0" w:color="auto"/>
      </w:divBdr>
    </w:div>
    <w:div w:id="787743147">
      <w:bodyDiv w:val="1"/>
      <w:marLeft w:val="0"/>
      <w:marRight w:val="0"/>
      <w:marTop w:val="0"/>
      <w:marBottom w:val="0"/>
      <w:divBdr>
        <w:top w:val="none" w:sz="0" w:space="0" w:color="auto"/>
        <w:left w:val="none" w:sz="0" w:space="0" w:color="auto"/>
        <w:bottom w:val="none" w:sz="0" w:space="0" w:color="auto"/>
        <w:right w:val="none" w:sz="0" w:space="0" w:color="auto"/>
      </w:divBdr>
    </w:div>
    <w:div w:id="814445775">
      <w:bodyDiv w:val="1"/>
      <w:marLeft w:val="0"/>
      <w:marRight w:val="0"/>
      <w:marTop w:val="0"/>
      <w:marBottom w:val="0"/>
      <w:divBdr>
        <w:top w:val="none" w:sz="0" w:space="0" w:color="auto"/>
        <w:left w:val="none" w:sz="0" w:space="0" w:color="auto"/>
        <w:bottom w:val="none" w:sz="0" w:space="0" w:color="auto"/>
        <w:right w:val="none" w:sz="0" w:space="0" w:color="auto"/>
      </w:divBdr>
    </w:div>
    <w:div w:id="1056121036">
      <w:bodyDiv w:val="1"/>
      <w:marLeft w:val="0"/>
      <w:marRight w:val="0"/>
      <w:marTop w:val="0"/>
      <w:marBottom w:val="0"/>
      <w:divBdr>
        <w:top w:val="none" w:sz="0" w:space="0" w:color="auto"/>
        <w:left w:val="none" w:sz="0" w:space="0" w:color="auto"/>
        <w:bottom w:val="none" w:sz="0" w:space="0" w:color="auto"/>
        <w:right w:val="none" w:sz="0" w:space="0" w:color="auto"/>
      </w:divBdr>
    </w:div>
    <w:div w:id="1193612386">
      <w:bodyDiv w:val="1"/>
      <w:marLeft w:val="0"/>
      <w:marRight w:val="0"/>
      <w:marTop w:val="0"/>
      <w:marBottom w:val="0"/>
      <w:divBdr>
        <w:top w:val="none" w:sz="0" w:space="0" w:color="auto"/>
        <w:left w:val="none" w:sz="0" w:space="0" w:color="auto"/>
        <w:bottom w:val="none" w:sz="0" w:space="0" w:color="auto"/>
        <w:right w:val="none" w:sz="0" w:space="0" w:color="auto"/>
      </w:divBdr>
    </w:div>
    <w:div w:id="1222523250">
      <w:bodyDiv w:val="1"/>
      <w:marLeft w:val="0"/>
      <w:marRight w:val="0"/>
      <w:marTop w:val="0"/>
      <w:marBottom w:val="0"/>
      <w:divBdr>
        <w:top w:val="none" w:sz="0" w:space="0" w:color="auto"/>
        <w:left w:val="none" w:sz="0" w:space="0" w:color="auto"/>
        <w:bottom w:val="none" w:sz="0" w:space="0" w:color="auto"/>
        <w:right w:val="none" w:sz="0" w:space="0" w:color="auto"/>
      </w:divBdr>
    </w:div>
    <w:div w:id="1350062700">
      <w:bodyDiv w:val="1"/>
      <w:marLeft w:val="0"/>
      <w:marRight w:val="0"/>
      <w:marTop w:val="0"/>
      <w:marBottom w:val="0"/>
      <w:divBdr>
        <w:top w:val="none" w:sz="0" w:space="0" w:color="auto"/>
        <w:left w:val="none" w:sz="0" w:space="0" w:color="auto"/>
        <w:bottom w:val="none" w:sz="0" w:space="0" w:color="auto"/>
        <w:right w:val="none" w:sz="0" w:space="0" w:color="auto"/>
      </w:divBdr>
    </w:div>
    <w:div w:id="1408192584">
      <w:bodyDiv w:val="1"/>
      <w:marLeft w:val="0"/>
      <w:marRight w:val="0"/>
      <w:marTop w:val="0"/>
      <w:marBottom w:val="0"/>
      <w:divBdr>
        <w:top w:val="none" w:sz="0" w:space="0" w:color="auto"/>
        <w:left w:val="none" w:sz="0" w:space="0" w:color="auto"/>
        <w:bottom w:val="none" w:sz="0" w:space="0" w:color="auto"/>
        <w:right w:val="none" w:sz="0" w:space="0" w:color="auto"/>
      </w:divBdr>
    </w:div>
    <w:div w:id="1488669409">
      <w:bodyDiv w:val="1"/>
      <w:marLeft w:val="0"/>
      <w:marRight w:val="0"/>
      <w:marTop w:val="0"/>
      <w:marBottom w:val="0"/>
      <w:divBdr>
        <w:top w:val="none" w:sz="0" w:space="0" w:color="auto"/>
        <w:left w:val="none" w:sz="0" w:space="0" w:color="auto"/>
        <w:bottom w:val="none" w:sz="0" w:space="0" w:color="auto"/>
        <w:right w:val="none" w:sz="0" w:space="0" w:color="auto"/>
      </w:divBdr>
    </w:div>
    <w:div w:id="1598975854">
      <w:bodyDiv w:val="1"/>
      <w:marLeft w:val="0"/>
      <w:marRight w:val="0"/>
      <w:marTop w:val="0"/>
      <w:marBottom w:val="0"/>
      <w:divBdr>
        <w:top w:val="none" w:sz="0" w:space="0" w:color="auto"/>
        <w:left w:val="none" w:sz="0" w:space="0" w:color="auto"/>
        <w:bottom w:val="none" w:sz="0" w:space="0" w:color="auto"/>
        <w:right w:val="none" w:sz="0" w:space="0" w:color="auto"/>
      </w:divBdr>
    </w:div>
    <w:div w:id="1736514998">
      <w:bodyDiv w:val="1"/>
      <w:marLeft w:val="0"/>
      <w:marRight w:val="0"/>
      <w:marTop w:val="0"/>
      <w:marBottom w:val="0"/>
      <w:divBdr>
        <w:top w:val="none" w:sz="0" w:space="0" w:color="auto"/>
        <w:left w:val="none" w:sz="0" w:space="0" w:color="auto"/>
        <w:bottom w:val="none" w:sz="0" w:space="0" w:color="auto"/>
        <w:right w:val="none" w:sz="0" w:space="0" w:color="auto"/>
      </w:divBdr>
    </w:div>
    <w:div w:id="1796170750">
      <w:bodyDiv w:val="1"/>
      <w:marLeft w:val="0"/>
      <w:marRight w:val="0"/>
      <w:marTop w:val="0"/>
      <w:marBottom w:val="0"/>
      <w:divBdr>
        <w:top w:val="none" w:sz="0" w:space="0" w:color="auto"/>
        <w:left w:val="none" w:sz="0" w:space="0" w:color="auto"/>
        <w:bottom w:val="none" w:sz="0" w:space="0" w:color="auto"/>
        <w:right w:val="none" w:sz="0" w:space="0" w:color="auto"/>
      </w:divBdr>
      <w:divsChild>
        <w:div w:id="1168597128">
          <w:marLeft w:val="0"/>
          <w:marRight w:val="0"/>
          <w:marTop w:val="0"/>
          <w:marBottom w:val="0"/>
          <w:divBdr>
            <w:top w:val="none" w:sz="0" w:space="0" w:color="auto"/>
            <w:left w:val="none" w:sz="0" w:space="0" w:color="auto"/>
            <w:bottom w:val="none" w:sz="0" w:space="0" w:color="auto"/>
            <w:right w:val="none" w:sz="0" w:space="0" w:color="auto"/>
          </w:divBdr>
          <w:divsChild>
            <w:div w:id="366831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463754">
      <w:bodyDiv w:val="1"/>
      <w:marLeft w:val="0"/>
      <w:marRight w:val="0"/>
      <w:marTop w:val="0"/>
      <w:marBottom w:val="0"/>
      <w:divBdr>
        <w:top w:val="none" w:sz="0" w:space="0" w:color="auto"/>
        <w:left w:val="none" w:sz="0" w:space="0" w:color="auto"/>
        <w:bottom w:val="none" w:sz="0" w:space="0" w:color="auto"/>
        <w:right w:val="none" w:sz="0" w:space="0" w:color="auto"/>
      </w:divBdr>
      <w:divsChild>
        <w:div w:id="2131126901">
          <w:marLeft w:val="0"/>
          <w:marRight w:val="0"/>
          <w:marTop w:val="0"/>
          <w:marBottom w:val="0"/>
          <w:divBdr>
            <w:top w:val="none" w:sz="0" w:space="0" w:color="auto"/>
            <w:left w:val="none" w:sz="0" w:space="0" w:color="auto"/>
            <w:bottom w:val="none" w:sz="0" w:space="0" w:color="auto"/>
            <w:right w:val="none" w:sz="0" w:space="0" w:color="auto"/>
          </w:divBdr>
        </w:div>
        <w:div w:id="1075473075">
          <w:marLeft w:val="0"/>
          <w:marRight w:val="0"/>
          <w:marTop w:val="0"/>
          <w:marBottom w:val="0"/>
          <w:divBdr>
            <w:top w:val="none" w:sz="0" w:space="0" w:color="auto"/>
            <w:left w:val="none" w:sz="0" w:space="0" w:color="auto"/>
            <w:bottom w:val="none" w:sz="0" w:space="0" w:color="auto"/>
            <w:right w:val="none" w:sz="0" w:space="0" w:color="auto"/>
          </w:divBdr>
        </w:div>
      </w:divsChild>
    </w:div>
    <w:div w:id="1905528899">
      <w:bodyDiv w:val="1"/>
      <w:marLeft w:val="0"/>
      <w:marRight w:val="0"/>
      <w:marTop w:val="0"/>
      <w:marBottom w:val="0"/>
      <w:divBdr>
        <w:top w:val="none" w:sz="0" w:space="0" w:color="auto"/>
        <w:left w:val="none" w:sz="0" w:space="0" w:color="auto"/>
        <w:bottom w:val="none" w:sz="0" w:space="0" w:color="auto"/>
        <w:right w:val="none" w:sz="0" w:space="0" w:color="auto"/>
      </w:divBdr>
      <w:divsChild>
        <w:div w:id="419176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tescoplc.com/sustainability" TargetMode="External"/><Relationship Id="rId3" Type="http://schemas.openxmlformats.org/officeDocument/2006/relationships/styles" Target="styles.xml"/><Relationship Id="rId21" Type="http://schemas.openxmlformats.org/officeDocument/2006/relationships/hyperlink" Target="https://www.sec.gov/Archives/edgar/data/1018724/000101872416000172/amzn-20151231x10k.htm"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tescoplc.com/" TargetMode="External"/><Relationship Id="rId2" Type="http://schemas.openxmlformats.org/officeDocument/2006/relationships/numbering" Target="numbering.xml"/><Relationship Id="rId16" Type="http://schemas.openxmlformats.org/officeDocument/2006/relationships/hyperlink" Target="https://www.tescoplc.com/media/475744/cr_report_2004.pdf" TargetMode="External"/><Relationship Id="rId20" Type="http://schemas.openxmlformats.org/officeDocument/2006/relationships/hyperlink" Target="https://www.tescoplc.com/media/475744/cr_report_2004.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bc.com/news/business-35408064" TargetMode="Externa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tesco-careers.co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theprint.in/world/amazon-employees-sue-retail-giant-after-contracting-covid-at-warehouse/435550/" TargetMode="Externa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01E7669-B125-457E-9862-2C439DFE08B5}" type="doc">
      <dgm:prSet loTypeId="urn:microsoft.com/office/officeart/2011/layout/HexagonRadial" loCatId="cycle" qsTypeId="urn:microsoft.com/office/officeart/2005/8/quickstyle/3d3" qsCatId="3D" csTypeId="urn:microsoft.com/office/officeart/2005/8/colors/colorful5" csCatId="colorful" phldr="1"/>
      <dgm:spPr/>
      <dgm:t>
        <a:bodyPr/>
        <a:lstStyle/>
        <a:p>
          <a:endParaRPr lang="en-US"/>
        </a:p>
      </dgm:t>
    </dgm:pt>
    <dgm:pt modelId="{A8073EF3-711B-4262-BFF2-3339D8E11F73}">
      <dgm:prSet phldrT="[Text]"/>
      <dgm:spPr/>
      <dgm:t>
        <a:bodyPr/>
        <a:lstStyle/>
        <a:p>
          <a:pPr algn="ctr"/>
          <a:r>
            <a:rPr lang="en-US"/>
            <a:t>The Paradigm</a:t>
          </a:r>
        </a:p>
      </dgm:t>
    </dgm:pt>
    <dgm:pt modelId="{4AA12D92-C6EB-457E-89B0-FBCC904D3CA8}" type="parTrans" cxnId="{7DF459B7-968D-405C-8405-0B42C9E40C64}">
      <dgm:prSet/>
      <dgm:spPr/>
      <dgm:t>
        <a:bodyPr/>
        <a:lstStyle/>
        <a:p>
          <a:pPr algn="ctr"/>
          <a:endParaRPr lang="en-US"/>
        </a:p>
      </dgm:t>
    </dgm:pt>
    <dgm:pt modelId="{278F9FEE-9F27-4562-95C0-7F08629E8F55}" type="sibTrans" cxnId="{7DF459B7-968D-405C-8405-0B42C9E40C64}">
      <dgm:prSet/>
      <dgm:spPr/>
      <dgm:t>
        <a:bodyPr/>
        <a:lstStyle/>
        <a:p>
          <a:pPr algn="ctr"/>
          <a:endParaRPr lang="en-US"/>
        </a:p>
      </dgm:t>
    </dgm:pt>
    <dgm:pt modelId="{0C7AB9D9-2C32-481D-93AD-D38FD613E9B6}">
      <dgm:prSet phldrT="[Text]"/>
      <dgm:spPr/>
      <dgm:t>
        <a:bodyPr/>
        <a:lstStyle/>
        <a:p>
          <a:pPr algn="ctr"/>
          <a:r>
            <a:rPr lang="en-US"/>
            <a:t>Stories and Myths</a:t>
          </a:r>
        </a:p>
      </dgm:t>
    </dgm:pt>
    <dgm:pt modelId="{806D1CF3-897C-42C3-80D1-899789F05424}" type="parTrans" cxnId="{4628A844-1F5F-4D95-9905-0386D7972DBE}">
      <dgm:prSet/>
      <dgm:spPr/>
      <dgm:t>
        <a:bodyPr/>
        <a:lstStyle/>
        <a:p>
          <a:pPr algn="ctr"/>
          <a:endParaRPr lang="en-US"/>
        </a:p>
      </dgm:t>
    </dgm:pt>
    <dgm:pt modelId="{29B7CD8E-BE3C-4B36-A17B-D202B27ACE02}" type="sibTrans" cxnId="{4628A844-1F5F-4D95-9905-0386D7972DBE}">
      <dgm:prSet/>
      <dgm:spPr/>
      <dgm:t>
        <a:bodyPr/>
        <a:lstStyle/>
        <a:p>
          <a:pPr algn="ctr"/>
          <a:endParaRPr lang="en-US"/>
        </a:p>
      </dgm:t>
    </dgm:pt>
    <dgm:pt modelId="{A22E4C2A-6FC7-4E0F-B407-F6A7F672DA00}">
      <dgm:prSet phldrT="[Text]"/>
      <dgm:spPr/>
      <dgm:t>
        <a:bodyPr/>
        <a:lstStyle/>
        <a:p>
          <a:pPr algn="ctr"/>
          <a:r>
            <a:rPr lang="en-US"/>
            <a:t>Symbols</a:t>
          </a:r>
        </a:p>
      </dgm:t>
    </dgm:pt>
    <dgm:pt modelId="{C7F9E548-225A-4F10-8428-D25D4FDC501F}" type="parTrans" cxnId="{1057A2C9-9FA2-4C86-A21D-23AA795FA8CB}">
      <dgm:prSet/>
      <dgm:spPr/>
      <dgm:t>
        <a:bodyPr/>
        <a:lstStyle/>
        <a:p>
          <a:pPr algn="ctr"/>
          <a:endParaRPr lang="en-US"/>
        </a:p>
      </dgm:t>
    </dgm:pt>
    <dgm:pt modelId="{778114FD-E7ED-42A2-8006-50BE797B370F}" type="sibTrans" cxnId="{1057A2C9-9FA2-4C86-A21D-23AA795FA8CB}">
      <dgm:prSet/>
      <dgm:spPr/>
      <dgm:t>
        <a:bodyPr/>
        <a:lstStyle/>
        <a:p>
          <a:pPr algn="ctr"/>
          <a:endParaRPr lang="en-US"/>
        </a:p>
      </dgm:t>
    </dgm:pt>
    <dgm:pt modelId="{6F6442EA-E92D-43C0-80EE-4747BC2BFDEF}">
      <dgm:prSet phldrT="[Text]"/>
      <dgm:spPr/>
      <dgm:t>
        <a:bodyPr/>
        <a:lstStyle/>
        <a:p>
          <a:pPr algn="ctr"/>
          <a:r>
            <a:rPr lang="en-US"/>
            <a:t>Power and Structure</a:t>
          </a:r>
        </a:p>
      </dgm:t>
    </dgm:pt>
    <dgm:pt modelId="{835FB00E-26B0-481C-90EF-658A1991E21F}" type="parTrans" cxnId="{9059EB58-8906-4BDC-85B3-F816CD919861}">
      <dgm:prSet/>
      <dgm:spPr/>
      <dgm:t>
        <a:bodyPr/>
        <a:lstStyle/>
        <a:p>
          <a:pPr algn="ctr"/>
          <a:endParaRPr lang="en-US"/>
        </a:p>
      </dgm:t>
    </dgm:pt>
    <dgm:pt modelId="{5D5C61B9-81B5-4372-84C7-DB126D68351E}" type="sibTrans" cxnId="{9059EB58-8906-4BDC-85B3-F816CD919861}">
      <dgm:prSet/>
      <dgm:spPr/>
      <dgm:t>
        <a:bodyPr/>
        <a:lstStyle/>
        <a:p>
          <a:pPr algn="ctr"/>
          <a:endParaRPr lang="en-US"/>
        </a:p>
      </dgm:t>
    </dgm:pt>
    <dgm:pt modelId="{FDA644BE-2167-487A-9743-53997A9F34C8}">
      <dgm:prSet phldrT="[Text]"/>
      <dgm:spPr/>
      <dgm:t>
        <a:bodyPr/>
        <a:lstStyle/>
        <a:p>
          <a:pPr algn="ctr"/>
          <a:r>
            <a:rPr lang="en-US"/>
            <a:t>Organisation Structure</a:t>
          </a:r>
        </a:p>
      </dgm:t>
    </dgm:pt>
    <dgm:pt modelId="{0D2531D9-2529-4A79-9AFC-7BA42204E5F3}" type="parTrans" cxnId="{00F875F2-62D9-4483-A24A-39B84BD2192E}">
      <dgm:prSet/>
      <dgm:spPr/>
      <dgm:t>
        <a:bodyPr/>
        <a:lstStyle/>
        <a:p>
          <a:pPr algn="ctr"/>
          <a:endParaRPr lang="en-US"/>
        </a:p>
      </dgm:t>
    </dgm:pt>
    <dgm:pt modelId="{C39E6A7B-A4F4-44FD-A0EB-B6F6C29A0771}" type="sibTrans" cxnId="{00F875F2-62D9-4483-A24A-39B84BD2192E}">
      <dgm:prSet/>
      <dgm:spPr/>
      <dgm:t>
        <a:bodyPr/>
        <a:lstStyle/>
        <a:p>
          <a:pPr algn="ctr"/>
          <a:endParaRPr lang="en-US"/>
        </a:p>
      </dgm:t>
    </dgm:pt>
    <dgm:pt modelId="{EC3F507D-AE30-447B-9056-F3A7A707304F}">
      <dgm:prSet phldrT="[Text]"/>
      <dgm:spPr/>
      <dgm:t>
        <a:bodyPr/>
        <a:lstStyle/>
        <a:p>
          <a:pPr algn="ctr"/>
          <a:r>
            <a:rPr lang="en-US"/>
            <a:t>Control System</a:t>
          </a:r>
        </a:p>
      </dgm:t>
    </dgm:pt>
    <dgm:pt modelId="{BF2AF3A6-1463-45C3-8103-DCA7F930FB0C}" type="parTrans" cxnId="{80B9E167-C526-4BC4-AB93-22410DD61313}">
      <dgm:prSet/>
      <dgm:spPr/>
      <dgm:t>
        <a:bodyPr/>
        <a:lstStyle/>
        <a:p>
          <a:pPr algn="ctr"/>
          <a:endParaRPr lang="en-US"/>
        </a:p>
      </dgm:t>
    </dgm:pt>
    <dgm:pt modelId="{3EAA8E3B-64E8-40B2-A615-D2ED43EB3C60}" type="sibTrans" cxnId="{80B9E167-C526-4BC4-AB93-22410DD61313}">
      <dgm:prSet/>
      <dgm:spPr/>
      <dgm:t>
        <a:bodyPr/>
        <a:lstStyle/>
        <a:p>
          <a:pPr algn="ctr"/>
          <a:endParaRPr lang="en-US"/>
        </a:p>
      </dgm:t>
    </dgm:pt>
    <dgm:pt modelId="{FB64F794-8715-40B1-8B0A-EBFB62097DFD}">
      <dgm:prSet phldrT="[Text]"/>
      <dgm:spPr/>
      <dgm:t>
        <a:bodyPr/>
        <a:lstStyle/>
        <a:p>
          <a:pPr algn="ctr"/>
          <a:r>
            <a:rPr lang="en-US"/>
            <a:t>Ritual and Routines</a:t>
          </a:r>
        </a:p>
      </dgm:t>
    </dgm:pt>
    <dgm:pt modelId="{7CED8C4D-B96C-40FD-B07E-512966E58A8F}" type="parTrans" cxnId="{16BC82E7-07F4-48B4-B5F9-4C93AAB54FF7}">
      <dgm:prSet/>
      <dgm:spPr/>
      <dgm:t>
        <a:bodyPr/>
        <a:lstStyle/>
        <a:p>
          <a:pPr algn="ctr"/>
          <a:endParaRPr lang="en-US"/>
        </a:p>
      </dgm:t>
    </dgm:pt>
    <dgm:pt modelId="{23A49386-5B98-440F-B70F-C501DF1534A0}" type="sibTrans" cxnId="{16BC82E7-07F4-48B4-B5F9-4C93AAB54FF7}">
      <dgm:prSet/>
      <dgm:spPr/>
      <dgm:t>
        <a:bodyPr/>
        <a:lstStyle/>
        <a:p>
          <a:pPr algn="ctr"/>
          <a:endParaRPr lang="en-US"/>
        </a:p>
      </dgm:t>
    </dgm:pt>
    <dgm:pt modelId="{03CC981D-C306-4D30-AE9E-921C46EAE1CB}" type="pres">
      <dgm:prSet presAssocID="{F01E7669-B125-457E-9862-2C439DFE08B5}" presName="Name0" presStyleCnt="0">
        <dgm:presLayoutVars>
          <dgm:chMax val="1"/>
          <dgm:chPref val="1"/>
          <dgm:dir/>
          <dgm:animOne val="branch"/>
          <dgm:animLvl val="lvl"/>
        </dgm:presLayoutVars>
      </dgm:prSet>
      <dgm:spPr/>
    </dgm:pt>
    <dgm:pt modelId="{48B4A18B-CC43-4679-AF4B-56245F1E9D32}" type="pres">
      <dgm:prSet presAssocID="{A8073EF3-711B-4262-BFF2-3339D8E11F73}" presName="Parent" presStyleLbl="node0" presStyleIdx="0" presStyleCnt="1">
        <dgm:presLayoutVars>
          <dgm:chMax val="6"/>
          <dgm:chPref val="6"/>
        </dgm:presLayoutVars>
      </dgm:prSet>
      <dgm:spPr/>
    </dgm:pt>
    <dgm:pt modelId="{23CCBB1A-60BB-4321-9B13-65D2AA2E7972}" type="pres">
      <dgm:prSet presAssocID="{0C7AB9D9-2C32-481D-93AD-D38FD613E9B6}" presName="Accent1" presStyleCnt="0"/>
      <dgm:spPr/>
    </dgm:pt>
    <dgm:pt modelId="{46B14B65-4E90-452E-8AE5-DE4421FA6BFE}" type="pres">
      <dgm:prSet presAssocID="{0C7AB9D9-2C32-481D-93AD-D38FD613E9B6}" presName="Accent" presStyleLbl="bgShp" presStyleIdx="0" presStyleCnt="6"/>
      <dgm:spPr/>
    </dgm:pt>
    <dgm:pt modelId="{F35F3B4D-9F99-41C9-A4D8-11F9F059C364}" type="pres">
      <dgm:prSet presAssocID="{0C7AB9D9-2C32-481D-93AD-D38FD613E9B6}" presName="Child1" presStyleLbl="node1" presStyleIdx="0" presStyleCnt="6">
        <dgm:presLayoutVars>
          <dgm:chMax val="0"/>
          <dgm:chPref val="0"/>
          <dgm:bulletEnabled val="1"/>
        </dgm:presLayoutVars>
      </dgm:prSet>
      <dgm:spPr/>
    </dgm:pt>
    <dgm:pt modelId="{D2ED85A0-354D-4D6C-ABB2-FB1EAC4A0C1B}" type="pres">
      <dgm:prSet presAssocID="{A22E4C2A-6FC7-4E0F-B407-F6A7F672DA00}" presName="Accent2" presStyleCnt="0"/>
      <dgm:spPr/>
    </dgm:pt>
    <dgm:pt modelId="{446D0510-42FE-43F4-815C-E347FC455B5F}" type="pres">
      <dgm:prSet presAssocID="{A22E4C2A-6FC7-4E0F-B407-F6A7F672DA00}" presName="Accent" presStyleLbl="bgShp" presStyleIdx="1" presStyleCnt="6"/>
      <dgm:spPr/>
    </dgm:pt>
    <dgm:pt modelId="{32DF04CB-E098-42CA-833A-27069179D622}" type="pres">
      <dgm:prSet presAssocID="{A22E4C2A-6FC7-4E0F-B407-F6A7F672DA00}" presName="Child2" presStyleLbl="node1" presStyleIdx="1" presStyleCnt="6">
        <dgm:presLayoutVars>
          <dgm:chMax val="0"/>
          <dgm:chPref val="0"/>
          <dgm:bulletEnabled val="1"/>
        </dgm:presLayoutVars>
      </dgm:prSet>
      <dgm:spPr/>
    </dgm:pt>
    <dgm:pt modelId="{F4107CE1-C73C-41D5-955D-7F54CDECF2FF}" type="pres">
      <dgm:prSet presAssocID="{6F6442EA-E92D-43C0-80EE-4747BC2BFDEF}" presName="Accent3" presStyleCnt="0"/>
      <dgm:spPr/>
    </dgm:pt>
    <dgm:pt modelId="{AD62829D-4582-47A6-82FD-A37CE97DA311}" type="pres">
      <dgm:prSet presAssocID="{6F6442EA-E92D-43C0-80EE-4747BC2BFDEF}" presName="Accent" presStyleLbl="bgShp" presStyleIdx="2" presStyleCnt="6"/>
      <dgm:spPr/>
    </dgm:pt>
    <dgm:pt modelId="{CCC70CC0-EAF9-4695-96B2-AF8F1CC21FAC}" type="pres">
      <dgm:prSet presAssocID="{6F6442EA-E92D-43C0-80EE-4747BC2BFDEF}" presName="Child3" presStyleLbl="node1" presStyleIdx="2" presStyleCnt="6">
        <dgm:presLayoutVars>
          <dgm:chMax val="0"/>
          <dgm:chPref val="0"/>
          <dgm:bulletEnabled val="1"/>
        </dgm:presLayoutVars>
      </dgm:prSet>
      <dgm:spPr/>
    </dgm:pt>
    <dgm:pt modelId="{AFC340F1-6D0C-4465-BFA5-A30493D0BF37}" type="pres">
      <dgm:prSet presAssocID="{FDA644BE-2167-487A-9743-53997A9F34C8}" presName="Accent4" presStyleCnt="0"/>
      <dgm:spPr/>
    </dgm:pt>
    <dgm:pt modelId="{CD90CD8E-CABE-480E-93C4-57EA7951D70C}" type="pres">
      <dgm:prSet presAssocID="{FDA644BE-2167-487A-9743-53997A9F34C8}" presName="Accent" presStyleLbl="bgShp" presStyleIdx="3" presStyleCnt="6"/>
      <dgm:spPr/>
    </dgm:pt>
    <dgm:pt modelId="{FC4DD889-FBC1-496D-936B-1A22142934E6}" type="pres">
      <dgm:prSet presAssocID="{FDA644BE-2167-487A-9743-53997A9F34C8}" presName="Child4" presStyleLbl="node1" presStyleIdx="3" presStyleCnt="6">
        <dgm:presLayoutVars>
          <dgm:chMax val="0"/>
          <dgm:chPref val="0"/>
          <dgm:bulletEnabled val="1"/>
        </dgm:presLayoutVars>
      </dgm:prSet>
      <dgm:spPr/>
    </dgm:pt>
    <dgm:pt modelId="{3389AF29-17CF-418E-A9A7-9744FCF46B02}" type="pres">
      <dgm:prSet presAssocID="{EC3F507D-AE30-447B-9056-F3A7A707304F}" presName="Accent5" presStyleCnt="0"/>
      <dgm:spPr/>
    </dgm:pt>
    <dgm:pt modelId="{F3E1A179-2FDF-4F06-BE24-579C53CC6C11}" type="pres">
      <dgm:prSet presAssocID="{EC3F507D-AE30-447B-9056-F3A7A707304F}" presName="Accent" presStyleLbl="bgShp" presStyleIdx="4" presStyleCnt="6"/>
      <dgm:spPr/>
    </dgm:pt>
    <dgm:pt modelId="{A4E165C1-827C-414A-B436-0A1B942FB27A}" type="pres">
      <dgm:prSet presAssocID="{EC3F507D-AE30-447B-9056-F3A7A707304F}" presName="Child5" presStyleLbl="node1" presStyleIdx="4" presStyleCnt="6">
        <dgm:presLayoutVars>
          <dgm:chMax val="0"/>
          <dgm:chPref val="0"/>
          <dgm:bulletEnabled val="1"/>
        </dgm:presLayoutVars>
      </dgm:prSet>
      <dgm:spPr/>
    </dgm:pt>
    <dgm:pt modelId="{AEC950E7-3BBC-46FD-937C-2E2B6F5B0321}" type="pres">
      <dgm:prSet presAssocID="{FB64F794-8715-40B1-8B0A-EBFB62097DFD}" presName="Accent6" presStyleCnt="0"/>
      <dgm:spPr/>
    </dgm:pt>
    <dgm:pt modelId="{FAE6D2CB-A874-4DB3-8559-B7B485A905DA}" type="pres">
      <dgm:prSet presAssocID="{FB64F794-8715-40B1-8B0A-EBFB62097DFD}" presName="Accent" presStyleLbl="bgShp" presStyleIdx="5" presStyleCnt="6"/>
      <dgm:spPr/>
    </dgm:pt>
    <dgm:pt modelId="{5B75A45C-EDE9-4458-B16A-44228545A97C}" type="pres">
      <dgm:prSet presAssocID="{FB64F794-8715-40B1-8B0A-EBFB62097DFD}" presName="Child6" presStyleLbl="node1" presStyleIdx="5" presStyleCnt="6">
        <dgm:presLayoutVars>
          <dgm:chMax val="0"/>
          <dgm:chPref val="0"/>
          <dgm:bulletEnabled val="1"/>
        </dgm:presLayoutVars>
      </dgm:prSet>
      <dgm:spPr/>
    </dgm:pt>
  </dgm:ptLst>
  <dgm:cxnLst>
    <dgm:cxn modelId="{27873D09-C2AF-4FC1-96AE-1584925B39FF}" type="presOf" srcId="{6F6442EA-E92D-43C0-80EE-4747BC2BFDEF}" destId="{CCC70CC0-EAF9-4695-96B2-AF8F1CC21FAC}" srcOrd="0" destOrd="0" presId="urn:microsoft.com/office/officeart/2011/layout/HexagonRadial"/>
    <dgm:cxn modelId="{B1CA0C10-3269-4CBF-89FB-B7D1BFE979B6}" type="presOf" srcId="{A22E4C2A-6FC7-4E0F-B407-F6A7F672DA00}" destId="{32DF04CB-E098-42CA-833A-27069179D622}" srcOrd="0" destOrd="0" presId="urn:microsoft.com/office/officeart/2011/layout/HexagonRadial"/>
    <dgm:cxn modelId="{2E82BC1B-F2E1-44DF-AC70-AFB685A21ABD}" type="presOf" srcId="{EC3F507D-AE30-447B-9056-F3A7A707304F}" destId="{A4E165C1-827C-414A-B436-0A1B942FB27A}" srcOrd="0" destOrd="0" presId="urn:microsoft.com/office/officeart/2011/layout/HexagonRadial"/>
    <dgm:cxn modelId="{33235936-CA73-43C0-9EAC-8CEBD1B7C379}" type="presOf" srcId="{A8073EF3-711B-4262-BFF2-3339D8E11F73}" destId="{48B4A18B-CC43-4679-AF4B-56245F1E9D32}" srcOrd="0" destOrd="0" presId="urn:microsoft.com/office/officeart/2011/layout/HexagonRadial"/>
    <dgm:cxn modelId="{5932E93D-0830-40AF-9ECE-6D2D21B42528}" type="presOf" srcId="{FB64F794-8715-40B1-8B0A-EBFB62097DFD}" destId="{5B75A45C-EDE9-4458-B16A-44228545A97C}" srcOrd="0" destOrd="0" presId="urn:microsoft.com/office/officeart/2011/layout/HexagonRadial"/>
    <dgm:cxn modelId="{4628A844-1F5F-4D95-9905-0386D7972DBE}" srcId="{A8073EF3-711B-4262-BFF2-3339D8E11F73}" destId="{0C7AB9D9-2C32-481D-93AD-D38FD613E9B6}" srcOrd="0" destOrd="0" parTransId="{806D1CF3-897C-42C3-80D1-899789F05424}" sibTransId="{29B7CD8E-BE3C-4B36-A17B-D202B27ACE02}"/>
    <dgm:cxn modelId="{9059EB58-8906-4BDC-85B3-F816CD919861}" srcId="{A8073EF3-711B-4262-BFF2-3339D8E11F73}" destId="{6F6442EA-E92D-43C0-80EE-4747BC2BFDEF}" srcOrd="2" destOrd="0" parTransId="{835FB00E-26B0-481C-90EF-658A1991E21F}" sibTransId="{5D5C61B9-81B5-4372-84C7-DB126D68351E}"/>
    <dgm:cxn modelId="{AC0F4A60-1112-44CA-A421-0DB17AFAE881}" type="presOf" srcId="{F01E7669-B125-457E-9862-2C439DFE08B5}" destId="{03CC981D-C306-4D30-AE9E-921C46EAE1CB}" srcOrd="0" destOrd="0" presId="urn:microsoft.com/office/officeart/2011/layout/HexagonRadial"/>
    <dgm:cxn modelId="{80B9E167-C526-4BC4-AB93-22410DD61313}" srcId="{A8073EF3-711B-4262-BFF2-3339D8E11F73}" destId="{EC3F507D-AE30-447B-9056-F3A7A707304F}" srcOrd="4" destOrd="0" parTransId="{BF2AF3A6-1463-45C3-8103-DCA7F930FB0C}" sibTransId="{3EAA8E3B-64E8-40B2-A615-D2ED43EB3C60}"/>
    <dgm:cxn modelId="{DF128D6A-B4FD-4DDA-BF82-DF2AB369D03F}" type="presOf" srcId="{FDA644BE-2167-487A-9743-53997A9F34C8}" destId="{FC4DD889-FBC1-496D-936B-1A22142934E6}" srcOrd="0" destOrd="0" presId="urn:microsoft.com/office/officeart/2011/layout/HexagonRadial"/>
    <dgm:cxn modelId="{82FFA179-43AE-4E3D-8FA8-978B3C1D0843}" type="presOf" srcId="{0C7AB9D9-2C32-481D-93AD-D38FD613E9B6}" destId="{F35F3B4D-9F99-41C9-A4D8-11F9F059C364}" srcOrd="0" destOrd="0" presId="urn:microsoft.com/office/officeart/2011/layout/HexagonRadial"/>
    <dgm:cxn modelId="{7DF459B7-968D-405C-8405-0B42C9E40C64}" srcId="{F01E7669-B125-457E-9862-2C439DFE08B5}" destId="{A8073EF3-711B-4262-BFF2-3339D8E11F73}" srcOrd="0" destOrd="0" parTransId="{4AA12D92-C6EB-457E-89B0-FBCC904D3CA8}" sibTransId="{278F9FEE-9F27-4562-95C0-7F08629E8F55}"/>
    <dgm:cxn modelId="{1057A2C9-9FA2-4C86-A21D-23AA795FA8CB}" srcId="{A8073EF3-711B-4262-BFF2-3339D8E11F73}" destId="{A22E4C2A-6FC7-4E0F-B407-F6A7F672DA00}" srcOrd="1" destOrd="0" parTransId="{C7F9E548-225A-4F10-8428-D25D4FDC501F}" sibTransId="{778114FD-E7ED-42A2-8006-50BE797B370F}"/>
    <dgm:cxn modelId="{16BC82E7-07F4-48B4-B5F9-4C93AAB54FF7}" srcId="{A8073EF3-711B-4262-BFF2-3339D8E11F73}" destId="{FB64F794-8715-40B1-8B0A-EBFB62097DFD}" srcOrd="5" destOrd="0" parTransId="{7CED8C4D-B96C-40FD-B07E-512966E58A8F}" sibTransId="{23A49386-5B98-440F-B70F-C501DF1534A0}"/>
    <dgm:cxn modelId="{00F875F2-62D9-4483-A24A-39B84BD2192E}" srcId="{A8073EF3-711B-4262-BFF2-3339D8E11F73}" destId="{FDA644BE-2167-487A-9743-53997A9F34C8}" srcOrd="3" destOrd="0" parTransId="{0D2531D9-2529-4A79-9AFC-7BA42204E5F3}" sibTransId="{C39E6A7B-A4F4-44FD-A0EB-B6F6C29A0771}"/>
    <dgm:cxn modelId="{CF56E9ED-3837-4CF6-9769-7A2BD05A6551}" type="presParOf" srcId="{03CC981D-C306-4D30-AE9E-921C46EAE1CB}" destId="{48B4A18B-CC43-4679-AF4B-56245F1E9D32}" srcOrd="0" destOrd="0" presId="urn:microsoft.com/office/officeart/2011/layout/HexagonRadial"/>
    <dgm:cxn modelId="{3CEBD3EE-F4CF-4B6B-B368-803080C88F89}" type="presParOf" srcId="{03CC981D-C306-4D30-AE9E-921C46EAE1CB}" destId="{23CCBB1A-60BB-4321-9B13-65D2AA2E7972}" srcOrd="1" destOrd="0" presId="urn:microsoft.com/office/officeart/2011/layout/HexagonRadial"/>
    <dgm:cxn modelId="{BD439542-5141-47E0-88F4-BC0E2F661E61}" type="presParOf" srcId="{23CCBB1A-60BB-4321-9B13-65D2AA2E7972}" destId="{46B14B65-4E90-452E-8AE5-DE4421FA6BFE}" srcOrd="0" destOrd="0" presId="urn:microsoft.com/office/officeart/2011/layout/HexagonRadial"/>
    <dgm:cxn modelId="{491EA99B-BA2F-431E-805A-D22A471C429B}" type="presParOf" srcId="{03CC981D-C306-4D30-AE9E-921C46EAE1CB}" destId="{F35F3B4D-9F99-41C9-A4D8-11F9F059C364}" srcOrd="2" destOrd="0" presId="urn:microsoft.com/office/officeart/2011/layout/HexagonRadial"/>
    <dgm:cxn modelId="{5B78B24B-3A4A-4013-91E8-09B7B7D2EBB9}" type="presParOf" srcId="{03CC981D-C306-4D30-AE9E-921C46EAE1CB}" destId="{D2ED85A0-354D-4D6C-ABB2-FB1EAC4A0C1B}" srcOrd="3" destOrd="0" presId="urn:microsoft.com/office/officeart/2011/layout/HexagonRadial"/>
    <dgm:cxn modelId="{12FD1954-9030-4A68-A6BD-B12FD36755FD}" type="presParOf" srcId="{D2ED85A0-354D-4D6C-ABB2-FB1EAC4A0C1B}" destId="{446D0510-42FE-43F4-815C-E347FC455B5F}" srcOrd="0" destOrd="0" presId="urn:microsoft.com/office/officeart/2011/layout/HexagonRadial"/>
    <dgm:cxn modelId="{C45970B5-899D-4015-A65F-E990A35C8B19}" type="presParOf" srcId="{03CC981D-C306-4D30-AE9E-921C46EAE1CB}" destId="{32DF04CB-E098-42CA-833A-27069179D622}" srcOrd="4" destOrd="0" presId="urn:microsoft.com/office/officeart/2011/layout/HexagonRadial"/>
    <dgm:cxn modelId="{1AA667FC-38A9-4EBF-9493-4E422F5866FC}" type="presParOf" srcId="{03CC981D-C306-4D30-AE9E-921C46EAE1CB}" destId="{F4107CE1-C73C-41D5-955D-7F54CDECF2FF}" srcOrd="5" destOrd="0" presId="urn:microsoft.com/office/officeart/2011/layout/HexagonRadial"/>
    <dgm:cxn modelId="{984ED0DB-7ABD-495C-92FA-760A3F1D6BCB}" type="presParOf" srcId="{F4107CE1-C73C-41D5-955D-7F54CDECF2FF}" destId="{AD62829D-4582-47A6-82FD-A37CE97DA311}" srcOrd="0" destOrd="0" presId="urn:microsoft.com/office/officeart/2011/layout/HexagonRadial"/>
    <dgm:cxn modelId="{3ABCC2CA-93F8-46A7-B529-B939C121CE39}" type="presParOf" srcId="{03CC981D-C306-4D30-AE9E-921C46EAE1CB}" destId="{CCC70CC0-EAF9-4695-96B2-AF8F1CC21FAC}" srcOrd="6" destOrd="0" presId="urn:microsoft.com/office/officeart/2011/layout/HexagonRadial"/>
    <dgm:cxn modelId="{C7EDBFD6-DF6A-4B6E-AE40-B4B91D34595B}" type="presParOf" srcId="{03CC981D-C306-4D30-AE9E-921C46EAE1CB}" destId="{AFC340F1-6D0C-4465-BFA5-A30493D0BF37}" srcOrd="7" destOrd="0" presId="urn:microsoft.com/office/officeart/2011/layout/HexagonRadial"/>
    <dgm:cxn modelId="{6FEBB522-17EC-4521-8544-8644956D3B39}" type="presParOf" srcId="{AFC340F1-6D0C-4465-BFA5-A30493D0BF37}" destId="{CD90CD8E-CABE-480E-93C4-57EA7951D70C}" srcOrd="0" destOrd="0" presId="urn:microsoft.com/office/officeart/2011/layout/HexagonRadial"/>
    <dgm:cxn modelId="{C5D54D30-895E-4915-B59B-C347160A8DED}" type="presParOf" srcId="{03CC981D-C306-4D30-AE9E-921C46EAE1CB}" destId="{FC4DD889-FBC1-496D-936B-1A22142934E6}" srcOrd="8" destOrd="0" presId="urn:microsoft.com/office/officeart/2011/layout/HexagonRadial"/>
    <dgm:cxn modelId="{3A6F7BB0-7F05-4C62-ACAA-24CC0FA97041}" type="presParOf" srcId="{03CC981D-C306-4D30-AE9E-921C46EAE1CB}" destId="{3389AF29-17CF-418E-A9A7-9744FCF46B02}" srcOrd="9" destOrd="0" presId="urn:microsoft.com/office/officeart/2011/layout/HexagonRadial"/>
    <dgm:cxn modelId="{53D453F9-99B4-4B09-894D-411644004266}" type="presParOf" srcId="{3389AF29-17CF-418E-A9A7-9744FCF46B02}" destId="{F3E1A179-2FDF-4F06-BE24-579C53CC6C11}" srcOrd="0" destOrd="0" presId="urn:microsoft.com/office/officeart/2011/layout/HexagonRadial"/>
    <dgm:cxn modelId="{D4341F79-DBC0-4D69-A762-D8DD8FD9F233}" type="presParOf" srcId="{03CC981D-C306-4D30-AE9E-921C46EAE1CB}" destId="{A4E165C1-827C-414A-B436-0A1B942FB27A}" srcOrd="10" destOrd="0" presId="urn:microsoft.com/office/officeart/2011/layout/HexagonRadial"/>
    <dgm:cxn modelId="{C1E75091-7208-4284-8873-3DA6F3106224}" type="presParOf" srcId="{03CC981D-C306-4D30-AE9E-921C46EAE1CB}" destId="{AEC950E7-3BBC-46FD-937C-2E2B6F5B0321}" srcOrd="11" destOrd="0" presId="urn:microsoft.com/office/officeart/2011/layout/HexagonRadial"/>
    <dgm:cxn modelId="{976409D0-324D-4499-8225-30D2B0069766}" type="presParOf" srcId="{AEC950E7-3BBC-46FD-937C-2E2B6F5B0321}" destId="{FAE6D2CB-A874-4DB3-8559-B7B485A905DA}" srcOrd="0" destOrd="0" presId="urn:microsoft.com/office/officeart/2011/layout/HexagonRadial"/>
    <dgm:cxn modelId="{8AE0851B-7898-4191-BE3C-3316A4CD2E01}" type="presParOf" srcId="{03CC981D-C306-4D30-AE9E-921C46EAE1CB}" destId="{5B75A45C-EDE9-4458-B16A-44228545A97C}"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B4A18B-CC43-4679-AF4B-56245F1E9D32}">
      <dsp:nvSpPr>
        <dsp:cNvPr id="0" name=""/>
        <dsp:cNvSpPr/>
      </dsp:nvSpPr>
      <dsp:spPr>
        <a:xfrm>
          <a:off x="2467903" y="1032449"/>
          <a:ext cx="1312287" cy="1135181"/>
        </a:xfrm>
        <a:prstGeom prst="hexagon">
          <a:avLst>
            <a:gd name="adj" fmla="val 28570"/>
            <a:gd name="vf" fmla="val 11547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The Paradigm</a:t>
          </a:r>
        </a:p>
      </dsp:txBody>
      <dsp:txXfrm>
        <a:off x="2685367" y="1220564"/>
        <a:ext cx="877359" cy="758951"/>
      </dsp:txXfrm>
    </dsp:sp>
    <dsp:sp modelId="{446D0510-42FE-43F4-815C-E347FC455B5F}">
      <dsp:nvSpPr>
        <dsp:cNvPr id="0" name=""/>
        <dsp:cNvSpPr/>
      </dsp:nvSpPr>
      <dsp:spPr>
        <a:xfrm>
          <a:off x="3289647" y="489341"/>
          <a:ext cx="495122" cy="426613"/>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F35F3B4D-9F99-41C9-A4D8-11F9F059C364}">
      <dsp:nvSpPr>
        <dsp:cNvPr id="0" name=""/>
        <dsp:cNvSpPr/>
      </dsp:nvSpPr>
      <dsp:spPr>
        <a:xfrm>
          <a:off x="2588784" y="0"/>
          <a:ext cx="1075410" cy="930356"/>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Stories and Myths</a:t>
          </a:r>
        </a:p>
      </dsp:txBody>
      <dsp:txXfrm>
        <a:off x="2767002" y="154180"/>
        <a:ext cx="718974" cy="621996"/>
      </dsp:txXfrm>
    </dsp:sp>
    <dsp:sp modelId="{AD62829D-4582-47A6-82FD-A37CE97DA311}">
      <dsp:nvSpPr>
        <dsp:cNvPr id="0" name=""/>
        <dsp:cNvSpPr/>
      </dsp:nvSpPr>
      <dsp:spPr>
        <a:xfrm>
          <a:off x="3867493" y="1286880"/>
          <a:ext cx="495122" cy="426613"/>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32DF04CB-E098-42CA-833A-27069179D622}">
      <dsp:nvSpPr>
        <dsp:cNvPr id="0" name=""/>
        <dsp:cNvSpPr/>
      </dsp:nvSpPr>
      <dsp:spPr>
        <a:xfrm>
          <a:off x="3575060" y="572231"/>
          <a:ext cx="1075410" cy="930356"/>
        </a:xfrm>
        <a:prstGeom prst="hexagon">
          <a:avLst>
            <a:gd name="adj" fmla="val 28570"/>
            <a:gd name="vf" fmla="val 115470"/>
          </a:avLst>
        </a:prstGeom>
        <a:solidFill>
          <a:schemeClr val="accent5">
            <a:hueOff val="-1351709"/>
            <a:satOff val="-3484"/>
            <a:lumOff val="-2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Symbols</a:t>
          </a:r>
        </a:p>
      </dsp:txBody>
      <dsp:txXfrm>
        <a:off x="3753278" y="726411"/>
        <a:ext cx="718974" cy="621996"/>
      </dsp:txXfrm>
    </dsp:sp>
    <dsp:sp modelId="{CD90CD8E-CABE-480E-93C4-57EA7951D70C}">
      <dsp:nvSpPr>
        <dsp:cNvPr id="0" name=""/>
        <dsp:cNvSpPr/>
      </dsp:nvSpPr>
      <dsp:spPr>
        <a:xfrm>
          <a:off x="3466084" y="2187153"/>
          <a:ext cx="495122" cy="426613"/>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CCC70CC0-EAF9-4695-96B2-AF8F1CC21FAC}">
      <dsp:nvSpPr>
        <dsp:cNvPr id="0" name=""/>
        <dsp:cNvSpPr/>
      </dsp:nvSpPr>
      <dsp:spPr>
        <a:xfrm>
          <a:off x="3575060" y="1697172"/>
          <a:ext cx="1075410" cy="930356"/>
        </a:xfrm>
        <a:prstGeom prst="hexagon">
          <a:avLst>
            <a:gd name="adj" fmla="val 28570"/>
            <a:gd name="vf" fmla="val 115470"/>
          </a:avLst>
        </a:prstGeom>
        <a:solidFill>
          <a:schemeClr val="accent5">
            <a:hueOff val="-2703417"/>
            <a:satOff val="-6968"/>
            <a:lumOff val="-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Power and Structure</a:t>
          </a:r>
        </a:p>
      </dsp:txBody>
      <dsp:txXfrm>
        <a:off x="3753278" y="1851352"/>
        <a:ext cx="718974" cy="621996"/>
      </dsp:txXfrm>
    </dsp:sp>
    <dsp:sp modelId="{F3E1A179-2FDF-4F06-BE24-579C53CC6C11}">
      <dsp:nvSpPr>
        <dsp:cNvPr id="0" name=""/>
        <dsp:cNvSpPr/>
      </dsp:nvSpPr>
      <dsp:spPr>
        <a:xfrm>
          <a:off x="2470345" y="2280605"/>
          <a:ext cx="495122" cy="426613"/>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FC4DD889-FBC1-496D-936B-1A22142934E6}">
      <dsp:nvSpPr>
        <dsp:cNvPr id="0" name=""/>
        <dsp:cNvSpPr/>
      </dsp:nvSpPr>
      <dsp:spPr>
        <a:xfrm>
          <a:off x="2588784" y="2270043"/>
          <a:ext cx="1075410" cy="930356"/>
        </a:xfrm>
        <a:prstGeom prst="hexagon">
          <a:avLst>
            <a:gd name="adj" fmla="val 28570"/>
            <a:gd name="vf" fmla="val 115470"/>
          </a:avLst>
        </a:prstGeom>
        <a:solidFill>
          <a:schemeClr val="accent5">
            <a:hueOff val="-4055126"/>
            <a:satOff val="-10451"/>
            <a:lumOff val="-705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Organisation Structure</a:t>
          </a:r>
        </a:p>
      </dsp:txBody>
      <dsp:txXfrm>
        <a:off x="2767002" y="2424223"/>
        <a:ext cx="718974" cy="621996"/>
      </dsp:txXfrm>
    </dsp:sp>
    <dsp:sp modelId="{FAE6D2CB-A874-4DB3-8559-B7B485A905DA}">
      <dsp:nvSpPr>
        <dsp:cNvPr id="0" name=""/>
        <dsp:cNvSpPr/>
      </dsp:nvSpPr>
      <dsp:spPr>
        <a:xfrm>
          <a:off x="1883036" y="1483385"/>
          <a:ext cx="495122" cy="426613"/>
        </a:xfrm>
        <a:prstGeom prst="hexagon">
          <a:avLst>
            <a:gd name="adj" fmla="val 28900"/>
            <a:gd name="vf" fmla="val 115470"/>
          </a:avLst>
        </a:prstGeom>
        <a:solidFill>
          <a:schemeClr val="accent5">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A4E165C1-827C-414A-B436-0A1B942FB27A}">
      <dsp:nvSpPr>
        <dsp:cNvPr id="0" name=""/>
        <dsp:cNvSpPr/>
      </dsp:nvSpPr>
      <dsp:spPr>
        <a:xfrm>
          <a:off x="1597929" y="1697812"/>
          <a:ext cx="1075410" cy="930356"/>
        </a:xfrm>
        <a:prstGeom prst="hexagon">
          <a:avLst>
            <a:gd name="adj" fmla="val 28570"/>
            <a:gd name="vf" fmla="val 115470"/>
          </a:avLst>
        </a:prstGeom>
        <a:solidFill>
          <a:schemeClr val="accent5">
            <a:hueOff val="-5406834"/>
            <a:satOff val="-13935"/>
            <a:lumOff val="-941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Control System</a:t>
          </a:r>
        </a:p>
      </dsp:txBody>
      <dsp:txXfrm>
        <a:off x="1776147" y="1851992"/>
        <a:ext cx="718974" cy="621996"/>
      </dsp:txXfrm>
    </dsp:sp>
    <dsp:sp modelId="{5B75A45C-EDE9-4458-B16A-44228545A97C}">
      <dsp:nvSpPr>
        <dsp:cNvPr id="0" name=""/>
        <dsp:cNvSpPr/>
      </dsp:nvSpPr>
      <dsp:spPr>
        <a:xfrm>
          <a:off x="1597929" y="570951"/>
          <a:ext cx="1075410" cy="930356"/>
        </a:xfrm>
        <a:prstGeom prst="hexagon">
          <a:avLst>
            <a:gd name="adj" fmla="val 28570"/>
            <a:gd name="vf" fmla="val 115470"/>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Ritual and Routines</a:t>
          </a:r>
        </a:p>
      </dsp:txBody>
      <dsp:txXfrm>
        <a:off x="1776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34C01-1830-3F48-A416-923782742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4550</Words>
  <Characters>25935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Grigorean (1812755)</dc:creator>
  <cp:keywords/>
  <dc:description/>
  <cp:lastModifiedBy>Costel Grigorean (1812755)</cp:lastModifiedBy>
  <cp:revision>2</cp:revision>
  <dcterms:created xsi:type="dcterms:W3CDTF">2020-07-07T12:44:00Z</dcterms:created>
  <dcterms:modified xsi:type="dcterms:W3CDTF">2020-07-07T12:44:00Z</dcterms:modified>
  <cp:category/>
  <cp:contentStatus/>
  <dc:language/>
  <cp:version/>
</cp:coreProperties>
</file>