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5B3DB" w14:textId="77777777" w:rsidR="00182661" w:rsidRPr="008711D5" w:rsidRDefault="002F695F">
      <w:pPr>
        <w:rPr>
          <w:b/>
          <w:bCs/>
          <w:sz w:val="36"/>
          <w:szCs w:val="36"/>
        </w:rPr>
      </w:pPr>
      <w:bookmarkStart w:id="0" w:name="_GoBack"/>
      <w:bookmarkEnd w:id="0"/>
      <w:r w:rsidRPr="008711D5">
        <w:rPr>
          <w:b/>
          <w:bCs/>
          <w:sz w:val="36"/>
          <w:szCs w:val="36"/>
        </w:rPr>
        <w:t>Wine tasting – you be the judge!</w:t>
      </w:r>
    </w:p>
    <w:p w14:paraId="35F1C1FC" w14:textId="77777777" w:rsidR="002F695F" w:rsidRPr="008711D5" w:rsidRDefault="002F695F">
      <w:pPr>
        <w:rPr>
          <w:b/>
          <w:bCs/>
          <w:sz w:val="28"/>
          <w:szCs w:val="28"/>
        </w:rPr>
      </w:pPr>
      <w:r w:rsidRPr="008711D5">
        <w:rPr>
          <w:b/>
          <w:bCs/>
          <w:sz w:val="28"/>
          <w:szCs w:val="28"/>
        </w:rPr>
        <w:t>The wine tasting procedure</w:t>
      </w:r>
    </w:p>
    <w:p w14:paraId="16ABA9E8" w14:textId="77777777" w:rsidR="002F695F" w:rsidRDefault="002F695F">
      <w:r>
        <w:t xml:space="preserve">Wine tasting is often seen as a specialised field reserved only for the experts. Whilst wine shows do require the well-honed olfactory skills of the seasoned professional, the tasting and passing </w:t>
      </w:r>
      <w:r w:rsidR="008711D5">
        <w:t xml:space="preserve">of </w:t>
      </w:r>
      <w:r>
        <w:t>judgement can be done by any wine enthusiast. Some basic knowledge can set you on your way to the wonderful world of wine appreciation. There are five basic steps in wine tasting: colour, swirl, smell, taste, and savour. Think of this as the five Ss, See, Swirl, Sniff, Sip and Savour.</w:t>
      </w:r>
    </w:p>
    <w:p w14:paraId="52A1D616" w14:textId="77777777" w:rsidR="002F695F" w:rsidRDefault="002F695F">
      <w:r w:rsidRPr="002F695F">
        <w:rPr>
          <w:b/>
          <w:bCs/>
        </w:rPr>
        <w:t>See</w:t>
      </w:r>
      <w:r>
        <w:t>: The taster looks for clarity and brilliance. If there is a hint of discolouration there is probably a fault in the wine. Colour is best judged by putting it against a white background, a sheet of white paper will do. The wine glass is held at an angle in order to see the colours. Colours can give the taster clues to the grape variety, and whether the wine was aged in wood.</w:t>
      </w:r>
    </w:p>
    <w:p w14:paraId="259EFBA9" w14:textId="77777777" w:rsidR="002F695F" w:rsidRDefault="002F695F">
      <w:r w:rsidRPr="002F695F">
        <w:rPr>
          <w:noProof/>
        </w:rPr>
        <w:drawing>
          <wp:anchor distT="0" distB="0" distL="114300" distR="114300" simplePos="0" relativeHeight="251658240" behindDoc="1" locked="0" layoutInCell="1" allowOverlap="1" wp14:anchorId="07956A7A" wp14:editId="0A227303">
            <wp:simplePos x="0" y="0"/>
            <wp:positionH relativeFrom="column">
              <wp:posOffset>0</wp:posOffset>
            </wp:positionH>
            <wp:positionV relativeFrom="paragraph">
              <wp:posOffset>-2540</wp:posOffset>
            </wp:positionV>
            <wp:extent cx="3042920" cy="1858010"/>
            <wp:effectExtent l="0" t="0" r="5080"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42920" cy="1858010"/>
                    </a:xfrm>
                    <a:prstGeom prst="rect">
                      <a:avLst/>
                    </a:prstGeom>
                  </pic:spPr>
                </pic:pic>
              </a:graphicData>
            </a:graphic>
          </wp:anchor>
        </w:drawing>
      </w:r>
    </w:p>
    <w:p w14:paraId="5F294AEC" w14:textId="77777777" w:rsidR="002F695F" w:rsidRDefault="002F695F">
      <w:r w:rsidRPr="002F695F">
        <w:rPr>
          <w:b/>
          <w:bCs/>
        </w:rPr>
        <w:t>Swirl</w:t>
      </w:r>
      <w:r>
        <w:t xml:space="preserve">: Here the taster holds the wine glass by the stem and swirls the wine around to allow the wine to breathe or mix with the air. The wine hits the edges of the glass and falls back down in thin streams. This is referred to as the </w:t>
      </w:r>
      <w:r w:rsidRPr="002F695F">
        <w:rPr>
          <w:i/>
          <w:iCs/>
        </w:rPr>
        <w:t>legs</w:t>
      </w:r>
      <w:r>
        <w:t xml:space="preserve"> and indicates how full-bodied the wine is. Swirling is also important for the next stage when the taster sniffs or ‘noses’ the wine.</w:t>
      </w:r>
    </w:p>
    <w:p w14:paraId="4E2C3958" w14:textId="77777777" w:rsidR="002F695F" w:rsidRDefault="002F695F">
      <w:r w:rsidRPr="008711D5">
        <w:rPr>
          <w:b/>
          <w:bCs/>
        </w:rPr>
        <w:t>Sniff:</w:t>
      </w:r>
      <w:r>
        <w:t xml:space="preserve"> After swirling the wine around in the glass bring it up to your nose. Allow your nose to go into the bowl and take in </w:t>
      </w:r>
      <w:proofErr w:type="gramStart"/>
      <w:r>
        <w:t>all of</w:t>
      </w:r>
      <w:proofErr w:type="gramEnd"/>
      <w:r>
        <w:t xml:space="preserve"> the different aromas</w:t>
      </w:r>
      <w:r w:rsidR="008711D5">
        <w:t xml:space="preserve">. Good quality wines will stimulate lots of different aromas that remind you of other delightful and more familiar smells such as vanilla, chocolate, pepper, strawberries and the list </w:t>
      </w:r>
      <w:proofErr w:type="gramStart"/>
      <w:r w:rsidR="008711D5">
        <w:t>goes</w:t>
      </w:r>
      <w:proofErr w:type="gramEnd"/>
      <w:r w:rsidR="008711D5">
        <w:t xml:space="preserve"> on.</w:t>
      </w:r>
    </w:p>
    <w:p w14:paraId="11A0B73E" w14:textId="77777777" w:rsidR="008711D5" w:rsidRDefault="008711D5">
      <w:r w:rsidRPr="008711D5">
        <w:rPr>
          <w:b/>
          <w:bCs/>
        </w:rPr>
        <w:t>Sip</w:t>
      </w:r>
      <w:r>
        <w:t>: The next step is to sip the wine. A good wine will confirm the wonderful aromas that the sense of smell has detected. A red wine full of tannins will give you the ‘pucker’ factor as well as the ‘wow’ factor and may suggest that it will improve with some bottle age.</w:t>
      </w:r>
    </w:p>
    <w:p w14:paraId="5DA289EE" w14:textId="77777777" w:rsidR="008711D5" w:rsidRDefault="008711D5">
      <w:r w:rsidRPr="008711D5">
        <w:rPr>
          <w:b/>
          <w:bCs/>
        </w:rPr>
        <w:t>Savour</w:t>
      </w:r>
      <w:r>
        <w:t>: Continue to swirl the wine around in your mouth. Ask questions such as, are there any surprises? Was it disappointing after the wonderful smell of the wine? Does it have a pleasing finish? Are the vanilla and chocolate flavours still there or is there something missing?</w:t>
      </w:r>
    </w:p>
    <w:p w14:paraId="3F926972" w14:textId="77777777" w:rsidR="008711D5" w:rsidRDefault="008711D5"/>
    <w:p w14:paraId="6EE40929" w14:textId="77777777" w:rsidR="008711D5" w:rsidRPr="00290A2F" w:rsidRDefault="008711D5">
      <w:pPr>
        <w:rPr>
          <w:b/>
          <w:bCs/>
          <w:sz w:val="28"/>
          <w:szCs w:val="28"/>
        </w:rPr>
      </w:pPr>
      <w:r w:rsidRPr="00290A2F">
        <w:rPr>
          <w:b/>
          <w:bCs/>
          <w:sz w:val="28"/>
          <w:szCs w:val="28"/>
        </w:rPr>
        <w:t>Scoring wine</w:t>
      </w:r>
    </w:p>
    <w:p w14:paraId="3D40666D" w14:textId="77777777" w:rsidR="008711D5" w:rsidRDefault="008711D5">
      <w:r>
        <w:t xml:space="preserve">As part of the tasting process, and as a way of comparing the merits of various wines, wines are given scores according to a set system. Typically, no wine would score less than half on any scale </w:t>
      </w:r>
      <w:r>
        <w:lastRenderedPageBreak/>
        <w:t xml:space="preserve">unless it had a fault such as being corked or oxidised. It is common for wines to be scored out of 20 in Europe and parts of Australasia, and out of 100 in the USA. </w:t>
      </w:r>
      <w:proofErr w:type="spellStart"/>
      <w:r>
        <w:t>Yhis</w:t>
      </w:r>
      <w:proofErr w:type="spellEnd"/>
      <w:r>
        <w:t xml:space="preserve"> is broken down by scoring colour, bouquet and taste:</w:t>
      </w:r>
    </w:p>
    <w:p w14:paraId="6AA6393D" w14:textId="77777777" w:rsidR="008711D5" w:rsidRDefault="008711D5"/>
    <w:p w14:paraId="05EECA9B" w14:textId="77777777" w:rsidR="008711D5" w:rsidRDefault="008711D5">
      <w:r>
        <w:t>Colour: a maximum score of 3</w:t>
      </w:r>
    </w:p>
    <w:p w14:paraId="34DF4FEF" w14:textId="77777777" w:rsidR="008711D5" w:rsidRDefault="008711D5">
      <w:r>
        <w:t>Bouquet: a maximum score of 7</w:t>
      </w:r>
    </w:p>
    <w:p w14:paraId="760A636E" w14:textId="77777777" w:rsidR="008711D5" w:rsidRDefault="008711D5">
      <w:r>
        <w:t>Taste: a maximum score of 10</w:t>
      </w:r>
    </w:p>
    <w:sectPr w:rsidR="00871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0BwJDI0MDCwMzCyUdpeDU4uLM/DyQAsNaAEBXd0AsAAAA"/>
  </w:docVars>
  <w:rsids>
    <w:rsidRoot w:val="002F695F"/>
    <w:rsid w:val="000502E4"/>
    <w:rsid w:val="00055704"/>
    <w:rsid w:val="0007579A"/>
    <w:rsid w:val="000F5EE5"/>
    <w:rsid w:val="00104998"/>
    <w:rsid w:val="0011240A"/>
    <w:rsid w:val="001340B8"/>
    <w:rsid w:val="00182661"/>
    <w:rsid w:val="001A2594"/>
    <w:rsid w:val="001C3A39"/>
    <w:rsid w:val="00205140"/>
    <w:rsid w:val="00290A2F"/>
    <w:rsid w:val="002A50D4"/>
    <w:rsid w:val="002C4FF8"/>
    <w:rsid w:val="002D5672"/>
    <w:rsid w:val="002E226D"/>
    <w:rsid w:val="002E7BB2"/>
    <w:rsid w:val="002F695F"/>
    <w:rsid w:val="003705DF"/>
    <w:rsid w:val="0038362A"/>
    <w:rsid w:val="003C1542"/>
    <w:rsid w:val="003C19FE"/>
    <w:rsid w:val="004134BD"/>
    <w:rsid w:val="00421B7A"/>
    <w:rsid w:val="00434912"/>
    <w:rsid w:val="00444871"/>
    <w:rsid w:val="004822E1"/>
    <w:rsid w:val="004B6194"/>
    <w:rsid w:val="00513F96"/>
    <w:rsid w:val="00591EC7"/>
    <w:rsid w:val="005A7A20"/>
    <w:rsid w:val="005D5044"/>
    <w:rsid w:val="005E353B"/>
    <w:rsid w:val="006813C0"/>
    <w:rsid w:val="006A6E48"/>
    <w:rsid w:val="006B2993"/>
    <w:rsid w:val="006E0BD6"/>
    <w:rsid w:val="007562E0"/>
    <w:rsid w:val="007C533D"/>
    <w:rsid w:val="00812B28"/>
    <w:rsid w:val="008711D5"/>
    <w:rsid w:val="00897E88"/>
    <w:rsid w:val="008D7D1B"/>
    <w:rsid w:val="00947C67"/>
    <w:rsid w:val="00976503"/>
    <w:rsid w:val="009A2EA9"/>
    <w:rsid w:val="00A16E2F"/>
    <w:rsid w:val="00A27159"/>
    <w:rsid w:val="00A63289"/>
    <w:rsid w:val="00AB53F6"/>
    <w:rsid w:val="00AD1D09"/>
    <w:rsid w:val="00AE7BE8"/>
    <w:rsid w:val="00B6334E"/>
    <w:rsid w:val="00B70F87"/>
    <w:rsid w:val="00BA6EFF"/>
    <w:rsid w:val="00BD1994"/>
    <w:rsid w:val="00C420BE"/>
    <w:rsid w:val="00C72B4D"/>
    <w:rsid w:val="00C907CA"/>
    <w:rsid w:val="00CA3FC8"/>
    <w:rsid w:val="00CD2281"/>
    <w:rsid w:val="00CD6024"/>
    <w:rsid w:val="00CE7896"/>
    <w:rsid w:val="00D046FB"/>
    <w:rsid w:val="00D3091D"/>
    <w:rsid w:val="00D43DE3"/>
    <w:rsid w:val="00D71593"/>
    <w:rsid w:val="00DA4CA6"/>
    <w:rsid w:val="00DC5B5B"/>
    <w:rsid w:val="00E03681"/>
    <w:rsid w:val="00E252DE"/>
    <w:rsid w:val="00E26B43"/>
    <w:rsid w:val="00E5309E"/>
    <w:rsid w:val="00E61DAC"/>
    <w:rsid w:val="00E841C3"/>
    <w:rsid w:val="00E95EDF"/>
    <w:rsid w:val="00EF5513"/>
    <w:rsid w:val="00F159DE"/>
    <w:rsid w:val="00F203FA"/>
    <w:rsid w:val="00F214E4"/>
    <w:rsid w:val="00F317DF"/>
    <w:rsid w:val="00F44B93"/>
    <w:rsid w:val="00F55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A7321"/>
  <w15:chartTrackingRefBased/>
  <w15:docId w15:val="{22F63B03-B0F2-4412-B763-5AFE06294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3" ma:contentTypeDescription="Create a new document." ma:contentTypeScope="" ma:versionID="d8d14026024589c87423d0fd971802d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588f09ad8c61970631b2c84cacf687ee"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DAF519-573C-4423-8769-EDAD2650FD8C}">
  <ds:schemaRefs>
    <ds:schemaRef ds:uri="http://schemas.microsoft.com/sharepoint/v3/contenttype/forms"/>
  </ds:schemaRefs>
</ds:datastoreItem>
</file>

<file path=customXml/itemProps2.xml><?xml version="1.0" encoding="utf-8"?>
<ds:datastoreItem xmlns:ds="http://schemas.openxmlformats.org/officeDocument/2006/customXml" ds:itemID="{CA6A56CD-3D29-4BF1-A5CA-BE866EB0DB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CDB9AC-EA73-4D0F-836C-4A69DE35982F}">
  <ds:schemaRefs>
    <ds:schemaRef ds:uri="http://schemas.microsoft.com/office/infopath/2007/PartnerControls"/>
    <ds:schemaRef ds:uri="http://purl.org/dc/elements/1.1/"/>
    <ds:schemaRef ds:uri="http://schemas.microsoft.com/office/2006/metadata/properties"/>
    <ds:schemaRef ds:uri="f9cd839b-d2f7-4d79-867e-33235b171cd7"/>
    <ds:schemaRef ds:uri="http://purl.org/dc/terms/"/>
    <ds:schemaRef ds:uri="http://schemas.openxmlformats.org/package/2006/metadata/core-properties"/>
    <ds:schemaRef ds:uri="http://schemas.microsoft.com/office/2006/documentManagement/types"/>
    <ds:schemaRef ds:uri="ebe861c4-9752-476b-95bf-faec8d80e16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405</Words>
  <Characters>2312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Julia Holloway</cp:lastModifiedBy>
  <cp:revision>2</cp:revision>
  <dcterms:created xsi:type="dcterms:W3CDTF">2021-03-14T06:43:00Z</dcterms:created>
  <dcterms:modified xsi:type="dcterms:W3CDTF">2021-03-14T06:43:00Z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