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3"/>
        <w:gridCol w:w="4503"/>
      </w:tblGrid>
      <w:tr w:rsidR="3E4B8506" w:rsidTr="168E64C4" w14:paraId="2FA28CCA" w14:textId="77777777">
        <w:trPr>
          <w:trHeight w:val="300"/>
        </w:trPr>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14B86C98" w14:textId="70A5F133">
            <w:pPr>
              <w:spacing w:after="160"/>
            </w:pPr>
            <w:r w:rsidRPr="3E4B8506">
              <w:rPr>
                <w:rFonts w:ascii="Times New Roman" w:hAnsi="Times New Roman" w:eastAsia="Times New Roman" w:cs="Times New Roman"/>
                <w:b/>
                <w:bCs/>
                <w:sz w:val="24"/>
                <w:szCs w:val="24"/>
              </w:rPr>
              <w:t>Name</w:t>
            </w:r>
          </w:p>
        </w:tc>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5B916B62" w14:textId="238AA20E">
            <w:pPr>
              <w:spacing w:after="160"/>
            </w:pPr>
            <w:r w:rsidRPr="3E4B8506">
              <w:rPr>
                <w:rFonts w:ascii="Times New Roman" w:hAnsi="Times New Roman" w:eastAsia="Times New Roman" w:cs="Times New Roman"/>
                <w:b/>
                <w:bCs/>
                <w:sz w:val="24"/>
                <w:szCs w:val="24"/>
              </w:rPr>
              <w:t>SAMAN NAVEED</w:t>
            </w:r>
          </w:p>
        </w:tc>
      </w:tr>
      <w:tr w:rsidR="3E4B8506" w:rsidTr="168E64C4" w14:paraId="79A01D93" w14:textId="77777777">
        <w:trPr>
          <w:trHeight w:val="300"/>
        </w:trPr>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76785E0C" w14:textId="26AAF458">
            <w:pPr>
              <w:spacing w:after="160"/>
            </w:pPr>
            <w:r w:rsidRPr="3E4B8506">
              <w:rPr>
                <w:rFonts w:ascii="Times New Roman" w:hAnsi="Times New Roman" w:eastAsia="Times New Roman" w:cs="Times New Roman"/>
                <w:b/>
                <w:bCs/>
                <w:sz w:val="24"/>
                <w:szCs w:val="24"/>
              </w:rPr>
              <w:t>Student Number</w:t>
            </w:r>
          </w:p>
        </w:tc>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7530F833" w14:textId="5C9D2095">
            <w:pPr>
              <w:spacing w:after="160"/>
            </w:pPr>
            <w:r w:rsidRPr="3E4B8506">
              <w:rPr>
                <w:rFonts w:ascii="Times New Roman" w:hAnsi="Times New Roman" w:eastAsia="Times New Roman" w:cs="Times New Roman"/>
                <w:b/>
                <w:bCs/>
                <w:sz w:val="24"/>
                <w:szCs w:val="24"/>
              </w:rPr>
              <w:t>2519576</w:t>
            </w:r>
          </w:p>
        </w:tc>
      </w:tr>
      <w:tr w:rsidR="3E4B8506" w:rsidTr="168E64C4" w14:paraId="6D518CF7" w14:textId="77777777">
        <w:trPr>
          <w:trHeight w:val="300"/>
        </w:trPr>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60EDC795" w14:textId="7DEF4142">
            <w:pPr>
              <w:spacing w:after="160"/>
            </w:pPr>
            <w:r w:rsidRPr="3E4B8506">
              <w:rPr>
                <w:rFonts w:ascii="Times New Roman" w:hAnsi="Times New Roman" w:eastAsia="Times New Roman" w:cs="Times New Roman"/>
                <w:b/>
                <w:bCs/>
                <w:sz w:val="24"/>
                <w:szCs w:val="24"/>
              </w:rPr>
              <w:t>Module Code</w:t>
            </w:r>
          </w:p>
        </w:tc>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522212DE" w14:textId="3D63C1F8">
            <w:pPr>
              <w:spacing w:after="160"/>
            </w:pPr>
            <w:r w:rsidRPr="7D65D642">
              <w:rPr>
                <w:rFonts w:ascii="Times New Roman" w:hAnsi="Times New Roman" w:eastAsia="Times New Roman" w:cs="Times New Roman"/>
                <w:b/>
                <w:bCs/>
                <w:sz w:val="24"/>
                <w:szCs w:val="24"/>
              </w:rPr>
              <w:t>LCHS400</w:t>
            </w:r>
            <w:r w:rsidRPr="7D65D642" w:rsidR="3773B7AC">
              <w:rPr>
                <w:rFonts w:ascii="Times New Roman" w:hAnsi="Times New Roman" w:eastAsia="Times New Roman" w:cs="Times New Roman"/>
                <w:b/>
                <w:bCs/>
                <w:sz w:val="24"/>
                <w:szCs w:val="24"/>
              </w:rPr>
              <w:t>8</w:t>
            </w:r>
          </w:p>
        </w:tc>
      </w:tr>
      <w:tr w:rsidR="3E4B8506" w:rsidTr="168E64C4" w14:paraId="2C565037" w14:textId="77777777">
        <w:trPr>
          <w:trHeight w:val="300"/>
        </w:trPr>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7FD6B98A" w14:textId="1A996B76">
            <w:pPr>
              <w:spacing w:after="160"/>
            </w:pPr>
            <w:r w:rsidRPr="3E4B8506">
              <w:rPr>
                <w:rFonts w:ascii="Times New Roman" w:hAnsi="Times New Roman" w:eastAsia="Times New Roman" w:cs="Times New Roman"/>
                <w:b/>
                <w:bCs/>
                <w:sz w:val="24"/>
                <w:szCs w:val="24"/>
              </w:rPr>
              <w:t>Module Title</w:t>
            </w:r>
          </w:p>
        </w:tc>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21DFAB52" w14:textId="09A30DBD">
            <w:pPr>
              <w:spacing w:after="160"/>
            </w:pPr>
            <w:r w:rsidRPr="7D65D642">
              <w:rPr>
                <w:rFonts w:ascii="Times New Roman" w:hAnsi="Times New Roman" w:eastAsia="Times New Roman" w:cs="Times New Roman"/>
                <w:b/>
                <w:bCs/>
                <w:sz w:val="24"/>
                <w:szCs w:val="24"/>
              </w:rPr>
              <w:t xml:space="preserve">Introduction to </w:t>
            </w:r>
            <w:r w:rsidRPr="7D65D642" w:rsidR="39AE55EC">
              <w:rPr>
                <w:rFonts w:ascii="Times New Roman" w:hAnsi="Times New Roman" w:eastAsia="Times New Roman" w:cs="Times New Roman"/>
                <w:b/>
                <w:bCs/>
                <w:sz w:val="24"/>
                <w:szCs w:val="24"/>
              </w:rPr>
              <w:t>Public Health</w:t>
            </w:r>
          </w:p>
        </w:tc>
      </w:tr>
      <w:tr w:rsidR="3E4B8506" w:rsidTr="168E64C4" w14:paraId="337AB940" w14:textId="77777777">
        <w:trPr>
          <w:trHeight w:val="300"/>
        </w:trPr>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14C24808" w14:textId="45BAFE16">
            <w:pPr>
              <w:spacing w:after="160"/>
            </w:pPr>
            <w:r w:rsidRPr="3E4B8506">
              <w:rPr>
                <w:rFonts w:ascii="Times New Roman" w:hAnsi="Times New Roman" w:eastAsia="Times New Roman" w:cs="Times New Roman"/>
                <w:b/>
                <w:bCs/>
                <w:sz w:val="24"/>
                <w:szCs w:val="24"/>
              </w:rPr>
              <w:t>Lecturer</w:t>
            </w:r>
          </w:p>
        </w:tc>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6C0A584E" w14:paraId="703FF730" w14:textId="1B7FCBB6">
            <w:pPr>
              <w:spacing w:after="160"/>
            </w:pPr>
            <w:r w:rsidRPr="7D65D642">
              <w:rPr>
                <w:rFonts w:ascii="Times New Roman" w:hAnsi="Times New Roman" w:eastAsia="Times New Roman" w:cs="Times New Roman"/>
                <w:b/>
                <w:bCs/>
                <w:sz w:val="24"/>
                <w:szCs w:val="24"/>
              </w:rPr>
              <w:t>RIZWAN NADIM</w:t>
            </w:r>
          </w:p>
        </w:tc>
      </w:tr>
      <w:tr w:rsidR="3E4B8506" w:rsidTr="168E64C4" w14:paraId="4CA84B51" w14:textId="77777777">
        <w:trPr>
          <w:trHeight w:val="300"/>
        </w:trPr>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3999F8F2" w14:textId="3B251235">
            <w:pPr>
              <w:spacing w:after="160"/>
            </w:pPr>
            <w:r w:rsidRPr="3E4B8506">
              <w:rPr>
                <w:rFonts w:ascii="Times New Roman" w:hAnsi="Times New Roman" w:eastAsia="Times New Roman" w:cs="Times New Roman"/>
                <w:b/>
                <w:bCs/>
                <w:sz w:val="24"/>
                <w:szCs w:val="24"/>
              </w:rPr>
              <w:t>Assignment Title</w:t>
            </w:r>
          </w:p>
        </w:tc>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428E1A83" w14:textId="10CFF84B">
            <w:pPr>
              <w:spacing w:after="160"/>
            </w:pPr>
            <w:r w:rsidRPr="168E64C4" w:rsidR="168E64C4">
              <w:rPr>
                <w:rFonts w:ascii="Times New Roman" w:hAnsi="Times New Roman" w:eastAsia="Times New Roman" w:cs="Times New Roman"/>
                <w:b w:val="1"/>
                <w:bCs w:val="1"/>
                <w:sz w:val="24"/>
                <w:szCs w:val="24"/>
              </w:rPr>
              <w:t>Component</w:t>
            </w:r>
            <w:r w:rsidRPr="168E64C4" w:rsidR="168E64C4">
              <w:rPr>
                <w:rFonts w:ascii="Times New Roman" w:hAnsi="Times New Roman" w:eastAsia="Times New Roman" w:cs="Times New Roman"/>
                <w:b w:val="1"/>
                <w:bCs w:val="1"/>
                <w:sz w:val="24"/>
                <w:szCs w:val="24"/>
              </w:rPr>
              <w:t xml:space="preserve"> </w:t>
            </w:r>
            <w:r w:rsidRPr="168E64C4" w:rsidR="168E64C4">
              <w:rPr>
                <w:rFonts w:ascii="Times New Roman" w:hAnsi="Times New Roman" w:eastAsia="Times New Roman" w:cs="Times New Roman"/>
                <w:b w:val="1"/>
                <w:bCs w:val="1"/>
                <w:sz w:val="24"/>
                <w:szCs w:val="24"/>
              </w:rPr>
              <w:t>2,</w:t>
            </w:r>
            <w:r w:rsidRPr="168E64C4" w:rsidR="168E64C4">
              <w:rPr>
                <w:rFonts w:ascii="Times New Roman" w:hAnsi="Times New Roman" w:eastAsia="Times New Roman" w:cs="Times New Roman"/>
                <w:b w:val="1"/>
                <w:bCs w:val="1"/>
                <w:sz w:val="24"/>
                <w:szCs w:val="24"/>
              </w:rPr>
              <w:t xml:space="preserve"> Essay</w:t>
            </w:r>
          </w:p>
        </w:tc>
      </w:tr>
      <w:tr w:rsidR="3E4B8506" w:rsidTr="168E64C4" w14:paraId="395EE1B5" w14:textId="77777777">
        <w:trPr>
          <w:trHeight w:val="300"/>
        </w:trPr>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655D5373" w14:textId="3092C645">
            <w:pPr>
              <w:spacing w:after="160"/>
            </w:pPr>
            <w:r w:rsidRPr="3E4B8506">
              <w:rPr>
                <w:rFonts w:ascii="Times New Roman" w:hAnsi="Times New Roman" w:eastAsia="Times New Roman" w:cs="Times New Roman"/>
                <w:b/>
                <w:bCs/>
                <w:sz w:val="24"/>
                <w:szCs w:val="24"/>
              </w:rPr>
              <w:t>Submission Date</w:t>
            </w:r>
          </w:p>
        </w:tc>
        <w:tc>
          <w:tcPr>
            <w:tcW w:w="4508" w:type="dxa"/>
            <w:tcBorders>
              <w:top w:val="single" w:color="auto" w:sz="8" w:space="0"/>
              <w:left w:val="single" w:color="auto" w:sz="8" w:space="0"/>
              <w:bottom w:val="single" w:color="auto" w:sz="8" w:space="0"/>
              <w:right w:val="single" w:color="auto" w:sz="8" w:space="0"/>
            </w:tcBorders>
            <w:tcMar>
              <w:left w:w="108" w:type="dxa"/>
              <w:right w:w="108" w:type="dxa"/>
            </w:tcMar>
          </w:tcPr>
          <w:p w:rsidR="3E4B8506" w:rsidP="3E4B8506" w:rsidRDefault="3E4B8506" w14:paraId="7DF18A02" w14:textId="247515ED">
            <w:pPr>
              <w:spacing w:after="160"/>
            </w:pPr>
            <w:r w:rsidRPr="7D65D642">
              <w:rPr>
                <w:rFonts w:ascii="Times New Roman" w:hAnsi="Times New Roman" w:eastAsia="Times New Roman" w:cs="Times New Roman"/>
                <w:b/>
                <w:bCs/>
                <w:sz w:val="24"/>
                <w:szCs w:val="24"/>
              </w:rPr>
              <w:t>2</w:t>
            </w:r>
            <w:r w:rsidRPr="7D65D642" w:rsidR="601705E2">
              <w:rPr>
                <w:rFonts w:ascii="Times New Roman" w:hAnsi="Times New Roman" w:eastAsia="Times New Roman" w:cs="Times New Roman"/>
                <w:b/>
                <w:bCs/>
                <w:sz w:val="24"/>
                <w:szCs w:val="24"/>
              </w:rPr>
              <w:t>1</w:t>
            </w:r>
            <w:r w:rsidRPr="7D65D642" w:rsidR="601705E2">
              <w:rPr>
                <w:rFonts w:ascii="Times New Roman" w:hAnsi="Times New Roman" w:eastAsia="Times New Roman" w:cs="Times New Roman"/>
                <w:b/>
                <w:bCs/>
                <w:sz w:val="24"/>
                <w:szCs w:val="24"/>
                <w:vertAlign w:val="superscript"/>
              </w:rPr>
              <w:t>st</w:t>
            </w:r>
            <w:r w:rsidRPr="7D65D642" w:rsidR="601705E2">
              <w:rPr>
                <w:rFonts w:ascii="Times New Roman" w:hAnsi="Times New Roman" w:eastAsia="Times New Roman" w:cs="Times New Roman"/>
                <w:b/>
                <w:bCs/>
                <w:sz w:val="24"/>
                <w:szCs w:val="24"/>
              </w:rPr>
              <w:t xml:space="preserve"> july</w:t>
            </w:r>
            <w:r w:rsidRPr="7D65D642">
              <w:rPr>
                <w:rFonts w:ascii="Times New Roman" w:hAnsi="Times New Roman" w:eastAsia="Times New Roman" w:cs="Times New Roman"/>
                <w:b/>
                <w:bCs/>
                <w:sz w:val="24"/>
                <w:szCs w:val="24"/>
              </w:rPr>
              <w:t xml:space="preserve"> 2026</w:t>
            </w:r>
          </w:p>
        </w:tc>
      </w:tr>
    </w:tbl>
    <w:p w:rsidRPr="009C4E06" w:rsidR="005B0E63" w:rsidRDefault="005B0E63" w14:paraId="675D0F71" w14:textId="77777777">
      <w:pPr>
        <w:rPr>
          <w:rFonts w:ascii="Arial" w:hAnsi="Arial" w:cs="Arial"/>
        </w:rPr>
      </w:pPr>
    </w:p>
    <w:p w:rsidRPr="009C4E06" w:rsidR="00D0595C" w:rsidRDefault="00D0595C" w14:paraId="78263FEF" w14:textId="77777777">
      <w:pPr>
        <w:rPr>
          <w:rFonts w:ascii="Arial" w:hAnsi="Arial" w:cs="Arial"/>
        </w:rPr>
      </w:pPr>
    </w:p>
    <w:p w:rsidRPr="009C4E06" w:rsidR="00D0595C" w:rsidRDefault="00D0595C" w14:paraId="6E6FA484" w14:textId="77777777">
      <w:pPr>
        <w:rPr>
          <w:rFonts w:ascii="Arial" w:hAnsi="Arial" w:cs="Arial"/>
        </w:rPr>
      </w:pPr>
    </w:p>
    <w:p w:rsidRPr="009C4E06" w:rsidR="00D0595C" w:rsidRDefault="00D0595C" w14:paraId="4C073CFC" w14:textId="77777777">
      <w:pPr>
        <w:rPr>
          <w:rFonts w:ascii="Arial" w:hAnsi="Arial" w:cs="Arial"/>
        </w:rPr>
      </w:pPr>
    </w:p>
    <w:p w:rsidRPr="009C4E06" w:rsidR="00D0595C" w:rsidRDefault="00D0595C" w14:paraId="4CBB7214" w14:textId="77777777">
      <w:pPr>
        <w:rPr>
          <w:rFonts w:ascii="Arial" w:hAnsi="Arial" w:cs="Arial"/>
        </w:rPr>
      </w:pPr>
    </w:p>
    <w:p w:rsidRPr="009C4E06" w:rsidR="00D0595C" w:rsidRDefault="00D0595C" w14:paraId="4E143DA2" w14:textId="77777777">
      <w:pPr>
        <w:rPr>
          <w:rFonts w:ascii="Arial" w:hAnsi="Arial" w:cs="Arial"/>
        </w:rPr>
      </w:pPr>
    </w:p>
    <w:p w:rsidRPr="009C4E06" w:rsidR="00D0595C" w:rsidRDefault="00D0595C" w14:paraId="798D5DEB" w14:textId="77777777">
      <w:pPr>
        <w:rPr>
          <w:rFonts w:ascii="Arial" w:hAnsi="Arial" w:cs="Arial"/>
        </w:rPr>
      </w:pPr>
    </w:p>
    <w:p w:rsidRPr="009C4E06" w:rsidR="00D0595C" w:rsidRDefault="00D0595C" w14:paraId="3F58FA0E" w14:textId="77777777">
      <w:pPr>
        <w:rPr>
          <w:rFonts w:ascii="Arial" w:hAnsi="Arial" w:cs="Arial"/>
        </w:rPr>
      </w:pPr>
    </w:p>
    <w:p w:rsidRPr="009C4E06" w:rsidR="00D0595C" w:rsidRDefault="00D0595C" w14:paraId="537DC453" w14:textId="77777777">
      <w:pPr>
        <w:rPr>
          <w:rFonts w:ascii="Arial" w:hAnsi="Arial" w:cs="Arial"/>
        </w:rPr>
      </w:pPr>
    </w:p>
    <w:p w:rsidRPr="009C4E06" w:rsidR="00D0595C" w:rsidRDefault="00D0595C" w14:paraId="1AE18ACF" w14:textId="77777777">
      <w:pPr>
        <w:rPr>
          <w:rFonts w:ascii="Arial" w:hAnsi="Arial" w:cs="Arial"/>
        </w:rPr>
      </w:pPr>
    </w:p>
    <w:p w:rsidRPr="009C4E06" w:rsidR="00D0595C" w:rsidRDefault="00D0595C" w14:paraId="5996D4D4" w14:textId="77777777">
      <w:pPr>
        <w:rPr>
          <w:rFonts w:ascii="Arial" w:hAnsi="Arial" w:cs="Arial"/>
        </w:rPr>
      </w:pPr>
    </w:p>
    <w:p w:rsidRPr="009C4E06" w:rsidR="00D0595C" w:rsidRDefault="00D0595C" w14:paraId="0A6FBA9C" w14:textId="77777777">
      <w:pPr>
        <w:rPr>
          <w:rFonts w:ascii="Arial" w:hAnsi="Arial" w:cs="Arial"/>
        </w:rPr>
      </w:pPr>
    </w:p>
    <w:p w:rsidRPr="009C4E06" w:rsidR="00D0595C" w:rsidRDefault="00D0595C" w14:paraId="7B56B43B" w14:textId="77777777">
      <w:pPr>
        <w:rPr>
          <w:rFonts w:ascii="Arial" w:hAnsi="Arial" w:cs="Arial"/>
        </w:rPr>
      </w:pPr>
    </w:p>
    <w:p w:rsidRPr="009C4E06" w:rsidR="00D0595C" w:rsidRDefault="00D0595C" w14:paraId="484D392A" w14:textId="77777777">
      <w:pPr>
        <w:rPr>
          <w:rFonts w:ascii="Arial" w:hAnsi="Arial" w:cs="Arial"/>
        </w:rPr>
      </w:pPr>
    </w:p>
    <w:p w:rsidRPr="009C4E06" w:rsidR="00D0595C" w:rsidRDefault="00D0595C" w14:paraId="5596D24E" w14:textId="77777777">
      <w:pPr>
        <w:rPr>
          <w:rFonts w:ascii="Arial" w:hAnsi="Arial" w:cs="Arial"/>
        </w:rPr>
      </w:pPr>
    </w:p>
    <w:p w:rsidRPr="009C4E06" w:rsidR="00D0595C" w:rsidRDefault="00D0595C" w14:paraId="160ED035" w14:textId="77777777">
      <w:pPr>
        <w:rPr>
          <w:rFonts w:ascii="Arial" w:hAnsi="Arial" w:cs="Arial"/>
        </w:rPr>
      </w:pPr>
    </w:p>
    <w:p w:rsidRPr="009C4E06" w:rsidR="00D0595C" w:rsidRDefault="00D0595C" w14:paraId="51563ADF" w14:textId="77777777">
      <w:pPr>
        <w:rPr>
          <w:rFonts w:ascii="Arial" w:hAnsi="Arial" w:cs="Arial"/>
        </w:rPr>
      </w:pPr>
    </w:p>
    <w:p w:rsidRPr="009C4E06" w:rsidR="00D0595C" w:rsidRDefault="00D0595C" w14:paraId="741D70FF" w14:textId="77777777">
      <w:pPr>
        <w:rPr>
          <w:rFonts w:ascii="Arial" w:hAnsi="Arial" w:cs="Arial"/>
        </w:rPr>
      </w:pPr>
    </w:p>
    <w:p w:rsidRPr="009C4E06" w:rsidR="00D0595C" w:rsidRDefault="00D0595C" w14:paraId="2884EDBC" w14:textId="77777777">
      <w:pPr>
        <w:rPr>
          <w:rFonts w:ascii="Arial" w:hAnsi="Arial" w:cs="Arial"/>
        </w:rPr>
      </w:pPr>
    </w:p>
    <w:p w:rsidRPr="009C4E06" w:rsidR="00D0595C" w:rsidRDefault="00D0595C" w14:paraId="0EA10BF5" w14:textId="77777777">
      <w:pPr>
        <w:rPr>
          <w:rFonts w:ascii="Arial" w:hAnsi="Arial" w:cs="Arial"/>
        </w:rPr>
      </w:pPr>
    </w:p>
    <w:p w:rsidRPr="009C4E06" w:rsidR="00D0595C" w:rsidRDefault="00D0595C" w14:paraId="5354747E" w14:textId="77777777">
      <w:pPr>
        <w:rPr>
          <w:rFonts w:ascii="Arial" w:hAnsi="Arial" w:cs="Arial"/>
        </w:rPr>
      </w:pPr>
    </w:p>
    <w:p w:rsidRPr="009C4E06" w:rsidR="00D0595C" w:rsidRDefault="00D0595C" w14:paraId="6A05F258" w14:textId="77777777">
      <w:pPr>
        <w:rPr>
          <w:rFonts w:ascii="Arial" w:hAnsi="Arial" w:cs="Arial"/>
        </w:rPr>
      </w:pPr>
    </w:p>
    <w:p w:rsidRPr="009C4E06" w:rsidR="00D0595C" w:rsidRDefault="00D0595C" w14:paraId="012EFB61" w14:textId="77777777">
      <w:pPr>
        <w:rPr>
          <w:rFonts w:ascii="Arial" w:hAnsi="Arial" w:cs="Arial"/>
        </w:rPr>
      </w:pPr>
    </w:p>
    <w:p w:rsidRPr="009C4E06" w:rsidR="00D0595C" w:rsidRDefault="00D0595C" w14:paraId="026E70D0" w14:textId="77777777">
      <w:pPr>
        <w:rPr>
          <w:rFonts w:ascii="Arial" w:hAnsi="Arial" w:cs="Arial"/>
        </w:rPr>
      </w:pPr>
    </w:p>
    <w:p w:rsidRPr="009C4E06" w:rsidR="00D7567D" w:rsidP="00D7567D" w:rsidRDefault="00D7567D" w14:paraId="61EA945C" w14:textId="77777777">
      <w:pPr>
        <w:pStyle w:val="Heading2"/>
        <w:rPr>
          <w:rFonts w:ascii="Arial" w:hAnsi="Arial" w:cs="Arial"/>
          <w:sz w:val="22"/>
          <w:szCs w:val="22"/>
        </w:rPr>
      </w:pPr>
      <w:r w:rsidRPr="009C4E06">
        <w:rPr>
          <w:rFonts w:ascii="Arial" w:hAnsi="Arial" w:cs="Arial"/>
          <w:sz w:val="22"/>
          <w:szCs w:val="22"/>
        </w:rPr>
        <w:t>Executive Summary</w:t>
      </w:r>
    </w:p>
    <w:p w:rsidRPr="009C4E06" w:rsidR="00D0595C" w:rsidRDefault="001D2319" w14:paraId="7F4A669E" w14:textId="77777777">
      <w:pPr>
        <w:rPr>
          <w:rFonts w:ascii="Arial" w:hAnsi="Arial" w:eastAsia="Times New Roman" w:cs="Arial"/>
          <w:lang w:eastAsia="en-GB"/>
        </w:rPr>
      </w:pPr>
      <w:r w:rsidRPr="009C4E06">
        <w:rPr>
          <w:rFonts w:ascii="Arial" w:hAnsi="Arial" w:eastAsia="Times New Roman" w:cs="Arial"/>
          <w:lang w:eastAsia="en-GB"/>
        </w:rPr>
        <w:t>This report explores the nature and effects of CHD, how it is monitored and detected, how to prevent it, how to manage it and the health and social care services that help those who have it.</w:t>
      </w:r>
    </w:p>
    <w:p w:rsidRPr="009C4E06" w:rsidR="001D2319" w:rsidRDefault="001D2319" w14:paraId="644FC125" w14:textId="77777777">
      <w:pPr>
        <w:rPr>
          <w:rFonts w:ascii="Arial" w:hAnsi="Arial" w:cs="Arial"/>
        </w:rPr>
      </w:pPr>
    </w:p>
    <w:p w:rsidRPr="009C4E06" w:rsidR="00D0595C" w:rsidRDefault="00D0595C" w14:paraId="62B18B1F" w14:textId="77777777">
      <w:pPr>
        <w:rPr>
          <w:rFonts w:ascii="Arial" w:hAnsi="Arial" w:cs="Arial"/>
        </w:rPr>
      </w:pPr>
    </w:p>
    <w:p w:rsidRPr="009C4E06" w:rsidR="00D7567D" w:rsidRDefault="00D7567D" w14:paraId="50330691" w14:textId="77777777">
      <w:pPr>
        <w:rPr>
          <w:rFonts w:ascii="Arial" w:hAnsi="Arial" w:cs="Arial"/>
        </w:rPr>
      </w:pPr>
    </w:p>
    <w:p w:rsidRPr="00D46EB1" w:rsidR="00D0595C" w:rsidP="00D46EB1" w:rsidRDefault="00D0595C" w14:paraId="3A89F8F7" w14:textId="3638E67B">
      <w:pPr>
        <w:rPr>
          <w:rFonts w:ascii="Arial" w:hAnsi="Arial" w:cs="Arial"/>
          <w:b/>
        </w:rPr>
      </w:pPr>
    </w:p>
    <w:p w:rsidRPr="009C4E06" w:rsidR="00D0595C" w:rsidRDefault="00D0595C" w14:paraId="5A20E516" w14:textId="77777777">
      <w:pPr>
        <w:rPr>
          <w:rFonts w:ascii="Arial" w:hAnsi="Arial" w:cs="Arial"/>
        </w:rPr>
      </w:pPr>
    </w:p>
    <w:p w:rsidRPr="009C4E06" w:rsidR="00D0595C" w:rsidRDefault="00D0595C" w14:paraId="3B01502A" w14:textId="77777777">
      <w:pPr>
        <w:rPr>
          <w:rFonts w:ascii="Arial" w:hAnsi="Arial" w:cs="Arial"/>
        </w:rPr>
      </w:pPr>
    </w:p>
    <w:p w:rsidRPr="009C4E06" w:rsidR="00D0595C" w:rsidRDefault="00D0595C" w14:paraId="3C6D2690" w14:textId="77777777">
      <w:pPr>
        <w:rPr>
          <w:rFonts w:ascii="Arial" w:hAnsi="Arial" w:cs="Arial"/>
        </w:rPr>
      </w:pPr>
    </w:p>
    <w:p w:rsidRPr="009C4E06" w:rsidR="00D0595C" w:rsidRDefault="00D0595C" w14:paraId="426D2AD8" w14:textId="77777777">
      <w:pPr>
        <w:rPr>
          <w:rFonts w:ascii="Arial" w:hAnsi="Arial" w:cs="Arial"/>
        </w:rPr>
      </w:pPr>
    </w:p>
    <w:p w:rsidRPr="009C4E06" w:rsidR="00D0595C" w:rsidRDefault="00D0595C" w14:paraId="711173B6" w14:textId="77777777">
      <w:pPr>
        <w:rPr>
          <w:rFonts w:ascii="Arial" w:hAnsi="Arial" w:cs="Arial"/>
        </w:rPr>
      </w:pPr>
    </w:p>
    <w:p w:rsidRPr="009C4E06" w:rsidR="00D0595C" w:rsidRDefault="00D0595C" w14:paraId="459105C0" w14:textId="77777777">
      <w:pPr>
        <w:rPr>
          <w:rFonts w:ascii="Arial" w:hAnsi="Arial" w:cs="Arial"/>
        </w:rPr>
      </w:pPr>
    </w:p>
    <w:p w:rsidRPr="009C4E06" w:rsidR="00D0595C" w:rsidRDefault="00D0595C" w14:paraId="679681AC" w14:textId="77777777">
      <w:pPr>
        <w:rPr>
          <w:rFonts w:ascii="Arial" w:hAnsi="Arial" w:cs="Arial"/>
        </w:rPr>
      </w:pPr>
    </w:p>
    <w:p w:rsidRPr="009C4E06" w:rsidR="00D0595C" w:rsidRDefault="00D0595C" w14:paraId="13F9850B" w14:textId="77777777">
      <w:pPr>
        <w:rPr>
          <w:rFonts w:ascii="Arial" w:hAnsi="Arial" w:cs="Arial"/>
        </w:rPr>
      </w:pPr>
    </w:p>
    <w:p w:rsidRPr="009C4E06" w:rsidR="00D0595C" w:rsidRDefault="00D0595C" w14:paraId="6671BD80" w14:textId="77777777">
      <w:pPr>
        <w:rPr>
          <w:rFonts w:ascii="Arial" w:hAnsi="Arial" w:cs="Arial"/>
        </w:rPr>
      </w:pPr>
    </w:p>
    <w:p w:rsidRPr="009C4E06" w:rsidR="00D0595C" w:rsidRDefault="00D0595C" w14:paraId="347FD4C8" w14:textId="77777777">
      <w:pPr>
        <w:rPr>
          <w:rFonts w:ascii="Arial" w:hAnsi="Arial" w:cs="Arial"/>
        </w:rPr>
      </w:pPr>
    </w:p>
    <w:p w:rsidRPr="009C4E06" w:rsidR="00D0595C" w:rsidRDefault="00D0595C" w14:paraId="2712CB1C" w14:textId="77777777">
      <w:pPr>
        <w:rPr>
          <w:rFonts w:ascii="Arial" w:hAnsi="Arial" w:cs="Arial"/>
        </w:rPr>
      </w:pPr>
    </w:p>
    <w:p w:rsidRPr="009C4E06" w:rsidR="00D0595C" w:rsidRDefault="00D0595C" w14:paraId="1706AB78" w14:textId="77777777">
      <w:pPr>
        <w:rPr>
          <w:rFonts w:ascii="Arial" w:hAnsi="Arial" w:cs="Arial"/>
        </w:rPr>
      </w:pPr>
    </w:p>
    <w:p w:rsidRPr="009C4E06" w:rsidR="001D2319" w:rsidP="00D0595C" w:rsidRDefault="001D2319" w14:paraId="75ECDA34" w14:textId="77777777">
      <w:pPr>
        <w:spacing w:before="100" w:beforeAutospacing="1" w:after="100" w:afterAutospacing="1" w:line="240" w:lineRule="auto"/>
        <w:outlineLvl w:val="1"/>
        <w:rPr>
          <w:rFonts w:ascii="Arial" w:hAnsi="Arial" w:cs="Arial"/>
        </w:rPr>
      </w:pPr>
    </w:p>
    <w:p w:rsidRPr="009C4E06" w:rsidR="001D2319" w:rsidP="00D0595C" w:rsidRDefault="001D2319" w14:paraId="1A7C0543" w14:textId="77777777">
      <w:pPr>
        <w:spacing w:before="100" w:beforeAutospacing="1" w:after="100" w:afterAutospacing="1" w:line="240" w:lineRule="auto"/>
        <w:outlineLvl w:val="1"/>
        <w:rPr>
          <w:rFonts w:ascii="Arial" w:hAnsi="Arial" w:cs="Arial"/>
        </w:rPr>
      </w:pPr>
    </w:p>
    <w:p w:rsidRPr="009C4E06" w:rsidR="001D2319" w:rsidP="00D0595C" w:rsidRDefault="001D2319" w14:paraId="22E2A54C" w14:textId="77777777">
      <w:pPr>
        <w:spacing w:before="100" w:beforeAutospacing="1" w:after="100" w:afterAutospacing="1" w:line="240" w:lineRule="auto"/>
        <w:outlineLvl w:val="1"/>
        <w:rPr>
          <w:rFonts w:ascii="Arial" w:hAnsi="Arial" w:cs="Arial"/>
        </w:rPr>
      </w:pPr>
    </w:p>
    <w:p w:rsidRPr="009C4E06" w:rsidR="001D2319" w:rsidP="00D0595C" w:rsidRDefault="001D2319" w14:paraId="6BEC12CC" w14:textId="77777777">
      <w:pPr>
        <w:spacing w:before="100" w:beforeAutospacing="1" w:after="100" w:afterAutospacing="1" w:line="240" w:lineRule="auto"/>
        <w:outlineLvl w:val="1"/>
        <w:rPr>
          <w:rFonts w:ascii="Arial" w:hAnsi="Arial" w:cs="Arial"/>
        </w:rPr>
      </w:pPr>
    </w:p>
    <w:p w:rsidRPr="009C4E06" w:rsidR="001D2319" w:rsidP="00D0595C" w:rsidRDefault="001D2319" w14:paraId="5A9A132B" w14:textId="77777777">
      <w:pPr>
        <w:spacing w:before="100" w:beforeAutospacing="1" w:after="100" w:afterAutospacing="1" w:line="240" w:lineRule="auto"/>
        <w:outlineLvl w:val="1"/>
        <w:rPr>
          <w:rFonts w:ascii="Arial" w:hAnsi="Arial" w:cs="Arial"/>
        </w:rPr>
      </w:pPr>
    </w:p>
    <w:p w:rsidRPr="009C4E06" w:rsidR="00FA02B0" w:rsidP="00D0595C" w:rsidRDefault="00FA02B0" w14:paraId="63DE4A96" w14:textId="77777777">
      <w:pPr>
        <w:spacing w:before="100" w:beforeAutospacing="1" w:after="100" w:afterAutospacing="1" w:line="240" w:lineRule="auto"/>
        <w:outlineLvl w:val="1"/>
        <w:rPr>
          <w:rFonts w:ascii="Arial" w:hAnsi="Arial" w:eastAsia="Times New Roman" w:cs="Arial"/>
          <w:b/>
          <w:bCs/>
          <w:lang w:eastAsia="en-GB"/>
        </w:rPr>
      </w:pPr>
    </w:p>
    <w:p w:rsidR="009C4E06" w:rsidP="00D0595C" w:rsidRDefault="009C4E06" w14:paraId="61E040E5" w14:textId="77777777">
      <w:pPr>
        <w:spacing w:before="100" w:beforeAutospacing="1" w:after="100" w:afterAutospacing="1" w:line="240" w:lineRule="auto"/>
        <w:outlineLvl w:val="1"/>
        <w:rPr>
          <w:rFonts w:ascii="Arial" w:hAnsi="Arial" w:eastAsia="Times New Roman" w:cs="Arial"/>
          <w:b/>
          <w:bCs/>
          <w:lang w:eastAsia="en-GB"/>
        </w:rPr>
      </w:pPr>
    </w:p>
    <w:p w:rsidR="009C4E06" w:rsidP="00D0595C" w:rsidRDefault="009C4E06" w14:paraId="73267A50" w14:textId="77777777">
      <w:pPr>
        <w:spacing w:before="100" w:beforeAutospacing="1" w:after="100" w:afterAutospacing="1" w:line="240" w:lineRule="auto"/>
        <w:outlineLvl w:val="1"/>
        <w:rPr>
          <w:rFonts w:ascii="Arial" w:hAnsi="Arial" w:eastAsia="Times New Roman" w:cs="Arial"/>
          <w:b/>
          <w:bCs/>
          <w:lang w:eastAsia="en-GB"/>
        </w:rPr>
      </w:pPr>
    </w:p>
    <w:p w:rsidRPr="009C4E06" w:rsidR="00D0595C" w:rsidP="00D0595C" w:rsidRDefault="00D0595C" w14:paraId="262F4933" w14:textId="77777777">
      <w:pPr>
        <w:spacing w:before="100" w:beforeAutospacing="1" w:after="100" w:afterAutospacing="1" w:line="240" w:lineRule="auto"/>
        <w:outlineLvl w:val="1"/>
        <w:rPr>
          <w:rFonts w:ascii="Arial" w:hAnsi="Arial" w:eastAsia="Times New Roman" w:cs="Arial"/>
          <w:b/>
          <w:bCs/>
          <w:lang w:eastAsia="en-GB"/>
        </w:rPr>
      </w:pPr>
      <w:r w:rsidRPr="009C4E06">
        <w:rPr>
          <w:rFonts w:ascii="Arial" w:hAnsi="Arial" w:eastAsia="Times New Roman" w:cs="Arial"/>
          <w:b/>
          <w:bCs/>
          <w:lang w:eastAsia="en-GB"/>
        </w:rPr>
        <w:t>Introduction</w:t>
      </w:r>
    </w:p>
    <w:p w:rsidR="001D2319" w:rsidP="00D0595C" w:rsidRDefault="001D2319" w14:paraId="7F17DFFF" w14:textId="0112D08E">
      <w:pPr>
        <w:pStyle w:val="Heading2"/>
        <w:rPr>
          <w:rFonts w:ascii="Arial" w:hAnsi="Arial" w:cs="Arial"/>
          <w:b w:val="0"/>
          <w:bCs w:val="0"/>
          <w:sz w:val="22"/>
          <w:szCs w:val="22"/>
        </w:rPr>
      </w:pPr>
      <w:r w:rsidRPr="2C131D1A" w:rsidR="003CD108">
        <w:rPr>
          <w:rFonts w:ascii="Arial" w:hAnsi="Arial" w:cs="Arial"/>
          <w:b w:val="0"/>
          <w:bCs w:val="0"/>
          <w:sz w:val="22"/>
          <w:szCs w:val="22"/>
        </w:rPr>
        <w:t xml:space="preserve">Coronary heart disease (CHD) is a cardiovascular disease that occurs when the coronary arteries narrow or obstruct from the accumulation of fatty deposits (atherosclerosis). This prevents blood reaching the heart muscle, leading to an increased risk of angina, heart attack, heart </w:t>
      </w:r>
      <w:r w:rsidRPr="2C131D1A" w:rsidR="003CD108">
        <w:rPr>
          <w:rFonts w:ascii="Arial" w:hAnsi="Arial" w:cs="Arial"/>
          <w:b w:val="0"/>
          <w:bCs w:val="0"/>
          <w:sz w:val="22"/>
          <w:szCs w:val="22"/>
        </w:rPr>
        <w:t>failure</w:t>
      </w:r>
      <w:r w:rsidRPr="2C131D1A" w:rsidR="003CD108">
        <w:rPr>
          <w:rFonts w:ascii="Arial" w:hAnsi="Arial" w:cs="Arial"/>
          <w:b w:val="0"/>
          <w:bCs w:val="0"/>
          <w:sz w:val="22"/>
          <w:szCs w:val="22"/>
        </w:rPr>
        <w:t xml:space="preserve"> and other serious effects (WHO, 2025). Common signs and symptoms </w:t>
      </w:r>
      <w:r w:rsidRPr="2C131D1A" w:rsidR="77769C7B">
        <w:rPr>
          <w:rFonts w:ascii="Arial" w:hAnsi="Arial" w:cs="Arial"/>
          <w:b w:val="0"/>
          <w:bCs w:val="0"/>
          <w:sz w:val="22"/>
          <w:szCs w:val="22"/>
        </w:rPr>
        <w:t>are</w:t>
      </w:r>
      <w:r w:rsidRPr="2C131D1A" w:rsidR="003CD108">
        <w:rPr>
          <w:rFonts w:ascii="Arial" w:hAnsi="Arial" w:cs="Arial"/>
          <w:b w:val="0"/>
          <w:bCs w:val="0"/>
          <w:sz w:val="22"/>
          <w:szCs w:val="22"/>
        </w:rPr>
        <w:t xml:space="preserve"> chest pain (angina), shortness of breath, fatigue, dizziness, and pain </w:t>
      </w:r>
      <w:r w:rsidRPr="2C131D1A" w:rsidR="03DDFF1A">
        <w:rPr>
          <w:rFonts w:ascii="Arial" w:hAnsi="Arial" w:cs="Arial"/>
          <w:b w:val="0"/>
          <w:bCs w:val="0"/>
          <w:sz w:val="22"/>
          <w:szCs w:val="22"/>
        </w:rPr>
        <w:t>that</w:t>
      </w:r>
      <w:r w:rsidRPr="2C131D1A" w:rsidR="003CD108">
        <w:rPr>
          <w:rFonts w:ascii="Arial" w:hAnsi="Arial" w:cs="Arial"/>
          <w:b w:val="0"/>
          <w:bCs w:val="0"/>
          <w:sz w:val="22"/>
          <w:szCs w:val="22"/>
        </w:rPr>
        <w:t xml:space="preserve"> may radiate into the arms, neck, jaw or back. In severe cases, CHD may lead to a myocardial infarction (heart attack) (Christie et al., 2023). Smoking, high blood pressure, high cholesterol, diabetes, obesity, physical inactivity, unhealthy diet, excessive alcohol consumption, increasing age, family history and chronic stress are major risk factors (Kenkre et al., 2025). Cardiovascular diseases (CVDs) are the leading cause of death worldwide, with an estimated 17.9 million deaths annually, and coronary heart disease is a significant cause of death in the UK, especially among middle-aged and older adults (Cheema et al., 2022).</w:t>
      </w:r>
    </w:p>
    <w:p w:rsidRPr="009C4E06" w:rsidR="00D46EB1" w:rsidP="00D0595C" w:rsidRDefault="00D46EB1" w14:paraId="46445FE6" w14:textId="77777777">
      <w:pPr>
        <w:pStyle w:val="Heading2"/>
        <w:rPr>
          <w:rFonts w:ascii="Arial" w:hAnsi="Arial" w:cs="Arial"/>
          <w:b w:val="0"/>
          <w:bCs w:val="0"/>
          <w:sz w:val="22"/>
          <w:szCs w:val="22"/>
        </w:rPr>
      </w:pPr>
    </w:p>
    <w:p w:rsidRPr="009C4E06" w:rsidR="00D0595C" w:rsidP="00D0595C" w:rsidRDefault="00D0595C" w14:paraId="51F93BDD" w14:textId="77777777">
      <w:pPr>
        <w:pStyle w:val="Heading2"/>
        <w:rPr>
          <w:rFonts w:ascii="Arial" w:hAnsi="Arial" w:cs="Arial"/>
          <w:sz w:val="22"/>
          <w:szCs w:val="22"/>
        </w:rPr>
      </w:pPr>
      <w:r w:rsidRPr="009C4E06">
        <w:rPr>
          <w:rFonts w:ascii="Arial" w:hAnsi="Arial" w:cs="Arial"/>
          <w:sz w:val="22"/>
          <w:szCs w:val="22"/>
        </w:rPr>
        <w:t>Measuring and Monitoring Coronary Heart Disease</w:t>
      </w:r>
    </w:p>
    <w:p w:rsidRPr="009C4E06" w:rsidR="001D2319" w:rsidP="001D2319" w:rsidRDefault="001D2319" w14:paraId="617A5B6F" w14:textId="5B77D3D9">
      <w:pPr>
        <w:pStyle w:val="Heading2"/>
        <w:rPr>
          <w:rFonts w:ascii="Arial" w:hAnsi="Arial" w:cs="Arial"/>
          <w:b w:val="0"/>
          <w:bCs w:val="0"/>
          <w:sz w:val="22"/>
          <w:szCs w:val="22"/>
        </w:rPr>
      </w:pPr>
      <w:r w:rsidRPr="009C4E06">
        <w:rPr>
          <w:rFonts w:ascii="Arial" w:hAnsi="Arial" w:cs="Arial"/>
          <w:b w:val="0"/>
          <w:bCs w:val="0"/>
          <w:sz w:val="22"/>
          <w:szCs w:val="22"/>
        </w:rPr>
        <w:t>For early diagnosis of coronary heart disease (CHD), planning treatment and minimising complications, measurement and monitoring are critical. Initial assessment includes measuring blood pressure, as hypertension is a major risk factor for CHD. Cholesterol and blood glucose levels are investigated by blood tests to help detect hypercholesterolemia and diabetes</w:t>
      </w:r>
      <w:r w:rsidRPr="009C4E06" w:rsidR="00FA02B0">
        <w:rPr>
          <w:rFonts w:ascii="Arial" w:hAnsi="Arial" w:cs="Arial"/>
          <w:b w:val="0"/>
          <w:bCs w:val="0"/>
          <w:sz w:val="22"/>
          <w:szCs w:val="22"/>
        </w:rPr>
        <w:t>,</w:t>
      </w:r>
      <w:r w:rsidRPr="009C4E06">
        <w:rPr>
          <w:rFonts w:ascii="Arial" w:hAnsi="Arial" w:cs="Arial"/>
          <w:b w:val="0"/>
          <w:bCs w:val="0"/>
          <w:sz w:val="22"/>
          <w:szCs w:val="22"/>
        </w:rPr>
        <w:t xml:space="preserve"> both of which raise the risk of atherosclerosis. Diagnostic tests can involve an electrocardiogram (ECG) to identify abnormal heart rhythms or prior heart damage, an echocardiogram to check on the structure and function of the heart, and an exercise stress test to see how the heart performs when exercising. For more detailed imaging, coronary angiography and computed tomography (CT) coronary angiography can be used to find narrowing or blockage of the coronary arteries</w:t>
      </w:r>
      <w:r w:rsidR="00860B09">
        <w:rPr>
          <w:rFonts w:ascii="Arial" w:hAnsi="Arial" w:cs="Arial"/>
          <w:b w:val="0"/>
          <w:bCs w:val="0"/>
          <w:sz w:val="22"/>
          <w:szCs w:val="22"/>
        </w:rPr>
        <w:t xml:space="preserve">. </w:t>
      </w:r>
      <w:r w:rsidRPr="009C4E06">
        <w:rPr>
          <w:rFonts w:ascii="Arial" w:hAnsi="Arial" w:cs="Arial"/>
          <w:b w:val="0"/>
          <w:bCs w:val="0"/>
          <w:sz w:val="22"/>
          <w:szCs w:val="22"/>
        </w:rPr>
        <w:t>(Christie et al., 2023).</w:t>
      </w:r>
    </w:p>
    <w:p w:rsidRPr="009C4E06" w:rsidR="001D2319" w:rsidP="001D2319" w:rsidRDefault="001D2319" w14:paraId="2E129C79" w14:textId="77777777">
      <w:pPr>
        <w:pStyle w:val="Heading2"/>
        <w:rPr>
          <w:rFonts w:ascii="Arial" w:hAnsi="Arial" w:cs="Arial"/>
          <w:b w:val="0"/>
          <w:bCs w:val="0"/>
          <w:sz w:val="22"/>
          <w:szCs w:val="22"/>
        </w:rPr>
      </w:pPr>
      <w:r w:rsidRPr="009C4E06">
        <w:rPr>
          <w:rFonts w:ascii="Arial" w:hAnsi="Arial" w:cs="Arial"/>
          <w:b w:val="0"/>
          <w:bCs w:val="0"/>
          <w:sz w:val="22"/>
          <w:szCs w:val="22"/>
        </w:rPr>
        <w:t>There are several epidemiological indicators of</w:t>
      </w:r>
      <w:r w:rsidRPr="009C4E06" w:rsidR="00FA02B0">
        <w:rPr>
          <w:rFonts w:ascii="Arial" w:hAnsi="Arial" w:cs="Arial"/>
          <w:b w:val="0"/>
          <w:bCs w:val="0"/>
          <w:sz w:val="22"/>
          <w:szCs w:val="22"/>
        </w:rPr>
        <w:t xml:space="preserve"> the</w:t>
      </w:r>
      <w:r w:rsidRPr="009C4E06">
        <w:rPr>
          <w:rFonts w:ascii="Arial" w:hAnsi="Arial" w:cs="Arial"/>
          <w:b w:val="0"/>
          <w:bCs w:val="0"/>
          <w:sz w:val="22"/>
          <w:szCs w:val="22"/>
        </w:rPr>
        <w:t xml:space="preserve"> burden of CHD. Incidence is the number of new cases of CHD within a given time period; prevalence is the number of people with CHD at a particular point in time. Mortality rates provide information on death due to CHD and are used as an indicator of the burden of CHD on population health. Disability-Adjusted Life Years (DALYs), which are summations of years lived with disabilities and years of life lost from premature death, </w:t>
      </w:r>
      <w:r w:rsidRPr="009C4E06" w:rsidR="00FA02B0">
        <w:rPr>
          <w:rFonts w:ascii="Arial" w:hAnsi="Arial" w:cs="Arial"/>
          <w:b w:val="0"/>
          <w:bCs w:val="0"/>
          <w:sz w:val="22"/>
          <w:szCs w:val="22"/>
        </w:rPr>
        <w:t xml:space="preserve">are </w:t>
      </w:r>
      <w:r w:rsidRPr="009C4E06">
        <w:rPr>
          <w:rFonts w:ascii="Arial" w:hAnsi="Arial" w:cs="Arial"/>
          <w:b w:val="0"/>
          <w:bCs w:val="0"/>
          <w:sz w:val="22"/>
          <w:szCs w:val="22"/>
        </w:rPr>
        <w:t>also used by public health researchers to measure the overall burden of disease. Years of Life Lost (YLL) is a metric that measures premature death due to CHD and can be used to compare against other diseases and populations (World Health Organisation, 2025).</w:t>
      </w:r>
    </w:p>
    <w:p w:rsidRPr="009C4E06" w:rsidR="00FA02B0" w:rsidP="001D2319" w:rsidRDefault="00FA02B0" w14:paraId="1B099E0F" w14:textId="0A1CF749">
      <w:pPr>
        <w:pStyle w:val="Heading2"/>
        <w:rPr>
          <w:rFonts w:ascii="Arial" w:hAnsi="Arial" w:cs="Arial"/>
          <w:b w:val="0"/>
          <w:bCs w:val="0"/>
          <w:sz w:val="22"/>
          <w:szCs w:val="22"/>
        </w:rPr>
      </w:pPr>
      <w:r w:rsidRPr="2C131D1A" w:rsidR="03DDFF1A">
        <w:rPr>
          <w:rFonts w:ascii="Arial" w:hAnsi="Arial" w:cs="Arial"/>
          <w:b w:val="0"/>
          <w:bCs w:val="0"/>
          <w:sz w:val="22"/>
          <w:szCs w:val="22"/>
        </w:rPr>
        <w:t xml:space="preserve">There are </w:t>
      </w:r>
      <w:r w:rsidRPr="2C131D1A" w:rsidR="7E177E60">
        <w:rPr>
          <w:rFonts w:ascii="Arial" w:hAnsi="Arial" w:cs="Arial"/>
          <w:b w:val="0"/>
          <w:bCs w:val="0"/>
          <w:sz w:val="22"/>
          <w:szCs w:val="22"/>
        </w:rPr>
        <w:t>several</w:t>
      </w:r>
      <w:r w:rsidRPr="2C131D1A" w:rsidR="03DDFF1A">
        <w:rPr>
          <w:rFonts w:ascii="Arial" w:hAnsi="Arial" w:cs="Arial"/>
          <w:b w:val="0"/>
          <w:bCs w:val="0"/>
          <w:sz w:val="22"/>
          <w:szCs w:val="22"/>
        </w:rPr>
        <w:t xml:space="preserve"> organis</w:t>
      </w:r>
      <w:r w:rsidRPr="2C131D1A" w:rsidR="003CD108">
        <w:rPr>
          <w:rFonts w:ascii="Arial" w:hAnsi="Arial" w:cs="Arial"/>
          <w:b w:val="0"/>
          <w:bCs w:val="0"/>
          <w:sz w:val="22"/>
          <w:szCs w:val="22"/>
        </w:rPr>
        <w:t>ations with national surveillance systems for CHD in the United Kingdom. Clinical information is gathered by NHS England and used to encourage cardi</w:t>
      </w:r>
      <w:r w:rsidRPr="2C131D1A" w:rsidR="03DDFF1A">
        <w:rPr>
          <w:rFonts w:ascii="Arial" w:hAnsi="Arial" w:cs="Arial"/>
          <w:b w:val="0"/>
          <w:bCs w:val="0"/>
          <w:sz w:val="22"/>
          <w:szCs w:val="22"/>
        </w:rPr>
        <w:t>ovascular prevention programmes</w:t>
      </w:r>
      <w:r w:rsidRPr="2C131D1A" w:rsidR="003CD108">
        <w:rPr>
          <w:rFonts w:ascii="Arial" w:hAnsi="Arial" w:cs="Arial"/>
          <w:b w:val="0"/>
          <w:bCs w:val="0"/>
          <w:sz w:val="22"/>
          <w:szCs w:val="22"/>
        </w:rPr>
        <w:t xml:space="preserve"> and mortality and trends in disease are documented by the Office for National Statistics (ONS). </w:t>
      </w:r>
    </w:p>
    <w:p w:rsidRPr="009C4E06" w:rsidR="00FA02B0" w:rsidP="001D2319" w:rsidRDefault="00FA02B0" w14:paraId="5B015F98" w14:textId="77777777">
      <w:pPr>
        <w:pStyle w:val="Heading2"/>
        <w:rPr>
          <w:rFonts w:ascii="Arial" w:hAnsi="Arial" w:cs="Arial"/>
          <w:sz w:val="22"/>
          <w:szCs w:val="22"/>
        </w:rPr>
      </w:pPr>
      <w:r w:rsidRPr="009C4E06">
        <w:rPr>
          <w:rFonts w:ascii="Arial" w:hAnsi="Arial" w:cs="Arial"/>
          <w:sz w:val="22"/>
          <w:szCs w:val="22"/>
        </w:rPr>
        <w:t>Effects of Coronary Heart Disease</w:t>
      </w:r>
    </w:p>
    <w:p w:rsidRPr="009C4E06" w:rsidR="001D2319" w:rsidP="001D2319" w:rsidRDefault="009C4E06" w14:paraId="5EBD2242" w14:textId="77777777">
      <w:pPr>
        <w:pStyle w:val="Heading2"/>
        <w:rPr>
          <w:rFonts w:ascii="Arial" w:hAnsi="Arial" w:cs="Arial"/>
          <w:b w:val="0"/>
          <w:bCs w:val="0"/>
          <w:sz w:val="22"/>
          <w:szCs w:val="22"/>
        </w:rPr>
      </w:pPr>
      <w:r w:rsidRPr="009C4E06">
        <w:rPr>
          <w:rFonts w:ascii="Arial" w:hAnsi="Arial" w:cs="Arial"/>
          <w:b w:val="0"/>
          <w:bCs w:val="0"/>
          <w:sz w:val="22"/>
          <w:szCs w:val="22"/>
        </w:rPr>
        <w:t>The physical, psychological, social and economic effects of CHD on the individual, the family, community and health care system are important considerations.</w:t>
      </w:r>
      <w:r w:rsidRPr="009C4E06" w:rsidR="001D2319">
        <w:rPr>
          <w:rFonts w:ascii="Arial" w:hAnsi="Arial" w:cs="Arial"/>
          <w:b w:val="0"/>
          <w:bCs w:val="0"/>
          <w:sz w:val="22"/>
          <w:szCs w:val="22"/>
        </w:rPr>
        <w:t xml:space="preserve"> In people, CHD most often causes angina, which is a pain or discomfort in the chest due to not enough blood getting to the heart muscle. The disease can cause a heart attack (myocardial infarction), if left untreated, which can result in permanent damage to the heart or death. People with CHD often find they cannot get as active as they would like because they are breathless, may have chest pain and are very tired, which makes it difficult for them to do everyday activities or keep a job. Having a chronic heart disease can also cause anxiety and depression, often after a heart attack, which can have a negative effect on quality of life. CHD can cause disability for life due to heart failure or decreased heart function and is a major complication leading to early death (WHO, 2025).</w:t>
      </w:r>
    </w:p>
    <w:p w:rsidRPr="009C4E06" w:rsidR="001D2319" w:rsidP="001D2319" w:rsidRDefault="001D2319" w14:paraId="18D8283A" w14:textId="5406EEC3">
      <w:pPr>
        <w:pStyle w:val="Heading2"/>
        <w:rPr>
          <w:rFonts w:ascii="Arial" w:hAnsi="Arial" w:cs="Arial"/>
          <w:b w:val="0"/>
          <w:bCs w:val="0"/>
          <w:sz w:val="22"/>
          <w:szCs w:val="22"/>
        </w:rPr>
      </w:pPr>
      <w:r w:rsidRPr="009C4E06">
        <w:rPr>
          <w:rFonts w:ascii="Arial" w:hAnsi="Arial" w:cs="Arial"/>
          <w:b w:val="0"/>
          <w:bCs w:val="0"/>
          <w:sz w:val="22"/>
          <w:szCs w:val="22"/>
        </w:rPr>
        <w:t xml:space="preserve">CHD has a significant impact on families as well as the person with CHD. Family members may feel emotionally anxious due to caring for a family member who is at risk for further cardiac events. Furthermore, CHD may also cause financial hardship because of lost household income, transportation expenses associated with health care visits </w:t>
      </w:r>
      <w:r w:rsidRPr="009C4E06" w:rsidR="00D86233">
        <w:rPr>
          <w:rFonts w:ascii="Arial" w:hAnsi="Arial" w:cs="Arial"/>
          <w:b w:val="0"/>
          <w:bCs w:val="0"/>
          <w:sz w:val="22"/>
          <w:szCs w:val="22"/>
        </w:rPr>
        <w:t xml:space="preserve">and continued medical expenses </w:t>
      </w:r>
      <w:r w:rsidRPr="009C4E06">
        <w:rPr>
          <w:rFonts w:ascii="Arial" w:hAnsi="Arial" w:cs="Arial"/>
          <w:b w:val="0"/>
          <w:bCs w:val="0"/>
          <w:sz w:val="22"/>
          <w:szCs w:val="22"/>
        </w:rPr>
        <w:t>(Cheema et al., 2022).</w:t>
      </w:r>
    </w:p>
    <w:p w:rsidRPr="009C4E06" w:rsidR="001D2319" w:rsidP="001D2319" w:rsidRDefault="001D2319" w14:paraId="378C0247" w14:textId="03E1CD0B">
      <w:pPr>
        <w:pStyle w:val="Heading2"/>
        <w:rPr>
          <w:rFonts w:ascii="Arial" w:hAnsi="Arial" w:cs="Arial"/>
          <w:b w:val="0"/>
          <w:bCs w:val="0"/>
          <w:sz w:val="22"/>
          <w:szCs w:val="22"/>
        </w:rPr>
      </w:pPr>
      <w:r w:rsidRPr="2C131D1A" w:rsidR="003CD108">
        <w:rPr>
          <w:rFonts w:ascii="Arial" w:hAnsi="Arial" w:cs="Arial"/>
          <w:b w:val="0"/>
          <w:bCs w:val="0"/>
          <w:sz w:val="22"/>
          <w:szCs w:val="22"/>
        </w:rPr>
        <w:t xml:space="preserve">CHD at the community level affects the productivity of the workforce by causing long-term illness, early retirement and premature death The disease also brings a significant economic impact in terms of healthcare costs and productivity </w:t>
      </w:r>
      <w:r w:rsidRPr="2C131D1A" w:rsidR="0005F7B3">
        <w:rPr>
          <w:rFonts w:ascii="Arial" w:hAnsi="Arial" w:cs="Arial"/>
          <w:b w:val="0"/>
          <w:bCs w:val="0"/>
          <w:sz w:val="22"/>
          <w:szCs w:val="22"/>
        </w:rPr>
        <w:t>losses and</w:t>
      </w:r>
      <w:r w:rsidRPr="2C131D1A" w:rsidR="003CD108">
        <w:rPr>
          <w:rFonts w:ascii="Arial" w:hAnsi="Arial" w:cs="Arial"/>
          <w:b w:val="0"/>
          <w:bCs w:val="0"/>
          <w:sz w:val="22"/>
          <w:szCs w:val="22"/>
        </w:rPr>
        <w:t xml:space="preserve"> is more likely to affect individuals in deprived areas, resulting in chronic health inequalities (Muzambi et al., 2026).</w:t>
      </w:r>
    </w:p>
    <w:p w:rsidRPr="009C4E06" w:rsidR="001D2319" w:rsidP="001D2319" w:rsidRDefault="001D2319" w14:paraId="11402308" w14:textId="7C7C10C2">
      <w:pPr>
        <w:pStyle w:val="Heading2"/>
        <w:rPr>
          <w:rFonts w:ascii="Arial" w:hAnsi="Arial" w:cs="Arial"/>
          <w:b w:val="0"/>
          <w:bCs w:val="0"/>
          <w:sz w:val="22"/>
          <w:szCs w:val="22"/>
        </w:rPr>
      </w:pPr>
      <w:r w:rsidRPr="009C4E06">
        <w:rPr>
          <w:rFonts w:ascii="Arial" w:hAnsi="Arial" w:cs="Arial"/>
          <w:b w:val="0"/>
          <w:bCs w:val="0"/>
          <w:sz w:val="22"/>
          <w:szCs w:val="22"/>
        </w:rPr>
        <w:t>The NHS is highly stressed by coronary heart disease. Many patients need cardiac procedures to resolve the acute cardiac events like coronary angioplasty or coronary artery bypass graft (CABG) surgery, whic</w:t>
      </w:r>
      <w:r w:rsidR="008507FE">
        <w:rPr>
          <w:rFonts w:ascii="Arial" w:hAnsi="Arial" w:cs="Arial"/>
          <w:b w:val="0"/>
          <w:bCs w:val="0"/>
          <w:sz w:val="22"/>
          <w:szCs w:val="22"/>
        </w:rPr>
        <w:t xml:space="preserve">h means urgent hospitalisation </w:t>
      </w:r>
      <w:r w:rsidRPr="009C4E06">
        <w:rPr>
          <w:rFonts w:ascii="Arial" w:hAnsi="Arial" w:cs="Arial"/>
          <w:b w:val="0"/>
          <w:bCs w:val="0"/>
          <w:sz w:val="22"/>
          <w:szCs w:val="22"/>
        </w:rPr>
        <w:t>(Kenkre et al., 2025).</w:t>
      </w:r>
    </w:p>
    <w:p w:rsidRPr="009C4E06" w:rsidR="00D7567D" w:rsidP="001D2319" w:rsidRDefault="00D7567D" w14:paraId="648C9716" w14:textId="77777777">
      <w:pPr>
        <w:pStyle w:val="Heading2"/>
        <w:rPr>
          <w:rFonts w:ascii="Arial" w:hAnsi="Arial" w:cs="Arial"/>
          <w:sz w:val="22"/>
          <w:szCs w:val="22"/>
        </w:rPr>
      </w:pPr>
      <w:r w:rsidRPr="009C4E06">
        <w:rPr>
          <w:rFonts w:ascii="Arial" w:hAnsi="Arial" w:cs="Arial"/>
          <w:sz w:val="22"/>
          <w:szCs w:val="22"/>
        </w:rPr>
        <w:t>Control and Management of Coronary Heart Disease</w:t>
      </w:r>
    </w:p>
    <w:p w:rsidRPr="009C4E06" w:rsidR="001D2319" w:rsidP="001D2319" w:rsidRDefault="001D2319" w14:paraId="008D1524" w14:textId="2F373393">
      <w:pPr>
        <w:pStyle w:val="Heading2"/>
        <w:rPr>
          <w:rFonts w:ascii="Arial" w:hAnsi="Arial" w:cs="Arial"/>
          <w:b w:val="0"/>
          <w:bCs w:val="0"/>
          <w:sz w:val="22"/>
          <w:szCs w:val="22"/>
        </w:rPr>
      </w:pPr>
      <w:r w:rsidRPr="2C131D1A" w:rsidR="003CD108">
        <w:rPr>
          <w:rFonts w:ascii="Arial" w:hAnsi="Arial" w:cs="Arial"/>
          <w:b w:val="0"/>
          <w:bCs w:val="0"/>
          <w:sz w:val="22"/>
          <w:szCs w:val="22"/>
        </w:rPr>
        <w:t xml:space="preserve">Treatment and control of coronary heart disease (CHD) </w:t>
      </w:r>
      <w:r w:rsidRPr="2C131D1A" w:rsidR="794E7C11">
        <w:rPr>
          <w:rFonts w:ascii="Arial" w:hAnsi="Arial" w:cs="Arial"/>
          <w:b w:val="0"/>
          <w:bCs w:val="0"/>
          <w:sz w:val="22"/>
          <w:szCs w:val="22"/>
        </w:rPr>
        <w:t>aim</w:t>
      </w:r>
      <w:r w:rsidRPr="2C131D1A" w:rsidR="003CD108">
        <w:rPr>
          <w:rFonts w:ascii="Arial" w:hAnsi="Arial" w:cs="Arial"/>
          <w:b w:val="0"/>
          <w:bCs w:val="0"/>
          <w:sz w:val="22"/>
          <w:szCs w:val="22"/>
        </w:rPr>
        <w:t xml:space="preserve"> to prevent disease, minimise the risk of complications and maximise the quality of life of the patient. Primary prevention is designed to decrease potentially modifiable risk factors </w:t>
      </w:r>
      <w:r w:rsidRPr="2C131D1A" w:rsidR="39AFA799">
        <w:rPr>
          <w:rFonts w:ascii="Arial" w:hAnsi="Arial" w:cs="Arial"/>
          <w:b w:val="0"/>
          <w:bCs w:val="0"/>
          <w:sz w:val="22"/>
          <w:szCs w:val="22"/>
        </w:rPr>
        <w:t>before</w:t>
      </w:r>
      <w:r w:rsidRPr="2C131D1A" w:rsidR="003CD108">
        <w:rPr>
          <w:rFonts w:ascii="Arial" w:hAnsi="Arial" w:cs="Arial"/>
          <w:b w:val="0"/>
          <w:bCs w:val="0"/>
          <w:sz w:val="22"/>
          <w:szCs w:val="22"/>
        </w:rPr>
        <w:t xml:space="preserve"> the onset of the disease. This includes healthy eating patterns with reduced saturated fat and salt/sugar consumption and an increase in fruit, </w:t>
      </w:r>
      <w:r w:rsidRPr="2C131D1A" w:rsidR="003CD108">
        <w:rPr>
          <w:rFonts w:ascii="Arial" w:hAnsi="Arial" w:cs="Arial"/>
          <w:b w:val="0"/>
          <w:bCs w:val="0"/>
          <w:sz w:val="22"/>
          <w:szCs w:val="22"/>
        </w:rPr>
        <w:t>vegetables</w:t>
      </w:r>
      <w:r w:rsidRPr="2C131D1A" w:rsidR="003CD108">
        <w:rPr>
          <w:rFonts w:ascii="Arial" w:hAnsi="Arial" w:cs="Arial"/>
          <w:b w:val="0"/>
          <w:bCs w:val="0"/>
          <w:sz w:val="22"/>
          <w:szCs w:val="22"/>
        </w:rPr>
        <w:t xml:space="preserve"> and whole grains. Exercise is important to improve cardiovascular health and </w:t>
      </w:r>
      <w:r w:rsidRPr="2C131D1A" w:rsidR="003CD108">
        <w:rPr>
          <w:rFonts w:ascii="Arial" w:hAnsi="Arial" w:cs="Arial"/>
          <w:b w:val="0"/>
          <w:bCs w:val="0"/>
          <w:sz w:val="22"/>
          <w:szCs w:val="22"/>
        </w:rPr>
        <w:t>maintain</w:t>
      </w:r>
      <w:r w:rsidRPr="2C131D1A" w:rsidR="003CD108">
        <w:rPr>
          <w:rFonts w:ascii="Arial" w:hAnsi="Arial" w:cs="Arial"/>
          <w:b w:val="0"/>
          <w:bCs w:val="0"/>
          <w:sz w:val="22"/>
          <w:szCs w:val="22"/>
        </w:rPr>
        <w:t xml:space="preserve"> a healthy weight with at least 150 minutes of moderate-intensity exercise weekly. It is important to stop smoking, as it is one of the best ways to lower a person's risk of CHD, and to limit alcohol use, control blood pressure and manage cholesterol levels through lifestyle changes are </w:t>
      </w:r>
      <w:r w:rsidRPr="2C131D1A" w:rsidR="39AFA799">
        <w:rPr>
          <w:rFonts w:ascii="Arial" w:hAnsi="Arial" w:cs="Arial"/>
          <w:b w:val="0"/>
          <w:bCs w:val="0"/>
          <w:sz w:val="22"/>
          <w:szCs w:val="22"/>
        </w:rPr>
        <w:t>other key preventive measures (</w:t>
      </w:r>
      <w:r w:rsidRPr="2C131D1A" w:rsidR="003CD108">
        <w:rPr>
          <w:rFonts w:ascii="Arial" w:hAnsi="Arial" w:cs="Arial"/>
          <w:b w:val="0"/>
          <w:bCs w:val="0"/>
          <w:sz w:val="22"/>
          <w:szCs w:val="22"/>
        </w:rPr>
        <w:t>Mondal et al., 2025).</w:t>
      </w:r>
    </w:p>
    <w:p w:rsidRPr="009C4E06" w:rsidR="001D2319" w:rsidP="001D2319" w:rsidRDefault="001D2319" w14:paraId="3F70BA01" w14:textId="3D359E6D">
      <w:pPr>
        <w:pStyle w:val="Heading2"/>
        <w:rPr>
          <w:rFonts w:ascii="Arial" w:hAnsi="Arial" w:cs="Arial"/>
          <w:b w:val="0"/>
          <w:bCs w:val="0"/>
          <w:sz w:val="22"/>
          <w:szCs w:val="22"/>
        </w:rPr>
      </w:pPr>
      <w:r w:rsidRPr="2C131D1A" w:rsidR="003CD108">
        <w:rPr>
          <w:rFonts w:ascii="Arial" w:hAnsi="Arial" w:cs="Arial"/>
          <w:b w:val="0"/>
          <w:bCs w:val="0"/>
          <w:sz w:val="22"/>
          <w:szCs w:val="22"/>
        </w:rPr>
        <w:t>Secondary prevention is about early detection of CHD and putting measures in place to slow the disease process</w:t>
      </w:r>
      <w:r w:rsidRPr="2C131D1A" w:rsidR="39AFA799">
        <w:rPr>
          <w:rFonts w:ascii="Arial" w:hAnsi="Arial" w:cs="Arial"/>
          <w:b w:val="0"/>
          <w:bCs w:val="0"/>
          <w:sz w:val="22"/>
          <w:szCs w:val="22"/>
        </w:rPr>
        <w:t>. The NHS Health Check Program</w:t>
      </w:r>
      <w:r w:rsidRPr="2C131D1A" w:rsidR="003CD108">
        <w:rPr>
          <w:rFonts w:ascii="Arial" w:hAnsi="Arial" w:cs="Arial"/>
          <w:b w:val="0"/>
          <w:bCs w:val="0"/>
          <w:sz w:val="22"/>
          <w:szCs w:val="22"/>
        </w:rPr>
        <w:t xml:space="preserve"> in England provides cardiovascular risk assessment to adults aged 40–74 years to </w:t>
      </w:r>
      <w:r w:rsidRPr="2C131D1A" w:rsidR="003CD108">
        <w:rPr>
          <w:rFonts w:ascii="Arial" w:hAnsi="Arial" w:cs="Arial"/>
          <w:b w:val="0"/>
          <w:bCs w:val="0"/>
          <w:sz w:val="22"/>
          <w:szCs w:val="22"/>
        </w:rPr>
        <w:t>identify</w:t>
      </w:r>
      <w:r w:rsidRPr="2C131D1A" w:rsidR="003CD108">
        <w:rPr>
          <w:rFonts w:ascii="Arial" w:hAnsi="Arial" w:cs="Arial"/>
          <w:b w:val="0"/>
          <w:bCs w:val="0"/>
          <w:sz w:val="22"/>
          <w:szCs w:val="22"/>
        </w:rPr>
        <w:t xml:space="preserve"> people who are at higher risk from heart disease, </w:t>
      </w:r>
      <w:r w:rsidRPr="2C131D1A" w:rsidR="003CD108">
        <w:rPr>
          <w:rFonts w:ascii="Arial" w:hAnsi="Arial" w:cs="Arial"/>
          <w:b w:val="0"/>
          <w:bCs w:val="0"/>
          <w:sz w:val="22"/>
          <w:szCs w:val="22"/>
        </w:rPr>
        <w:t>stroke</w:t>
      </w:r>
      <w:r w:rsidRPr="2C131D1A" w:rsidR="003CD108">
        <w:rPr>
          <w:rFonts w:ascii="Arial" w:hAnsi="Arial" w:cs="Arial"/>
          <w:b w:val="0"/>
          <w:bCs w:val="0"/>
          <w:sz w:val="22"/>
          <w:szCs w:val="22"/>
        </w:rPr>
        <w:t xml:space="preserve"> and diabetes. Routine health assessments, blood pressure, cholesterol and blood glucose </w:t>
      </w:r>
      <w:r w:rsidRPr="2C131D1A" w:rsidR="003CD108">
        <w:rPr>
          <w:rFonts w:ascii="Arial" w:hAnsi="Arial" w:cs="Arial"/>
          <w:b w:val="0"/>
          <w:bCs w:val="0"/>
          <w:sz w:val="22"/>
          <w:szCs w:val="22"/>
        </w:rPr>
        <w:t>monitoring</w:t>
      </w:r>
      <w:r w:rsidRPr="2C131D1A" w:rsidR="003CD108">
        <w:rPr>
          <w:rFonts w:ascii="Arial" w:hAnsi="Arial" w:cs="Arial"/>
          <w:b w:val="0"/>
          <w:bCs w:val="0"/>
          <w:sz w:val="22"/>
          <w:szCs w:val="22"/>
        </w:rPr>
        <w:t xml:space="preserve"> and screening of those at </w:t>
      </w:r>
      <w:r w:rsidRPr="2C131D1A" w:rsidR="54E0B720">
        <w:rPr>
          <w:rFonts w:ascii="Arial" w:hAnsi="Arial" w:cs="Arial"/>
          <w:b w:val="0"/>
          <w:bCs w:val="0"/>
          <w:sz w:val="22"/>
          <w:szCs w:val="22"/>
        </w:rPr>
        <w:t>risk, allow</w:t>
      </w:r>
      <w:r w:rsidRPr="2C131D1A" w:rsidR="003CD108">
        <w:rPr>
          <w:rFonts w:ascii="Arial" w:hAnsi="Arial" w:cs="Arial"/>
          <w:b w:val="0"/>
          <w:bCs w:val="0"/>
          <w:sz w:val="22"/>
          <w:szCs w:val="22"/>
        </w:rPr>
        <w:t xml:space="preserve"> for early diagnosis and intervention and treatment (Patel et al., 2020).</w:t>
      </w:r>
    </w:p>
    <w:p w:rsidRPr="009C4E06" w:rsidR="001D2319" w:rsidP="001D2319" w:rsidRDefault="001D2319" w14:paraId="629C8D7B" w14:textId="348433A1">
      <w:pPr>
        <w:pStyle w:val="Heading2"/>
        <w:rPr>
          <w:rFonts w:ascii="Arial" w:hAnsi="Arial" w:cs="Arial"/>
          <w:b w:val="0"/>
          <w:bCs w:val="0"/>
          <w:sz w:val="22"/>
          <w:szCs w:val="22"/>
        </w:rPr>
      </w:pPr>
      <w:r w:rsidRPr="2C131D1A" w:rsidR="003CD108">
        <w:rPr>
          <w:rFonts w:ascii="Arial" w:hAnsi="Arial" w:cs="Arial"/>
          <w:b w:val="0"/>
          <w:bCs w:val="0"/>
          <w:sz w:val="22"/>
          <w:szCs w:val="22"/>
        </w:rPr>
        <w:t xml:space="preserve">Medical management is a key part of the treatment of CHD. Statins are prescribed to lower cholesterol, decrease cardiovascular risk, and antiplatelet medicines (aspirin) are prescribed to prevent blood clots from forming. While beta blockers help lower the workload of the heart and blood pressure, ACE inhibitors help control blood pressure and lower the risk of heart failure. More serious cases may involve coronary angioplasty and stenting to </w:t>
      </w:r>
      <w:r w:rsidRPr="2C131D1A" w:rsidR="40689DB5">
        <w:rPr>
          <w:rFonts w:ascii="Arial" w:hAnsi="Arial" w:cs="Arial"/>
          <w:b w:val="0"/>
          <w:bCs w:val="0"/>
          <w:sz w:val="22"/>
          <w:szCs w:val="22"/>
        </w:rPr>
        <w:t>open</w:t>
      </w:r>
      <w:r w:rsidRPr="2C131D1A" w:rsidR="003CD108">
        <w:rPr>
          <w:rFonts w:ascii="Arial" w:hAnsi="Arial" w:cs="Arial"/>
          <w:b w:val="0"/>
          <w:bCs w:val="0"/>
          <w:sz w:val="22"/>
          <w:szCs w:val="22"/>
        </w:rPr>
        <w:t xml:space="preserve"> constricted </w:t>
      </w:r>
      <w:r w:rsidRPr="2C131D1A" w:rsidR="514E73BA">
        <w:rPr>
          <w:rFonts w:ascii="Arial" w:hAnsi="Arial" w:cs="Arial"/>
          <w:b w:val="0"/>
          <w:bCs w:val="0"/>
          <w:sz w:val="22"/>
          <w:szCs w:val="22"/>
        </w:rPr>
        <w:t>arteries,</w:t>
      </w:r>
      <w:r w:rsidRPr="2C131D1A" w:rsidR="003CD108">
        <w:rPr>
          <w:rFonts w:ascii="Arial" w:hAnsi="Arial" w:cs="Arial"/>
          <w:b w:val="0"/>
          <w:bCs w:val="0"/>
          <w:sz w:val="22"/>
          <w:szCs w:val="22"/>
        </w:rPr>
        <w:t xml:space="preserve"> and</w:t>
      </w:r>
      <w:r w:rsidRPr="2C131D1A" w:rsidR="39AFA799">
        <w:rPr>
          <w:rFonts w:ascii="Arial" w:hAnsi="Arial" w:cs="Arial"/>
          <w:b w:val="0"/>
          <w:bCs w:val="0"/>
          <w:sz w:val="22"/>
          <w:szCs w:val="22"/>
        </w:rPr>
        <w:t>,</w:t>
      </w:r>
      <w:r w:rsidRPr="2C131D1A" w:rsidR="003CD108">
        <w:rPr>
          <w:rFonts w:ascii="Arial" w:hAnsi="Arial" w:cs="Arial"/>
          <w:b w:val="0"/>
          <w:bCs w:val="0"/>
          <w:sz w:val="22"/>
          <w:szCs w:val="22"/>
        </w:rPr>
        <w:t xml:space="preserve"> in some instances, coronary artery bypass surgery (CABG) may be necessary to bypass blocked coronary arteries (Kenkre et al., 2025).</w:t>
      </w:r>
    </w:p>
    <w:p w:rsidRPr="009C4E06" w:rsidR="00D7567D" w:rsidP="001D2319" w:rsidRDefault="00D7567D" w14:paraId="2AEC9A2D" w14:textId="77777777">
      <w:pPr>
        <w:pStyle w:val="Heading2"/>
        <w:rPr>
          <w:rFonts w:ascii="Arial" w:hAnsi="Arial" w:cs="Arial"/>
          <w:sz w:val="22"/>
          <w:szCs w:val="22"/>
        </w:rPr>
      </w:pPr>
      <w:r w:rsidRPr="009C4E06">
        <w:rPr>
          <w:rFonts w:ascii="Arial" w:hAnsi="Arial" w:cs="Arial"/>
          <w:sz w:val="22"/>
          <w:szCs w:val="22"/>
        </w:rPr>
        <w:t>Health and Social Care Support Services</w:t>
      </w:r>
    </w:p>
    <w:p w:rsidRPr="009C4E06" w:rsidR="001D2319" w:rsidP="001D2319" w:rsidRDefault="001D2319" w14:paraId="51E378CD" w14:textId="0D169625">
      <w:pPr>
        <w:pStyle w:val="Heading2"/>
        <w:rPr>
          <w:rFonts w:ascii="Arial" w:hAnsi="Arial" w:cs="Arial"/>
          <w:b w:val="0"/>
          <w:bCs w:val="0"/>
          <w:sz w:val="22"/>
          <w:szCs w:val="22"/>
        </w:rPr>
      </w:pPr>
      <w:r w:rsidRPr="2C131D1A" w:rsidR="003CD108">
        <w:rPr>
          <w:rFonts w:ascii="Arial" w:hAnsi="Arial" w:cs="Arial"/>
          <w:b w:val="0"/>
          <w:bCs w:val="0"/>
          <w:sz w:val="22"/>
          <w:szCs w:val="22"/>
        </w:rPr>
        <w:t xml:space="preserve">The care and support needed for people with coronary heart disease (CHD) to recover, control their symptoms and enhance long term wellbeing must be coordinated across health and social care. In the health service, the General Practitioner (GP) is typically the first healthcare professional to see the patient and </w:t>
      </w:r>
      <w:r w:rsidRPr="2C131D1A" w:rsidR="003CD108">
        <w:rPr>
          <w:rFonts w:ascii="Arial" w:hAnsi="Arial" w:cs="Arial"/>
          <w:b w:val="0"/>
          <w:bCs w:val="0"/>
          <w:sz w:val="22"/>
          <w:szCs w:val="22"/>
        </w:rPr>
        <w:t>is responsible for</w:t>
      </w:r>
      <w:r w:rsidRPr="2C131D1A" w:rsidR="003CD108">
        <w:rPr>
          <w:rFonts w:ascii="Arial" w:hAnsi="Arial" w:cs="Arial"/>
          <w:b w:val="0"/>
          <w:bCs w:val="0"/>
          <w:sz w:val="22"/>
          <w:szCs w:val="22"/>
        </w:rPr>
        <w:t xml:space="preserve"> making a diagnosis, continuing to </w:t>
      </w:r>
      <w:r w:rsidRPr="2C131D1A" w:rsidR="003CD108">
        <w:rPr>
          <w:rFonts w:ascii="Arial" w:hAnsi="Arial" w:cs="Arial"/>
          <w:b w:val="0"/>
          <w:bCs w:val="0"/>
          <w:sz w:val="22"/>
          <w:szCs w:val="22"/>
        </w:rPr>
        <w:t>monitor</w:t>
      </w:r>
      <w:r w:rsidRPr="2C131D1A" w:rsidR="003CD108">
        <w:rPr>
          <w:rFonts w:ascii="Arial" w:hAnsi="Arial" w:cs="Arial"/>
          <w:b w:val="0"/>
          <w:bCs w:val="0"/>
          <w:sz w:val="22"/>
          <w:szCs w:val="22"/>
        </w:rPr>
        <w:t xml:space="preserve"> health, review prescriptions and refer to specialist services. Cardiologists are the physicians who specialize in heart disease such as coronary angioplasty. Cardiac nurses inform patients about the disease, keep them under </w:t>
      </w:r>
      <w:r w:rsidRPr="2C131D1A" w:rsidR="003CD108">
        <w:rPr>
          <w:rFonts w:ascii="Arial" w:hAnsi="Arial" w:cs="Arial"/>
          <w:b w:val="0"/>
          <w:bCs w:val="0"/>
          <w:sz w:val="22"/>
          <w:szCs w:val="22"/>
        </w:rPr>
        <w:t>observation</w:t>
      </w:r>
      <w:r w:rsidRPr="2C131D1A" w:rsidR="003CD108">
        <w:rPr>
          <w:rFonts w:ascii="Arial" w:hAnsi="Arial" w:cs="Arial"/>
          <w:b w:val="0"/>
          <w:bCs w:val="0"/>
          <w:sz w:val="22"/>
          <w:szCs w:val="22"/>
        </w:rPr>
        <w:t xml:space="preserve"> and offer guidance on medication and lifestyle adjustment. </w:t>
      </w:r>
      <w:r w:rsidRPr="2C131D1A" w:rsidR="39AFA799">
        <w:rPr>
          <w:rFonts w:ascii="Arial" w:hAnsi="Arial" w:cs="Arial"/>
          <w:b w:val="0"/>
          <w:bCs w:val="0"/>
          <w:sz w:val="22"/>
          <w:szCs w:val="22"/>
        </w:rPr>
        <w:t>Dieticians</w:t>
      </w:r>
      <w:r w:rsidRPr="2C131D1A" w:rsidR="003CD108">
        <w:rPr>
          <w:rFonts w:ascii="Arial" w:hAnsi="Arial" w:cs="Arial"/>
          <w:b w:val="0"/>
          <w:bCs w:val="0"/>
          <w:sz w:val="22"/>
          <w:szCs w:val="22"/>
        </w:rPr>
        <w:t xml:space="preserve"> can </w:t>
      </w:r>
      <w:r w:rsidRPr="2C131D1A" w:rsidR="003CD108">
        <w:rPr>
          <w:rFonts w:ascii="Arial" w:hAnsi="Arial" w:cs="Arial"/>
          <w:b w:val="0"/>
          <w:bCs w:val="0"/>
          <w:sz w:val="22"/>
          <w:szCs w:val="22"/>
        </w:rPr>
        <w:t>assist</w:t>
      </w:r>
      <w:r w:rsidRPr="2C131D1A" w:rsidR="003CD108">
        <w:rPr>
          <w:rFonts w:ascii="Arial" w:hAnsi="Arial" w:cs="Arial"/>
          <w:b w:val="0"/>
          <w:bCs w:val="0"/>
          <w:sz w:val="22"/>
          <w:szCs w:val="22"/>
        </w:rPr>
        <w:t xml:space="preserve"> people to eat a healthy heart diet to lower their cholesterol and keep a healthy weight, and physiotherapists can </w:t>
      </w:r>
      <w:r w:rsidRPr="2C131D1A" w:rsidR="003CD108">
        <w:rPr>
          <w:rFonts w:ascii="Arial" w:hAnsi="Arial" w:cs="Arial"/>
          <w:b w:val="0"/>
          <w:bCs w:val="0"/>
          <w:sz w:val="22"/>
          <w:szCs w:val="22"/>
        </w:rPr>
        <w:t>assist</w:t>
      </w:r>
      <w:r w:rsidRPr="2C131D1A" w:rsidR="003CD108">
        <w:rPr>
          <w:rFonts w:ascii="Arial" w:hAnsi="Arial" w:cs="Arial"/>
          <w:b w:val="0"/>
          <w:bCs w:val="0"/>
          <w:sz w:val="22"/>
          <w:szCs w:val="22"/>
        </w:rPr>
        <w:t xml:space="preserve"> in a safe and healthy physical activity and exercise </w:t>
      </w:r>
      <w:r w:rsidRPr="2C131D1A" w:rsidR="2EFF1560">
        <w:rPr>
          <w:rFonts w:ascii="Arial" w:hAnsi="Arial" w:cs="Arial"/>
          <w:b w:val="0"/>
          <w:bCs w:val="0"/>
          <w:sz w:val="22"/>
          <w:szCs w:val="22"/>
        </w:rPr>
        <w:t>program.</w:t>
      </w:r>
      <w:r w:rsidRPr="2C131D1A" w:rsidR="003CD108">
        <w:rPr>
          <w:rFonts w:ascii="Arial" w:hAnsi="Arial" w:cs="Arial"/>
          <w:b w:val="0"/>
          <w:bCs w:val="0"/>
          <w:sz w:val="22"/>
          <w:szCs w:val="22"/>
        </w:rPr>
        <w:t xml:space="preserve"> The cardiac rehabilitation team </w:t>
      </w:r>
      <w:r w:rsidRPr="2C131D1A" w:rsidR="003CD108">
        <w:rPr>
          <w:rFonts w:ascii="Arial" w:hAnsi="Arial" w:cs="Arial"/>
          <w:b w:val="0"/>
          <w:bCs w:val="0"/>
          <w:sz w:val="22"/>
          <w:szCs w:val="22"/>
        </w:rPr>
        <w:t>comprising</w:t>
      </w:r>
      <w:r w:rsidRPr="2C131D1A" w:rsidR="003CD108">
        <w:rPr>
          <w:rFonts w:ascii="Arial" w:hAnsi="Arial" w:cs="Arial"/>
          <w:b w:val="0"/>
          <w:bCs w:val="0"/>
          <w:sz w:val="22"/>
          <w:szCs w:val="22"/>
        </w:rPr>
        <w:t xml:space="preserve"> multidisciplinary healthcare professionals provides patients with exercise, education, emotional support, and reduces the r</w:t>
      </w:r>
      <w:r w:rsidRPr="2C131D1A" w:rsidR="39AFA799">
        <w:rPr>
          <w:rFonts w:ascii="Arial" w:hAnsi="Arial" w:cs="Arial"/>
          <w:b w:val="0"/>
          <w:bCs w:val="0"/>
          <w:sz w:val="22"/>
          <w:szCs w:val="22"/>
        </w:rPr>
        <w:t>isk of further cardiac events (</w:t>
      </w:r>
      <w:r w:rsidRPr="2C131D1A" w:rsidR="003CD108">
        <w:rPr>
          <w:rFonts w:ascii="Arial" w:hAnsi="Arial" w:cs="Arial"/>
          <w:b w:val="0"/>
          <w:bCs w:val="0"/>
          <w:sz w:val="22"/>
          <w:szCs w:val="22"/>
        </w:rPr>
        <w:t>Mondal et al., 2025).</w:t>
      </w:r>
    </w:p>
    <w:p w:rsidRPr="009C4E06" w:rsidR="001D2319" w:rsidP="001D2319" w:rsidRDefault="001D2319" w14:paraId="1E9E431E" w14:textId="7AA7CBED">
      <w:pPr>
        <w:pStyle w:val="Heading2"/>
        <w:rPr>
          <w:rFonts w:ascii="Arial" w:hAnsi="Arial" w:cs="Arial"/>
          <w:b w:val="0"/>
          <w:bCs w:val="0"/>
          <w:sz w:val="22"/>
          <w:szCs w:val="22"/>
        </w:rPr>
      </w:pPr>
      <w:r w:rsidRPr="2C131D1A" w:rsidR="003CD108">
        <w:rPr>
          <w:rFonts w:ascii="Arial" w:hAnsi="Arial" w:cs="Arial"/>
          <w:b w:val="0"/>
          <w:bCs w:val="0"/>
          <w:sz w:val="22"/>
          <w:szCs w:val="22"/>
        </w:rPr>
        <w:t xml:space="preserve">Social care services are also important to support individuals with CHD. Social workers will have to </w:t>
      </w:r>
      <w:r w:rsidRPr="2C131D1A" w:rsidR="3286B72F">
        <w:rPr>
          <w:rFonts w:ascii="Arial" w:hAnsi="Arial" w:cs="Arial"/>
          <w:b w:val="0"/>
          <w:bCs w:val="0"/>
          <w:sz w:val="22"/>
          <w:szCs w:val="22"/>
        </w:rPr>
        <w:t>assess</w:t>
      </w:r>
      <w:r w:rsidRPr="2C131D1A" w:rsidR="003CD108">
        <w:rPr>
          <w:rFonts w:ascii="Arial" w:hAnsi="Arial" w:cs="Arial"/>
          <w:b w:val="0"/>
          <w:bCs w:val="0"/>
          <w:sz w:val="22"/>
          <w:szCs w:val="22"/>
        </w:rPr>
        <w:t xml:space="preserve"> the care needs and bring in practical </w:t>
      </w:r>
      <w:r w:rsidRPr="2C131D1A" w:rsidR="76EB4A04">
        <w:rPr>
          <w:rFonts w:ascii="Arial" w:hAnsi="Arial" w:cs="Arial"/>
          <w:b w:val="0"/>
          <w:bCs w:val="0"/>
          <w:sz w:val="22"/>
          <w:szCs w:val="22"/>
        </w:rPr>
        <w:t>help;</w:t>
      </w:r>
      <w:r w:rsidRPr="2C131D1A" w:rsidR="003CD108">
        <w:rPr>
          <w:rFonts w:ascii="Arial" w:hAnsi="Arial" w:cs="Arial"/>
          <w:b w:val="0"/>
          <w:bCs w:val="0"/>
          <w:sz w:val="22"/>
          <w:szCs w:val="22"/>
        </w:rPr>
        <w:t xml:space="preserve"> occupational therapists will be able to make the necessary adjustments to daily activities and the home environment to help people become independent. Community nursing services offer continuous clinical care within the home</w:t>
      </w:r>
      <w:r w:rsidRPr="2C131D1A" w:rsidR="39AFA799">
        <w:rPr>
          <w:rFonts w:ascii="Arial" w:hAnsi="Arial" w:cs="Arial"/>
          <w:b w:val="0"/>
          <w:bCs w:val="0"/>
          <w:sz w:val="22"/>
          <w:szCs w:val="22"/>
        </w:rPr>
        <w:t>,</w:t>
      </w:r>
      <w:r w:rsidRPr="2C131D1A" w:rsidR="003CD108">
        <w:rPr>
          <w:rFonts w:ascii="Arial" w:hAnsi="Arial" w:cs="Arial"/>
          <w:b w:val="0"/>
          <w:bCs w:val="0"/>
          <w:sz w:val="22"/>
          <w:szCs w:val="22"/>
        </w:rPr>
        <w:t xml:space="preserve"> and home care services help people with limited mobility to live at home and help with pers</w:t>
      </w:r>
      <w:r w:rsidRPr="2C131D1A" w:rsidR="6C7B4AFD">
        <w:rPr>
          <w:rFonts w:ascii="Arial" w:hAnsi="Arial" w:cs="Arial"/>
          <w:b w:val="0"/>
          <w:bCs w:val="0"/>
          <w:sz w:val="22"/>
          <w:szCs w:val="22"/>
        </w:rPr>
        <w:t xml:space="preserve">onal care and daily activities </w:t>
      </w:r>
      <w:r w:rsidRPr="2C131D1A" w:rsidR="003CD108">
        <w:rPr>
          <w:rFonts w:ascii="Arial" w:hAnsi="Arial" w:cs="Arial"/>
          <w:b w:val="0"/>
          <w:bCs w:val="0"/>
          <w:sz w:val="22"/>
          <w:szCs w:val="22"/>
        </w:rPr>
        <w:t>(Cheema et al., 2022).</w:t>
      </w:r>
    </w:p>
    <w:p w:rsidRPr="009C4E06" w:rsidR="00D7567D" w:rsidP="001D2319" w:rsidRDefault="00D7567D" w14:paraId="388185EE" w14:textId="77777777">
      <w:pPr>
        <w:pStyle w:val="Heading2"/>
        <w:rPr>
          <w:rFonts w:ascii="Arial" w:hAnsi="Arial" w:cs="Arial"/>
          <w:sz w:val="22"/>
          <w:szCs w:val="22"/>
        </w:rPr>
      </w:pPr>
      <w:r w:rsidRPr="009C4E06">
        <w:rPr>
          <w:rFonts w:ascii="Arial" w:hAnsi="Arial" w:cs="Arial"/>
          <w:sz w:val="22"/>
          <w:szCs w:val="22"/>
        </w:rPr>
        <w:t>Conclusion</w:t>
      </w:r>
    </w:p>
    <w:p w:rsidR="009C4E06" w:rsidP="00D7567D" w:rsidRDefault="001D2319" w14:paraId="5BFBBF7F" w14:textId="77777777">
      <w:pPr>
        <w:pStyle w:val="NormalWeb"/>
        <w:rPr>
          <w:rFonts w:ascii="Arial" w:hAnsi="Arial" w:cs="Arial"/>
          <w:sz w:val="22"/>
          <w:szCs w:val="22"/>
        </w:rPr>
      </w:pPr>
      <w:r w:rsidRPr="009C4E06">
        <w:rPr>
          <w:rFonts w:ascii="Arial" w:hAnsi="Arial" w:cs="Arial"/>
          <w:sz w:val="22"/>
          <w:szCs w:val="22"/>
        </w:rPr>
        <w:t>Coronary heart disease (CHD) is a significant public health problem at the individual, family and community level. The timel</w:t>
      </w:r>
      <w:r w:rsidRPr="009C4E06" w:rsidR="009C4E06">
        <w:rPr>
          <w:rFonts w:ascii="Arial" w:hAnsi="Arial" w:cs="Arial"/>
          <w:sz w:val="22"/>
          <w:szCs w:val="22"/>
        </w:rPr>
        <w:t>y diagnosis, well-</w:t>
      </w:r>
      <w:r w:rsidRPr="009C4E06">
        <w:rPr>
          <w:rFonts w:ascii="Arial" w:hAnsi="Arial" w:cs="Arial"/>
          <w:sz w:val="22"/>
          <w:szCs w:val="22"/>
        </w:rPr>
        <w:t>managed monitoring, and healt</w:t>
      </w:r>
      <w:r w:rsidRPr="009C4E06" w:rsidR="009C4E06">
        <w:rPr>
          <w:rFonts w:ascii="Arial" w:hAnsi="Arial" w:cs="Arial"/>
          <w:sz w:val="22"/>
          <w:szCs w:val="22"/>
        </w:rPr>
        <w:t>hy lifestyle changes can minimis</w:t>
      </w:r>
      <w:r w:rsidRPr="009C4E06">
        <w:rPr>
          <w:rFonts w:ascii="Arial" w:hAnsi="Arial" w:cs="Arial"/>
          <w:sz w:val="22"/>
          <w:szCs w:val="22"/>
        </w:rPr>
        <w:t xml:space="preserve">e the likelihood of complications and enhance outcomes. Medical treatment, cardiac rehab and coordinated health and social care services supported by the </w:t>
      </w:r>
      <w:r w:rsidRPr="009C4E06" w:rsidR="009C4E06">
        <w:rPr>
          <w:rFonts w:ascii="Arial" w:hAnsi="Arial" w:cs="Arial"/>
          <w:sz w:val="22"/>
          <w:szCs w:val="22"/>
        </w:rPr>
        <w:t>individual help</w:t>
      </w:r>
      <w:r w:rsidRPr="009C4E06">
        <w:rPr>
          <w:rFonts w:ascii="Arial" w:hAnsi="Arial" w:cs="Arial"/>
          <w:sz w:val="22"/>
          <w:szCs w:val="22"/>
        </w:rPr>
        <w:t xml:space="preserve"> them to live with the condition, remain independent and experience better quality of life. </w:t>
      </w:r>
    </w:p>
    <w:p w:rsidR="008507FE" w:rsidP="00D7567D" w:rsidRDefault="008507FE" w14:paraId="63EE4247" w14:textId="77777777">
      <w:pPr>
        <w:pStyle w:val="NormalWeb"/>
        <w:rPr>
          <w:rFonts w:ascii="Arial" w:hAnsi="Arial" w:cs="Arial"/>
          <w:sz w:val="22"/>
          <w:szCs w:val="22"/>
        </w:rPr>
      </w:pPr>
    </w:p>
    <w:p w:rsidR="009C4E06" w:rsidP="00D7567D" w:rsidRDefault="009C4E06" w14:paraId="46718126" w14:textId="77777777">
      <w:pPr>
        <w:pStyle w:val="NormalWeb"/>
        <w:rPr>
          <w:rFonts w:ascii="Arial" w:hAnsi="Arial" w:cs="Arial"/>
          <w:sz w:val="22"/>
          <w:szCs w:val="22"/>
        </w:rPr>
      </w:pPr>
    </w:p>
    <w:p w:rsidR="009C4E06" w:rsidP="00D7567D" w:rsidRDefault="009C4E06" w14:paraId="0B74631A" w14:textId="77777777">
      <w:pPr>
        <w:pStyle w:val="NormalWeb"/>
        <w:rPr>
          <w:rFonts w:ascii="Arial" w:hAnsi="Arial" w:cs="Arial"/>
          <w:sz w:val="22"/>
          <w:szCs w:val="22"/>
        </w:rPr>
      </w:pPr>
    </w:p>
    <w:p w:rsidR="009C4E06" w:rsidP="00D7567D" w:rsidRDefault="009C4E06" w14:paraId="0B0A9D30" w14:textId="77777777">
      <w:pPr>
        <w:pStyle w:val="NormalWeb"/>
        <w:rPr>
          <w:rFonts w:ascii="Arial" w:hAnsi="Arial" w:cs="Arial"/>
          <w:sz w:val="22"/>
          <w:szCs w:val="22"/>
        </w:rPr>
      </w:pPr>
    </w:p>
    <w:p w:rsidR="009C4E06" w:rsidP="00D7567D" w:rsidRDefault="009C4E06" w14:paraId="313CEB84" w14:textId="77777777">
      <w:pPr>
        <w:pStyle w:val="NormalWeb"/>
        <w:rPr>
          <w:rFonts w:ascii="Arial" w:hAnsi="Arial" w:cs="Arial"/>
          <w:sz w:val="22"/>
          <w:szCs w:val="22"/>
        </w:rPr>
      </w:pPr>
    </w:p>
    <w:p w:rsidR="008507FE" w:rsidP="00D7567D" w:rsidRDefault="008507FE" w14:paraId="0923FFD2" w14:textId="77777777">
      <w:pPr>
        <w:pStyle w:val="NormalWeb"/>
        <w:rPr>
          <w:rFonts w:ascii="Arial" w:hAnsi="Arial" w:cs="Arial"/>
          <w:b/>
          <w:sz w:val="22"/>
          <w:szCs w:val="22"/>
        </w:rPr>
      </w:pPr>
    </w:p>
    <w:p w:rsidR="008507FE" w:rsidP="00D7567D" w:rsidRDefault="008507FE" w14:paraId="4519DF19" w14:textId="77777777">
      <w:pPr>
        <w:pStyle w:val="NormalWeb"/>
        <w:rPr>
          <w:rFonts w:ascii="Arial" w:hAnsi="Arial" w:cs="Arial"/>
          <w:b/>
          <w:sz w:val="22"/>
          <w:szCs w:val="22"/>
        </w:rPr>
      </w:pPr>
    </w:p>
    <w:p w:rsidR="008507FE" w:rsidP="00D7567D" w:rsidRDefault="008507FE" w14:paraId="0C90AAAF" w14:textId="77777777">
      <w:pPr>
        <w:pStyle w:val="NormalWeb"/>
        <w:rPr>
          <w:rFonts w:ascii="Arial" w:hAnsi="Arial" w:cs="Arial"/>
          <w:b/>
          <w:sz w:val="22"/>
          <w:szCs w:val="22"/>
        </w:rPr>
      </w:pPr>
    </w:p>
    <w:p w:rsidR="00D46EB1" w:rsidP="00D7567D" w:rsidRDefault="00D46EB1" w14:paraId="07636108" w14:textId="77777777">
      <w:pPr>
        <w:pStyle w:val="NormalWeb"/>
        <w:rPr>
          <w:rFonts w:ascii="Arial" w:hAnsi="Arial" w:cs="Arial"/>
          <w:b/>
          <w:sz w:val="22"/>
          <w:szCs w:val="22"/>
        </w:rPr>
      </w:pPr>
    </w:p>
    <w:p w:rsidR="00D46EB1" w:rsidP="00D7567D" w:rsidRDefault="00D46EB1" w14:paraId="0B014BFE" w14:textId="77777777">
      <w:pPr>
        <w:pStyle w:val="NormalWeb"/>
        <w:rPr>
          <w:rFonts w:ascii="Arial" w:hAnsi="Arial" w:cs="Arial"/>
          <w:b/>
          <w:sz w:val="22"/>
          <w:szCs w:val="22"/>
        </w:rPr>
      </w:pPr>
    </w:p>
    <w:p w:rsidR="00D46EB1" w:rsidP="00D7567D" w:rsidRDefault="00D46EB1" w14:paraId="11B03FC8" w14:textId="77777777">
      <w:pPr>
        <w:pStyle w:val="NormalWeb"/>
        <w:rPr>
          <w:rFonts w:ascii="Arial" w:hAnsi="Arial" w:cs="Arial"/>
          <w:b/>
          <w:sz w:val="22"/>
          <w:szCs w:val="22"/>
        </w:rPr>
      </w:pPr>
    </w:p>
    <w:p w:rsidR="00D46EB1" w:rsidP="00D7567D" w:rsidRDefault="00D46EB1" w14:paraId="517D82D8" w14:textId="77777777">
      <w:pPr>
        <w:pStyle w:val="NormalWeb"/>
        <w:rPr>
          <w:rFonts w:ascii="Arial" w:hAnsi="Arial" w:cs="Arial"/>
          <w:b/>
          <w:sz w:val="22"/>
          <w:szCs w:val="22"/>
        </w:rPr>
      </w:pPr>
    </w:p>
    <w:p w:rsidR="00D46EB1" w:rsidP="00D7567D" w:rsidRDefault="00D46EB1" w14:paraId="52557E24" w14:textId="77777777">
      <w:pPr>
        <w:pStyle w:val="NormalWeb"/>
        <w:rPr>
          <w:rFonts w:ascii="Arial" w:hAnsi="Arial" w:cs="Arial"/>
          <w:b/>
          <w:sz w:val="22"/>
          <w:szCs w:val="22"/>
        </w:rPr>
      </w:pPr>
    </w:p>
    <w:p w:rsidR="00D46EB1" w:rsidP="00D7567D" w:rsidRDefault="00D46EB1" w14:paraId="69CEACB0" w14:textId="77777777">
      <w:pPr>
        <w:pStyle w:val="NormalWeb"/>
        <w:rPr>
          <w:rFonts w:ascii="Arial" w:hAnsi="Arial" w:cs="Arial"/>
          <w:b/>
          <w:sz w:val="22"/>
          <w:szCs w:val="22"/>
        </w:rPr>
      </w:pPr>
    </w:p>
    <w:p w:rsidR="00D46EB1" w:rsidP="00D7567D" w:rsidRDefault="00D46EB1" w14:paraId="4CCD03A8" w14:textId="77777777">
      <w:pPr>
        <w:pStyle w:val="NormalWeb"/>
        <w:rPr>
          <w:rFonts w:ascii="Arial" w:hAnsi="Arial" w:cs="Arial"/>
          <w:b/>
          <w:sz w:val="22"/>
          <w:szCs w:val="22"/>
        </w:rPr>
      </w:pPr>
    </w:p>
    <w:p w:rsidR="00D46EB1" w:rsidP="00D7567D" w:rsidRDefault="00D46EB1" w14:paraId="009276E3" w14:textId="77777777">
      <w:pPr>
        <w:pStyle w:val="NormalWeb"/>
        <w:rPr>
          <w:rFonts w:ascii="Arial" w:hAnsi="Arial" w:cs="Arial"/>
          <w:b/>
          <w:sz w:val="22"/>
          <w:szCs w:val="22"/>
        </w:rPr>
      </w:pPr>
    </w:p>
    <w:p w:rsidR="00014542" w:rsidP="00D7567D" w:rsidRDefault="00014542" w14:paraId="31BD8C34" w14:textId="77777777">
      <w:pPr>
        <w:pStyle w:val="NormalWeb"/>
        <w:rPr>
          <w:rFonts w:ascii="Arial" w:hAnsi="Arial" w:cs="Arial"/>
          <w:b/>
          <w:sz w:val="22"/>
          <w:szCs w:val="22"/>
        </w:rPr>
      </w:pPr>
    </w:p>
    <w:p w:rsidR="00014542" w:rsidP="00D7567D" w:rsidRDefault="00014542" w14:paraId="7101DC34" w14:textId="77777777">
      <w:pPr>
        <w:pStyle w:val="NormalWeb"/>
        <w:rPr>
          <w:rFonts w:ascii="Arial" w:hAnsi="Arial" w:cs="Arial"/>
          <w:b/>
          <w:sz w:val="22"/>
          <w:szCs w:val="22"/>
        </w:rPr>
      </w:pPr>
    </w:p>
    <w:p w:rsidR="00014542" w:rsidP="00D7567D" w:rsidRDefault="00014542" w14:paraId="421E2E05" w14:textId="77777777">
      <w:pPr>
        <w:pStyle w:val="NormalWeb"/>
        <w:rPr>
          <w:rFonts w:ascii="Arial" w:hAnsi="Arial" w:cs="Arial"/>
          <w:b/>
          <w:sz w:val="22"/>
          <w:szCs w:val="22"/>
        </w:rPr>
      </w:pPr>
    </w:p>
    <w:p w:rsidR="009C4E06" w:rsidP="00D7567D" w:rsidRDefault="009C4E06" w14:paraId="24F0C4EE" w14:textId="6F699FA3">
      <w:pPr>
        <w:pStyle w:val="NormalWeb"/>
        <w:rPr>
          <w:rFonts w:ascii="Arial" w:hAnsi="Arial" w:cs="Arial"/>
          <w:b/>
          <w:sz w:val="22"/>
          <w:szCs w:val="22"/>
        </w:rPr>
      </w:pPr>
      <w:r w:rsidRPr="009C4E06">
        <w:rPr>
          <w:rFonts w:ascii="Arial" w:hAnsi="Arial" w:cs="Arial"/>
          <w:b/>
          <w:sz w:val="22"/>
          <w:szCs w:val="22"/>
        </w:rPr>
        <w:t>References</w:t>
      </w:r>
    </w:p>
    <w:p w:rsidR="004B16AF" w:rsidP="00205B2A" w:rsidRDefault="00D46EB1" w14:paraId="1CAB81C2" w14:textId="61CBBAC0">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Christie, L., Sala, A., Cameron, J.M., Conn, J.J., Palmer, D.S., McGeown, W.J., Cannon, J.A., Sharp, J. and Baker, M.J., 2023. Rapid detection of heart failure using a spectroscopic liquid biopsy. </w:t>
      </w:r>
      <w:r w:rsidRPr="009C4E06">
        <w:rPr>
          <w:rFonts w:ascii="Arial" w:hAnsi="Arial" w:cs="Arial"/>
          <w:i/>
          <w:iCs/>
          <w:color w:val="222222"/>
          <w:shd w:val="clear" w:color="auto" w:fill="FFFFFF"/>
        </w:rPr>
        <w:t>Clinical Spectroscopy</w:t>
      </w:r>
      <w:r w:rsidRPr="009C4E06">
        <w:rPr>
          <w:rFonts w:ascii="Arial" w:hAnsi="Arial" w:cs="Arial"/>
          <w:color w:val="222222"/>
          <w:shd w:val="clear" w:color="auto" w:fill="FFFFFF"/>
        </w:rPr>
        <w:t>, </w:t>
      </w:r>
      <w:r w:rsidRPr="009C4E06">
        <w:rPr>
          <w:rFonts w:ascii="Arial" w:hAnsi="Arial" w:cs="Arial"/>
          <w:i/>
          <w:iCs/>
          <w:color w:val="222222"/>
          <w:shd w:val="clear" w:color="auto" w:fill="FFFFFF"/>
        </w:rPr>
        <w:t>5</w:t>
      </w:r>
      <w:r w:rsidRPr="009C4E06">
        <w:rPr>
          <w:rFonts w:ascii="Arial" w:hAnsi="Arial" w:cs="Arial"/>
          <w:color w:val="222222"/>
          <w:shd w:val="clear" w:color="auto" w:fill="FFFFFF"/>
        </w:rPr>
        <w:t>, p.100029.</w:t>
      </w:r>
      <w:r w:rsidR="004B16AF">
        <w:rPr>
          <w:rFonts w:ascii="Arial" w:hAnsi="Arial" w:cs="Arial"/>
          <w:color w:val="222222"/>
          <w:shd w:val="clear" w:color="auto" w:fill="FFFFFF"/>
        </w:rPr>
        <w:t xml:space="preserve"> </w:t>
      </w:r>
    </w:p>
    <w:p w:rsidRPr="009C4E06" w:rsidR="001624E3" w:rsidP="001624E3" w:rsidRDefault="001624E3" w14:paraId="7AB3D9C2" w14:textId="77777777">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Cheema, K.M., Dicks, E., Pearson, J. and Samani, N.J., 2022. Long-term trends in the epidemiology of cardiovascular diseases in the UK: insights from the British Heart Foundation statistical compendium. </w:t>
      </w:r>
      <w:r w:rsidRPr="009C4E06">
        <w:rPr>
          <w:rFonts w:ascii="Arial" w:hAnsi="Arial" w:cs="Arial"/>
          <w:i/>
          <w:iCs/>
          <w:color w:val="222222"/>
          <w:shd w:val="clear" w:color="auto" w:fill="FFFFFF"/>
        </w:rPr>
        <w:t>Cardiovascular research</w:t>
      </w:r>
      <w:r w:rsidRPr="009C4E06">
        <w:rPr>
          <w:rFonts w:ascii="Arial" w:hAnsi="Arial" w:cs="Arial"/>
          <w:color w:val="222222"/>
          <w:shd w:val="clear" w:color="auto" w:fill="FFFFFF"/>
        </w:rPr>
        <w:t>, </w:t>
      </w:r>
      <w:r w:rsidRPr="009C4E06">
        <w:rPr>
          <w:rFonts w:ascii="Arial" w:hAnsi="Arial" w:cs="Arial"/>
          <w:i/>
          <w:iCs/>
          <w:color w:val="222222"/>
          <w:shd w:val="clear" w:color="auto" w:fill="FFFFFF"/>
        </w:rPr>
        <w:t>118</w:t>
      </w:r>
      <w:r w:rsidRPr="009C4E06">
        <w:rPr>
          <w:rFonts w:ascii="Arial" w:hAnsi="Arial" w:cs="Arial"/>
          <w:color w:val="222222"/>
          <w:shd w:val="clear" w:color="auto" w:fill="FFFFFF"/>
        </w:rPr>
        <w:t>(10), pp.2267-2280.</w:t>
      </w:r>
    </w:p>
    <w:p w:rsidRPr="009C4E06" w:rsidR="00EF3D9A" w:rsidP="00EF3D9A" w:rsidRDefault="00EF3D9A" w14:paraId="477230CA" w14:textId="77777777">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Kenkre, J.S., Mazaheri, T., Neely, R.D.G., Soran, H., Datta, D., Penson, P., Downie, P., Yates, A.M., Hayden, K., Patel, M. and Cegla, J., 2025. Standardising lipid testing and reporting in the United Kingdom; a joint statement by HEART UK and The Association for Laboratory Medicine. </w:t>
      </w:r>
      <w:r w:rsidRPr="009C4E06">
        <w:rPr>
          <w:rFonts w:ascii="Arial" w:hAnsi="Arial" w:cs="Arial"/>
          <w:i/>
          <w:iCs/>
          <w:color w:val="222222"/>
          <w:shd w:val="clear" w:color="auto" w:fill="FFFFFF"/>
        </w:rPr>
        <w:t>Annals of Clinical Biochemistry</w:t>
      </w:r>
      <w:r w:rsidRPr="009C4E06">
        <w:rPr>
          <w:rFonts w:ascii="Arial" w:hAnsi="Arial" w:cs="Arial"/>
          <w:color w:val="222222"/>
          <w:shd w:val="clear" w:color="auto" w:fill="FFFFFF"/>
        </w:rPr>
        <w:t>, </w:t>
      </w:r>
      <w:r w:rsidRPr="009C4E06">
        <w:rPr>
          <w:rFonts w:ascii="Arial" w:hAnsi="Arial" w:cs="Arial"/>
          <w:i/>
          <w:iCs/>
          <w:color w:val="222222"/>
          <w:shd w:val="clear" w:color="auto" w:fill="FFFFFF"/>
        </w:rPr>
        <w:t>62</w:t>
      </w:r>
      <w:r w:rsidRPr="009C4E06">
        <w:rPr>
          <w:rFonts w:ascii="Arial" w:hAnsi="Arial" w:cs="Arial"/>
          <w:color w:val="222222"/>
          <w:shd w:val="clear" w:color="auto" w:fill="FFFFFF"/>
        </w:rPr>
        <w:t>(4), pp.257-286.</w:t>
      </w:r>
    </w:p>
    <w:p w:rsidRPr="009C4E06" w:rsidR="009C4E06" w:rsidP="009C4E06" w:rsidRDefault="009C4E06" w14:paraId="2D35E0B9" w14:textId="77777777">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Muzambi, R., Bhaskaran, K., Strongman, H., van Staa, T., Smeeth, L., Suffel, A.M. and Herrett, E., 2026. Trends and inequalities in statin use for the primary and secondary prevention of cardiovascular disease between 2009 and 2021 in England: a series of cross-sectional and cohort studies. </w:t>
      </w:r>
      <w:r w:rsidRPr="009C4E06">
        <w:rPr>
          <w:rFonts w:ascii="Arial" w:hAnsi="Arial" w:cs="Arial"/>
          <w:i/>
          <w:iCs/>
          <w:color w:val="222222"/>
          <w:shd w:val="clear" w:color="auto" w:fill="FFFFFF"/>
        </w:rPr>
        <w:t>BMJ Public Health</w:t>
      </w:r>
      <w:r w:rsidRPr="009C4E06">
        <w:rPr>
          <w:rFonts w:ascii="Arial" w:hAnsi="Arial" w:cs="Arial"/>
          <w:color w:val="222222"/>
          <w:shd w:val="clear" w:color="auto" w:fill="FFFFFF"/>
        </w:rPr>
        <w:t>, </w:t>
      </w:r>
      <w:r w:rsidRPr="009C4E06">
        <w:rPr>
          <w:rFonts w:ascii="Arial" w:hAnsi="Arial" w:cs="Arial"/>
          <w:i/>
          <w:iCs/>
          <w:color w:val="222222"/>
          <w:shd w:val="clear" w:color="auto" w:fill="FFFFFF"/>
        </w:rPr>
        <w:t>4</w:t>
      </w:r>
      <w:r w:rsidRPr="009C4E06">
        <w:rPr>
          <w:rFonts w:ascii="Arial" w:hAnsi="Arial" w:cs="Arial"/>
          <w:color w:val="222222"/>
          <w:shd w:val="clear" w:color="auto" w:fill="FFFFFF"/>
        </w:rPr>
        <w:t>(1).</w:t>
      </w:r>
    </w:p>
    <w:p w:rsidRPr="009C4E06" w:rsidR="009C4E06" w:rsidP="009C4E06" w:rsidRDefault="009C4E06" w14:paraId="06FADD9F" w14:textId="77777777">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Mondal, S., Maity, R. and Nag, A., 2025. An efficient artificial neural network-based optimization techniques for the early prediction of coronary heart disease: comprehensive analysis. </w:t>
      </w:r>
      <w:r w:rsidRPr="009C4E06">
        <w:rPr>
          <w:rFonts w:ascii="Arial" w:hAnsi="Arial" w:cs="Arial"/>
          <w:i/>
          <w:iCs/>
          <w:color w:val="222222"/>
          <w:shd w:val="clear" w:color="auto" w:fill="FFFFFF"/>
        </w:rPr>
        <w:t>Scientific Reports</w:t>
      </w:r>
      <w:r w:rsidRPr="009C4E06">
        <w:rPr>
          <w:rFonts w:ascii="Arial" w:hAnsi="Arial" w:cs="Arial"/>
          <w:color w:val="222222"/>
          <w:shd w:val="clear" w:color="auto" w:fill="FFFFFF"/>
        </w:rPr>
        <w:t>, </w:t>
      </w:r>
      <w:r w:rsidRPr="009C4E06">
        <w:rPr>
          <w:rFonts w:ascii="Arial" w:hAnsi="Arial" w:cs="Arial"/>
          <w:i/>
          <w:iCs/>
          <w:color w:val="222222"/>
          <w:shd w:val="clear" w:color="auto" w:fill="FFFFFF"/>
        </w:rPr>
        <w:t>15</w:t>
      </w:r>
      <w:r w:rsidRPr="009C4E06">
        <w:rPr>
          <w:rFonts w:ascii="Arial" w:hAnsi="Arial" w:cs="Arial"/>
          <w:color w:val="222222"/>
          <w:shd w:val="clear" w:color="auto" w:fill="FFFFFF"/>
        </w:rPr>
        <w:t>(1), p.4827.</w:t>
      </w:r>
    </w:p>
    <w:p w:rsidRPr="009C4E06" w:rsidR="009C4E06" w:rsidP="009C4E06" w:rsidRDefault="009C4E06" w14:paraId="6114CA04" w14:textId="77777777">
      <w:pPr>
        <w:pStyle w:val="ListParagraph"/>
        <w:numPr>
          <w:ilvl w:val="0"/>
          <w:numId w:val="1"/>
        </w:numPr>
        <w:rPr>
          <w:rFonts w:ascii="Arial" w:hAnsi="Arial" w:cs="Arial"/>
          <w:color w:val="222222"/>
          <w:shd w:val="clear" w:color="auto" w:fill="FFFFFF"/>
        </w:rPr>
      </w:pPr>
      <w:r w:rsidRPr="009C4E06">
        <w:rPr>
          <w:rFonts w:ascii="Arial" w:hAnsi="Arial" w:cs="Arial"/>
          <w:color w:val="222222"/>
          <w:shd w:val="clear" w:color="auto" w:fill="FFFFFF"/>
        </w:rPr>
        <w:t>Patel, R., Barnard, S., Thompson, K., Lagord, C., Clegg, E., Worrall, R., Evans, T., Carter, S., Flowers, J., Roberts, D. and Nuttall, M., 2020. Evaluation of the uptake and delivery of the NHS Health Check programme in England, using primary care data from 9.5 million people: a cross-sectional study. </w:t>
      </w:r>
      <w:r w:rsidRPr="009C4E06">
        <w:rPr>
          <w:rFonts w:ascii="Arial" w:hAnsi="Arial" w:cs="Arial"/>
          <w:i/>
          <w:iCs/>
          <w:color w:val="222222"/>
          <w:shd w:val="clear" w:color="auto" w:fill="FFFFFF"/>
        </w:rPr>
        <w:t>BMJ open</w:t>
      </w:r>
      <w:r w:rsidRPr="009C4E06">
        <w:rPr>
          <w:rFonts w:ascii="Arial" w:hAnsi="Arial" w:cs="Arial"/>
          <w:color w:val="222222"/>
          <w:shd w:val="clear" w:color="auto" w:fill="FFFFFF"/>
        </w:rPr>
        <w:t>, </w:t>
      </w:r>
      <w:r w:rsidRPr="009C4E06">
        <w:rPr>
          <w:rFonts w:ascii="Arial" w:hAnsi="Arial" w:cs="Arial"/>
          <w:i/>
          <w:iCs/>
          <w:color w:val="222222"/>
          <w:shd w:val="clear" w:color="auto" w:fill="FFFFFF"/>
        </w:rPr>
        <w:t>10</w:t>
      </w:r>
      <w:r w:rsidRPr="009C4E06">
        <w:rPr>
          <w:rFonts w:ascii="Arial" w:hAnsi="Arial" w:cs="Arial"/>
          <w:color w:val="222222"/>
          <w:shd w:val="clear" w:color="auto" w:fill="FFFFFF"/>
        </w:rPr>
        <w:t>(11), p.e042963.</w:t>
      </w:r>
    </w:p>
    <w:p w:rsidRPr="00B55214" w:rsidR="002E7C38" w:rsidP="002E7C38" w:rsidRDefault="002E7C38" w14:paraId="59052D6B" w14:textId="77777777">
      <w:pPr>
        <w:pStyle w:val="ListParagraph"/>
        <w:numPr>
          <w:ilvl w:val="0"/>
          <w:numId w:val="1"/>
        </w:numPr>
        <w:rPr>
          <w:rFonts w:ascii="Arial" w:hAnsi="Arial" w:cs="Arial"/>
          <w:color w:val="222222"/>
          <w:shd w:val="clear" w:color="auto" w:fill="FFFFFF"/>
        </w:rPr>
      </w:pPr>
      <w:r w:rsidRPr="00205B2A">
        <w:rPr>
          <w:rFonts w:ascii="Arial" w:hAnsi="Arial" w:cs="Arial"/>
        </w:rPr>
        <w:t xml:space="preserve">World Health Organization. (2025). </w:t>
      </w:r>
      <w:r w:rsidRPr="00205B2A">
        <w:rPr>
          <w:rStyle w:val="Emphasis"/>
          <w:rFonts w:ascii="Arial" w:hAnsi="Arial" w:cs="Arial"/>
        </w:rPr>
        <w:t>Cardiovascular diseases (CVDs).</w:t>
      </w:r>
      <w:r w:rsidRPr="00205B2A">
        <w:rPr>
          <w:rFonts w:ascii="Arial" w:hAnsi="Arial" w:cs="Arial"/>
        </w:rPr>
        <w:t xml:space="preserve"> </w:t>
      </w:r>
      <w:hyperlink w:history="1" r:id="rId8">
        <w:r w:rsidRPr="00205B2A">
          <w:rPr>
            <w:rStyle w:val="Hyperlink"/>
            <w:rFonts w:ascii="Arial" w:hAnsi="Arial" w:cs="Arial"/>
          </w:rPr>
          <w:t>https://www.who.int/news-room/fact-sheets/detail/cardiovascular-diseases-(cvds)</w:t>
        </w:r>
      </w:hyperlink>
      <w:r w:rsidRPr="00205B2A">
        <w:rPr>
          <w:rFonts w:ascii="Arial" w:hAnsi="Arial" w:cs="Arial"/>
        </w:rPr>
        <w:t xml:space="preserve"> </w:t>
      </w:r>
    </w:p>
    <w:p w:rsidRPr="00205B2A" w:rsidR="002E7C38" w:rsidP="002E7C38" w:rsidRDefault="002E7C38" w14:paraId="36AC5722" w14:textId="77777777">
      <w:pPr>
        <w:pStyle w:val="ListParagraph"/>
        <w:rPr>
          <w:rFonts w:ascii="Arial" w:hAnsi="Arial" w:cs="Arial"/>
          <w:color w:val="222222"/>
          <w:shd w:val="clear" w:color="auto" w:fill="FFFFFF"/>
        </w:rPr>
      </w:pPr>
    </w:p>
    <w:p w:rsidRPr="009C4E06" w:rsidR="009C4E06" w:rsidP="00D7567D" w:rsidRDefault="009C4E06" w14:paraId="3A97C0D8" w14:textId="77777777">
      <w:pPr>
        <w:pStyle w:val="NormalWeb"/>
        <w:rPr>
          <w:rFonts w:ascii="Arial" w:hAnsi="Arial" w:cs="Arial"/>
          <w:b/>
          <w:sz w:val="22"/>
          <w:szCs w:val="22"/>
        </w:rPr>
      </w:pPr>
    </w:p>
    <w:p w:rsidR="00D7567D" w:rsidP="00AD67C4" w:rsidRDefault="00D7567D" w14:paraId="6ACDF41C" w14:textId="77777777">
      <w:pPr>
        <w:pStyle w:val="NormalWeb"/>
      </w:pPr>
    </w:p>
    <w:p w:rsidR="00BB0FD9" w:rsidP="00AD67C4" w:rsidRDefault="00BB0FD9" w14:paraId="7A1AC79C" w14:textId="77777777">
      <w:pPr>
        <w:pStyle w:val="NormalWeb"/>
      </w:pPr>
    </w:p>
    <w:p w:rsidR="00AD67C4" w:rsidP="00D0595C" w:rsidRDefault="00AD67C4" w14:paraId="7068AC2C" w14:textId="77777777">
      <w:pPr>
        <w:pStyle w:val="NormalWeb"/>
      </w:pPr>
    </w:p>
    <w:p w:rsidRPr="00D0595C" w:rsidR="00D0595C" w:rsidP="00D0595C" w:rsidRDefault="00D0595C" w14:paraId="7AA2019A" w14:textId="77777777">
      <w:pPr>
        <w:spacing w:before="100" w:beforeAutospacing="1" w:after="100" w:afterAutospacing="1" w:line="240" w:lineRule="auto"/>
        <w:rPr>
          <w:rFonts w:ascii="Times New Roman" w:hAnsi="Times New Roman" w:eastAsia="Times New Roman" w:cs="Times New Roman"/>
          <w:sz w:val="24"/>
          <w:szCs w:val="24"/>
          <w:lang w:eastAsia="en-GB"/>
        </w:rPr>
      </w:pPr>
    </w:p>
    <w:p w:rsidR="00D0595C" w:rsidRDefault="00D0595C" w14:paraId="34246742" w14:textId="77777777"/>
    <w:sectPr w:rsidR="00D0595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2377FA"/>
    <w:multiLevelType w:val="hybridMultilevel"/>
    <w:tmpl w:val="506EDA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57110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95C"/>
    <w:rsid w:val="00014542"/>
    <w:rsid w:val="0005F7B3"/>
    <w:rsid w:val="001624E3"/>
    <w:rsid w:val="001D2319"/>
    <w:rsid w:val="001E1485"/>
    <w:rsid w:val="00205B2A"/>
    <w:rsid w:val="00283941"/>
    <w:rsid w:val="002E7C38"/>
    <w:rsid w:val="003CD108"/>
    <w:rsid w:val="00405B0B"/>
    <w:rsid w:val="004464CD"/>
    <w:rsid w:val="004B16AF"/>
    <w:rsid w:val="0059487F"/>
    <w:rsid w:val="005B0E63"/>
    <w:rsid w:val="005F7A76"/>
    <w:rsid w:val="006155C2"/>
    <w:rsid w:val="006F5B5E"/>
    <w:rsid w:val="008507FE"/>
    <w:rsid w:val="00860B09"/>
    <w:rsid w:val="008B1559"/>
    <w:rsid w:val="00923E2C"/>
    <w:rsid w:val="009C4E06"/>
    <w:rsid w:val="00A22397"/>
    <w:rsid w:val="00AD67C4"/>
    <w:rsid w:val="00AE7980"/>
    <w:rsid w:val="00B17354"/>
    <w:rsid w:val="00B55214"/>
    <w:rsid w:val="00B9728E"/>
    <w:rsid w:val="00BB0FD9"/>
    <w:rsid w:val="00D0595C"/>
    <w:rsid w:val="00D46EB1"/>
    <w:rsid w:val="00D7567D"/>
    <w:rsid w:val="00D86233"/>
    <w:rsid w:val="00EB367B"/>
    <w:rsid w:val="00EF3D9A"/>
    <w:rsid w:val="00FA02B0"/>
    <w:rsid w:val="00FB5DB3"/>
    <w:rsid w:val="03DDFF1A"/>
    <w:rsid w:val="168E64C4"/>
    <w:rsid w:val="2460DECE"/>
    <w:rsid w:val="2C131D1A"/>
    <w:rsid w:val="2EFF1560"/>
    <w:rsid w:val="3286B72F"/>
    <w:rsid w:val="3773B7AC"/>
    <w:rsid w:val="39AE55EC"/>
    <w:rsid w:val="39AFA799"/>
    <w:rsid w:val="3BC9862B"/>
    <w:rsid w:val="3E4B8506"/>
    <w:rsid w:val="40689DB5"/>
    <w:rsid w:val="514E73BA"/>
    <w:rsid w:val="54E0B720"/>
    <w:rsid w:val="601705E2"/>
    <w:rsid w:val="6C0A584E"/>
    <w:rsid w:val="6C7B4AFD"/>
    <w:rsid w:val="76EB4A04"/>
    <w:rsid w:val="77769C7B"/>
    <w:rsid w:val="7846CAC5"/>
    <w:rsid w:val="794E7C11"/>
    <w:rsid w:val="7D65D642"/>
    <w:rsid w:val="7E177E6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DFC09"/>
  <w15:chartTrackingRefBased/>
  <w15:docId w15:val="{62232A37-0067-44C7-B9B6-1FDE7AEA0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uiPriority w:val="9"/>
    <w:qFormat/>
    <w:rsid w:val="00D0595C"/>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D0595C"/>
    <w:rPr>
      <w:rFonts w:ascii="Times New Roman" w:hAnsi="Times New Roman" w:eastAsia="Times New Roman" w:cs="Times New Roman"/>
      <w:b/>
      <w:bCs/>
      <w:sz w:val="36"/>
      <w:szCs w:val="36"/>
      <w:lang w:eastAsia="en-GB"/>
    </w:rPr>
  </w:style>
  <w:style w:type="paragraph" w:styleId="NormalWeb">
    <w:name w:val="Normal (Web)"/>
    <w:basedOn w:val="Normal"/>
    <w:uiPriority w:val="99"/>
    <w:semiHidden/>
    <w:unhideWhenUsed/>
    <w:rsid w:val="00D0595C"/>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text-token-text-primary" w:customStyle="1">
    <w:name w:val="text-token-text-primary"/>
    <w:basedOn w:val="DefaultParagraphFont"/>
    <w:rsid w:val="00D0595C"/>
  </w:style>
  <w:style w:type="paragraph" w:styleId="isselectedend" w:customStyle="1">
    <w:name w:val="isselectedend"/>
    <w:basedOn w:val="Normal"/>
    <w:rsid w:val="00D0595C"/>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D0595C"/>
    <w:rPr>
      <w:b/>
      <w:bCs/>
    </w:rPr>
  </w:style>
  <w:style w:type="character" w:styleId="Hyperlink">
    <w:name w:val="Hyperlink"/>
    <w:basedOn w:val="DefaultParagraphFont"/>
    <w:uiPriority w:val="99"/>
    <w:unhideWhenUsed/>
    <w:rsid w:val="009C4E06"/>
    <w:rPr>
      <w:color w:val="0563C1" w:themeColor="hyperlink"/>
      <w:u w:val="single"/>
    </w:rPr>
  </w:style>
  <w:style w:type="character" w:styleId="Emphasis">
    <w:name w:val="Emphasis"/>
    <w:basedOn w:val="DefaultParagraphFont"/>
    <w:uiPriority w:val="20"/>
    <w:qFormat/>
    <w:rsid w:val="009C4E06"/>
    <w:rPr>
      <w:i/>
      <w:iCs/>
    </w:rPr>
  </w:style>
  <w:style w:type="paragraph" w:styleId="ListParagraph">
    <w:name w:val="List Paragraph"/>
    <w:basedOn w:val="Normal"/>
    <w:uiPriority w:val="34"/>
    <w:qFormat/>
    <w:rsid w:val="009C4E06"/>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577229">
      <w:bodyDiv w:val="1"/>
      <w:marLeft w:val="0"/>
      <w:marRight w:val="0"/>
      <w:marTop w:val="0"/>
      <w:marBottom w:val="0"/>
      <w:divBdr>
        <w:top w:val="none" w:sz="0" w:space="0" w:color="auto"/>
        <w:left w:val="none" w:sz="0" w:space="0" w:color="auto"/>
        <w:bottom w:val="none" w:sz="0" w:space="0" w:color="auto"/>
        <w:right w:val="none" w:sz="0" w:space="0" w:color="auto"/>
      </w:divBdr>
    </w:div>
    <w:div w:id="701899125">
      <w:bodyDiv w:val="1"/>
      <w:marLeft w:val="0"/>
      <w:marRight w:val="0"/>
      <w:marTop w:val="0"/>
      <w:marBottom w:val="0"/>
      <w:divBdr>
        <w:top w:val="none" w:sz="0" w:space="0" w:color="auto"/>
        <w:left w:val="none" w:sz="0" w:space="0" w:color="auto"/>
        <w:bottom w:val="none" w:sz="0" w:space="0" w:color="auto"/>
        <w:right w:val="none" w:sz="0" w:space="0" w:color="auto"/>
      </w:divBdr>
    </w:div>
    <w:div w:id="706220928">
      <w:bodyDiv w:val="1"/>
      <w:marLeft w:val="0"/>
      <w:marRight w:val="0"/>
      <w:marTop w:val="0"/>
      <w:marBottom w:val="0"/>
      <w:divBdr>
        <w:top w:val="none" w:sz="0" w:space="0" w:color="auto"/>
        <w:left w:val="none" w:sz="0" w:space="0" w:color="auto"/>
        <w:bottom w:val="none" w:sz="0" w:space="0" w:color="auto"/>
        <w:right w:val="none" w:sz="0" w:space="0" w:color="auto"/>
      </w:divBdr>
    </w:div>
    <w:div w:id="1237741522">
      <w:bodyDiv w:val="1"/>
      <w:marLeft w:val="0"/>
      <w:marRight w:val="0"/>
      <w:marTop w:val="0"/>
      <w:marBottom w:val="0"/>
      <w:divBdr>
        <w:top w:val="none" w:sz="0" w:space="0" w:color="auto"/>
        <w:left w:val="none" w:sz="0" w:space="0" w:color="auto"/>
        <w:bottom w:val="none" w:sz="0" w:space="0" w:color="auto"/>
        <w:right w:val="none" w:sz="0" w:space="0" w:color="auto"/>
      </w:divBdr>
    </w:div>
    <w:div w:id="1344362896">
      <w:bodyDiv w:val="1"/>
      <w:marLeft w:val="0"/>
      <w:marRight w:val="0"/>
      <w:marTop w:val="0"/>
      <w:marBottom w:val="0"/>
      <w:divBdr>
        <w:top w:val="none" w:sz="0" w:space="0" w:color="auto"/>
        <w:left w:val="none" w:sz="0" w:space="0" w:color="auto"/>
        <w:bottom w:val="none" w:sz="0" w:space="0" w:color="auto"/>
        <w:right w:val="none" w:sz="0" w:space="0" w:color="auto"/>
      </w:divBdr>
    </w:div>
    <w:div w:id="1841919291">
      <w:bodyDiv w:val="1"/>
      <w:marLeft w:val="0"/>
      <w:marRight w:val="0"/>
      <w:marTop w:val="0"/>
      <w:marBottom w:val="0"/>
      <w:divBdr>
        <w:top w:val="none" w:sz="0" w:space="0" w:color="auto"/>
        <w:left w:val="none" w:sz="0" w:space="0" w:color="auto"/>
        <w:bottom w:val="none" w:sz="0" w:space="0" w:color="auto"/>
        <w:right w:val="none" w:sz="0" w:space="0" w:color="auto"/>
      </w:divBdr>
    </w:div>
    <w:div w:id="193385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who.int/news-room/fact-sheets/detail/cardiovascular-diseases-(cvds)"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40936b9e52ca28d75a8cd912b5f8ebd">
  <xsd:schema xmlns:xsd="http://www.w3.org/2001/XMLSchema" xmlns:xs="http://www.w3.org/2001/XMLSchema" xmlns:p="http://schemas.microsoft.com/office/2006/metadata/properties" xmlns:ns3="901b7179-a49d-4669-ab88-101a0e80079b" targetNamespace="http://schemas.microsoft.com/office/2006/metadata/properties" ma:root="true" ma:fieldsID="0aca29bb2b39dad214f8f842fcd6eb9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52E68C-905B-439B-9552-C23BF9386FAF}">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E57DDDCB-484B-4D36-A790-285B8A71AEF4}">
  <ds:schemaRefs>
    <ds:schemaRef ds:uri="http://schemas.microsoft.com/sharepoint/v3/contenttype/forms"/>
  </ds:schemaRefs>
</ds:datastoreItem>
</file>

<file path=customXml/itemProps3.xml><?xml version="1.0" encoding="utf-8"?>
<ds:datastoreItem xmlns:ds="http://schemas.openxmlformats.org/officeDocument/2006/customXml" ds:itemID="{5885BADC-40A9-4BC5-80E8-C06C53AEBA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pc</dc:creator>
  <keywords/>
  <dc:description/>
  <lastModifiedBy>Saman Naveed (2519576)</lastModifiedBy>
  <revision>24</revision>
  <dcterms:created xsi:type="dcterms:W3CDTF">2026-07-17T20:17:00.0000000Z</dcterms:created>
  <dcterms:modified xsi:type="dcterms:W3CDTF">2026-07-17T23:00:11.5502026Z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