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Study and professional skills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 attended a talk with guest speaker, Michael O’Brien, a man who spent over 11 years in prison for a murder he did not commit. This gave me an insight into the failings of the justice system, as O’Brien explained that the police were acting unlawfully in their investigation into the murder. This is reinforced in an article from Wales Online titled </w:t>
      </w:r>
      <w:r w:rsidDel="00000000" w:rsidR="00000000" w:rsidRPr="00000000">
        <w:rPr>
          <w:rtl w:val="0"/>
        </w:rPr>
        <w:t xml:space="preserve">'I spent 11 years and 43 days in prison for a murder I didn't commit - the real killer still walks free'. The article outlines that there were more than 100 breaches of the Police and Criminal Evidence Act 1984 during the investigation. This case and many others prove that the system is in need of reform.</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 was deeply moved from hearing O’Brien’s story, this is a man who was simply in the wrong place at the wrong time and received a life sentence as a result. Although the criminal case review commission exists to support people who have been wrongfully convicted, or for those who have received a sentence too harsh, there is not enough protection in place to ensure that people do not have to wait years before an appeal hearing. A report from the CCRC, ‘</w:t>
      </w:r>
      <w:hyperlink r:id="rId6">
        <w:r w:rsidDel="00000000" w:rsidR="00000000" w:rsidRPr="00000000">
          <w:rPr>
            <w:rtl w:val="0"/>
          </w:rPr>
          <w:t xml:space="preserve">Facts and figures - Criminal Cases Review Commission’ states that of nearly 35,000 cases submitted for appeal since 1997, only 911 got referred to the courts, with only 872 getting a hearing. These numbers make me wonder if there are any more cases similar to O’Brien’s, and if so, what needs to be done to bring these miscarriages of justice to an end.</w:t>
        </w:r>
      </w:hyperlink>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O’Brien talked openly about his experience in prison, describing how he reached his lowest point in life and he began abusing substances. He was able to turn this around when he started studying the law in his spare time, this led him to researching ways in which he could appeal his case, and when his case was conviction was ultimately quashed, he then started an organisation to help other people who have been wrongfully convicted. O’Brien was able to take his wrongful conviction, which in many ways certainly ruined his life, and was able to make positive change from it, largely by helping with law reform.</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O'Brien's </w:t>
      </w:r>
      <w:r w:rsidDel="00000000" w:rsidR="00000000" w:rsidRPr="00000000">
        <w:rPr>
          <w:rtl w:val="0"/>
        </w:rPr>
        <w:t xml:space="preserve">cadance</w:t>
      </w:r>
      <w:r w:rsidDel="00000000" w:rsidR="00000000" w:rsidRPr="00000000">
        <w:rPr>
          <w:rtl w:val="0"/>
        </w:rPr>
        <w:t xml:space="preserve"> regarding his experiences with the legal system was informative, moving, and educational; he explained how the courts do not always come to the right conclusion, which is why good lawyers are essential. I found this inspiring. However, his experience with the system failing him let me to research more about police misconduct. A report from the government website titled, ‘Police misconduct, England and Wales: year ending 31 March 2025’, found that there were over 15,000 allegations of police misconduct between March 2024 and March 2025, with 1,369 found guilty of misconduct, with 695 of those officers getting dismissed. These statistics suggest that there is not enough safeguarding in place to protect people from the police officers that abuse their power or cause harm to others while on the job. Although O’Brien’s initial case was nearly 40 years ago, there is still a clear problem within the police of misconduct and illegality, which only creates distrust in the eyes of the public.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 learned a lot through attending this talk, I was made aware of the injustices caused by the justice system. I had time to reflect and realised just how much needed to change to ensure that everyone has a fair trial, which unfortunately was not awarded to O’Brien in 1988. The talk gave me some direction as to where I intend to take my career once I graduate university.</w:t>
        <w:tab/>
        <w:t xml:space="preserve">Additionally, the most valuable aspect of the talk was the opportunity to hear from someone who has been through the justice system, hearing what works and what does not is what I found the most interesting.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Going forward, I will be aiming to go into the legal field professionally. This will be done by applying the notes from my lectures and using them to answer problem questions to test my knowledge of the modules, as well as testing how well I am able to apply that knowledge. I will determine how well I am understanding each of my modules through submitting drafts of my assignments to receive feedback from my lectures. I can then use that feedback to ensure that the assignments going towards my grade are at the highest standard I can achieve. This is an achievable goal providing I am able to commit more time to my studies, giving myself more opportunities to research case law, Acts of Parliament and different legal processes all relevant to my assignments. By following this structure until I graduate, I should have a grade acceptable to apply for a bar training course, then the pupillage before becoming a qualified barrister. This is a long term goal and will be carried out over the coming years, however, my current focus is to graduate with a grade I am proud of.</w:t>
      </w:r>
      <w:r w:rsidDel="00000000" w:rsidR="00000000" w:rsidRPr="00000000">
        <w:fldChar w:fldCharType="begin"/>
        <w:instrText xml:space="preserve"> HYPERLINK "https://ccrc.gov.uk/facts-figures/" </w:instrText>
        <w:fldChar w:fldCharType="separate"/>
      </w:r>
      <w:r w:rsidDel="00000000" w:rsidR="00000000" w:rsidRPr="00000000">
        <w:rPr>
          <w:rtl w:val="0"/>
        </w:rPr>
      </w:r>
    </w:p>
    <w:p w:rsidR="00000000" w:rsidDel="00000000" w:rsidP="00000000" w:rsidRDefault="00000000" w:rsidRPr="00000000" w14:paraId="0000000E">
      <w:pPr>
        <w:rPr/>
      </w:pPr>
      <w:r w:rsidDel="00000000" w:rsidR="00000000" w:rsidRPr="00000000">
        <w:fldChar w:fldCharType="end"/>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 </w:t>
      </w:r>
    </w:p>
    <w:p w:rsidR="00000000" w:rsidDel="00000000" w:rsidP="00000000" w:rsidRDefault="00000000" w:rsidRPr="00000000" w14:paraId="00000010">
      <w:pPr>
        <w:rPr/>
      </w:pPr>
      <w:r w:rsidDel="00000000" w:rsidR="00000000" w:rsidRPr="00000000">
        <w:rPr>
          <w:rtl w:val="0"/>
        </w:rPr>
        <w:t xml:space="preserve">Reference list</w:t>
      </w:r>
    </w:p>
    <w:p w:rsidR="00000000" w:rsidDel="00000000" w:rsidP="00000000" w:rsidRDefault="00000000" w:rsidRPr="00000000" w14:paraId="00000011">
      <w:pPr>
        <w:rPr/>
      </w:pPr>
      <w:r w:rsidDel="00000000" w:rsidR="00000000" w:rsidRPr="00000000">
        <w:rPr>
          <w:rtl w:val="0"/>
        </w:rPr>
        <w:t xml:space="preserve">Wales Online (2024) ‘I spent 11 years and 43 days in prison for a murder I didn't commit - the real killer still walks free’, 11 February. Available at: </w:t>
      </w:r>
      <w:hyperlink r:id="rId7">
        <w:r w:rsidDel="00000000" w:rsidR="00000000" w:rsidRPr="00000000">
          <w:rPr>
            <w:color w:val="1155cc"/>
            <w:u w:val="single"/>
            <w:rtl w:val="0"/>
          </w:rPr>
          <w:t xml:space="preserve">https://www.walesonline.co.uk/news/wales-news/i-spent-11-years-43-28607172</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Criminal Cases Review Commission (2026) </w:t>
      </w:r>
      <w:r w:rsidDel="00000000" w:rsidR="00000000" w:rsidRPr="00000000">
        <w:rPr>
          <w:i w:val="1"/>
          <w:iCs w:val="1"/>
          <w:rtl w:val="0"/>
        </w:rPr>
        <w:t xml:space="preserve">Facts and figures</w:t>
      </w:r>
      <w:r w:rsidDel="00000000" w:rsidR="00000000" w:rsidRPr="00000000">
        <w:rPr>
          <w:rtl w:val="0"/>
        </w:rPr>
        <w:t xml:space="preserve">. Available at: </w:t>
      </w:r>
      <w:hyperlink r:id="rId8">
        <w:r w:rsidDel="00000000" w:rsidR="00000000" w:rsidRPr="00000000">
          <w:rPr>
            <w:color w:val="1155cc"/>
            <w:u w:val="single"/>
            <w:rtl w:val="0"/>
          </w:rPr>
          <w:t xml:space="preserve">https://ccrc.gov.uk/facts-figures/</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Police and Criminal Evidence Act 1984, c. 60. Available at: </w:t>
      </w:r>
      <w:hyperlink r:id="rId9">
        <w:r w:rsidDel="00000000" w:rsidR="00000000" w:rsidRPr="00000000">
          <w:rPr>
            <w:color w:val="1155cc"/>
            <w:u w:val="single"/>
            <w:rtl w:val="0"/>
          </w:rPr>
          <w:t xml:space="preserve">https://www.legislation.gov.uk/ukpga/1984/60/contents</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Home Office (2026) </w:t>
      </w:r>
      <w:r w:rsidDel="00000000" w:rsidR="00000000" w:rsidRPr="00000000">
        <w:rPr>
          <w:i w:val="1"/>
          <w:iCs w:val="1"/>
          <w:rtl w:val="0"/>
        </w:rPr>
        <w:t xml:space="preserve">Police misconduct, England and Wales: year ending 31 March 2025</w:t>
      </w:r>
      <w:r w:rsidDel="00000000" w:rsidR="00000000" w:rsidRPr="00000000">
        <w:rPr>
          <w:rtl w:val="0"/>
        </w:rPr>
        <w:t xml:space="preserve">. Available at: </w:t>
      </w:r>
      <w:hyperlink r:id="rId10">
        <w:r w:rsidDel="00000000" w:rsidR="00000000" w:rsidRPr="00000000">
          <w:rPr>
            <w:color w:val="1155cc"/>
            <w:u w:val="single"/>
            <w:rtl w:val="0"/>
          </w:rPr>
          <w:t xml:space="preserve">https://www.gov.uk/government/statistics/police-misconduct-england-and-wales-year-ending-31-march-2025/police-misconduct-england-and-wales-year-ending-31-march-2025</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gov.uk/government/statistics/police-misconduct-england-and-wales-year-ending-31-march-2025/police-misconduct-england-and-wales-year-ending-31-march-2025" TargetMode="External"/><Relationship Id="rId9" Type="http://schemas.openxmlformats.org/officeDocument/2006/relationships/hyperlink" Target="https://www.legislation.gov.uk/ukpga/1984/60/contents" TargetMode="External"/><Relationship Id="rId5" Type="http://schemas.openxmlformats.org/officeDocument/2006/relationships/styles" Target="styles.xml"/><Relationship Id="rId6" Type="http://schemas.openxmlformats.org/officeDocument/2006/relationships/hyperlink" Target="https://ccrc.gov.uk/facts-figures/" TargetMode="External"/><Relationship Id="rId7" Type="http://schemas.openxmlformats.org/officeDocument/2006/relationships/hyperlink" Target="https://www.google.com/search?q=https://www.walesonline.co.uk/news/wales-news/i-spent-11-years-43-28607172" TargetMode="External"/><Relationship Id="rId8" Type="http://schemas.openxmlformats.org/officeDocument/2006/relationships/hyperlink" Target="https://ccrc.gov.uk/facts-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