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方正仿宋简体" w:cs="Times New Roman"/>
          <w:b/>
          <w:bCs/>
          <w:i/>
          <w:iCs/>
          <w:color w:val="FF0000"/>
          <w:sz w:val="40"/>
          <w:szCs w:val="4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方正仿宋简体" w:cs="Times New Roman"/>
          <w:b/>
          <w:bCs/>
          <w:i/>
          <w:iCs/>
          <w:color w:val="FF0000"/>
          <w:sz w:val="40"/>
          <w:szCs w:val="40"/>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方正仿宋简体" w:cs="Times New Roman"/>
          <w:b/>
          <w:bCs/>
          <w:i/>
          <w:iCs/>
          <w:color w:val="auto"/>
          <w:sz w:val="40"/>
          <w:szCs w:val="40"/>
        </w:rPr>
      </w:pPr>
      <w:r>
        <w:rPr>
          <w:rFonts w:hint="default" w:ascii="Times New Roman" w:hAnsi="Times New Roman" w:eastAsia="方正仿宋简体" w:cs="Times New Roman"/>
          <w:b/>
          <w:bCs/>
          <w:i/>
          <w:iCs/>
          <w:color w:val="auto"/>
          <w:sz w:val="40"/>
          <w:szCs w:val="40"/>
        </w:rPr>
        <w:t>Performance management for continuous improvement</w:t>
      </w:r>
    </w:p>
    <w:p>
      <w:pPr>
        <w:spacing w:line="480" w:lineRule="auto"/>
        <w:jc w:val="center"/>
        <w:rPr>
          <w:rFonts w:ascii="Times New Roman" w:hAnsi="Times New Roman" w:eastAsia="方正仿宋简体" w:cs="Times New Roman"/>
          <w:b/>
          <w:bCs/>
          <w:i/>
          <w:iCs/>
          <w:color w:val="auto"/>
          <w:sz w:val="40"/>
          <w:szCs w:val="40"/>
        </w:rPr>
      </w:pPr>
    </w:p>
    <w:p/>
    <w:p/>
    <w:p>
      <w:r>
        <w:drawing>
          <wp:inline distT="0" distB="0" distL="114300" distR="114300">
            <wp:extent cx="5681345" cy="3367405"/>
            <wp:effectExtent l="0" t="0" r="3175" b="63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t="12343" r="8208" b="36523"/>
                    <a:stretch>
                      <a:fillRect/>
                    </a:stretch>
                  </pic:blipFill>
                  <pic:spPr>
                    <a:xfrm>
                      <a:off x="0" y="0"/>
                      <a:ext cx="5681345" cy="3367405"/>
                    </a:xfrm>
                    <a:prstGeom prst="rect">
                      <a:avLst/>
                    </a:prstGeom>
                  </pic:spPr>
                </pic:pic>
              </a:graphicData>
            </a:graphic>
          </wp:inline>
        </w:drawing>
      </w:r>
    </w:p>
    <w:p/>
    <w:p/>
    <w:p/>
    <w:p/>
    <w:p/>
    <w:p>
      <w:pPr>
        <w:keepNext w:val="0"/>
        <w:keepLines w:val="0"/>
        <w:widowControl/>
        <w:suppressLineNumbers w:val="0"/>
        <w:ind w:firstLine="281" w:firstLineChars="100"/>
        <w:jc w:val="left"/>
        <w:rPr>
          <w:rFonts w:hint="default" w:ascii="Times New Roman" w:hAnsi="Times New Roman" w:eastAsia="方正仿宋简体" w:cs="Times New Roman"/>
          <w:b/>
          <w:bCs/>
          <w:color w:val="auto"/>
          <w:kern w:val="2"/>
          <w:sz w:val="28"/>
          <w:szCs w:val="28"/>
          <w:lang w:val="en-US" w:eastAsia="zh-CN" w:bidi="ar-SA"/>
        </w:rPr>
      </w:pPr>
      <w:r>
        <w:rPr>
          <w:rFonts w:ascii="Times New Roman" w:hAnsi="Times New Roman" w:eastAsia="方正仿宋简体" w:cs="Times New Roman"/>
          <w:b/>
          <w:bCs/>
          <w:color w:val="auto"/>
          <w:sz w:val="28"/>
          <w:szCs w:val="28"/>
        </w:rPr>
        <w:t xml:space="preserve">MODULE NAME:  </w:t>
      </w:r>
      <w:r>
        <w:rPr>
          <w:rFonts w:hint="eastAsia" w:ascii="Times New Roman" w:hAnsi="Times New Roman" w:eastAsia="方正仿宋简体" w:cs="Times New Roman"/>
          <w:b/>
          <w:bCs/>
          <w:color w:val="auto"/>
          <w:sz w:val="28"/>
          <w:szCs w:val="28"/>
        </w:rPr>
        <w:t xml:space="preserve">   </w:t>
      </w:r>
      <w:r>
        <w:rPr>
          <w:rFonts w:ascii="Segoe UI" w:hAnsi="Segoe UI" w:eastAsia="Segoe UI" w:cs="Segoe UI"/>
          <w:i w:val="0"/>
          <w:iCs w:val="0"/>
          <w:caps w:val="0"/>
          <w:color w:val="auto"/>
          <w:spacing w:val="0"/>
          <w:kern w:val="0"/>
          <w:sz w:val="18"/>
          <w:szCs w:val="18"/>
          <w:u w:val="single"/>
          <w:lang w:val="en-US" w:eastAsia="zh-CN" w:bidi="ar"/>
        </w:rPr>
        <w:fldChar w:fldCharType="begin"/>
      </w:r>
      <w:r>
        <w:rPr>
          <w:rFonts w:ascii="Segoe UI" w:hAnsi="Segoe UI" w:eastAsia="Segoe UI" w:cs="Segoe UI"/>
          <w:i w:val="0"/>
          <w:iCs w:val="0"/>
          <w:caps w:val="0"/>
          <w:color w:val="auto"/>
          <w:spacing w:val="0"/>
          <w:kern w:val="0"/>
          <w:sz w:val="18"/>
          <w:szCs w:val="18"/>
          <w:u w:val="single"/>
          <w:lang w:val="en-US" w:eastAsia="zh-CN" w:bidi="ar"/>
        </w:rPr>
        <w:instrText xml:space="preserve"> HYPERLINK "https://moodle.uwtsd.ac.uk/course/view.php?id=7603" </w:instrText>
      </w:r>
      <w:r>
        <w:rPr>
          <w:rFonts w:ascii="Segoe UI" w:hAnsi="Segoe UI" w:eastAsia="Segoe UI" w:cs="Segoe UI"/>
          <w:i w:val="0"/>
          <w:iCs w:val="0"/>
          <w:caps w:val="0"/>
          <w:color w:val="auto"/>
          <w:spacing w:val="0"/>
          <w:kern w:val="0"/>
          <w:sz w:val="18"/>
          <w:szCs w:val="18"/>
          <w:u w:val="single"/>
          <w:lang w:val="en-US" w:eastAsia="zh-CN" w:bidi="ar"/>
        </w:rPr>
        <w:fldChar w:fldCharType="separate"/>
      </w:r>
      <w:r>
        <w:rPr>
          <w:rFonts w:hint="default" w:ascii="Times New Roman" w:hAnsi="Times New Roman" w:eastAsia="方正仿宋简体" w:cs="Times New Roman"/>
          <w:b/>
          <w:bCs/>
          <w:color w:val="auto"/>
          <w:kern w:val="2"/>
          <w:sz w:val="28"/>
          <w:szCs w:val="28"/>
          <w:lang w:val="en-US" w:eastAsia="zh-CN" w:bidi="ar-SA"/>
        </w:rPr>
        <w:t>Human Resource Management (BMMB7007)</w:t>
      </w:r>
    </w:p>
    <w:p>
      <w:pPr>
        <w:keepNext w:val="0"/>
        <w:keepLines w:val="0"/>
        <w:widowControl/>
        <w:suppressLineNumbers w:val="0"/>
        <w:jc w:val="left"/>
        <w:rPr>
          <w:rFonts w:ascii="Times New Roman" w:hAnsi="Times New Roman" w:eastAsia="方正仿宋简体" w:cs="Times New Roman"/>
          <w:b/>
          <w:bCs/>
          <w:color w:val="auto"/>
          <w:sz w:val="28"/>
          <w:szCs w:val="28"/>
        </w:rPr>
      </w:pPr>
      <w:r>
        <w:rPr>
          <w:rFonts w:hint="default" w:ascii="Segoe UI" w:hAnsi="Segoe UI" w:eastAsia="Segoe UI" w:cs="Segoe UI"/>
          <w:i w:val="0"/>
          <w:iCs w:val="0"/>
          <w:caps w:val="0"/>
          <w:color w:val="auto"/>
          <w:spacing w:val="0"/>
          <w:kern w:val="0"/>
          <w:sz w:val="18"/>
          <w:szCs w:val="18"/>
          <w:u w:val="single"/>
          <w:lang w:val="en-US" w:eastAsia="zh-CN" w:bidi="ar"/>
        </w:rPr>
        <w:fldChar w:fldCharType="end"/>
      </w:r>
      <w:r>
        <w:rPr>
          <w:rFonts w:hint="eastAsia" w:ascii="Segoe UI" w:hAnsi="Segoe UI" w:eastAsia="Segoe UI" w:cs="Segoe UI"/>
          <w:i w:val="0"/>
          <w:iCs w:val="0"/>
          <w:caps w:val="0"/>
          <w:color w:val="auto"/>
          <w:spacing w:val="0"/>
          <w:kern w:val="0"/>
          <w:sz w:val="18"/>
          <w:szCs w:val="18"/>
          <w:u w:val="none"/>
          <w:lang w:val="en-US" w:eastAsia="zh-CN" w:bidi="ar"/>
        </w:rPr>
        <w:t xml:space="preserve">   </w:t>
      </w:r>
      <w:r>
        <w:rPr>
          <w:rFonts w:ascii="Times New Roman" w:hAnsi="Times New Roman" w:eastAsia="方正仿宋简体" w:cs="Times New Roman"/>
          <w:b/>
          <w:bCs/>
          <w:color w:val="auto"/>
          <w:sz w:val="28"/>
          <w:szCs w:val="28"/>
        </w:rPr>
        <w:t xml:space="preserve">NAME:           </w:t>
      </w:r>
      <w:r>
        <w:rPr>
          <w:rFonts w:hint="eastAsia" w:ascii="Times New Roman" w:hAnsi="Times New Roman" w:eastAsia="方正仿宋简体" w:cs="Times New Roman"/>
          <w:b/>
          <w:bCs/>
          <w:color w:val="auto"/>
          <w:sz w:val="28"/>
          <w:szCs w:val="28"/>
        </w:rPr>
        <w:t xml:space="preserve">    </w:t>
      </w:r>
      <w:r>
        <w:rPr>
          <w:rFonts w:ascii="Times New Roman" w:hAnsi="Times New Roman" w:eastAsia="方正仿宋简体" w:cs="Times New Roman"/>
          <w:b/>
          <w:bCs/>
          <w:color w:val="auto"/>
          <w:sz w:val="28"/>
          <w:szCs w:val="28"/>
        </w:rPr>
        <w:t>Hongcheng Lv</w:t>
      </w:r>
    </w:p>
    <w:p>
      <w:pPr>
        <w:keepNext w:val="0"/>
        <w:keepLines w:val="0"/>
        <w:pageBreakBefore w:val="0"/>
        <w:widowControl w:val="0"/>
        <w:kinsoku/>
        <w:wordWrap/>
        <w:overflowPunct/>
        <w:topLinePunct w:val="0"/>
        <w:autoSpaceDE/>
        <w:autoSpaceDN/>
        <w:bidi w:val="0"/>
        <w:adjustRightInd/>
        <w:snapToGrid/>
        <w:spacing w:line="360" w:lineRule="auto"/>
        <w:ind w:firstLine="281" w:firstLineChars="100"/>
        <w:jc w:val="left"/>
        <w:textAlignment w:val="auto"/>
        <w:rPr>
          <w:rFonts w:ascii="Times New Roman" w:hAnsi="Times New Roman" w:eastAsia="方正仿宋简体" w:cs="Times New Roman"/>
          <w:b/>
          <w:bCs/>
          <w:color w:val="auto"/>
          <w:sz w:val="28"/>
          <w:szCs w:val="28"/>
        </w:rPr>
      </w:pPr>
      <w:r>
        <w:rPr>
          <w:rFonts w:ascii="Times New Roman" w:hAnsi="Times New Roman" w:eastAsia="方正仿宋简体" w:cs="Times New Roman"/>
          <w:b/>
          <w:bCs/>
          <w:color w:val="auto"/>
          <w:sz w:val="28"/>
          <w:szCs w:val="28"/>
        </w:rPr>
        <w:t xml:space="preserve">STUDENT NUMBER: </w:t>
      </w:r>
      <w:r>
        <w:rPr>
          <w:rFonts w:hint="eastAsia" w:ascii="Times New Roman" w:hAnsi="Times New Roman" w:eastAsia="方正仿宋简体" w:cs="Times New Roman"/>
          <w:b/>
          <w:bCs/>
          <w:color w:val="auto"/>
          <w:sz w:val="28"/>
          <w:szCs w:val="28"/>
        </w:rPr>
        <w:t xml:space="preserve"> </w:t>
      </w:r>
      <w:r>
        <w:rPr>
          <w:rFonts w:ascii="Times New Roman" w:hAnsi="Times New Roman" w:eastAsia="方正仿宋简体" w:cs="Times New Roman"/>
          <w:b/>
          <w:bCs/>
          <w:color w:val="auto"/>
          <w:sz w:val="28"/>
          <w:szCs w:val="28"/>
        </w:rPr>
        <w:t>2218228</w:t>
      </w:r>
    </w:p>
    <w:p>
      <w:pPr>
        <w:pStyle w:val="2"/>
        <w:keepNext w:val="0"/>
        <w:keepLines w:val="0"/>
        <w:widowControl/>
        <w:suppressLineNumbers w:val="0"/>
        <w:pBdr>
          <w:top w:val="none" w:color="auto" w:sz="0" w:space="0"/>
          <w:left w:val="single" w:color="00457B" w:sz="48" w:space="4"/>
          <w:bottom w:val="none" w:color="auto" w:sz="0" w:space="0"/>
        </w:pBdr>
        <w:shd w:val="clear" w:fill="FFFFFF"/>
        <w:spacing w:before="120" w:beforeAutospacing="0" w:after="120" w:afterAutospacing="0" w:line="14" w:lineRule="atLeast"/>
        <w:ind w:left="0" w:firstLine="0"/>
        <w:jc w:val="left"/>
        <w:rPr>
          <w:rFonts w:ascii="Segoe UI" w:hAnsi="Segoe UI" w:eastAsia="Segoe UI" w:cs="Segoe UI"/>
          <w:b/>
          <w:bCs/>
          <w:i w:val="0"/>
          <w:iCs w:val="0"/>
          <w:caps w:val="0"/>
          <w:color w:val="555555"/>
          <w:spacing w:val="0"/>
        </w:rPr>
      </w:pPr>
      <w:r>
        <w:rPr>
          <w:rFonts w:ascii="Times New Roman" w:hAnsi="Times New Roman" w:eastAsia="方正仿宋简体" w:cs="Times New Roman"/>
          <w:b/>
          <w:bCs/>
          <w:color w:val="FF0000"/>
          <w:sz w:val="28"/>
          <w:szCs w:val="28"/>
        </w:rPr>
        <w:br w:type="page"/>
      </w:r>
    </w:p>
    <w:p>
      <w:pPr>
        <w:jc w:val="center"/>
        <w:rPr>
          <w:rFonts w:ascii="Times New Roman" w:hAnsi="Times New Roman" w:eastAsia="方正仿宋简体" w:cs="Times New Roman"/>
          <w:b/>
          <w:bCs/>
          <w:sz w:val="28"/>
          <w:szCs w:val="28"/>
        </w:rPr>
      </w:pPr>
      <w:r>
        <w:rPr>
          <w:rFonts w:ascii="Times New Roman" w:hAnsi="Times New Roman" w:eastAsia="方正仿宋简体" w:cs="Times New Roman"/>
          <w:b/>
          <w:bCs/>
          <w:sz w:val="28"/>
          <w:szCs w:val="28"/>
        </w:rPr>
        <w:t>Contents</w:t>
      </w:r>
    </w:p>
    <w:sdt>
      <w:sdtPr>
        <w:rPr>
          <w:rFonts w:ascii="宋体" w:hAnsi="宋体" w:eastAsia="宋体"/>
        </w:rPr>
        <w:id w:val="147465771"/>
        <w15:color w:val="DBDBDB"/>
        <w:docPartObj>
          <w:docPartGallery w:val="Table of Contents"/>
          <w:docPartUnique/>
        </w:docPartObj>
      </w:sdtPr>
      <w:sdtEndPr>
        <w:rPr>
          <w:rFonts w:ascii="宋体" w:hAnsi="宋体" w:eastAsia="宋体"/>
        </w:rPr>
      </w:sdtEndPr>
      <w:sdtContent>
        <w:p>
          <w:pPr>
            <w:spacing w:line="360" w:lineRule="auto"/>
            <w:jc w:val="center"/>
          </w:pPr>
        </w:p>
        <w:p>
          <w:pPr>
            <w:pStyle w:val="7"/>
            <w:tabs>
              <w:tab w:val="right" w:leader="dot" w:pos="9072"/>
            </w:tabs>
            <w:spacing w:line="360" w:lineRule="auto"/>
          </w:pPr>
          <w:r>
            <w:fldChar w:fldCharType="begin"/>
          </w:r>
          <w:r>
            <w:instrText xml:space="preserve">TOC \o "1-3" \h \u </w:instrText>
          </w:r>
          <w:r>
            <w:fldChar w:fldCharType="separate"/>
          </w:r>
          <w:r>
            <w:fldChar w:fldCharType="begin"/>
          </w:r>
          <w:r>
            <w:instrText xml:space="preserve"> HYPERLINK \l _Toc24060 </w:instrText>
          </w:r>
          <w:r>
            <w:fldChar w:fldCharType="separate"/>
          </w:r>
          <w:r>
            <w:rPr>
              <w:rFonts w:hint="default" w:ascii="Times New Roman" w:hAnsi="Times New Roman" w:eastAsia="宋体" w:cs="Times New Roman"/>
              <w:bCs/>
              <w:szCs w:val="22"/>
            </w:rPr>
            <w:t>Executive Summary</w:t>
          </w:r>
          <w:r>
            <w:tab/>
          </w:r>
          <w:r>
            <w:fldChar w:fldCharType="begin"/>
          </w:r>
          <w:r>
            <w:instrText xml:space="preserve"> PAGEREF _Toc24060 \h </w:instrText>
          </w:r>
          <w:r>
            <w:fldChar w:fldCharType="separate"/>
          </w:r>
          <w:r>
            <w:t>3</w:t>
          </w:r>
          <w:r>
            <w:fldChar w:fldCharType="end"/>
          </w:r>
          <w:r>
            <w:fldChar w:fldCharType="end"/>
          </w:r>
        </w:p>
        <w:p>
          <w:pPr>
            <w:pStyle w:val="7"/>
            <w:tabs>
              <w:tab w:val="right" w:leader="dot" w:pos="9072"/>
            </w:tabs>
            <w:spacing w:line="360" w:lineRule="auto"/>
          </w:pPr>
          <w:r>
            <w:fldChar w:fldCharType="begin"/>
          </w:r>
          <w:r>
            <w:instrText xml:space="preserve"> HYPERLINK \l _Toc21037 </w:instrText>
          </w:r>
          <w:r>
            <w:fldChar w:fldCharType="separate"/>
          </w:r>
          <w:r>
            <w:rPr>
              <w:rFonts w:hint="default" w:ascii="Times New Roman" w:hAnsi="Times New Roman" w:cs="Times New Roman"/>
              <w:szCs w:val="22"/>
            </w:rPr>
            <w:t>1. Performance management research object: Huawei Investment Holdings Co., Ltd</w:t>
          </w:r>
          <w:r>
            <w:tab/>
          </w:r>
          <w:r>
            <w:fldChar w:fldCharType="begin"/>
          </w:r>
          <w:r>
            <w:instrText xml:space="preserve"> PAGEREF _Toc21037 \h </w:instrText>
          </w:r>
          <w:r>
            <w:fldChar w:fldCharType="separate"/>
          </w:r>
          <w:r>
            <w:t>3</w:t>
          </w:r>
          <w:r>
            <w:fldChar w:fldCharType="end"/>
          </w:r>
          <w:r>
            <w:fldChar w:fldCharType="end"/>
          </w:r>
        </w:p>
        <w:p>
          <w:pPr>
            <w:pStyle w:val="7"/>
            <w:tabs>
              <w:tab w:val="right" w:leader="dot" w:pos="9072"/>
            </w:tabs>
            <w:spacing w:line="360" w:lineRule="auto"/>
          </w:pPr>
          <w:r>
            <w:fldChar w:fldCharType="begin"/>
          </w:r>
          <w:r>
            <w:instrText xml:space="preserve"> HYPERLINK \l _Toc24906 </w:instrText>
          </w:r>
          <w:r>
            <w:fldChar w:fldCharType="separate"/>
          </w:r>
          <w:r>
            <w:rPr>
              <w:rFonts w:hint="default" w:ascii="Times New Roman" w:hAnsi="Times New Roman" w:cs="Times New Roman"/>
              <w:bCs/>
              <w:szCs w:val="22"/>
            </w:rPr>
            <w:t>2. Human resource management advantage area - performance management</w:t>
          </w:r>
          <w:r>
            <w:tab/>
          </w:r>
          <w:r>
            <w:fldChar w:fldCharType="begin"/>
          </w:r>
          <w:r>
            <w:instrText xml:space="preserve"> PAGEREF _Toc24906 \h </w:instrText>
          </w:r>
          <w:r>
            <w:fldChar w:fldCharType="separate"/>
          </w:r>
          <w:r>
            <w:t>4</w:t>
          </w:r>
          <w:r>
            <w:fldChar w:fldCharType="end"/>
          </w:r>
          <w:r>
            <w:fldChar w:fldCharType="end"/>
          </w:r>
        </w:p>
        <w:p>
          <w:pPr>
            <w:pStyle w:val="8"/>
            <w:tabs>
              <w:tab w:val="right" w:leader="dot" w:pos="9072"/>
            </w:tabs>
            <w:spacing w:line="360" w:lineRule="auto"/>
          </w:pPr>
          <w:r>
            <w:fldChar w:fldCharType="begin"/>
          </w:r>
          <w:r>
            <w:instrText xml:space="preserve"> HYPERLINK \l _Toc9815 </w:instrText>
          </w:r>
          <w:r>
            <w:fldChar w:fldCharType="separate"/>
          </w:r>
          <w:r>
            <w:rPr>
              <w:rFonts w:hint="default" w:ascii="Times New Roman" w:hAnsi="Times New Roman" w:cs="Times New Roman"/>
              <w:bCs/>
              <w:szCs w:val="22"/>
            </w:rPr>
            <w:t>2.1 Scientific performance management framework.</w:t>
          </w:r>
          <w:r>
            <w:tab/>
          </w:r>
          <w:r>
            <w:fldChar w:fldCharType="begin"/>
          </w:r>
          <w:r>
            <w:instrText xml:space="preserve"> PAGEREF _Toc9815 \h </w:instrText>
          </w:r>
          <w:r>
            <w:fldChar w:fldCharType="separate"/>
          </w:r>
          <w:r>
            <w:t>4</w:t>
          </w:r>
          <w:r>
            <w:fldChar w:fldCharType="end"/>
          </w:r>
          <w:r>
            <w:fldChar w:fldCharType="end"/>
          </w:r>
        </w:p>
        <w:p>
          <w:pPr>
            <w:pStyle w:val="8"/>
            <w:tabs>
              <w:tab w:val="right" w:leader="dot" w:pos="9072"/>
            </w:tabs>
            <w:spacing w:line="360" w:lineRule="auto"/>
          </w:pPr>
          <w:r>
            <w:fldChar w:fldCharType="begin"/>
          </w:r>
          <w:r>
            <w:instrText xml:space="preserve"> HYPERLINK \l _Toc8116 </w:instrText>
          </w:r>
          <w:r>
            <w:fldChar w:fldCharType="separate"/>
          </w:r>
          <w:r>
            <w:rPr>
              <w:rFonts w:hint="default" w:ascii="Times New Roman" w:hAnsi="Times New Roman" w:cs="Times New Roman"/>
              <w:bCs/>
              <w:szCs w:val="22"/>
            </w:rPr>
            <w:t xml:space="preserve">2.2 Closed-loop KPI assessment system. </w:t>
          </w:r>
          <w:r>
            <w:tab/>
          </w:r>
          <w:r>
            <w:fldChar w:fldCharType="begin"/>
          </w:r>
          <w:r>
            <w:instrText xml:space="preserve"> PAGEREF _Toc8116 \h </w:instrText>
          </w:r>
          <w:r>
            <w:fldChar w:fldCharType="separate"/>
          </w:r>
          <w:r>
            <w:t>4</w:t>
          </w:r>
          <w:r>
            <w:fldChar w:fldCharType="end"/>
          </w:r>
          <w:r>
            <w:fldChar w:fldCharType="end"/>
          </w:r>
        </w:p>
        <w:p>
          <w:pPr>
            <w:pStyle w:val="8"/>
            <w:tabs>
              <w:tab w:val="right" w:leader="dot" w:pos="9072"/>
            </w:tabs>
            <w:spacing w:line="360" w:lineRule="auto"/>
          </w:pPr>
          <w:r>
            <w:fldChar w:fldCharType="begin"/>
          </w:r>
          <w:r>
            <w:instrText xml:space="preserve"> HYPERLINK \l _Toc15107 </w:instrText>
          </w:r>
          <w:r>
            <w:fldChar w:fldCharType="separate"/>
          </w:r>
          <w:r>
            <w:rPr>
              <w:rFonts w:hint="default" w:ascii="Times New Roman" w:hAnsi="Times New Roman" w:eastAsia="方正小标宋简体" w:cs="Times New Roman"/>
              <w:bCs/>
              <w:szCs w:val="22"/>
            </w:rPr>
            <w:t xml:space="preserve">2.3 Step-by-level responsibility debriefing. </w:t>
          </w:r>
          <w:r>
            <w:tab/>
          </w:r>
          <w:r>
            <w:fldChar w:fldCharType="begin"/>
          </w:r>
          <w:r>
            <w:instrText xml:space="preserve"> PAGEREF _Toc15107 \h </w:instrText>
          </w:r>
          <w:r>
            <w:fldChar w:fldCharType="separate"/>
          </w:r>
          <w:r>
            <w:t>4</w:t>
          </w:r>
          <w:r>
            <w:fldChar w:fldCharType="end"/>
          </w:r>
          <w:r>
            <w:fldChar w:fldCharType="end"/>
          </w:r>
        </w:p>
        <w:p>
          <w:pPr>
            <w:pStyle w:val="8"/>
            <w:tabs>
              <w:tab w:val="right" w:leader="dot" w:pos="9072"/>
            </w:tabs>
            <w:spacing w:line="360" w:lineRule="auto"/>
          </w:pPr>
          <w:r>
            <w:fldChar w:fldCharType="begin"/>
          </w:r>
          <w:r>
            <w:instrText xml:space="preserve"> HYPERLINK \l _Toc28692 </w:instrText>
          </w:r>
          <w:r>
            <w:fldChar w:fldCharType="separate"/>
          </w:r>
          <w:r>
            <w:rPr>
              <w:rFonts w:hint="default" w:ascii="Times New Roman" w:hAnsi="Times New Roman" w:cs="Times New Roman"/>
              <w:bCs/>
              <w:szCs w:val="28"/>
            </w:rPr>
            <w:t>2.4 360-degree employee evaluation system.</w:t>
          </w:r>
          <w:r>
            <w:tab/>
          </w:r>
          <w:r>
            <w:fldChar w:fldCharType="begin"/>
          </w:r>
          <w:r>
            <w:instrText xml:space="preserve"> PAGEREF _Toc28692 \h </w:instrText>
          </w:r>
          <w:r>
            <w:fldChar w:fldCharType="separate"/>
          </w:r>
          <w:r>
            <w:t>5</w:t>
          </w:r>
          <w:r>
            <w:fldChar w:fldCharType="end"/>
          </w:r>
          <w:r>
            <w:fldChar w:fldCharType="end"/>
          </w:r>
        </w:p>
        <w:p>
          <w:pPr>
            <w:pStyle w:val="8"/>
            <w:tabs>
              <w:tab w:val="right" w:leader="dot" w:pos="9072"/>
            </w:tabs>
            <w:spacing w:line="360" w:lineRule="auto"/>
          </w:pPr>
          <w:r>
            <w:fldChar w:fldCharType="begin"/>
          </w:r>
          <w:r>
            <w:instrText xml:space="preserve"> HYPERLINK \l _Toc9300 </w:instrText>
          </w:r>
          <w:r>
            <w:fldChar w:fldCharType="separate"/>
          </w:r>
          <w:r>
            <w:rPr>
              <w:rFonts w:hint="default" w:ascii="Times New Roman" w:hAnsi="Times New Roman" w:eastAsia="方正小标宋简体" w:cs="Times New Roman"/>
              <w:bCs/>
              <w:szCs w:val="20"/>
            </w:rPr>
            <w:t>2.5 Performance management effectively promotes Huawei's business development.</w:t>
          </w:r>
          <w:r>
            <w:rPr>
              <w:rFonts w:hint="default" w:ascii="Times New Roman" w:hAnsi="Times New Roman" w:eastAsia="方正小标宋简体" w:cs="Times New Roman"/>
              <w:szCs w:val="20"/>
            </w:rPr>
            <w:t xml:space="preserve"> </w:t>
          </w:r>
          <w:r>
            <w:tab/>
          </w:r>
          <w:r>
            <w:fldChar w:fldCharType="begin"/>
          </w:r>
          <w:r>
            <w:instrText xml:space="preserve"> PAGEREF _Toc9300 \h </w:instrText>
          </w:r>
          <w:r>
            <w:fldChar w:fldCharType="separate"/>
          </w:r>
          <w:r>
            <w:t>6</w:t>
          </w:r>
          <w:r>
            <w:fldChar w:fldCharType="end"/>
          </w:r>
          <w:r>
            <w:fldChar w:fldCharType="end"/>
          </w:r>
        </w:p>
        <w:p>
          <w:pPr>
            <w:pStyle w:val="7"/>
            <w:tabs>
              <w:tab w:val="right" w:leader="dot" w:pos="9072"/>
            </w:tabs>
            <w:spacing w:line="360" w:lineRule="auto"/>
          </w:pPr>
          <w:r>
            <w:fldChar w:fldCharType="begin"/>
          </w:r>
          <w:r>
            <w:instrText xml:space="preserve"> HYPERLINK \l _Toc5101 </w:instrText>
          </w:r>
          <w:r>
            <w:fldChar w:fldCharType="separate"/>
          </w:r>
          <w:r>
            <w:rPr>
              <w:rFonts w:hint="default" w:ascii="Times New Roman" w:hAnsi="Times New Roman" w:cs="Times New Roman"/>
              <w:bCs/>
              <w:szCs w:val="22"/>
            </w:rPr>
            <w:t>3. Weaknesses in Huawei's performance management</w:t>
          </w:r>
          <w:r>
            <w:tab/>
          </w:r>
          <w:r>
            <w:fldChar w:fldCharType="begin"/>
          </w:r>
          <w:r>
            <w:instrText xml:space="preserve"> PAGEREF _Toc5101 \h </w:instrText>
          </w:r>
          <w:r>
            <w:fldChar w:fldCharType="separate"/>
          </w:r>
          <w:r>
            <w:t>6</w:t>
          </w:r>
          <w:r>
            <w:fldChar w:fldCharType="end"/>
          </w:r>
          <w:r>
            <w:fldChar w:fldCharType="end"/>
          </w:r>
        </w:p>
        <w:p>
          <w:pPr>
            <w:pStyle w:val="8"/>
            <w:tabs>
              <w:tab w:val="right" w:leader="dot" w:pos="9072"/>
            </w:tabs>
            <w:spacing w:line="360" w:lineRule="auto"/>
          </w:pPr>
          <w:r>
            <w:fldChar w:fldCharType="begin"/>
          </w:r>
          <w:r>
            <w:instrText xml:space="preserve"> HYPERLINK \l _Toc19460 </w:instrText>
          </w:r>
          <w:r>
            <w:fldChar w:fldCharType="separate"/>
          </w:r>
          <w:r>
            <w:rPr>
              <w:rFonts w:hint="default" w:ascii="Times New Roman" w:hAnsi="Times New Roman" w:eastAsia="方正小标宋简体" w:cs="Times New Roman"/>
              <w:bCs/>
              <w:szCs w:val="15"/>
            </w:rPr>
            <w:t>3.1 The founder's entrepreneurial spirit has a great impact on Huawei's overall performance.</w:t>
          </w:r>
          <w:r>
            <w:rPr>
              <w:rFonts w:hint="default" w:ascii="Times New Roman" w:hAnsi="Times New Roman" w:eastAsia="方正小标宋简体" w:cs="Times New Roman"/>
              <w:szCs w:val="15"/>
            </w:rPr>
            <w:t xml:space="preserve"> </w:t>
          </w:r>
          <w:r>
            <w:tab/>
          </w:r>
          <w:r>
            <w:fldChar w:fldCharType="begin"/>
          </w:r>
          <w:r>
            <w:instrText xml:space="preserve"> PAGEREF _Toc19460 \h </w:instrText>
          </w:r>
          <w:r>
            <w:fldChar w:fldCharType="separate"/>
          </w:r>
          <w:r>
            <w:t>6</w:t>
          </w:r>
          <w:r>
            <w:fldChar w:fldCharType="end"/>
          </w:r>
          <w:r>
            <w:fldChar w:fldCharType="end"/>
          </w:r>
        </w:p>
        <w:p>
          <w:pPr>
            <w:pStyle w:val="8"/>
            <w:tabs>
              <w:tab w:val="right" w:leader="dot" w:pos="9072"/>
            </w:tabs>
            <w:spacing w:line="360" w:lineRule="auto"/>
          </w:pPr>
          <w:r>
            <w:fldChar w:fldCharType="begin"/>
          </w:r>
          <w:r>
            <w:instrText xml:space="preserve"> HYPERLINK \l _Toc19275 </w:instrText>
          </w:r>
          <w:r>
            <w:fldChar w:fldCharType="separate"/>
          </w:r>
          <w:r>
            <w:rPr>
              <w:rFonts w:hint="default" w:ascii="Times New Roman" w:hAnsi="Times New Roman" w:cs="Times New Roman"/>
              <w:bCs/>
              <w:szCs w:val="28"/>
            </w:rPr>
            <w:t xml:space="preserve">3.2 Long-term motivation and mental motivation are ignored. </w:t>
          </w:r>
          <w:r>
            <w:tab/>
          </w:r>
          <w:r>
            <w:fldChar w:fldCharType="begin"/>
          </w:r>
          <w:r>
            <w:instrText xml:space="preserve"> PAGEREF _Toc19275 \h </w:instrText>
          </w:r>
          <w:r>
            <w:fldChar w:fldCharType="separate"/>
          </w:r>
          <w:r>
            <w:t>7</w:t>
          </w:r>
          <w:r>
            <w:fldChar w:fldCharType="end"/>
          </w:r>
          <w:r>
            <w:fldChar w:fldCharType="end"/>
          </w:r>
        </w:p>
        <w:p>
          <w:pPr>
            <w:pStyle w:val="8"/>
            <w:tabs>
              <w:tab w:val="right" w:leader="dot" w:pos="9072"/>
            </w:tabs>
            <w:spacing w:line="360" w:lineRule="auto"/>
          </w:pPr>
          <w:r>
            <w:fldChar w:fldCharType="begin"/>
          </w:r>
          <w:r>
            <w:instrText xml:space="preserve"> HYPERLINK \l _Toc25152 </w:instrText>
          </w:r>
          <w:r>
            <w:fldChar w:fldCharType="separate"/>
          </w:r>
          <w:r>
            <w:rPr>
              <w:rFonts w:hint="default" w:ascii="Times New Roman" w:hAnsi="Times New Roman" w:cs="Times New Roman"/>
              <w:bCs/>
              <w:szCs w:val="21"/>
            </w:rPr>
            <w:t>3.3 360-degree performance appraisal does not fully show the work performance of employees.</w:t>
          </w:r>
          <w:r>
            <w:rPr>
              <w:rFonts w:hint="default" w:ascii="Times New Roman" w:hAnsi="Times New Roman" w:cs="Times New Roman"/>
              <w:szCs w:val="21"/>
            </w:rPr>
            <w:t xml:space="preserve"> </w:t>
          </w:r>
          <w:r>
            <w:tab/>
          </w:r>
          <w:r>
            <w:fldChar w:fldCharType="begin"/>
          </w:r>
          <w:r>
            <w:instrText xml:space="preserve"> PAGEREF _Toc25152 \h </w:instrText>
          </w:r>
          <w:r>
            <w:fldChar w:fldCharType="separate"/>
          </w:r>
          <w:r>
            <w:t>7</w:t>
          </w:r>
          <w:r>
            <w:fldChar w:fldCharType="end"/>
          </w:r>
          <w:r>
            <w:fldChar w:fldCharType="end"/>
          </w:r>
        </w:p>
        <w:p>
          <w:pPr>
            <w:pStyle w:val="8"/>
            <w:tabs>
              <w:tab w:val="right" w:leader="dot" w:pos="9072"/>
            </w:tabs>
            <w:spacing w:line="360" w:lineRule="auto"/>
          </w:pPr>
          <w:r>
            <w:fldChar w:fldCharType="begin"/>
          </w:r>
          <w:r>
            <w:instrText xml:space="preserve"> HYPERLINK \l _Toc31918 </w:instrText>
          </w:r>
          <w:r>
            <w:fldChar w:fldCharType="separate"/>
          </w:r>
          <w:r>
            <w:rPr>
              <w:rFonts w:hint="default" w:ascii="Times New Roman" w:hAnsi="Times New Roman" w:cs="Times New Roman"/>
              <w:bCs/>
              <w:szCs w:val="22"/>
            </w:rPr>
            <w:t>3.4 The mandatory elimination rate may give rise to legal disputes.</w:t>
          </w:r>
          <w:r>
            <w:rPr>
              <w:rFonts w:hint="default" w:ascii="Times New Roman" w:hAnsi="Times New Roman" w:cs="Times New Roman"/>
              <w:szCs w:val="22"/>
            </w:rPr>
            <w:t xml:space="preserve"> </w:t>
          </w:r>
          <w:r>
            <w:tab/>
          </w:r>
          <w:r>
            <w:fldChar w:fldCharType="begin"/>
          </w:r>
          <w:r>
            <w:instrText xml:space="preserve"> PAGEREF _Toc31918 \h </w:instrText>
          </w:r>
          <w:r>
            <w:fldChar w:fldCharType="separate"/>
          </w:r>
          <w:r>
            <w:t>7</w:t>
          </w:r>
          <w:r>
            <w:fldChar w:fldCharType="end"/>
          </w:r>
          <w:r>
            <w:fldChar w:fldCharType="end"/>
          </w:r>
        </w:p>
        <w:p>
          <w:pPr>
            <w:pStyle w:val="7"/>
            <w:tabs>
              <w:tab w:val="right" w:leader="dot" w:pos="9072"/>
            </w:tabs>
            <w:spacing w:line="360" w:lineRule="auto"/>
          </w:pPr>
          <w:r>
            <w:fldChar w:fldCharType="begin"/>
          </w:r>
          <w:r>
            <w:instrText xml:space="preserve"> HYPERLINK \l _Toc30318 </w:instrText>
          </w:r>
          <w:r>
            <w:fldChar w:fldCharType="separate"/>
          </w:r>
          <w:r>
            <w:rPr>
              <w:rFonts w:hint="default" w:ascii="Times New Roman" w:hAnsi="Times New Roman" w:cs="Times New Roman"/>
              <w:bCs/>
              <w:szCs w:val="22"/>
            </w:rPr>
            <w:t>4 Adverse effects of Huawei's performance management model</w:t>
          </w:r>
          <w:r>
            <w:tab/>
          </w:r>
          <w:r>
            <w:fldChar w:fldCharType="begin"/>
          </w:r>
          <w:r>
            <w:instrText xml:space="preserve"> PAGEREF _Toc30318 \h </w:instrText>
          </w:r>
          <w:r>
            <w:fldChar w:fldCharType="separate"/>
          </w:r>
          <w:r>
            <w:t>7</w:t>
          </w:r>
          <w:r>
            <w:fldChar w:fldCharType="end"/>
          </w:r>
          <w:r>
            <w:fldChar w:fldCharType="end"/>
          </w:r>
        </w:p>
        <w:p>
          <w:pPr>
            <w:pStyle w:val="7"/>
            <w:tabs>
              <w:tab w:val="right" w:leader="dot" w:pos="9072"/>
            </w:tabs>
            <w:spacing w:line="360" w:lineRule="auto"/>
          </w:pPr>
          <w:r>
            <w:fldChar w:fldCharType="begin"/>
          </w:r>
          <w:r>
            <w:instrText xml:space="preserve"> HYPERLINK \l _Toc14659 </w:instrText>
          </w:r>
          <w:r>
            <w:fldChar w:fldCharType="separate"/>
          </w:r>
          <w:r>
            <w:rPr>
              <w:rFonts w:hint="default" w:ascii="Times New Roman" w:hAnsi="Times New Roman" w:cs="Times New Roman"/>
              <w:bCs/>
              <w:szCs w:val="22"/>
            </w:rPr>
            <w:t>5. Key recommendations for improving performance management</w:t>
          </w:r>
          <w:r>
            <w:tab/>
          </w:r>
          <w:r>
            <w:fldChar w:fldCharType="begin"/>
          </w:r>
          <w:r>
            <w:instrText xml:space="preserve"> PAGEREF _Toc14659 \h </w:instrText>
          </w:r>
          <w:r>
            <w:fldChar w:fldCharType="separate"/>
          </w:r>
          <w:r>
            <w:t>8</w:t>
          </w:r>
          <w:r>
            <w:fldChar w:fldCharType="end"/>
          </w:r>
          <w:r>
            <w:fldChar w:fldCharType="end"/>
          </w:r>
        </w:p>
        <w:p>
          <w:pPr>
            <w:pStyle w:val="8"/>
            <w:tabs>
              <w:tab w:val="right" w:leader="dot" w:pos="9072"/>
            </w:tabs>
            <w:spacing w:line="360" w:lineRule="auto"/>
          </w:pPr>
          <w:r>
            <w:fldChar w:fldCharType="begin"/>
          </w:r>
          <w:r>
            <w:instrText xml:space="preserve"> HYPERLINK \l _Toc32501 </w:instrText>
          </w:r>
          <w:r>
            <w:fldChar w:fldCharType="separate"/>
          </w:r>
          <w:r>
            <w:rPr>
              <w:rFonts w:hint="default" w:ascii="Times New Roman" w:hAnsi="Times New Roman" w:cs="Times New Roman"/>
              <w:bCs/>
              <w:szCs w:val="22"/>
            </w:rPr>
            <w:t xml:space="preserve">5.1 Weaken the influence of founders on business operations and performance management. </w:t>
          </w:r>
          <w:r>
            <w:tab/>
          </w:r>
          <w:r>
            <w:fldChar w:fldCharType="begin"/>
          </w:r>
          <w:r>
            <w:instrText xml:space="preserve"> PAGEREF _Toc32501 \h </w:instrText>
          </w:r>
          <w:r>
            <w:fldChar w:fldCharType="separate"/>
          </w:r>
          <w:r>
            <w:t>8</w:t>
          </w:r>
          <w:r>
            <w:fldChar w:fldCharType="end"/>
          </w:r>
          <w:r>
            <w:fldChar w:fldCharType="end"/>
          </w:r>
        </w:p>
        <w:p>
          <w:pPr>
            <w:pStyle w:val="8"/>
            <w:tabs>
              <w:tab w:val="right" w:leader="dot" w:pos="9072"/>
            </w:tabs>
            <w:spacing w:line="360" w:lineRule="auto"/>
          </w:pPr>
          <w:r>
            <w:fldChar w:fldCharType="begin"/>
          </w:r>
          <w:r>
            <w:instrText xml:space="preserve"> HYPERLINK \l _Toc26619 </w:instrText>
          </w:r>
          <w:r>
            <w:fldChar w:fldCharType="separate"/>
          </w:r>
          <w:r>
            <w:rPr>
              <w:rFonts w:hint="default" w:ascii="Times New Roman" w:hAnsi="Times New Roman" w:cs="Times New Roman"/>
              <w:bCs/>
              <w:szCs w:val="22"/>
            </w:rPr>
            <w:t>5.2 Explore long-term incentives for organizations and individuals.</w:t>
          </w:r>
          <w:r>
            <w:tab/>
          </w:r>
          <w:r>
            <w:fldChar w:fldCharType="begin"/>
          </w:r>
          <w:r>
            <w:instrText xml:space="preserve"> PAGEREF _Toc26619 \h </w:instrText>
          </w:r>
          <w:r>
            <w:fldChar w:fldCharType="separate"/>
          </w:r>
          <w:r>
            <w:t>8</w:t>
          </w:r>
          <w:r>
            <w:fldChar w:fldCharType="end"/>
          </w:r>
          <w:r>
            <w:fldChar w:fldCharType="end"/>
          </w:r>
        </w:p>
        <w:p>
          <w:pPr>
            <w:pStyle w:val="8"/>
            <w:tabs>
              <w:tab w:val="right" w:leader="dot" w:pos="9072"/>
            </w:tabs>
            <w:spacing w:line="360" w:lineRule="auto"/>
          </w:pPr>
          <w:r>
            <w:fldChar w:fldCharType="begin"/>
          </w:r>
          <w:r>
            <w:instrText xml:space="preserve"> HYPERLINK \l _Toc4230 </w:instrText>
          </w:r>
          <w:r>
            <w:fldChar w:fldCharType="separate"/>
          </w:r>
          <w:r>
            <w:rPr>
              <w:rFonts w:hint="default" w:ascii="Times New Roman" w:hAnsi="Times New Roman" w:cs="Times New Roman"/>
              <w:bCs/>
              <w:szCs w:val="22"/>
            </w:rPr>
            <w:t xml:space="preserve">5.3 Highlight the result orientation of performance management. </w:t>
          </w:r>
          <w:r>
            <w:tab/>
          </w:r>
          <w:r>
            <w:fldChar w:fldCharType="begin"/>
          </w:r>
          <w:r>
            <w:instrText xml:space="preserve"> PAGEREF _Toc4230 \h </w:instrText>
          </w:r>
          <w:r>
            <w:fldChar w:fldCharType="separate"/>
          </w:r>
          <w:r>
            <w:t>8</w:t>
          </w:r>
          <w:r>
            <w:fldChar w:fldCharType="end"/>
          </w:r>
          <w:r>
            <w:fldChar w:fldCharType="end"/>
          </w:r>
        </w:p>
        <w:p>
          <w:pPr>
            <w:pStyle w:val="8"/>
            <w:tabs>
              <w:tab w:val="right" w:leader="dot" w:pos="9072"/>
            </w:tabs>
            <w:spacing w:line="360" w:lineRule="auto"/>
          </w:pPr>
          <w:r>
            <w:fldChar w:fldCharType="begin"/>
          </w:r>
          <w:r>
            <w:instrText xml:space="preserve"> HYPERLINK \l _Toc30270 </w:instrText>
          </w:r>
          <w:r>
            <w:fldChar w:fldCharType="separate"/>
          </w:r>
          <w:r>
            <w:rPr>
              <w:rFonts w:hint="default" w:ascii="Times New Roman" w:hAnsi="Times New Roman" w:cs="Times New Roman"/>
              <w:bCs/>
              <w:szCs w:val="22"/>
            </w:rPr>
            <w:t xml:space="preserve">5.4 Prudently adopt the last-place elimination system. </w:t>
          </w:r>
          <w:r>
            <w:tab/>
          </w:r>
          <w:r>
            <w:fldChar w:fldCharType="begin"/>
          </w:r>
          <w:r>
            <w:instrText xml:space="preserve"> PAGEREF _Toc30270 \h </w:instrText>
          </w:r>
          <w:r>
            <w:fldChar w:fldCharType="separate"/>
          </w:r>
          <w:r>
            <w:t>8</w:t>
          </w:r>
          <w:r>
            <w:fldChar w:fldCharType="end"/>
          </w:r>
          <w:r>
            <w:fldChar w:fldCharType="end"/>
          </w:r>
        </w:p>
        <w:p>
          <w:pPr>
            <w:pStyle w:val="8"/>
            <w:tabs>
              <w:tab w:val="right" w:leader="dot" w:pos="9072"/>
            </w:tabs>
            <w:spacing w:line="360" w:lineRule="auto"/>
          </w:pPr>
          <w:r>
            <w:fldChar w:fldCharType="begin"/>
          </w:r>
          <w:r>
            <w:instrText xml:space="preserve"> HYPERLINK \l _Toc18555 </w:instrText>
          </w:r>
          <w:r>
            <w:fldChar w:fldCharType="separate"/>
          </w:r>
          <w:r>
            <w:rPr>
              <w:rFonts w:hint="default" w:ascii="Times New Roman" w:hAnsi="Times New Roman" w:eastAsia="方正仿宋简体" w:cs="Times New Roman"/>
              <w:bCs/>
              <w:szCs w:val="22"/>
            </w:rPr>
            <w:t xml:space="preserve">5.5 Reduce excessive internal competition. </w:t>
          </w:r>
          <w:r>
            <w:tab/>
          </w:r>
          <w:r>
            <w:fldChar w:fldCharType="begin"/>
          </w:r>
          <w:r>
            <w:instrText xml:space="preserve"> PAGEREF _Toc18555 \h </w:instrText>
          </w:r>
          <w:r>
            <w:fldChar w:fldCharType="separate"/>
          </w:r>
          <w:r>
            <w:t>8</w:t>
          </w:r>
          <w:r>
            <w:fldChar w:fldCharType="end"/>
          </w:r>
          <w:r>
            <w:fldChar w:fldCharType="end"/>
          </w:r>
        </w:p>
        <w:p>
          <w:pPr>
            <w:pStyle w:val="7"/>
            <w:tabs>
              <w:tab w:val="right" w:leader="dot" w:pos="9072"/>
            </w:tabs>
            <w:spacing w:line="360" w:lineRule="auto"/>
          </w:pPr>
          <w:r>
            <w:fldChar w:fldCharType="begin"/>
          </w:r>
          <w:r>
            <w:instrText xml:space="preserve"> HYPERLINK \l _Toc9034 </w:instrText>
          </w:r>
          <w:r>
            <w:fldChar w:fldCharType="separate"/>
          </w:r>
          <w:r>
            <w:rPr>
              <w:rFonts w:hint="default" w:ascii="Times New Roman" w:hAnsi="Times New Roman" w:eastAsia="宋体" w:cs="Times New Roman"/>
              <w:bCs/>
              <w:szCs w:val="22"/>
            </w:rPr>
            <w:t>References</w:t>
          </w:r>
          <w:r>
            <w:tab/>
          </w:r>
          <w:r>
            <w:fldChar w:fldCharType="begin"/>
          </w:r>
          <w:r>
            <w:instrText xml:space="preserve"> PAGEREF _Toc9034 \h </w:instrText>
          </w:r>
          <w:r>
            <w:fldChar w:fldCharType="separate"/>
          </w:r>
          <w:r>
            <w:t>10</w:t>
          </w:r>
          <w:r>
            <w:fldChar w:fldCharType="end"/>
          </w:r>
          <w:r>
            <w:fldChar w:fldCharType="end"/>
          </w:r>
        </w:p>
        <w:p>
          <w:pPr>
            <w:spacing w:line="360" w:lineRule="auto"/>
            <w:rPr>
              <w:rFonts w:ascii="Times New Roman" w:hAnsi="Times New Roman" w:eastAsia="方正仿宋简体" w:cs="Times New Roman"/>
              <w:b/>
              <w:bCs/>
              <w:color w:val="FF0000"/>
              <w:sz w:val="28"/>
              <w:szCs w:val="28"/>
            </w:rPr>
          </w:pPr>
          <w:r>
            <w:fldChar w:fldCharType="end"/>
          </w:r>
        </w:p>
      </w:sdtContent>
    </w:sdt>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方正仿宋简体" w:cs="Times New Roman"/>
          <w:b/>
          <w:bCs/>
          <w:color w:val="FF0000"/>
          <w:sz w:val="28"/>
          <w:szCs w:val="28"/>
        </w:rPr>
      </w:pP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Times New Roman" w:hAnsi="Times New Roman" w:eastAsia="黑体" w:cs="Times New Roman"/>
          <w:b/>
          <w:bCs/>
          <w:sz w:val="36"/>
          <w:szCs w:val="36"/>
        </w:rPr>
      </w:pPr>
      <w:r>
        <w:rPr>
          <w:rFonts w:hint="default" w:ascii="Times New Roman" w:hAnsi="Times New Roman" w:eastAsia="黑体" w:cs="Times New Roman"/>
          <w:b/>
          <w:bCs/>
          <w:sz w:val="36"/>
          <w:szCs w:val="36"/>
        </w:rPr>
        <w:br w:type="page"/>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b/>
          <w:bCs/>
          <w:sz w:val="36"/>
          <w:szCs w:val="36"/>
        </w:rPr>
      </w:pPr>
      <w:r>
        <w:rPr>
          <w:rFonts w:hint="default" w:ascii="Times New Roman" w:hAnsi="Times New Roman" w:eastAsia="黑体" w:cs="Times New Roman"/>
          <w:b/>
          <w:bCs/>
          <w:sz w:val="36"/>
          <w:szCs w:val="36"/>
        </w:rPr>
        <w:t>Performance management for continuous improvement</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b/>
          <w:bCs/>
          <w:sz w:val="28"/>
          <w:szCs w:val="28"/>
        </w:rPr>
      </w:pPr>
      <w:r>
        <w:rPr>
          <w:rFonts w:hint="default" w:ascii="Times New Roman" w:hAnsi="Times New Roman" w:eastAsia="黑体" w:cs="Times New Roman"/>
          <w:b/>
          <w:bCs/>
          <w:sz w:val="28"/>
          <w:szCs w:val="28"/>
        </w:rPr>
        <w:t>——Huawei's performance management system research</w:t>
      </w:r>
    </w:p>
    <w:p>
      <w:pPr>
        <w:spacing w:line="480" w:lineRule="auto"/>
        <w:outlineLvl w:val="0"/>
        <w:rPr>
          <w:rFonts w:ascii="Times New Roman" w:hAnsi="Times New Roman" w:eastAsia="方正仿宋简体" w:cs="Times New Roman"/>
          <w:b/>
          <w:bCs/>
          <w:sz w:val="28"/>
          <w:szCs w:val="28"/>
        </w:rPr>
      </w:pPr>
      <w:bookmarkStart w:id="0" w:name="_Toc32670"/>
    </w:p>
    <w:p>
      <w:pPr>
        <w:pStyle w:val="2"/>
        <w:spacing w:line="480" w:lineRule="auto"/>
        <w:ind w:firstLine="0" w:firstLineChars="0"/>
        <w:jc w:val="left"/>
        <w:outlineLvl w:val="0"/>
        <w:rPr>
          <w:rFonts w:hint="default" w:ascii="Times New Roman" w:hAnsi="Times New Roman" w:eastAsia="宋体" w:cs="Times New Roman"/>
          <w:b/>
          <w:bCs/>
          <w:sz w:val="22"/>
          <w:szCs w:val="22"/>
        </w:rPr>
      </w:pPr>
      <w:bookmarkStart w:id="1" w:name="_Toc24060"/>
      <w:bookmarkStart w:id="2" w:name="_Toc6901"/>
      <w:bookmarkStart w:id="3" w:name="_Toc2473"/>
      <w:r>
        <w:rPr>
          <w:rFonts w:hint="default" w:ascii="Times New Roman" w:hAnsi="Times New Roman" w:eastAsia="宋体" w:cs="Times New Roman"/>
          <w:b/>
          <w:bCs/>
          <w:sz w:val="22"/>
          <w:szCs w:val="22"/>
        </w:rPr>
        <w:t>Executive Summary</w:t>
      </w:r>
      <w:bookmarkEnd w:id="0"/>
      <w:bookmarkEnd w:id="1"/>
      <w:bookmarkEnd w:id="2"/>
      <w:bookmarkEnd w:id="3"/>
    </w:p>
    <w:p>
      <w:pPr>
        <w:spacing w:line="360" w:lineRule="auto"/>
        <w:ind w:firstLine="440" w:firstLineChars="200"/>
        <w:outlineLvl w:val="9"/>
        <w:rPr>
          <w:rFonts w:ascii="Times New Roman" w:hAnsi="Times New Roman" w:cs="Times New Roman" w:eastAsiaTheme="minorEastAsia"/>
          <w:b w:val="0"/>
          <w:bCs w:val="0"/>
          <w:sz w:val="22"/>
          <w:szCs w:val="22"/>
        </w:rPr>
      </w:pPr>
      <w:r>
        <w:rPr>
          <w:rFonts w:hint="default" w:ascii="Times New Roman" w:hAnsi="Times New Roman" w:cs="Times New Roman" w:eastAsiaTheme="minorEastAsia"/>
          <w:b w:val="0"/>
          <w:bCs w:val="0"/>
          <w:sz w:val="22"/>
          <w:szCs w:val="22"/>
        </w:rPr>
        <w:t>This article takes Huawei, the world's leading 5G technology supplier, as a sample, and through in-depth analysis and analysis, performance management is an advantageous area of Huawei's human resource management, but there are still weak links in Huawei's performance management, such as ignoring long-term incentives and spiritual incentives, and legal risks in forced elimination, which will bring unforeseen risks to human resources strategy and company operations. Based on the above background, this paper puts forward five suggestions for optimizing performance management for Huawei, and proposes improvement measures in terms of performance culture, performance management, performance evaluation, and performance application, so as to establish a human resource management system that is compatible with the sustainable development of leading global communications technology enterprises.</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黑体" w:cs="Times New Roman"/>
          <w:sz w:val="22"/>
          <w:szCs w:val="22"/>
        </w:rPr>
      </w:pPr>
    </w:p>
    <w:p>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textAlignment w:val="auto"/>
        <w:rPr>
          <w:rFonts w:hint="default" w:ascii="Times New Roman" w:hAnsi="Times New Roman" w:cs="Times New Roman"/>
          <w:sz w:val="22"/>
          <w:szCs w:val="22"/>
          <w:lang w:eastAsia="zh-CN"/>
        </w:rPr>
      </w:pPr>
      <w:bookmarkStart w:id="4" w:name="_Toc20727"/>
      <w:bookmarkStart w:id="5" w:name="_Toc31896"/>
      <w:bookmarkStart w:id="6" w:name="_Toc21037"/>
      <w:r>
        <w:rPr>
          <w:rFonts w:hint="default" w:ascii="Times New Roman" w:hAnsi="Times New Roman" w:cs="Times New Roman"/>
          <w:sz w:val="22"/>
          <w:szCs w:val="22"/>
        </w:rPr>
        <w:t>1. Performance management research object: Huawei Investment Holdings Co., Ltd</w:t>
      </w:r>
      <w:bookmarkEnd w:id="4"/>
      <w:bookmarkEnd w:id="5"/>
      <w:bookmarkEnd w:id="6"/>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Huawei</w:t>
      </w:r>
      <w:r>
        <w:rPr>
          <w:rFonts w:hint="eastAsia" w:ascii="Times New Roman" w:hAnsi="Times New Roman" w:cs="Times New Roman"/>
          <w:sz w:val="22"/>
          <w:szCs w:val="22"/>
          <w:lang w:val="en-US" w:eastAsia="zh-CN"/>
        </w:rPr>
        <w:t xml:space="preserve"> f</w:t>
      </w:r>
      <w:r>
        <w:rPr>
          <w:rFonts w:hint="default" w:ascii="Times New Roman" w:hAnsi="Times New Roman" w:cs="Times New Roman"/>
          <w:sz w:val="22"/>
          <w:szCs w:val="22"/>
        </w:rPr>
        <w:t>ounded in 1987, Huawei is a leading global provider of ICT (information and communications) infrastructure and smart devices. Currently, Huawei has about 195,000 employees, operates in more than 170 countries and regions, and serves more than 3 billion people around the world. Huawei is committed to bringing the digital world to every person, home, and organization, and building a fully connected, intelligent world: making ubiquitous connectivity an equal right for everyone and the prerequisite and foundation for an intelligent world. Provide diversified computing power for the world, make the cloud ubiquitous, and make intelligence ubiquitous; All industries and organizations are agile, efficient and vibrant thanks to powerful digital platforms; AI redefines experience, allowing consumers to get the ultimate personalized intelligent experience in all scenarios such as home, travel, office, audio and video entertainment, and sports and health. Huawei has a sound internal governance structure, the governance layer implements collective leadership, does not tie the company's fate to individuals, adheres to customer-centric, struggle-oriented, the company's board of directors and the standing committee of the board of directors are chaired by the rotating chairman, who is the company's top leader during his current duties</w:t>
      </w:r>
      <w:r>
        <w:rPr>
          <w:rFonts w:hint="eastAsia" w:ascii="Times New Roman" w:hAnsi="Times New Roman" w:cs="Times New Roman"/>
          <w:sz w:val="22"/>
          <w:szCs w:val="22"/>
          <w:lang w:val="en-US" w:eastAsia="zh-CN"/>
        </w:rPr>
        <w:t>(</w:t>
      </w:r>
      <w:r>
        <w:rPr>
          <w:rFonts w:hint="default" w:ascii="Times New Roman" w:hAnsi="Times New Roman" w:cs="Times New Roman" w:eastAsiaTheme="minorEastAsia"/>
          <w:b w:val="0"/>
          <w:bCs w:val="0"/>
          <w:kern w:val="2"/>
          <w:sz w:val="22"/>
          <w:szCs w:val="22"/>
          <w:u w:val="none"/>
          <w:lang w:val="en-US" w:eastAsia="zh-CN" w:bidi="ar-SA"/>
        </w:rPr>
        <w:t>Huawei</w:t>
      </w:r>
      <w:r>
        <w:rPr>
          <w:rFonts w:hint="eastAsia" w:ascii="Times New Roman" w:hAnsi="Times New Roman" w:cs="Times New Roman"/>
          <w:b w:val="0"/>
          <w:bCs w:val="0"/>
          <w:kern w:val="2"/>
          <w:sz w:val="22"/>
          <w:szCs w:val="22"/>
          <w:u w:val="none"/>
          <w:lang w:val="en-US" w:eastAsia="zh-CN" w:bidi="ar-SA"/>
        </w:rPr>
        <w:t>,</w:t>
      </w:r>
      <w:r>
        <w:rPr>
          <w:rFonts w:hint="default" w:ascii="Times New Roman" w:hAnsi="Times New Roman" w:cs="Times New Roman" w:eastAsiaTheme="minorEastAsia"/>
          <w:b w:val="0"/>
          <w:bCs w:val="0"/>
          <w:kern w:val="2"/>
          <w:sz w:val="22"/>
          <w:szCs w:val="22"/>
          <w:u w:val="none"/>
          <w:lang w:val="en-US" w:eastAsia="zh-CN" w:bidi="ar-SA"/>
        </w:rPr>
        <w:t>2023</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w:t>
      </w:r>
    </w:p>
    <w:p>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default" w:ascii="Times New Roman" w:hAnsi="Times New Roman" w:cs="Times New Roman"/>
          <w:b/>
          <w:bCs/>
          <w:sz w:val="22"/>
          <w:szCs w:val="22"/>
        </w:rPr>
      </w:pPr>
      <w:bookmarkStart w:id="7" w:name="_Toc24906"/>
      <w:bookmarkStart w:id="8" w:name="_Toc4688"/>
      <w:bookmarkStart w:id="9" w:name="_Toc4967"/>
      <w:r>
        <w:rPr>
          <w:rFonts w:hint="default" w:ascii="Times New Roman" w:hAnsi="Times New Roman" w:cs="Times New Roman"/>
          <w:b/>
          <w:bCs/>
          <w:sz w:val="22"/>
          <w:szCs w:val="22"/>
        </w:rPr>
        <w:t>2. Human resource management advantage area - performance management</w:t>
      </w:r>
      <w:bookmarkEnd w:id="7"/>
      <w:bookmarkEnd w:id="8"/>
      <w:bookmarkEnd w:id="9"/>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10" w:name="_Toc9815"/>
      <w:bookmarkStart w:id="11" w:name="_Toc31684"/>
      <w:bookmarkStart w:id="12" w:name="_Toc12967"/>
      <w:r>
        <w:rPr>
          <w:rStyle w:val="13"/>
          <w:rFonts w:hint="default" w:ascii="Times New Roman" w:hAnsi="Times New Roman" w:cs="Times New Roman"/>
          <w:b/>
          <w:bCs/>
          <w:sz w:val="22"/>
          <w:szCs w:val="22"/>
        </w:rPr>
        <w:t>2.1 Scientific performance management framework.</w:t>
      </w:r>
      <w:bookmarkEnd w:id="10"/>
      <w:bookmarkEnd w:id="11"/>
      <w:bookmarkEnd w:id="12"/>
      <w:r>
        <w:rPr>
          <w:rFonts w:hint="default" w:ascii="Times New Roman" w:hAnsi="Times New Roman" w:cs="Times New Roman"/>
          <w:b/>
          <w:bCs/>
          <w:sz w:val="22"/>
          <w:szCs w:val="22"/>
        </w:rPr>
        <w:t xml:space="preserve"> </w:t>
      </w:r>
      <w:r>
        <w:rPr>
          <w:rFonts w:hint="default" w:ascii="Times New Roman" w:hAnsi="Times New Roman" w:cs="Times New Roman"/>
          <w:sz w:val="22"/>
          <w:szCs w:val="22"/>
        </w:rPr>
        <w:t>Huawei's rapid development is not only because Huawei conforms to the trend of informatization and digitalization, but more importantly, Huawei has a complete performance management structure, which effectively manages individuals and teams to keep organizational performance in the rapid development channel</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Aguinis, H.</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 xml:space="preserve"> 2009) . Huawei's performance management is composed of individual performance and departmental performance, which is aimed at achieving enterprise value growth, and treats performance appraisal as an enterprise management process and a goal-oriented performance management system</w:t>
      </w:r>
      <w:r>
        <w:rPr>
          <w:rFonts w:hint="eastAsia" w:ascii="Times New Roman" w:hAnsi="Times New Roman" w:cs="Times New Roman"/>
          <w:sz w:val="22"/>
          <w:szCs w:val="22"/>
          <w:lang w:val="en-US" w:eastAsia="zh-CN"/>
        </w:rPr>
        <w:t>( Armstrong, M.,2021)</w:t>
      </w:r>
      <w:r>
        <w:rPr>
          <w:rFonts w:hint="default" w:ascii="Times New Roman" w:hAnsi="Times New Roman" w:cs="Times New Roman"/>
          <w:sz w:val="22"/>
          <w:szCs w:val="22"/>
        </w:rPr>
        <w:t>. Huawei's performance management is not only a conventional assessment, but also a process of enterprise management and human resource management.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13" w:name="_Toc8116"/>
      <w:bookmarkStart w:id="14" w:name="_Toc26095"/>
      <w:bookmarkStart w:id="15" w:name="_Toc23679"/>
      <w:r>
        <w:rPr>
          <w:rStyle w:val="13"/>
          <w:rFonts w:hint="default" w:ascii="Times New Roman" w:hAnsi="Times New Roman" w:cs="Times New Roman"/>
          <w:b/>
          <w:bCs/>
          <w:sz w:val="22"/>
          <w:szCs w:val="22"/>
        </w:rPr>
        <w:t xml:space="preserve">2.2 Closed-loop KPI assessment system. </w:t>
      </w:r>
      <w:bookmarkEnd w:id="13"/>
      <w:bookmarkEnd w:id="14"/>
      <w:bookmarkEnd w:id="15"/>
      <w:r>
        <w:rPr>
          <w:rFonts w:hint="default" w:ascii="Times New Roman" w:hAnsi="Times New Roman" w:cs="Times New Roman"/>
          <w:sz w:val="22"/>
          <w:szCs w:val="22"/>
        </w:rPr>
        <w:t>Through KPI key performance indicators, the strategic objectives of the enterprise are decomposed into operational goals, specifically decomposing the business focus and KPI of the branch, the business focus of the department and the KPI and the business focus and KPI of the post, and the performance appraisal is carried out according to the executives, middle managers and grassroots employees of the enterprise, and the closed-loop management is formed according to the performance goal - performance coaching - performance evaluation - result feedback - performance goal</w:t>
      </w:r>
      <w:r>
        <w:rPr>
          <w:rFonts w:hint="eastAsia" w:ascii="Times New Roman" w:hAnsi="Times New Roman" w:cs="Times New Roman"/>
          <w:sz w:val="22"/>
          <w:szCs w:val="22"/>
          <w:lang w:val="en-US" w:eastAsia="zh-CN"/>
        </w:rPr>
        <w:t>(Dewett,T.,2019)</w:t>
      </w:r>
      <w:r>
        <w:rPr>
          <w:rFonts w:hint="default" w:ascii="Times New Roman" w:hAnsi="Times New Roman" w:cs="Times New Roman"/>
          <w:sz w:val="22"/>
          <w:szCs w:val="22"/>
        </w:rPr>
        <w:t>.The strategic objectives of the enterprise refer to the management performance objectives to be achieved in the course of operation. Huawei has established an ambitious strategic goal of "building a fully connected, intelligent world" and defined key performance and business priorities. Huawei uses the Comprehensive Balanced Scorecard to establish KPI indicators, translate corporate strategy into concrete and executable activities, and establish a mechanism to continuously enhance the core competitiveness of enterprises and achieve high efficiency</w:t>
      </w:r>
      <w:r>
        <w:rPr>
          <w:rFonts w:hint="eastAsia" w:ascii="Times New Roman" w:hAnsi="Times New Roman" w:cs="Times New Roman"/>
          <w:sz w:val="22"/>
          <w:szCs w:val="22"/>
          <w:lang w:val="en-US" w:eastAsia="zh-CN"/>
        </w:rPr>
        <w:t>( Parmenter, D. ,2015)</w:t>
      </w:r>
      <w:r>
        <w:rPr>
          <w:rFonts w:hint="default" w:ascii="Times New Roman" w:hAnsi="Times New Roman" w:cs="Times New Roman"/>
          <w:sz w:val="22"/>
          <w:szCs w:val="22"/>
        </w:rPr>
        <w:t>. Huawei uses the Balanced Scorecard to establish a framework that breaks down corporate strategic goals into sub-goals, sub-goals into goals for each department, and then continues to subdivide until it finally forms performance indicators that can guide individual actions and become actionable content</w:t>
      </w:r>
      <w:r>
        <w:rPr>
          <w:rFonts w:hint="default" w:ascii="Times New Roman" w:hAnsi="Times New Roman" w:cs="Times New Roman"/>
          <w:sz w:val="22"/>
          <w:szCs w:val="22"/>
          <w:lang w:val="en-US" w:eastAsia="zh-CN"/>
        </w:rPr>
        <w:t>(</w:t>
      </w:r>
      <w:r>
        <w:rPr>
          <w:rFonts w:ascii="Times New Roman" w:hAnsi="Times New Roman" w:cs="Times New Roman" w:eastAsiaTheme="minorEastAsia"/>
          <w:i w:val="0"/>
          <w:iCs w:val="0"/>
          <w:caps w:val="0"/>
          <w:spacing w:val="0"/>
          <w:sz w:val="22"/>
          <w:szCs w:val="22"/>
          <w:shd w:val="clear"/>
        </w:rPr>
        <w:t>Agarwal，A.</w:t>
      </w:r>
      <w:r>
        <w:rPr>
          <w:rFonts w:hint="default" w:ascii="Times New Roman" w:hAnsi="Times New Roman" w:cs="Times New Roman" w:eastAsiaTheme="minorEastAsia"/>
          <w:i w:val="0"/>
          <w:iCs w:val="0"/>
          <w:caps w:val="0"/>
          <w:spacing w:val="0"/>
          <w:sz w:val="22"/>
          <w:szCs w:val="22"/>
          <w:shd w:val="clear"/>
          <w:lang w:val="en-US" w:eastAsia="zh-CN"/>
        </w:rPr>
        <w:t>,</w:t>
      </w:r>
      <w:r>
        <w:rPr>
          <w:rFonts w:ascii="Times New Roman" w:hAnsi="Times New Roman" w:cs="Times New Roman" w:eastAsiaTheme="minorEastAsia"/>
          <w:i w:val="0"/>
          <w:iCs w:val="0"/>
          <w:caps w:val="0"/>
          <w:spacing w:val="0"/>
          <w:sz w:val="22"/>
          <w:szCs w:val="22"/>
          <w:shd w:val="clear"/>
        </w:rPr>
        <w:t>2021</w:t>
      </w:r>
      <w:r>
        <w:rPr>
          <w:rFonts w:hint="default" w:ascii="Times New Roman" w:hAnsi="Times New Roman" w:cs="Times New Roman"/>
          <w:sz w:val="22"/>
          <w:szCs w:val="22"/>
          <w:lang w:val="en-US" w:eastAsia="zh-CN"/>
        </w:rPr>
        <w:t>)</w:t>
      </w:r>
      <w:r>
        <w:rPr>
          <w:rFonts w:hint="default" w:ascii="Times New Roman" w:hAnsi="Times New Roman" w:cs="Times New Roman"/>
          <w:sz w:val="22"/>
          <w:szCs w:val="22"/>
        </w:rPr>
        <w: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16" w:name="_Toc2789"/>
      <w:bookmarkStart w:id="17" w:name="_Toc15107"/>
      <w:bookmarkStart w:id="18" w:name="_Toc19530"/>
      <w:r>
        <w:rPr>
          <w:rStyle w:val="13"/>
          <w:rFonts w:hint="default" w:ascii="Times New Roman" w:hAnsi="Times New Roman" w:eastAsia="方正小标宋简体" w:cs="Times New Roman"/>
          <w:b/>
          <w:bCs/>
          <w:sz w:val="22"/>
          <w:szCs w:val="22"/>
        </w:rPr>
        <w:t xml:space="preserve">2.3 Step-by-level responsibility debriefing. </w:t>
      </w:r>
      <w:bookmarkEnd w:id="16"/>
      <w:bookmarkEnd w:id="17"/>
      <w:bookmarkEnd w:id="18"/>
      <w:r>
        <w:rPr>
          <w:rFonts w:hint="default" w:ascii="Times New Roman" w:hAnsi="Times New Roman" w:cs="Times New Roman"/>
          <w:sz w:val="22"/>
          <w:szCs w:val="22"/>
        </w:rPr>
        <w:t>Huawei's debriefing method is step-by-step, and most of them are mid-term debriefing. Usually the president of the company reports to the board of directors, the main person in charge of each committee, the chief of the department reports to the president, the deputy of the major departments reports to the committee, and the main person in charge of the secondary department reports to the main position of the large department, thus forming a layer of responsible debriefing mechanism, usually in the first middle of each quarter, which is conducive to the company's performance appraisal, regular review and evaluation of the current performance, and then actively make improvements. The debriefing staff states the actual achievement of the annual business plan, budget indicators and KPI indicators, compares it with the annual business plan, budget indicators and KPI indicators formulated at the beginning of the year, analyzes the degree of completion, identifies gaps and causes, in addition, forecasts the tasks and indicators for the next year, proposes specific implementation plans and required resources, and finally, needs to make commitments to development goals.</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19" w:name="_Toc28692"/>
      <w:bookmarkStart w:id="20" w:name="_Toc11398"/>
      <w:bookmarkStart w:id="21" w:name="_Toc26786"/>
      <w:r>
        <w:rPr>
          <w:rStyle w:val="13"/>
          <w:rFonts w:hint="default" w:ascii="Times New Roman" w:hAnsi="Times New Roman" w:cs="Times New Roman"/>
          <w:b/>
          <w:bCs/>
          <w:sz w:val="22"/>
          <w:szCs w:val="28"/>
        </w:rPr>
        <w:t>2.4 360-degree employee evaluation system.</w:t>
      </w:r>
      <w:bookmarkEnd w:id="19"/>
      <w:bookmarkEnd w:id="20"/>
      <w:bookmarkEnd w:id="21"/>
      <w:r>
        <w:rPr>
          <w:rFonts w:hint="default" w:ascii="Times New Roman" w:hAnsi="Times New Roman" w:cs="Times New Roman"/>
          <w:b/>
          <w:bCs/>
          <w:sz w:val="22"/>
          <w:szCs w:val="22"/>
        </w:rPr>
        <w:t xml:space="preserve"> </w:t>
      </w:r>
      <w:r>
        <w:rPr>
          <w:rFonts w:hint="default" w:ascii="Times New Roman" w:hAnsi="Times New Roman" w:cs="Times New Roman"/>
          <w:sz w:val="22"/>
          <w:szCs w:val="22"/>
        </w:rPr>
        <w:t>Huawei has established an evaluation system based on the benefits and value created by employees to the enterprise, and the results of the assessment will be applied to the distribution of monthly bonuses, the distribution of annual bonuses, the confirmation of performance-based wages, the confirmation of promotion qualifications, the confirmation of promotion qualifications, and the confirmation of training qualifications. 360-degree appraisal is a commonly used performance appraisal method by modern enterprises, including Huawei, which was first proposed and implemented by the American company Intel Corporation</w:t>
      </w:r>
      <w:r>
        <w:rPr>
          <w:rFonts w:hint="eastAsia" w:ascii="Times New Roman" w:hAnsi="Times New Roman" w:cs="Times New Roman"/>
          <w:sz w:val="22"/>
          <w:szCs w:val="22"/>
          <w:lang w:val="en-US" w:eastAsia="zh-CN"/>
        </w:rPr>
        <w:t xml:space="preserve">(Ash, E.,2011) </w:t>
      </w:r>
      <w:r>
        <w:rPr>
          <w:rFonts w:hint="default" w:ascii="Times New Roman" w:hAnsi="Times New Roman" w:cs="Times New Roman"/>
          <w:sz w:val="22"/>
          <w:szCs w:val="22"/>
        </w:rPr>
        <w:t>. The 360-degree assessment is based on the employee's leadership, work ability, administrative ability, communication skills, interpersonal relationships, etc. from various perspectives such as the employee himself, his superior, subordinate, colleagues and even the customer. Through this all-round evaluation, you can clearly see your strengths, weaknesses, and development needs from these different feedback. Huawei's 360-degree performance appraisal of employees, which consists of the assessee himself, his colleagues, subordinates, and direct supervisors. Huawei's employee performance evaluation is divided into three grades: A, B, and C, which are assigned according to the proportion of employees, with grade A generally accounting for 5% of the total number of employees, grade B accounting for 45% of the total number of employees, grade C accounting for 45% of the total number of employees, and 5% of employees will be regarded as the last grade: to be investigated. If an employee continuously obtains a C file or a "pending investigation" file, not only will they not be able to get performance rewards, but they will also be reduced and transferred, and there will be certain risks in their careers. Huawei's corporate culture of hard work is characterized by innovation, dedication, unity and cooperation, a high sense of responsibility for work, and a high degree of loyalty to the enterprise.</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Huawei's performance goals are guided by customer needs, and the awareness of customer service runs through the entire performance management process. Huawei implements the core values of the enterprise in the daily management of the enterprise, in each and every section of the company's performance goals, and then through the refinement of the goals to make them the specific goals of each employee, rooted in the hearts of each employee, and the performance evaluation results are closely related to the vital interests of employees, ensuring the enthusiasm and initiative of employees. After the assessment, it is necessary to interview the employees on the evaluation results, analyze the shortcomings of the employees' performance goals, summarize the performance improvement measures, and determine the work objectives for the next appraisal cycle</w:t>
      </w:r>
      <w:r>
        <w:rPr>
          <w:rFonts w:hint="eastAsia" w:ascii="Times New Roman" w:hAnsi="Times New Roman" w:cs="Times New Roman"/>
          <w:sz w:val="22"/>
          <w:szCs w:val="22"/>
          <w:lang w:val="en-US" w:eastAsia="zh-CN"/>
        </w:rPr>
        <w:t>( Kirkpatrick, D.L. and Grote, R.C. ,2006)</w:t>
      </w:r>
      <w:r>
        <w:rPr>
          <w:rFonts w:hint="default" w:ascii="Times New Roman" w:hAnsi="Times New Roman" w:cs="Times New Roman"/>
          <w:sz w:val="22"/>
          <w:szCs w:val="22"/>
        </w:rPr>
        <w:t>. If the employee being assessed is not satisfied with the assessment results, he has the right to complain to the superior supervisor or the human resources department.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22" w:name="_Toc11100"/>
      <w:bookmarkStart w:id="23" w:name="_Toc28484"/>
      <w:bookmarkStart w:id="24" w:name="_Toc9300"/>
      <w:r>
        <w:rPr>
          <w:rStyle w:val="13"/>
          <w:rFonts w:hint="default" w:ascii="Times New Roman" w:hAnsi="Times New Roman" w:eastAsia="方正小标宋简体" w:cs="Times New Roman"/>
          <w:b/>
          <w:bCs/>
          <w:sz w:val="22"/>
          <w:szCs w:val="20"/>
        </w:rPr>
        <w:t>2.5 Performance management effectively promotes Huawei's business development.</w:t>
      </w:r>
      <w:r>
        <w:rPr>
          <w:rStyle w:val="13"/>
          <w:rFonts w:hint="default" w:ascii="Times New Roman" w:hAnsi="Times New Roman" w:eastAsia="方正小标宋简体" w:cs="Times New Roman"/>
          <w:sz w:val="22"/>
          <w:szCs w:val="20"/>
        </w:rPr>
        <w:t xml:space="preserve"> </w:t>
      </w:r>
      <w:bookmarkEnd w:id="22"/>
      <w:bookmarkEnd w:id="23"/>
      <w:bookmarkEnd w:id="24"/>
      <w:r>
        <w:rPr>
          <w:rFonts w:hint="default" w:ascii="Times New Roman" w:hAnsi="Times New Roman" w:cs="Times New Roman"/>
          <w:sz w:val="22"/>
          <w:szCs w:val="22"/>
        </w:rPr>
        <w:t>Under the role of Huawei's performance management system, Huawei achieved sales revenue of RMB 636.8 billion in 2021, rapidly developed new industries in its terminal business, achieved profits of RMB 113.7 billion, and R&amp;D expenses of RMB 142.7 billion, ranking second in R&amp;D investment among global enterprises</w:t>
      </w:r>
      <w:r>
        <w:rPr>
          <w:rFonts w:hint="eastAsia" w:ascii="Times New Roman" w:hAnsi="Times New Roman" w:cs="Times New Roman"/>
          <w:sz w:val="22"/>
          <w:szCs w:val="22"/>
          <w:lang w:val="en-US" w:eastAsia="zh-CN"/>
        </w:rPr>
        <w:t>(</w:t>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fldChar w:fldCharType="begin"/>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instrText xml:space="preserve"> HYPERLINK "https://www.statista.com/aboutus/our-research-commitment/2606/daniel-slotta" </w:instrText>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fldChar w:fldCharType="separate"/>
      </w:r>
      <w:r>
        <w:rPr>
          <w:rStyle w:val="10"/>
          <w:rFonts w:hint="default" w:ascii="Times New Roman" w:hAnsi="Times New Roman" w:cs="Times New Roman" w:eastAsiaTheme="minorEastAsia"/>
          <w:b w:val="0"/>
          <w:bCs w:val="0"/>
          <w:i w:val="0"/>
          <w:iCs w:val="0"/>
          <w:caps w:val="0"/>
          <w:spacing w:val="0"/>
          <w:kern w:val="2"/>
          <w:sz w:val="22"/>
          <w:szCs w:val="22"/>
          <w:u w:val="none"/>
          <w:shd w:val="clear"/>
          <w:vertAlign w:val="baseline"/>
          <w:lang w:bidi="ar-SA"/>
        </w:rPr>
        <w:t>Daniel S</w:t>
      </w:r>
      <w:r>
        <w:rPr>
          <w:rStyle w:val="10"/>
          <w:rFonts w:hint="default" w:ascii="Times New Roman" w:hAnsi="Times New Roman" w:cs="Times New Roman" w:eastAsiaTheme="minorEastAsia"/>
          <w:b w:val="0"/>
          <w:bCs w:val="0"/>
          <w:i w:val="0"/>
          <w:iCs w:val="0"/>
          <w:caps w:val="0"/>
          <w:spacing w:val="0"/>
          <w:kern w:val="2"/>
          <w:sz w:val="22"/>
          <w:szCs w:val="22"/>
          <w:u w:val="none"/>
          <w:shd w:val="clear"/>
          <w:vertAlign w:val="baseline"/>
          <w:lang w:val="en-US" w:eastAsia="zh-CN" w:bidi="ar-SA"/>
        </w:rPr>
        <w:t>.</w:t>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fldChar w:fldCharType="end"/>
      </w:r>
      <w:r>
        <w:rPr>
          <w:rFonts w:hint="eastAsia" w:ascii="Times New Roman" w:hAnsi="Times New Roman" w:cs="Times New Roman" w:eastAsiaTheme="minorEastAsia"/>
          <w:b w:val="0"/>
          <w:bCs w:val="0"/>
          <w:i w:val="0"/>
          <w:iCs w:val="0"/>
          <w:caps w:val="0"/>
          <w:spacing w:val="0"/>
          <w:kern w:val="2"/>
          <w:sz w:val="22"/>
          <w:szCs w:val="22"/>
          <w:u w:val="none"/>
          <w:shd w:val="clear"/>
          <w:vertAlign w:val="baseline"/>
          <w:lang w:val="en-US" w:eastAsia="zh-CN" w:bidi="ar-SA"/>
        </w:rPr>
        <w:t>,</w:t>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t>2022</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 In tests in 13 countries, Huawei's 5G network has the best user experience, supporting operators in more than 100 countries to deploy green sites. More than 700 cities and 267 Fortune Global 500 companies have chosen Huawei for digital transformation, with more than 220 million Huawei devices equipped with HarmonyOS</w:t>
      </w:r>
      <w:r>
        <w:rPr>
          <w:rFonts w:hint="eastAsia" w:ascii="Times New Roman" w:hAnsi="Times New Roman" w:cs="Times New Roman"/>
          <w:sz w:val="22"/>
          <w:szCs w:val="22"/>
          <w:lang w:val="en-US" w:eastAsia="zh-CN"/>
        </w:rPr>
        <w:t>(</w:t>
      </w:r>
      <w:r>
        <w:rPr>
          <w:rFonts w:hint="default" w:ascii="Times New Roman" w:hAnsi="Times New Roman" w:cs="Times New Roman" w:eastAsiaTheme="minorEastAsia"/>
          <w:b w:val="0"/>
          <w:bCs w:val="0"/>
          <w:i w:val="0"/>
          <w:iCs w:val="0"/>
          <w:caps w:val="0"/>
          <w:spacing w:val="0"/>
          <w:kern w:val="2"/>
          <w:sz w:val="22"/>
          <w:szCs w:val="22"/>
          <w:u w:val="none"/>
          <w:shd w:val="clear"/>
          <w:lang w:bidi="ar-SA"/>
        </w:rPr>
        <w:t xml:space="preserve"> Lin, J.</w:t>
      </w:r>
      <w:r>
        <w:rPr>
          <w:rFonts w:hint="eastAsia" w:ascii="Times New Roman" w:hAnsi="Times New Roman" w:cs="Times New Roman"/>
          <w:b w:val="0"/>
          <w:bCs w:val="0"/>
          <w:i w:val="0"/>
          <w:iCs w:val="0"/>
          <w:caps w:val="0"/>
          <w:spacing w:val="0"/>
          <w:kern w:val="2"/>
          <w:sz w:val="22"/>
          <w:szCs w:val="22"/>
          <w:u w:val="none"/>
          <w:shd w:val="clear"/>
          <w:lang w:val="en-US" w:eastAsia="zh-CN" w:bidi="ar-SA"/>
        </w:rPr>
        <w:t>,</w:t>
      </w:r>
      <w:r>
        <w:rPr>
          <w:rFonts w:hint="default" w:ascii="Times New Roman" w:hAnsi="Times New Roman" w:cs="Times New Roman" w:eastAsiaTheme="minorEastAsia"/>
          <w:b w:val="0"/>
          <w:bCs w:val="0"/>
          <w:i w:val="0"/>
          <w:iCs w:val="0"/>
          <w:caps w:val="0"/>
          <w:spacing w:val="0"/>
          <w:kern w:val="2"/>
          <w:sz w:val="22"/>
          <w:szCs w:val="22"/>
          <w:u w:val="none"/>
          <w:shd w:val="clear"/>
          <w:lang w:bidi="ar-SA"/>
        </w:rPr>
        <w:t>2021</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 While facing a variety of development challenges, it has achieved rapid growth</w:t>
      </w:r>
      <w:r>
        <w:rPr>
          <w:rFonts w:hint="default" w:ascii="Times New Roman" w:hAnsi="Times New Roman" w:cs="Times New Roman"/>
          <w:sz w:val="22"/>
          <w:szCs w:val="22"/>
          <w:lang w:eastAsia="zh-CN"/>
        </w:rPr>
        <w:t>（</w:t>
      </w:r>
      <w:r>
        <w:rPr>
          <w:rFonts w:hint="default" w:ascii="Times New Roman" w:hAnsi="Times New Roman" w:cs="Times New Roman" w:eastAsiaTheme="minorEastAsia"/>
          <w:b w:val="0"/>
          <w:bCs w:val="0"/>
          <w:i w:val="0"/>
          <w:iCs w:val="0"/>
          <w:caps w:val="0"/>
          <w:spacing w:val="0"/>
          <w:kern w:val="2"/>
          <w:sz w:val="22"/>
          <w:szCs w:val="22"/>
          <w:u w:val="none"/>
          <w:shd w:val="clear"/>
          <w:lang w:bidi="ar-SA"/>
        </w:rPr>
        <w:t xml:space="preserve"> Chapardar, H. and Wei, W. </w:t>
      </w:r>
      <w:r>
        <w:rPr>
          <w:rFonts w:hint="default" w:ascii="Times New Roman" w:hAnsi="Times New Roman" w:cs="Times New Roman"/>
          <w:b w:val="0"/>
          <w:bCs w:val="0"/>
          <w:i w:val="0"/>
          <w:iCs w:val="0"/>
          <w:caps w:val="0"/>
          <w:spacing w:val="0"/>
          <w:kern w:val="2"/>
          <w:sz w:val="22"/>
          <w:szCs w:val="22"/>
          <w:u w:val="none"/>
          <w:shd w:val="clear"/>
          <w:lang w:val="en-US" w:eastAsia="zh-CN" w:bidi="ar-SA"/>
        </w:rPr>
        <w:t>,</w:t>
      </w:r>
      <w:r>
        <w:rPr>
          <w:rFonts w:hint="default" w:ascii="Times New Roman" w:hAnsi="Times New Roman" w:cs="Times New Roman" w:eastAsiaTheme="minorEastAsia"/>
          <w:b w:val="0"/>
          <w:bCs w:val="0"/>
          <w:i w:val="0"/>
          <w:iCs w:val="0"/>
          <w:caps w:val="0"/>
          <w:spacing w:val="0"/>
          <w:kern w:val="2"/>
          <w:sz w:val="22"/>
          <w:szCs w:val="22"/>
          <w:u w:val="none"/>
          <w:shd w:val="clear"/>
          <w:lang w:bidi="ar-SA"/>
        </w:rPr>
        <w:t xml:space="preserve">2021 </w:t>
      </w:r>
      <w:r>
        <w:rPr>
          <w:rFonts w:hint="eastAsia" w:ascii="Times New Roman" w:hAnsi="Times New Roman" w:cs="Times New Roman"/>
          <w:b w:val="0"/>
          <w:bCs w:val="0"/>
          <w:i w:val="0"/>
          <w:iCs w:val="0"/>
          <w:caps w:val="0"/>
          <w:spacing w:val="0"/>
          <w:kern w:val="2"/>
          <w:sz w:val="22"/>
          <w:szCs w:val="22"/>
          <w:u w:val="none"/>
          <w:shd w:val="clear"/>
          <w:lang w:eastAsia="zh-CN" w:bidi="ar-SA"/>
        </w:rPr>
        <w:t>；</w:t>
      </w:r>
      <w:r>
        <w:rPr>
          <w:rFonts w:hint="default" w:ascii="Times New Roman" w:hAnsi="Times New Roman" w:cs="Times New Roman" w:eastAsiaTheme="minorEastAsia"/>
          <w:b w:val="0"/>
          <w:bCs w:val="0"/>
          <w:i w:val="0"/>
          <w:iCs w:val="0"/>
          <w:caps w:val="0"/>
          <w:spacing w:val="0"/>
          <w:kern w:val="2"/>
          <w:sz w:val="22"/>
          <w:szCs w:val="22"/>
          <w:u w:val="none"/>
          <w:shd w:val="clear"/>
          <w:lang w:bidi="ar-SA"/>
        </w:rPr>
        <w:t xml:space="preserve">  Yan, X. and Huang, M.</w:t>
      </w:r>
      <w:r>
        <w:rPr>
          <w:rFonts w:hint="eastAsia" w:ascii="Times New Roman" w:hAnsi="Times New Roman" w:cs="Times New Roman"/>
          <w:b w:val="0"/>
          <w:bCs w:val="0"/>
          <w:i w:val="0"/>
          <w:iCs w:val="0"/>
          <w:caps w:val="0"/>
          <w:spacing w:val="0"/>
          <w:kern w:val="2"/>
          <w:sz w:val="22"/>
          <w:szCs w:val="22"/>
          <w:u w:val="none"/>
          <w:shd w:val="clear"/>
          <w:lang w:val="en-US" w:eastAsia="zh-CN" w:bidi="ar-SA"/>
        </w:rPr>
        <w:t>,</w:t>
      </w:r>
      <w:r>
        <w:rPr>
          <w:rFonts w:hint="default" w:ascii="Times New Roman" w:hAnsi="Times New Roman" w:cs="Times New Roman" w:eastAsiaTheme="minorEastAsia"/>
          <w:b w:val="0"/>
          <w:bCs w:val="0"/>
          <w:i w:val="0"/>
          <w:iCs w:val="0"/>
          <w:caps w:val="0"/>
          <w:spacing w:val="0"/>
          <w:kern w:val="2"/>
          <w:sz w:val="22"/>
          <w:szCs w:val="22"/>
          <w:u w:val="none"/>
          <w:shd w:val="clear"/>
          <w:lang w:bidi="ar-SA"/>
        </w:rPr>
        <w:t>2022</w:t>
      </w:r>
      <w:r>
        <w:rPr>
          <w:rFonts w:hint="default" w:ascii="Times New Roman" w:hAnsi="Times New Roman" w:cs="Times New Roman"/>
          <w:sz w:val="22"/>
          <w:szCs w:val="22"/>
          <w:lang w:eastAsia="zh-CN"/>
        </w:rPr>
        <w:t>）</w:t>
      </w:r>
      <w:r>
        <w:rPr>
          <w:rFonts w:hint="default" w:ascii="Times New Roman" w:hAnsi="Times New Roman" w:cs="Times New Roman"/>
          <w:sz w:val="22"/>
          <w:szCs w:val="22"/>
        </w:rPr>
        <w:t>.</w:t>
      </w:r>
    </w:p>
    <w:p>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default" w:ascii="Times New Roman" w:hAnsi="Times New Roman" w:cs="Times New Roman"/>
          <w:b/>
          <w:bCs/>
          <w:sz w:val="22"/>
          <w:szCs w:val="22"/>
        </w:rPr>
      </w:pPr>
      <w:bookmarkStart w:id="25" w:name="_Toc25747"/>
      <w:bookmarkStart w:id="26" w:name="_Toc19225"/>
      <w:bookmarkStart w:id="27" w:name="_Toc5101"/>
      <w:r>
        <w:rPr>
          <w:rFonts w:hint="default" w:ascii="Times New Roman" w:hAnsi="Times New Roman" w:cs="Times New Roman"/>
          <w:b/>
          <w:bCs/>
          <w:sz w:val="22"/>
          <w:szCs w:val="22"/>
        </w:rPr>
        <w:t>3. Weaknesses in Huawei's performance management</w:t>
      </w:r>
      <w:bookmarkEnd w:id="25"/>
      <w:bookmarkEnd w:id="26"/>
      <w:bookmarkEnd w:id="27"/>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Although Huawei has achieved sustained and rapid development by adopting advanced management concepts and continuous innovation technologies, its concept of performance management is simply to reduce employees, increase efficiency, and increase salaries. It is mainly manifested in the following aspects:</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28" w:name="_Toc28348"/>
      <w:bookmarkStart w:id="29" w:name="_Toc26262"/>
      <w:bookmarkStart w:id="30" w:name="_Toc19460"/>
      <w:r>
        <w:rPr>
          <w:rStyle w:val="13"/>
          <w:rFonts w:hint="default" w:ascii="Times New Roman" w:hAnsi="Times New Roman" w:eastAsia="方正小标宋简体" w:cs="Times New Roman"/>
          <w:b/>
          <w:bCs/>
          <w:sz w:val="22"/>
          <w:szCs w:val="15"/>
        </w:rPr>
        <w:t>3.1 The founder's entrepreneurial spirit has a great impact on Huawei's overall performance.</w:t>
      </w:r>
      <w:r>
        <w:rPr>
          <w:rStyle w:val="13"/>
          <w:rFonts w:hint="default" w:ascii="Times New Roman" w:hAnsi="Times New Roman" w:eastAsia="方正小标宋简体" w:cs="Times New Roman"/>
          <w:sz w:val="22"/>
          <w:szCs w:val="15"/>
        </w:rPr>
        <w:t xml:space="preserve"> </w:t>
      </w:r>
      <w:bookmarkEnd w:id="28"/>
      <w:bookmarkEnd w:id="29"/>
      <w:bookmarkEnd w:id="30"/>
      <w:r>
        <w:rPr>
          <w:rFonts w:hint="default" w:ascii="Times New Roman" w:hAnsi="Times New Roman" w:cs="Times New Roman"/>
          <w:sz w:val="22"/>
          <w:szCs w:val="22"/>
        </w:rPr>
        <w:t>As the founder of Huawei, Ren Zhengfei is the soul of Huawei, playing a decisive role in Huawei's corporate development trend, business layout and performance appraisal and evaluation methods, and often expresses his views on performance management through internal emails and public speeches, and his views are often the focus of Huawei's implementation</w:t>
      </w:r>
      <w:r>
        <w:rPr>
          <w:rFonts w:hint="eastAsia" w:ascii="Times New Roman" w:hAnsi="Times New Roman" w:cs="Times New Roman"/>
          <w:sz w:val="22"/>
          <w:szCs w:val="22"/>
          <w:lang w:val="en-US" w:eastAsia="zh-CN"/>
        </w:rPr>
        <w:t>(Shivakumar, D.,2015)</w:t>
      </w:r>
      <w:r>
        <w:rPr>
          <w:rFonts w:hint="default" w:ascii="Times New Roman" w:hAnsi="Times New Roman" w:cs="Times New Roman"/>
          <w:sz w:val="22"/>
          <w:szCs w:val="22"/>
        </w:rPr>
        <w:t>. For example, in a speech in 2022, Ren Zhengfei proposed that performance management should be results-oriented and use absolute appraisal results as the basis for evaluating employees.</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31" w:name="_Toc19275"/>
      <w:bookmarkStart w:id="32" w:name="_Toc27121"/>
      <w:bookmarkStart w:id="33" w:name="_Toc19638"/>
      <w:r>
        <w:rPr>
          <w:rStyle w:val="13"/>
          <w:rFonts w:hint="default" w:ascii="Times New Roman" w:hAnsi="Times New Roman" w:cs="Times New Roman"/>
          <w:b/>
          <w:bCs/>
          <w:sz w:val="22"/>
          <w:szCs w:val="28"/>
        </w:rPr>
        <w:t xml:space="preserve">3.2 Long-term motivation and mental motivation are ignored. </w:t>
      </w:r>
      <w:bookmarkEnd w:id="31"/>
      <w:bookmarkEnd w:id="32"/>
      <w:bookmarkEnd w:id="33"/>
      <w:r>
        <w:rPr>
          <w:rFonts w:hint="default" w:ascii="Times New Roman" w:hAnsi="Times New Roman" w:cs="Times New Roman"/>
          <w:sz w:val="22"/>
          <w:szCs w:val="22"/>
        </w:rPr>
        <w:t>Performance management should be based on human nature, and according to Maslow's hierarchy of needs, the basic need of human nature is to be respected, heard, understood and engaged</w:t>
      </w:r>
      <w:r>
        <w:rPr>
          <w:rFonts w:hint="eastAsia" w:ascii="Times New Roman" w:hAnsi="Times New Roman" w:cs="Times New Roman"/>
          <w:sz w:val="22"/>
          <w:szCs w:val="22"/>
          <w:lang w:val="en-US" w:eastAsia="zh-CN"/>
        </w:rPr>
        <w:t>( Pichère, P., Cadiat, A.-C. and Probert, C.,2015)</w:t>
      </w:r>
      <w:r>
        <w:rPr>
          <w:rFonts w:hint="default" w:ascii="Times New Roman" w:hAnsi="Times New Roman" w:cs="Times New Roman"/>
          <w:sz w:val="22"/>
          <w:szCs w:val="22"/>
        </w:rPr>
        <w:t>. Huawei's performance management of employees relies too much on material incentives and lacks attention to other demands of talents. For example, for employees with good performance, equity and bonuses are cashed out in a timely manner, but no more management measures are taken in terms of employee loyalty</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 xml:space="preserve">Vinel, J.-C. </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2013</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34" w:name="_Toc25458"/>
      <w:bookmarkStart w:id="35" w:name="_Toc13947"/>
      <w:bookmarkStart w:id="36" w:name="_Toc25152"/>
      <w:r>
        <w:rPr>
          <w:rStyle w:val="13"/>
          <w:rFonts w:hint="default" w:ascii="Times New Roman" w:hAnsi="Times New Roman" w:cs="Times New Roman"/>
          <w:b/>
          <w:bCs/>
          <w:sz w:val="22"/>
          <w:szCs w:val="21"/>
        </w:rPr>
        <w:t>3.3 360-degree performance appraisal does not fully show the work performance of employees.</w:t>
      </w:r>
      <w:r>
        <w:rPr>
          <w:rStyle w:val="13"/>
          <w:rFonts w:hint="default" w:ascii="Times New Roman" w:hAnsi="Times New Roman" w:cs="Times New Roman"/>
          <w:sz w:val="22"/>
          <w:szCs w:val="21"/>
        </w:rPr>
        <w:t xml:space="preserve"> </w:t>
      </w:r>
      <w:bookmarkEnd w:id="34"/>
      <w:bookmarkEnd w:id="35"/>
      <w:bookmarkEnd w:id="36"/>
      <w:r>
        <w:rPr>
          <w:rFonts w:hint="default" w:ascii="Times New Roman" w:hAnsi="Times New Roman" w:cs="Times New Roman"/>
          <w:sz w:val="22"/>
          <w:szCs w:val="22"/>
        </w:rPr>
        <w:t>As an evaluator, you will have personal emotions during the evaluation, and cannot uphold the principle of objectivity, and reflect your dissatisfaction with some people in the assessment results, resulting in deviations in the assessment results; In addition, the 360-degree performance appraisal method is relatively expensive to evaluate, such as consuming a lot of man-hours. Simply applying 360-degree feedback to talent evaluation and performance appraisal often falls short of expectations and can lead to many problems. For example, interpersonal conflicts, wasted time and labor costs, and the decline in the prestige of HR departments and management</w:t>
      </w:r>
      <w:r>
        <w:rPr>
          <w:rFonts w:hint="eastAsia" w:ascii="Times New Roman" w:hAnsi="Times New Roman" w:cs="Times New Roman"/>
          <w:sz w:val="22"/>
          <w:szCs w:val="22"/>
          <w:lang w:val="en-US" w:eastAsia="zh-CN"/>
        </w:rPr>
        <w:t>(Fletcher, C.,2008)</w:t>
      </w:r>
      <w:r>
        <w:rPr>
          <w:rFonts w:hint="default" w:ascii="Times New Roman" w:hAnsi="Times New Roman" w:cs="Times New Roman"/>
          <w:sz w:val="22"/>
          <w:szCs w:val="22"/>
        </w:rPr>
        <w: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37" w:name="_Toc4843"/>
      <w:bookmarkStart w:id="38" w:name="_Toc19713"/>
      <w:bookmarkStart w:id="39" w:name="_Toc31918"/>
      <w:r>
        <w:rPr>
          <w:rStyle w:val="13"/>
          <w:rFonts w:hint="default" w:ascii="Times New Roman" w:hAnsi="Times New Roman" w:cs="Times New Roman"/>
          <w:b/>
          <w:bCs/>
          <w:sz w:val="22"/>
          <w:szCs w:val="22"/>
        </w:rPr>
        <w:t>3.4 The mandatory elimination rate may give rise to legal disputes.</w:t>
      </w:r>
      <w:r>
        <w:rPr>
          <w:rStyle w:val="13"/>
          <w:rFonts w:hint="default" w:ascii="Times New Roman" w:hAnsi="Times New Roman" w:cs="Times New Roman"/>
          <w:sz w:val="22"/>
          <w:szCs w:val="22"/>
        </w:rPr>
        <w:t xml:space="preserve"> </w:t>
      </w:r>
      <w:bookmarkEnd w:id="37"/>
      <w:bookmarkEnd w:id="38"/>
      <w:bookmarkEnd w:id="39"/>
      <w:r>
        <w:rPr>
          <w:rFonts w:hint="default" w:ascii="Times New Roman" w:hAnsi="Times New Roman" w:cs="Times New Roman"/>
          <w:sz w:val="22"/>
          <w:szCs w:val="22"/>
        </w:rPr>
        <w:t>According to the performance appraisal method, Huawei administrative positions such as Huawei are forced to be eliminated at the bottom 10% every year, even if all departments are evaluated at "A" level. Admittedly, this is conducive to stimulating the vitality of the organization, but this measure undermines the dignity of employees and makes the professional experience more brutal</w:t>
      </w:r>
      <w:r>
        <w:rPr>
          <w:rFonts w:hint="eastAsia" w:ascii="Times New Roman" w:hAnsi="Times New Roman" w:cs="Times New Roman"/>
          <w:sz w:val="22"/>
          <w:szCs w:val="22"/>
          <w:lang w:val="en-US" w:eastAsia="zh-CN"/>
        </w:rPr>
        <w:t>(Bales, R.A. ,2019;Lucas, K.,2015)</w:t>
      </w:r>
      <w:r>
        <w:rPr>
          <w:rFonts w:hint="default" w:ascii="Times New Roman" w:hAnsi="Times New Roman" w:cs="Times New Roman"/>
          <w:sz w:val="22"/>
          <w:szCs w:val="22"/>
        </w:rPr>
        <w:t>. At present, the widely discussed "007" (refers to employees working from 0 to 24 o'clock, 7 days a week) is initiated by Huawei and other enterprises, turning employees into enterprise "machines", this kind of high-intensity work is not only not conducive to the health of employees, but also has legal risks such as labor contract disputes.</w:t>
      </w:r>
    </w:p>
    <w:p>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default" w:ascii="Times New Roman" w:hAnsi="Times New Roman" w:cs="Times New Roman"/>
          <w:b/>
          <w:bCs/>
          <w:sz w:val="22"/>
          <w:szCs w:val="22"/>
        </w:rPr>
      </w:pPr>
      <w:bookmarkStart w:id="40" w:name="_Toc1996"/>
      <w:bookmarkStart w:id="41" w:name="_Toc30318"/>
      <w:bookmarkStart w:id="42" w:name="_Toc9679"/>
      <w:r>
        <w:rPr>
          <w:rFonts w:hint="default" w:ascii="Times New Roman" w:hAnsi="Times New Roman" w:cs="Times New Roman"/>
          <w:b/>
          <w:bCs/>
          <w:sz w:val="22"/>
          <w:szCs w:val="22"/>
        </w:rPr>
        <w:t>4 Adverse effects of Huawei's performance management model</w:t>
      </w:r>
      <w:bookmarkEnd w:id="40"/>
      <w:bookmarkEnd w:id="41"/>
      <w:bookmarkEnd w:id="42"/>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cs="Times New Roman"/>
          <w:sz w:val="22"/>
          <w:szCs w:val="22"/>
        </w:rPr>
      </w:pPr>
      <w:r>
        <w:rPr>
          <w:rFonts w:hint="default" w:ascii="Times New Roman" w:hAnsi="Times New Roman" w:cs="Times New Roman"/>
          <w:sz w:val="22"/>
          <w:szCs w:val="22"/>
        </w:rPr>
        <w:t>Although Huawei continues to improve its performance management methods, the weaknesses described above will adversely affect Huawei. The key points are as follows: the founder's values and personal judgments affect the development of the company, which is not conducive to Huawei's self-evolution; Employees generally work for short-term economic gains, and it is difficult to treat working at Huawei as a long-term career. Conflicts between employees and the company will increase due to unreasonable assessment indicators and process settings, and Huawei's corporate image will also be damaged due to the mandatory elimination rate.</w:t>
      </w:r>
    </w:p>
    <w:p>
      <w:pPr>
        <w:pStyle w:val="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42" w:firstLineChars="200"/>
        <w:jc w:val="left"/>
        <w:textAlignment w:val="auto"/>
        <w:rPr>
          <w:rFonts w:hint="default" w:ascii="Times New Roman" w:hAnsi="Times New Roman" w:cs="Times New Roman"/>
          <w:b/>
          <w:bCs/>
          <w:sz w:val="22"/>
          <w:szCs w:val="22"/>
        </w:rPr>
      </w:pPr>
      <w:bookmarkStart w:id="43" w:name="_Toc17396"/>
      <w:bookmarkStart w:id="44" w:name="_Toc14659"/>
      <w:bookmarkStart w:id="45" w:name="_Toc21560"/>
      <w:r>
        <w:rPr>
          <w:rFonts w:hint="default" w:ascii="Times New Roman" w:hAnsi="Times New Roman" w:cs="Times New Roman"/>
          <w:b/>
          <w:bCs/>
          <w:sz w:val="22"/>
          <w:szCs w:val="22"/>
        </w:rPr>
        <w:t>5. Key recommendations for improving performance management</w:t>
      </w:r>
      <w:bookmarkEnd w:id="43"/>
      <w:bookmarkEnd w:id="44"/>
      <w:bookmarkEnd w:id="45"/>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46" w:name="_Toc13489"/>
      <w:bookmarkStart w:id="47" w:name="_Toc4371"/>
      <w:bookmarkStart w:id="48" w:name="_Toc32501"/>
      <w:r>
        <w:rPr>
          <w:rStyle w:val="13"/>
          <w:rFonts w:hint="default" w:ascii="Times New Roman" w:hAnsi="Times New Roman" w:cs="Times New Roman"/>
          <w:b/>
          <w:bCs/>
          <w:sz w:val="22"/>
          <w:szCs w:val="22"/>
        </w:rPr>
        <w:t xml:space="preserve">5.1 Weaken the influence of founders on business operations and performance management. </w:t>
      </w:r>
      <w:bookmarkEnd w:id="46"/>
      <w:bookmarkEnd w:id="47"/>
      <w:bookmarkEnd w:id="48"/>
      <w:r>
        <w:rPr>
          <w:rFonts w:hint="default" w:ascii="Times New Roman" w:hAnsi="Times New Roman" w:cs="Times New Roman"/>
          <w:sz w:val="22"/>
          <w:szCs w:val="22"/>
        </w:rPr>
        <w:t>As a modern enterprise, the founder should be reasonably authorized, focus on controlling the future development direction, clarify the basic ideas and general principles of performance management, and reduce the specific participation in performance management strategies to form a stable performance management system</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Subramaniam, T.S.</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 xml:space="preserve"> 2022)</w:t>
      </w:r>
      <w:r>
        <w:rPr>
          <w:rFonts w:hint="eastAsia" w:ascii="Times New Roman" w:hAnsi="Times New Roman" w:cs="Times New Roman"/>
          <w:sz w:val="22"/>
          <w:szCs w:val="22"/>
          <w:lang w:val="en-US" w:eastAsia="zh-CN"/>
        </w:rPr>
        <w:t>)</w:t>
      </w:r>
      <w:r>
        <w:rPr>
          <w:rFonts w:hint="default" w:ascii="Times New Roman" w:hAnsi="Times New Roman" w:cs="Times New Roman"/>
          <w:sz w:val="22"/>
          <w:szCs w:val="22"/>
        </w:rPr>
        <w:t>, which is conducive to the formation of a sustainable performance culture</w:t>
      </w:r>
      <w:r>
        <w:rPr>
          <w:rFonts w:hint="eastAsia" w:ascii="Times New Roman" w:hAnsi="Times New Roman" w:cs="Times New Roman"/>
          <w:sz w:val="22"/>
          <w:szCs w:val="22"/>
          <w:lang w:val="en-US" w:eastAsia="zh-CN"/>
        </w:rPr>
        <w:t>(Figliuolo, M.,2017)</w:t>
      </w:r>
      <w:r>
        <w:rPr>
          <w:rFonts w:hint="default" w:ascii="Times New Roman" w:hAnsi="Times New Roman" w:cs="Times New Roman"/>
          <w:sz w:val="22"/>
          <w:szCs w:val="22"/>
        </w:rPr>
        <w: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49" w:name="_Toc3936"/>
      <w:bookmarkStart w:id="50" w:name="_Toc11605"/>
      <w:bookmarkStart w:id="51" w:name="_Toc26619"/>
      <w:r>
        <w:rPr>
          <w:rStyle w:val="13"/>
          <w:rFonts w:hint="default" w:ascii="Times New Roman" w:hAnsi="Times New Roman" w:cs="Times New Roman"/>
          <w:b/>
          <w:bCs/>
          <w:sz w:val="22"/>
          <w:szCs w:val="22"/>
        </w:rPr>
        <w:t>5.2 Explore long-term incentives for organizations and individuals.</w:t>
      </w:r>
      <w:bookmarkEnd w:id="49"/>
      <w:bookmarkEnd w:id="50"/>
      <w:bookmarkEnd w:id="51"/>
      <w:r>
        <w:rPr>
          <w:rFonts w:hint="default" w:ascii="Times New Roman" w:hAnsi="Times New Roman" w:cs="Times New Roman"/>
          <w:b/>
          <w:bCs/>
          <w:sz w:val="22"/>
          <w:szCs w:val="22"/>
        </w:rPr>
        <w:t xml:space="preserve"> </w:t>
      </w:r>
      <w:r>
        <w:rPr>
          <w:rFonts w:hint="default" w:ascii="Times New Roman" w:hAnsi="Times New Roman" w:cs="Times New Roman"/>
          <w:sz w:val="22"/>
          <w:szCs w:val="22"/>
        </w:rPr>
        <w:t>Closely integrate performance management with strategic development goals, and formulate Huawei's organizational performance goals through industry performance analysis. By decomposing organizational performance, form employees' performance appraisal objectives; Organically align performance improvement plans with long-term development goals, and explore ways to improve long-term incentives through product naming and honorary experts</w:t>
      </w:r>
      <w:r>
        <w:rPr>
          <w:rFonts w:hint="eastAsia" w:ascii="Times New Roman" w:hAnsi="Times New Roman" w:cs="Times New Roman"/>
          <w:sz w:val="22"/>
          <w:szCs w:val="22"/>
          <w:lang w:val="en-US" w:eastAsia="zh-CN"/>
        </w:rPr>
        <w:t>(Park, S. and Sturman, M.C. ,2016)</w:t>
      </w:r>
      <w:r>
        <w:rPr>
          <w:rFonts w:hint="default" w:ascii="Times New Roman" w:hAnsi="Times New Roman" w:cs="Times New Roman"/>
          <w:sz w:val="22"/>
          <w:szCs w:val="22"/>
        </w:rPr>
        <w: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52" w:name="_Toc25648"/>
      <w:bookmarkStart w:id="53" w:name="_Toc4230"/>
      <w:bookmarkStart w:id="54" w:name="_Toc7595"/>
      <w:r>
        <w:rPr>
          <w:rStyle w:val="13"/>
          <w:rFonts w:hint="default" w:ascii="Times New Roman" w:hAnsi="Times New Roman" w:cs="Times New Roman"/>
          <w:b/>
          <w:bCs/>
          <w:sz w:val="22"/>
          <w:szCs w:val="22"/>
        </w:rPr>
        <w:t xml:space="preserve">5.3 Highlight the result orientation of performance management. </w:t>
      </w:r>
      <w:bookmarkEnd w:id="52"/>
      <w:bookmarkEnd w:id="53"/>
      <w:bookmarkEnd w:id="54"/>
      <w:r>
        <w:rPr>
          <w:rFonts w:hint="default" w:ascii="Times New Roman" w:hAnsi="Times New Roman" w:cs="Times New Roman"/>
          <w:sz w:val="22"/>
          <w:szCs w:val="22"/>
        </w:rPr>
        <w:t>Performance management is not simply task management, but emphasizes communication, coaching and improvement of staff ability. In the process of implementing 360-degree performance appraisals, it is recommended that Huawei strengthen continuous communication with employees to build trust in their superiors and the fairness of appraisal procedures and results</w:t>
      </w:r>
      <w:r>
        <w:rPr>
          <w:rFonts w:hint="eastAsia" w:ascii="Times New Roman" w:hAnsi="Times New Roman" w:cs="Times New Roman"/>
          <w:sz w:val="22"/>
          <w:szCs w:val="22"/>
          <w:lang w:val="en-US" w:eastAsia="zh-CN"/>
        </w:rPr>
        <w:t>( Cook, S.,2009)</w:t>
      </w:r>
      <w:r>
        <w:rPr>
          <w:rFonts w:hint="default" w:ascii="Times New Roman" w:hAnsi="Times New Roman" w:cs="Times New Roman"/>
          <w:sz w:val="22"/>
          <w:szCs w:val="22"/>
        </w:rPr>
        <w:t>, so as to eliminate employees' resistance to appraisals and enable them to maintain an open and accepting attitude towards appraisals</w:t>
      </w:r>
      <w:r>
        <w:rPr>
          <w:rFonts w:hint="eastAsia" w:ascii="Times New Roman" w:hAnsi="Times New Roman" w:cs="Times New Roman"/>
          <w:sz w:val="22"/>
          <w:szCs w:val="22"/>
          <w:lang w:val="en-US" w:eastAsia="zh-CN"/>
        </w:rPr>
        <w:t>(van Veldhoven, M.J.P.. et al.,2017)</w:t>
      </w:r>
      <w:r>
        <w:rPr>
          <w:rFonts w:hint="default" w:ascii="Times New Roman" w:hAnsi="Times New Roman" w:cs="Times New Roman"/>
          <w:sz w:val="22"/>
          <w:szCs w:val="22"/>
        </w:rPr>
        <w:t>.</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55" w:name="_Toc13450"/>
      <w:bookmarkStart w:id="56" w:name="_Toc1171"/>
      <w:bookmarkStart w:id="57" w:name="_Toc30270"/>
      <w:r>
        <w:rPr>
          <w:rStyle w:val="13"/>
          <w:rFonts w:hint="default" w:ascii="Times New Roman" w:hAnsi="Times New Roman" w:cs="Times New Roman"/>
          <w:b/>
          <w:bCs/>
          <w:sz w:val="22"/>
          <w:szCs w:val="22"/>
        </w:rPr>
        <w:t xml:space="preserve">5.4 Prudently adopt the last-place elimination system. </w:t>
      </w:r>
      <w:bookmarkEnd w:id="55"/>
      <w:bookmarkEnd w:id="56"/>
      <w:bookmarkEnd w:id="57"/>
      <w:r>
        <w:rPr>
          <w:rFonts w:hint="default" w:ascii="Times New Roman" w:hAnsi="Times New Roman" w:cs="Times New Roman"/>
          <w:sz w:val="22"/>
          <w:szCs w:val="22"/>
        </w:rPr>
        <w:t>The performance of the organization is distributed in a power distribution rather than a normal distribution, and those who enter Huawei after a strict recruitment process are excellent talents in a certain field, and if they do not produce good performance, they can be improved through job rotation, performance coaching, and training.</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cs="Times New Roman"/>
          <w:sz w:val="22"/>
          <w:szCs w:val="22"/>
        </w:rPr>
      </w:pPr>
      <w:bookmarkStart w:id="58" w:name="_Toc18555"/>
      <w:bookmarkStart w:id="59" w:name="_Toc23882"/>
      <w:bookmarkStart w:id="60" w:name="_Toc5133"/>
      <w:r>
        <w:rPr>
          <w:rStyle w:val="13"/>
          <w:rFonts w:hint="default" w:ascii="Times New Roman" w:hAnsi="Times New Roman" w:eastAsia="方正仿宋简体" w:cs="Times New Roman"/>
          <w:b/>
          <w:bCs/>
          <w:sz w:val="22"/>
          <w:szCs w:val="22"/>
        </w:rPr>
        <w:t xml:space="preserve">5.5 Reduce excessive internal competition. </w:t>
      </w:r>
      <w:bookmarkEnd w:id="58"/>
      <w:bookmarkEnd w:id="59"/>
      <w:bookmarkEnd w:id="60"/>
      <w:r>
        <w:rPr>
          <w:rFonts w:hint="default" w:ascii="Times New Roman" w:hAnsi="Times New Roman" w:cs="Times New Roman"/>
          <w:sz w:val="22"/>
          <w:szCs w:val="22"/>
        </w:rPr>
        <w:t>The absolutization of assessment is rigidity; The mandatory proportion of assessment will lead to excessive internal competition and a weakened atmosphere of cooperation</w:t>
      </w:r>
      <w:r>
        <w:rPr>
          <w:rFonts w:hint="eastAsia" w:ascii="Times New Roman" w:hAnsi="Times New Roman" w:cs="Times New Roman"/>
          <w:sz w:val="22"/>
          <w:szCs w:val="22"/>
          <w:lang w:val="en-US" w:eastAsia="zh-CN"/>
        </w:rPr>
        <w:t>(Rothwell, W.J.,2009)</w:t>
      </w:r>
      <w:r>
        <w:rPr>
          <w:rFonts w:hint="default" w:ascii="Times New Roman" w:hAnsi="Times New Roman" w:cs="Times New Roman"/>
          <w:sz w:val="22"/>
          <w:szCs w:val="22"/>
        </w:rPr>
        <w:t>. The performance management system should focus on development, implement strategic performance management, promote "creating value for customers", "mutual cooperation" and "differentiated management" as the optimization focus, establish lean performance management thinking, maximize the potential of employees, reduce excessive internal competition, and improve the overall development quality and efficiency of the company</w:t>
      </w:r>
      <w:r>
        <w:rPr>
          <w:rFonts w:hint="eastAsia" w:ascii="Times New Roman" w:hAnsi="Times New Roman" w:cs="Times New Roman"/>
          <w:sz w:val="22"/>
          <w:szCs w:val="22"/>
          <w:lang w:val="en-US" w:eastAsia="zh-CN"/>
        </w:rPr>
        <w:t>(Sutherland, M. and Naidoo, S. ,2016)</w:t>
      </w:r>
      <w:r>
        <w:rPr>
          <w:rFonts w:hint="default" w:ascii="Times New Roman" w:hAnsi="Times New Roman" w:cs="Times New Roman"/>
          <w:sz w:val="22"/>
          <w:szCs w:val="22"/>
        </w:rPr>
        <w:t>.</w:t>
      </w:r>
    </w:p>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br w:type="page"/>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bookmarkStart w:id="61" w:name="_Toc2674"/>
      <w:bookmarkStart w:id="62" w:name="_Toc17171"/>
      <w:bookmarkStart w:id="63" w:name="_Toc7886"/>
      <w:bookmarkStart w:id="64" w:name="_Toc5436"/>
      <w:bookmarkStart w:id="65" w:name="_Toc9034"/>
      <w:r>
        <w:rPr>
          <w:rFonts w:hint="default" w:ascii="Times New Roman" w:hAnsi="Times New Roman" w:eastAsia="宋体" w:cs="Times New Roman"/>
          <w:b/>
          <w:bCs/>
          <w:sz w:val="24"/>
          <w:szCs w:val="24"/>
        </w:rPr>
        <w:t>References</w:t>
      </w:r>
      <w:bookmarkEnd w:id="61"/>
      <w:bookmarkEnd w:id="62"/>
      <w:bookmarkEnd w:id="63"/>
      <w:bookmarkEnd w:id="64"/>
      <w:bookmarkEnd w:id="65"/>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Agarwal, A. (2021) ‘Investigating design targets for effective performance management system: an application of balance scorecard using QFD’, Journal of advances in management research, 18(3), pp. 353–367. Available at: https://doi.org/10.1108/JAMR-05-2020-0075.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Aguinis, H. (2009) Performance management. 2nd ed. London: Pearson/Prentice Hall.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sz w:val="22"/>
          <w:szCs w:val="22"/>
          <w:lang w:eastAsia="zh-CN"/>
        </w:rPr>
      </w:pPr>
      <w:r>
        <w:rPr>
          <w:rFonts w:hint="default" w:ascii="Times New Roman" w:hAnsi="Times New Roman" w:cs="Times New Roman"/>
          <w:sz w:val="22"/>
          <w:szCs w:val="22"/>
        </w:rPr>
        <w:t>Armstrong, M. (2021) Armstrong’s handbook of performance management : an evidence-based guide to performance leadership. Seventh edition. Place of publication not identified: Kogan Page.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Ash, E. (2011) Cutting edge communication. Overcoming disempowerment. Melbourne, Victoria: Seven Dimensions.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Bales, R.A. (2019) Compulsory Arbitration : The Grand Experiment in Employment. Ithaca, NY: Cornell University Press,. Available at: https://doi.org/10.7591/9781501733307.</w:t>
      </w:r>
    </w:p>
    <w:p>
      <w:pPr>
        <w:spacing w:line="360" w:lineRule="auto"/>
        <w:rPr>
          <w:rFonts w:hint="default" w:ascii="Times New Roman" w:hAnsi="Times New Roman" w:cs="Times New Roman" w:eastAsiaTheme="minorEastAsia"/>
          <w:b w:val="0"/>
          <w:bCs w:val="0"/>
          <w:i w:val="0"/>
          <w:iCs w:val="0"/>
          <w:caps w:val="0"/>
          <w:spacing w:val="0"/>
          <w:kern w:val="2"/>
          <w:sz w:val="22"/>
          <w:szCs w:val="22"/>
          <w:u w:val="none"/>
          <w:shd w:val="clear"/>
          <w:lang w:bidi="ar-SA"/>
        </w:rPr>
      </w:pPr>
      <w:r>
        <w:rPr>
          <w:rFonts w:hint="default" w:ascii="Times New Roman" w:hAnsi="Times New Roman" w:cs="Times New Roman" w:eastAsiaTheme="minorEastAsia"/>
          <w:b w:val="0"/>
          <w:bCs w:val="0"/>
          <w:i w:val="0"/>
          <w:iCs w:val="0"/>
          <w:caps w:val="0"/>
          <w:spacing w:val="0"/>
          <w:kern w:val="2"/>
          <w:sz w:val="22"/>
          <w:szCs w:val="22"/>
          <w:u w:val="none"/>
          <w:shd w:val="clear"/>
          <w:lang w:bidi="ar-SA"/>
        </w:rPr>
        <w:t>Chapardar, H. and Wei, W. (2021) Huawei in North America international corporate strategies under political pressures. London: Henry Stewart Talks.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Cook, S. (2009) Coaching for high performance how to develop exceptional results through coaching. 1st edition. Ely, U.K: IT Governance Pub.</w:t>
      </w:r>
    </w:p>
    <w:p>
      <w:pPr>
        <w:pStyle w:val="2"/>
        <w:keepNext w:val="0"/>
        <w:keepLines w:val="0"/>
        <w:widowControl/>
        <w:suppressLineNumbers w:val="0"/>
        <w:spacing w:beforeAutospacing="0" w:afterAutospacing="0" w:line="360" w:lineRule="auto"/>
        <w:jc w:val="both"/>
        <w:rPr>
          <w:rFonts w:hint="default" w:ascii="Times New Roman" w:hAnsi="Times New Roman" w:cs="Times New Roman" w:eastAsiaTheme="minorEastAsia"/>
          <w:b w:val="0"/>
          <w:bCs w:val="0"/>
          <w:i w:val="0"/>
          <w:iCs w:val="0"/>
          <w:caps w:val="0"/>
          <w:spacing w:val="0"/>
          <w:kern w:val="2"/>
          <w:sz w:val="22"/>
          <w:szCs w:val="22"/>
          <w:shd w:val="clear"/>
          <w:lang w:bidi="ar-SA"/>
        </w:rPr>
      </w:pP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fldChar w:fldCharType="begin"/>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instrText xml:space="preserve"> HYPERLINK "https://www.statista.com/aboutus/our-research-commitment/2606/daniel-slotta" </w:instrText>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fldChar w:fldCharType="separate"/>
      </w:r>
      <w:r>
        <w:rPr>
          <w:rStyle w:val="10"/>
          <w:rFonts w:hint="default" w:ascii="Times New Roman" w:hAnsi="Times New Roman" w:cs="Times New Roman" w:eastAsiaTheme="minorEastAsia"/>
          <w:b w:val="0"/>
          <w:bCs w:val="0"/>
          <w:i w:val="0"/>
          <w:iCs w:val="0"/>
          <w:caps w:val="0"/>
          <w:spacing w:val="0"/>
          <w:kern w:val="2"/>
          <w:sz w:val="22"/>
          <w:szCs w:val="22"/>
          <w:u w:val="none"/>
          <w:shd w:val="clear"/>
          <w:vertAlign w:val="baseline"/>
          <w:lang w:bidi="ar-SA"/>
        </w:rPr>
        <w:t>Daniel S</w:t>
      </w:r>
      <w:r>
        <w:rPr>
          <w:rStyle w:val="10"/>
          <w:rFonts w:hint="default" w:ascii="Times New Roman" w:hAnsi="Times New Roman" w:cs="Times New Roman" w:eastAsiaTheme="minorEastAsia"/>
          <w:b w:val="0"/>
          <w:bCs w:val="0"/>
          <w:i w:val="0"/>
          <w:iCs w:val="0"/>
          <w:caps w:val="0"/>
          <w:spacing w:val="0"/>
          <w:kern w:val="2"/>
          <w:sz w:val="22"/>
          <w:szCs w:val="22"/>
          <w:u w:val="none"/>
          <w:shd w:val="clear"/>
          <w:vertAlign w:val="baseline"/>
          <w:lang w:val="en-US" w:eastAsia="zh-CN" w:bidi="ar-SA"/>
        </w:rPr>
        <w:t>.</w:t>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fldChar w:fldCharType="end"/>
      </w:r>
      <w:r>
        <w:rPr>
          <w:rFonts w:hint="eastAsia" w:ascii="Times New Roman" w:hAnsi="Times New Roman" w:cs="Times New Roman" w:eastAsiaTheme="minorEastAsia"/>
          <w:b w:val="0"/>
          <w:bCs w:val="0"/>
          <w:i w:val="0"/>
          <w:iCs w:val="0"/>
          <w:caps w:val="0"/>
          <w:spacing w:val="0"/>
          <w:kern w:val="2"/>
          <w:sz w:val="22"/>
          <w:szCs w:val="22"/>
          <w:u w:val="none"/>
          <w:shd w:val="clear"/>
          <w:vertAlign w:val="baseline"/>
          <w:lang w:val="en-US" w:eastAsia="zh-CN" w:bidi="ar-SA"/>
        </w:rPr>
        <w:t>,</w:t>
      </w:r>
      <w:r>
        <w:rPr>
          <w:rFonts w:hint="default" w:ascii="Times New Roman" w:hAnsi="Times New Roman" w:cs="Times New Roman" w:eastAsiaTheme="minorEastAsia"/>
          <w:b w:val="0"/>
          <w:bCs w:val="0"/>
          <w:i w:val="0"/>
          <w:iCs w:val="0"/>
          <w:caps w:val="0"/>
          <w:color w:val="auto"/>
          <w:spacing w:val="0"/>
          <w:kern w:val="2"/>
          <w:sz w:val="22"/>
          <w:szCs w:val="22"/>
          <w:u w:val="none"/>
          <w:shd w:val="clear" w:fill="auto"/>
          <w:vertAlign w:val="baseline"/>
          <w:lang w:val="en-US" w:eastAsia="zh-CN" w:bidi="ar-SA"/>
        </w:rPr>
        <w:t>(2022)</w:t>
      </w:r>
      <w:r>
        <w:rPr>
          <w:rFonts w:hint="default" w:ascii="Times New Roman" w:hAnsi="Times New Roman" w:cs="Times New Roman" w:eastAsiaTheme="minorEastAsia"/>
          <w:b w:val="0"/>
          <w:bCs w:val="0"/>
          <w:i w:val="0"/>
          <w:iCs w:val="0"/>
          <w:caps w:val="0"/>
          <w:color w:val="auto"/>
          <w:spacing w:val="0"/>
          <w:kern w:val="2"/>
          <w:sz w:val="22"/>
          <w:szCs w:val="22"/>
          <w:shd w:val="clear" w:fill="auto"/>
          <w:vertAlign w:val="baseline"/>
          <w:lang w:val="en-US" w:eastAsia="zh-CN" w:bidi="ar-SA"/>
        </w:rPr>
        <w:t> , </w:t>
      </w:r>
      <w:r>
        <w:rPr>
          <w:rFonts w:hint="default" w:ascii="Times New Roman" w:hAnsi="Times New Roman" w:cs="Times New Roman" w:eastAsiaTheme="minorEastAsia"/>
          <w:b w:val="0"/>
          <w:bCs w:val="0"/>
          <w:i w:val="0"/>
          <w:iCs w:val="0"/>
          <w:caps w:val="0"/>
          <w:color w:val="auto"/>
          <w:spacing w:val="0"/>
          <w:kern w:val="2"/>
          <w:sz w:val="22"/>
          <w:szCs w:val="22"/>
          <w:shd w:val="clear" w:fill="auto"/>
          <w:vertAlign w:val="baseline"/>
          <w:lang w:bidi="ar-SA"/>
        </w:rPr>
        <w:t>5G in China - statistics &amp; fac</w:t>
      </w:r>
      <w:r>
        <w:rPr>
          <w:rFonts w:hint="default" w:ascii="Times New Roman" w:hAnsi="Times New Roman" w:cs="Times New Roman" w:eastAsiaTheme="minorEastAsia"/>
          <w:b w:val="0"/>
          <w:bCs w:val="0"/>
          <w:i w:val="0"/>
          <w:iCs w:val="0"/>
          <w:caps w:val="0"/>
          <w:spacing w:val="0"/>
          <w:kern w:val="2"/>
          <w:sz w:val="22"/>
          <w:szCs w:val="22"/>
          <w:shd w:val="clear"/>
          <w:vertAlign w:val="baseline"/>
          <w:lang w:val="en-US" w:eastAsia="zh-CN" w:bidi="ar-SA"/>
        </w:rPr>
        <w:t>,</w:t>
      </w:r>
      <w:r>
        <w:rPr>
          <w:rFonts w:hint="default" w:ascii="Times New Roman" w:hAnsi="Times New Roman" w:cs="Times New Roman" w:eastAsiaTheme="minorEastAsia"/>
          <w:b w:val="0"/>
          <w:bCs w:val="0"/>
          <w:i w:val="0"/>
          <w:iCs w:val="0"/>
          <w:caps w:val="0"/>
          <w:color w:val="auto"/>
          <w:spacing w:val="0"/>
          <w:kern w:val="2"/>
          <w:sz w:val="22"/>
          <w:szCs w:val="22"/>
          <w:shd w:val="clear" w:fill="auto"/>
          <w:lang w:bidi="ar-SA"/>
        </w:rPr>
        <w:t> </w:t>
      </w:r>
      <w:r>
        <w:rPr>
          <w:rFonts w:hint="default" w:ascii="Times New Roman" w:hAnsi="Times New Roman" w:cs="Times New Roman" w:eastAsiaTheme="minorEastAsia"/>
          <w:b w:val="0"/>
          <w:bCs w:val="0"/>
          <w:i w:val="0"/>
          <w:iCs w:val="0"/>
          <w:caps w:val="0"/>
          <w:spacing w:val="0"/>
          <w:kern w:val="2"/>
          <w:sz w:val="22"/>
          <w:szCs w:val="22"/>
          <w:shd w:val="clear"/>
          <w:vertAlign w:val="baseline"/>
          <w:lang w:val="en-US" w:eastAsia="zh-CN" w:bidi="ar-SA"/>
        </w:rPr>
        <w:t>Feb 25, 2022，</w:t>
      </w:r>
      <w:r>
        <w:rPr>
          <w:rFonts w:hint="default" w:ascii="Times New Roman" w:hAnsi="Times New Roman" w:cs="Times New Roman" w:eastAsiaTheme="minorEastAsia"/>
          <w:b w:val="0"/>
          <w:bCs w:val="0"/>
          <w:i w:val="0"/>
          <w:iCs w:val="0"/>
          <w:caps w:val="0"/>
          <w:color w:val="auto"/>
          <w:spacing w:val="0"/>
          <w:kern w:val="2"/>
          <w:sz w:val="22"/>
          <w:szCs w:val="22"/>
          <w:shd w:val="clear" w:fill="auto"/>
          <w:lang w:bidi="ar-SA"/>
        </w:rPr>
        <w:t>Available</w:t>
      </w:r>
      <w:r>
        <w:rPr>
          <w:rFonts w:hint="default" w:ascii="Times New Roman" w:hAnsi="Times New Roman" w:cs="Times New Roman" w:eastAsiaTheme="minorEastAsia"/>
          <w:b w:val="0"/>
          <w:bCs w:val="0"/>
          <w:i w:val="0"/>
          <w:iCs w:val="0"/>
          <w:caps w:val="0"/>
          <w:spacing w:val="0"/>
          <w:kern w:val="2"/>
          <w:sz w:val="22"/>
          <w:szCs w:val="22"/>
          <w:shd w:val="clear"/>
          <w:lang w:val="en-US" w:eastAsia="zh-CN" w:bidi="ar-SA"/>
        </w:rPr>
        <w:t xml:space="preserve"> </w:t>
      </w:r>
      <w:r>
        <w:rPr>
          <w:rFonts w:hint="default" w:ascii="Times New Roman" w:hAnsi="Times New Roman" w:cs="Times New Roman" w:eastAsiaTheme="minorEastAsia"/>
          <w:b w:val="0"/>
          <w:bCs w:val="0"/>
          <w:i w:val="0"/>
          <w:iCs w:val="0"/>
          <w:caps w:val="0"/>
          <w:color w:val="auto"/>
          <w:spacing w:val="0"/>
          <w:kern w:val="2"/>
          <w:sz w:val="22"/>
          <w:szCs w:val="22"/>
          <w:shd w:val="clear" w:fill="auto"/>
          <w:lang w:bidi="ar-SA"/>
        </w:rPr>
        <w:t>at: </w:t>
      </w:r>
      <w:r>
        <w:rPr>
          <w:rFonts w:hint="default" w:ascii="Times New Roman" w:hAnsi="Times New Roman" w:cs="Times New Roman" w:eastAsiaTheme="minorEastAsia"/>
          <w:b w:val="0"/>
          <w:bCs w:val="0"/>
          <w:i w:val="0"/>
          <w:iCs w:val="0"/>
          <w:caps w:val="0"/>
          <w:spacing w:val="0"/>
          <w:kern w:val="2"/>
          <w:sz w:val="22"/>
          <w:szCs w:val="22"/>
          <w:u w:val="none"/>
          <w:shd w:val="clear" w:fill="auto"/>
          <w:lang w:bidi="ar-SA"/>
        </w:rPr>
        <w:fldChar w:fldCharType="begin"/>
      </w:r>
      <w:r>
        <w:rPr>
          <w:rFonts w:hint="default" w:ascii="Times New Roman" w:hAnsi="Times New Roman" w:cs="Times New Roman" w:eastAsiaTheme="minorEastAsia"/>
          <w:b w:val="0"/>
          <w:bCs w:val="0"/>
          <w:i w:val="0"/>
          <w:iCs w:val="0"/>
          <w:caps w:val="0"/>
          <w:spacing w:val="0"/>
          <w:kern w:val="2"/>
          <w:sz w:val="22"/>
          <w:szCs w:val="22"/>
          <w:u w:val="none"/>
          <w:shd w:val="clear" w:fill="auto"/>
          <w:lang w:bidi="ar-SA"/>
        </w:rPr>
        <w:instrText xml:space="preserve"> HYPERLINK "https://link.zhihu.com/?target=https://blog.politics.ox.ac.uk/russias-constitutional-reform-and-putins-plans-for-a-legacy-of-stability/" \t "https://zhuanlan.zhihu.com/p/_blank" </w:instrText>
      </w:r>
      <w:r>
        <w:rPr>
          <w:rFonts w:hint="default" w:ascii="Times New Roman" w:hAnsi="Times New Roman" w:cs="Times New Roman" w:eastAsiaTheme="minorEastAsia"/>
          <w:b w:val="0"/>
          <w:bCs w:val="0"/>
          <w:i w:val="0"/>
          <w:iCs w:val="0"/>
          <w:caps w:val="0"/>
          <w:spacing w:val="0"/>
          <w:kern w:val="2"/>
          <w:sz w:val="22"/>
          <w:szCs w:val="22"/>
          <w:u w:val="none"/>
          <w:shd w:val="clear" w:fill="auto"/>
          <w:lang w:bidi="ar-SA"/>
        </w:rPr>
        <w:fldChar w:fldCharType="separate"/>
      </w:r>
      <w:r>
        <w:rPr>
          <w:rStyle w:val="10"/>
          <w:rFonts w:hint="default" w:ascii="Times New Roman" w:hAnsi="Times New Roman" w:cs="Times New Roman" w:eastAsiaTheme="minorEastAsia"/>
          <w:b w:val="0"/>
          <w:bCs w:val="0"/>
          <w:i w:val="0"/>
          <w:iCs w:val="0"/>
          <w:caps w:val="0"/>
          <w:spacing w:val="0"/>
          <w:kern w:val="2"/>
          <w:sz w:val="22"/>
          <w:szCs w:val="22"/>
          <w:u w:val="none"/>
          <w:shd w:val="clear"/>
          <w:lang w:bidi="ar-SA"/>
        </w:rPr>
        <w:t>https://</w:t>
      </w:r>
      <w:r>
        <w:rPr>
          <w:rFonts w:hint="default" w:ascii="Times New Roman" w:hAnsi="Times New Roman" w:cs="Times New Roman" w:eastAsiaTheme="minorEastAsia"/>
          <w:b w:val="0"/>
          <w:bCs w:val="0"/>
          <w:i w:val="0"/>
          <w:iCs w:val="0"/>
          <w:caps w:val="0"/>
          <w:spacing w:val="0"/>
          <w:kern w:val="2"/>
          <w:sz w:val="22"/>
          <w:szCs w:val="22"/>
          <w:u w:val="none"/>
          <w:shd w:val="clear" w:fill="auto"/>
          <w:lang w:bidi="ar-SA"/>
        </w:rPr>
        <w:fldChar w:fldCharType="end"/>
      </w:r>
      <w:r>
        <w:rPr>
          <w:rFonts w:hint="default" w:ascii="Times New Roman" w:hAnsi="Times New Roman" w:cs="Times New Roman" w:eastAsiaTheme="minorEastAsia"/>
          <w:b w:val="0"/>
          <w:bCs w:val="0"/>
          <w:kern w:val="2"/>
          <w:sz w:val="22"/>
          <w:szCs w:val="22"/>
          <w:lang w:bidi="ar-SA"/>
        </w:rPr>
        <w:t>https://www.statista.com/topics/6705/5g-technology-in-china/#topicOverview</w:t>
      </w:r>
      <w:r>
        <w:rPr>
          <w:rFonts w:hint="default" w:ascii="Times New Roman" w:hAnsi="Times New Roman" w:cs="Times New Roman" w:eastAsiaTheme="minorEastAsia"/>
          <w:b w:val="0"/>
          <w:bCs w:val="0"/>
          <w:i w:val="0"/>
          <w:iCs w:val="0"/>
          <w:caps w:val="0"/>
          <w:color w:val="auto"/>
          <w:spacing w:val="0"/>
          <w:kern w:val="2"/>
          <w:sz w:val="22"/>
          <w:szCs w:val="22"/>
          <w:shd w:val="clear" w:fill="auto"/>
          <w:lang w:bidi="ar-SA"/>
        </w:rPr>
        <w:t>(Accessed: March 10,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Dewett, T. (2019) Performance Management: Conducting Performance Reviews. Carpenteria, CA: linkedin.com.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sz w:val="22"/>
          <w:szCs w:val="22"/>
          <w:lang w:val="en-US" w:eastAsia="zh-CN"/>
        </w:rPr>
      </w:pPr>
      <w:r>
        <w:rPr>
          <w:rFonts w:hint="default" w:ascii="Times New Roman" w:hAnsi="Times New Roman" w:cs="Times New Roman"/>
          <w:sz w:val="22"/>
          <w:szCs w:val="22"/>
        </w:rPr>
        <w:t>Figliuolo, M. (2017) Creating a High Performance Culture. Carpenteria, CA: linkedin.com.</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Fletcher, C. (2008) Appraisal, feedback and development. 4th ed. Abingdon, Oxon [England] ;: Routledge. Available at: https://doi.org/10.4324/9780203609194.</w:t>
      </w:r>
    </w:p>
    <w:p>
      <w:pPr>
        <w:keepNext w:val="0"/>
        <w:keepLines w:val="0"/>
        <w:widowControl w:val="0"/>
        <w:suppressLineNumbers w:val="0"/>
        <w:spacing w:beforeAutospacing="0" w:afterAutospacing="0" w:line="360" w:lineRule="auto"/>
        <w:ind w:firstLine="0" w:firstLineChars="0"/>
        <w:jc w:val="both"/>
        <w:rPr>
          <w:rFonts w:hint="default" w:ascii="Times New Roman" w:hAnsi="Times New Roman" w:cs="Times New Roman" w:eastAsiaTheme="minorEastAsia"/>
          <w:b w:val="0"/>
          <w:bCs w:val="0"/>
          <w:i w:val="0"/>
          <w:iCs w:val="0"/>
          <w:caps w:val="0"/>
          <w:spacing w:val="0"/>
          <w:kern w:val="2"/>
          <w:sz w:val="22"/>
          <w:szCs w:val="22"/>
          <w:u w:val="none"/>
          <w:shd w:val="clear"/>
          <w:lang w:bidi="ar-SA"/>
        </w:rPr>
      </w:pPr>
      <w:r>
        <w:rPr>
          <w:rFonts w:hint="default" w:ascii="Times New Roman" w:hAnsi="Times New Roman" w:cs="Times New Roman" w:eastAsiaTheme="minorEastAsia"/>
          <w:b w:val="0"/>
          <w:bCs w:val="0"/>
          <w:kern w:val="2"/>
          <w:sz w:val="22"/>
          <w:szCs w:val="22"/>
          <w:u w:val="none"/>
          <w:lang w:val="en-US" w:eastAsia="zh-CN" w:bidi="ar-SA"/>
        </w:rPr>
        <w:t>Huawei(2023),Company Profile,</w:t>
      </w:r>
      <w:r>
        <w:rPr>
          <w:rFonts w:hint="default" w:ascii="Times New Roman" w:hAnsi="Times New Roman" w:cs="Times New Roman" w:eastAsiaTheme="minorEastAsia"/>
          <w:b w:val="0"/>
          <w:bCs w:val="0"/>
          <w:i w:val="0"/>
          <w:iCs w:val="0"/>
          <w:caps w:val="0"/>
          <w:spacing w:val="0"/>
          <w:kern w:val="2"/>
          <w:sz w:val="22"/>
          <w:szCs w:val="22"/>
          <w:u w:val="none"/>
          <w:shd w:val="clear"/>
          <w:lang w:bidi="ar-SA"/>
        </w:rPr>
        <w:t>Available</w:t>
      </w:r>
      <w:r>
        <w:rPr>
          <w:rFonts w:hint="eastAsia" w:ascii="Times New Roman" w:hAnsi="Times New Roman" w:cs="Times New Roman"/>
          <w:b w:val="0"/>
          <w:bCs w:val="0"/>
          <w:i w:val="0"/>
          <w:iCs w:val="0"/>
          <w:caps w:val="0"/>
          <w:spacing w:val="0"/>
          <w:kern w:val="2"/>
          <w:sz w:val="22"/>
          <w:szCs w:val="22"/>
          <w:u w:val="none"/>
          <w:shd w:val="clear"/>
          <w:lang w:val="en-US" w:eastAsia="zh-CN" w:bidi="ar-SA"/>
        </w:rPr>
        <w:t xml:space="preserve"> </w:t>
      </w:r>
      <w:r>
        <w:rPr>
          <w:rFonts w:hint="default" w:ascii="Times New Roman" w:hAnsi="Times New Roman" w:cs="Times New Roman" w:eastAsiaTheme="minorEastAsia"/>
          <w:b w:val="0"/>
          <w:bCs w:val="0"/>
          <w:i w:val="0"/>
          <w:iCs w:val="0"/>
          <w:caps w:val="0"/>
          <w:spacing w:val="0"/>
          <w:kern w:val="2"/>
          <w:sz w:val="22"/>
          <w:szCs w:val="22"/>
          <w:u w:val="none"/>
          <w:shd w:val="clear"/>
          <w:lang w:bidi="ar-SA"/>
        </w:rPr>
        <w:t>at:</w:t>
      </w:r>
      <w:r>
        <w:rPr>
          <w:rFonts w:hint="default" w:ascii="Times New Roman" w:hAnsi="Times New Roman" w:cs="Times New Roman" w:eastAsiaTheme="minorEastAsia"/>
          <w:b w:val="0"/>
          <w:bCs w:val="0"/>
          <w:kern w:val="2"/>
          <w:sz w:val="22"/>
          <w:szCs w:val="22"/>
          <w:u w:val="none"/>
          <w:lang w:bidi="ar-SA"/>
        </w:rPr>
        <w:t>https://www.huawei.com/cn/corporate-information</w:t>
      </w:r>
      <w:r>
        <w:rPr>
          <w:rFonts w:hint="default" w:ascii="Times New Roman" w:hAnsi="Times New Roman" w:cs="Times New Roman" w:eastAsiaTheme="minorEastAsia"/>
          <w:b w:val="0"/>
          <w:bCs w:val="0"/>
          <w:i w:val="0"/>
          <w:iCs w:val="0"/>
          <w:caps w:val="0"/>
          <w:spacing w:val="0"/>
          <w:kern w:val="2"/>
          <w:sz w:val="22"/>
          <w:szCs w:val="22"/>
          <w:u w:val="none"/>
          <w:shd w:val="clear"/>
          <w:lang w:bidi="ar-SA"/>
        </w:rPr>
        <w:t>(Accessed: March 1</w:t>
      </w:r>
      <w:r>
        <w:rPr>
          <w:rFonts w:hint="default" w:ascii="Times New Roman" w:hAnsi="Times New Roman" w:cs="Times New Roman" w:eastAsiaTheme="minorEastAsia"/>
          <w:b w:val="0"/>
          <w:bCs w:val="0"/>
          <w:i w:val="0"/>
          <w:iCs w:val="0"/>
          <w:caps w:val="0"/>
          <w:spacing w:val="0"/>
          <w:kern w:val="2"/>
          <w:sz w:val="22"/>
          <w:szCs w:val="22"/>
          <w:u w:val="none"/>
          <w:shd w:val="clear"/>
          <w:lang w:val="en-US" w:eastAsia="zh-CN" w:bidi="ar-SA"/>
        </w:rPr>
        <w:t>2</w:t>
      </w:r>
      <w:r>
        <w:rPr>
          <w:rFonts w:hint="default" w:ascii="Times New Roman" w:hAnsi="Times New Roman" w:cs="Times New Roman" w:eastAsiaTheme="minorEastAsia"/>
          <w:b w:val="0"/>
          <w:bCs w:val="0"/>
          <w:i w:val="0"/>
          <w:iCs w:val="0"/>
          <w:caps w:val="0"/>
          <w:spacing w:val="0"/>
          <w:kern w:val="2"/>
          <w:sz w:val="22"/>
          <w:szCs w:val="22"/>
          <w:u w:val="none"/>
          <w:shd w:val="clear"/>
          <w:lang w:bidi="ar-SA"/>
        </w:rPr>
        <w:t>, 2023).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Kirkpatrick, D.L. and Grote, R.C. (2006) Improving employee performance through appraisal and coaching. Second edition. New York, New York: American Management Association.</w:t>
      </w:r>
    </w:p>
    <w:p>
      <w:pPr>
        <w:spacing w:line="360" w:lineRule="auto"/>
        <w:rPr>
          <w:rFonts w:hint="default" w:ascii="Times New Roman" w:hAnsi="Times New Roman" w:cs="Times New Roman" w:eastAsiaTheme="minorEastAsia"/>
          <w:b w:val="0"/>
          <w:bCs w:val="0"/>
          <w:i w:val="0"/>
          <w:iCs w:val="0"/>
          <w:caps w:val="0"/>
          <w:spacing w:val="0"/>
          <w:kern w:val="2"/>
          <w:sz w:val="22"/>
          <w:szCs w:val="22"/>
          <w:u w:val="none"/>
          <w:shd w:val="clear"/>
          <w:lang w:bidi="ar-SA"/>
        </w:rPr>
      </w:pPr>
      <w:r>
        <w:rPr>
          <w:rFonts w:hint="default" w:ascii="Times New Roman" w:hAnsi="Times New Roman" w:cs="Times New Roman" w:eastAsiaTheme="minorEastAsia"/>
          <w:b w:val="0"/>
          <w:bCs w:val="0"/>
          <w:i w:val="0"/>
          <w:iCs w:val="0"/>
          <w:caps w:val="0"/>
          <w:spacing w:val="0"/>
          <w:kern w:val="2"/>
          <w:sz w:val="22"/>
          <w:szCs w:val="22"/>
          <w:u w:val="none"/>
          <w:shd w:val="clear"/>
          <w:lang w:bidi="ar-SA"/>
        </w:rPr>
        <w:t>Lin, J. (2021) The unprecedented case of Huawei. London: Henry Stewart Talks.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Lucas, K. (2015) ‘Workplace Dignity: Communicating Inherent, Earned, and Remediated Dignity’, Journal of management studies, 52(5), pp. 621–646. Available at: https://doi.org/10.1111/joms.12133.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Park, S. and Sturman, M.C. (2016) ‘Evaluating Form and Functionality of Pay-for-Performance Plans: The Relative Incentive and Sorting Effects of Merit Pay, Bonuses, and Long-Term Incentives’, Human resource management, 55(4), pp. 697–719. Available at: https://doi.org/10.1002/hrm.21740.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Parmenter, D. (2015) Key performance indicators : developing, implementing, and using winning KPIs. Third edition. Hoboken, New Jersey: Wiley.</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Pichère, P., Cadiat, A.-C. and Probert, C. (2015) Maslow’s hierarchy of needs. Translated by C. Probert. Namur: Lemaitre Publishing.</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Rothwell, W.J. (2009) The manager’s guide to maximizing employee potential quick and easy strategies to develop talent every day. 1st ed. New York: American Management Association.</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Shivakumar, D. (2015) ‘Unravelling An Enigma: Huawei has a relentless focus on consumer centricity and innovation, and at its core is the management style of its founder Ren Zhengfei’, Business today (New Delhi, India) [Preprint].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Subramaniam, T.S. (2022) Examining agile leadership style on organizational performance through the mediation of organizational culture: a case study on professional bodies in Malaysia.</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Sutherland, M. and Naidoo, S. (2016) ‘A management dilemma : positioning employees for internal competition versus internal collaboration. Is coopetition possible?’, South African journal of business management, 47(1), pp. 75–87. Available at: https://doi.org/10.4102/sajbm.v47i1.54.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van Veldhoven, M.J.P.. et al. (2017) ‘Exploring the relationship between job quality, performance management, and career initiative: A two-level, two-actor study’, SAGE open, 7(3), p. 215824401772173–. Available at: https://doi.org/10.1177/2158244017721734.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r>
        <w:rPr>
          <w:rFonts w:hint="default" w:ascii="Times New Roman" w:hAnsi="Times New Roman" w:cs="Times New Roman"/>
          <w:sz w:val="22"/>
          <w:szCs w:val="22"/>
        </w:rPr>
        <w:t>Vinel, J.-C. (2013) The employee a political history. 1st ed. Philadelphia: University of Pennsylvania Press. Available at: https://doi.org/10.9783/9780812209235.</w:t>
      </w:r>
    </w:p>
    <w:p>
      <w:pPr>
        <w:spacing w:line="360" w:lineRule="auto"/>
        <w:rPr>
          <w:rFonts w:hint="default" w:ascii="Times New Roman" w:hAnsi="Times New Roman" w:cs="Times New Roman" w:eastAsiaTheme="minorEastAsia"/>
          <w:b w:val="0"/>
          <w:bCs w:val="0"/>
          <w:i w:val="0"/>
          <w:iCs w:val="0"/>
          <w:caps w:val="0"/>
          <w:spacing w:val="0"/>
          <w:kern w:val="2"/>
          <w:sz w:val="22"/>
          <w:szCs w:val="22"/>
          <w:u w:val="none"/>
          <w:shd w:val="clear"/>
          <w:lang w:bidi="ar-SA"/>
        </w:rPr>
      </w:pPr>
      <w:r>
        <w:rPr>
          <w:rFonts w:hint="default" w:ascii="Times New Roman" w:hAnsi="Times New Roman" w:cs="Times New Roman" w:eastAsiaTheme="minorEastAsia"/>
          <w:b w:val="0"/>
          <w:bCs w:val="0"/>
          <w:i w:val="0"/>
          <w:iCs w:val="0"/>
          <w:caps w:val="0"/>
          <w:spacing w:val="0"/>
          <w:kern w:val="2"/>
          <w:sz w:val="22"/>
          <w:szCs w:val="22"/>
          <w:u w:val="none"/>
          <w:shd w:val="clear"/>
          <w:lang w:bidi="ar-SA"/>
        </w:rPr>
        <w:t>Yan, X. and Huang, M. (2022) ‘Leveraging university research within the context of open innovation: The case of Huawei’, Telecommunications policy, 46(2), p. 101956–. Available at: https://doi.org/10.1016/j.telpol.2020.101956.</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2"/>
          <w:szCs w:val="22"/>
        </w:rPr>
      </w:pPr>
      <w:bookmarkStart w:id="66" w:name="_GoBack"/>
      <w:bookmarkEnd w:id="66"/>
    </w:p>
    <w:sectPr>
      <w:footerReference r:id="rId3" w:type="default"/>
      <w:pgSz w:w="11906" w:h="16838"/>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panose1 w:val="02000000000000000000"/>
    <w:charset w:val="86"/>
    <w:family w:val="auto"/>
    <w:pitch w:val="default"/>
    <w:sig w:usb0="A00002BF" w:usb1="184F6CFA" w:usb2="00000012" w:usb3="00000000" w:csb0="00040001" w:csb1="00000000"/>
  </w:font>
  <w:font w:name="Segoe UI">
    <w:panose1 w:val="020B0502040204020203"/>
    <w:charset w:val="00"/>
    <w:family w:val="auto"/>
    <w:pitch w:val="default"/>
    <w:sig w:usb0="E4002EFF" w:usb1="C000E47F"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576D68"/>
    <w:rsid w:val="00F71446"/>
    <w:rsid w:val="02A33AAB"/>
    <w:rsid w:val="07A77932"/>
    <w:rsid w:val="090E7CEB"/>
    <w:rsid w:val="0A0E6ACE"/>
    <w:rsid w:val="0F0B3BBB"/>
    <w:rsid w:val="13DE1677"/>
    <w:rsid w:val="145D41CF"/>
    <w:rsid w:val="18B57797"/>
    <w:rsid w:val="1C7D1864"/>
    <w:rsid w:val="214445A3"/>
    <w:rsid w:val="222E4FEA"/>
    <w:rsid w:val="22576D68"/>
    <w:rsid w:val="257B1A4E"/>
    <w:rsid w:val="28F43255"/>
    <w:rsid w:val="2E6B07B8"/>
    <w:rsid w:val="315E6E21"/>
    <w:rsid w:val="32874D75"/>
    <w:rsid w:val="389670F6"/>
    <w:rsid w:val="3B52546E"/>
    <w:rsid w:val="3EB81B2F"/>
    <w:rsid w:val="41DF5748"/>
    <w:rsid w:val="48690DD9"/>
    <w:rsid w:val="4FD7787B"/>
    <w:rsid w:val="50D756B0"/>
    <w:rsid w:val="51310276"/>
    <w:rsid w:val="58836646"/>
    <w:rsid w:val="61912680"/>
    <w:rsid w:val="7226790E"/>
    <w:rsid w:val="75957FCC"/>
    <w:rsid w:val="75D151BB"/>
    <w:rsid w:val="75D95121"/>
    <w:rsid w:val="770F3562"/>
    <w:rsid w:val="77D86D80"/>
    <w:rsid w:val="7AE606AF"/>
    <w:rsid w:val="7C3E66E2"/>
    <w:rsid w:val="7CDC2766"/>
    <w:rsid w:val="7E412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link w:val="13"/>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link w:val="12"/>
    <w:qFormat/>
    <w:uiPriority w:val="0"/>
    <w:pPr>
      <w:ind w:left="420" w:leftChars="200"/>
    </w:pPr>
  </w:style>
  <w:style w:type="character" w:styleId="11">
    <w:name w:val="Hyperlink"/>
    <w:basedOn w:val="10"/>
    <w:qFormat/>
    <w:uiPriority w:val="0"/>
    <w:rPr>
      <w:color w:val="0000FF"/>
      <w:u w:val="single"/>
    </w:rPr>
  </w:style>
  <w:style w:type="character" w:customStyle="1" w:styleId="12">
    <w:name w:val="目录 2 Char"/>
    <w:link w:val="8"/>
    <w:qFormat/>
    <w:uiPriority w:val="0"/>
  </w:style>
  <w:style w:type="character" w:customStyle="1" w:styleId="13">
    <w:name w:val="标题 2 Char"/>
    <w:link w:val="3"/>
    <w:qFormat/>
    <w:uiPriority w:val="0"/>
    <w:rPr>
      <w:rFonts w:ascii="Arial" w:hAnsi="Arial" w:eastAsia="黑体"/>
      <w:b/>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2023-03-25T16:20:00Z</dcterms:created>
  <dc:creator>吕宏成</dc:creator>
  <cp:lastModifiedBy>吕宏成</cp:lastModifiedBy>
  <dcterms:modified xsi:type="dcterms:W3CDTF">2023-03-26T11:15:31Z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ED5AF68FBA984634BA65FF2B0A21EF7E</vt:lpwstr>
  </property>
</Properties>
</file>