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574DD" w14:textId="77777777" w:rsidR="00506654" w:rsidRPr="00506654" w:rsidRDefault="00506654" w:rsidP="00506654">
      <w:pPr>
        <w:rPr>
          <w:rFonts w:ascii="Arial" w:hAnsi="Arial" w:cs="Arial"/>
          <w:sz w:val="32"/>
          <w:szCs w:val="32"/>
        </w:rPr>
      </w:pPr>
      <w:r w:rsidRPr="00506654">
        <w:rPr>
          <w:rFonts w:ascii="Arial" w:hAnsi="Arial" w:cs="Arial"/>
          <w:sz w:val="32"/>
          <w:szCs w:val="32"/>
        </w:rPr>
        <w:t>Module Name: Introduction to Public Health</w:t>
      </w:r>
    </w:p>
    <w:p w14:paraId="6E312856" w14:textId="77777777" w:rsidR="00506654" w:rsidRPr="00506654" w:rsidRDefault="00506654" w:rsidP="00506654">
      <w:pPr>
        <w:rPr>
          <w:rFonts w:ascii="Arial" w:hAnsi="Arial" w:cs="Arial"/>
          <w:sz w:val="32"/>
          <w:szCs w:val="32"/>
        </w:rPr>
      </w:pPr>
      <w:r w:rsidRPr="00506654">
        <w:rPr>
          <w:rFonts w:ascii="Arial" w:hAnsi="Arial" w:cs="Arial"/>
          <w:sz w:val="32"/>
          <w:szCs w:val="32"/>
        </w:rPr>
        <w:t>Module Code: LCHS4008_LON</w:t>
      </w:r>
    </w:p>
    <w:p w14:paraId="6EE55437" w14:textId="77777777" w:rsidR="00506654" w:rsidRPr="00506654" w:rsidRDefault="00506654" w:rsidP="00506654">
      <w:pPr>
        <w:rPr>
          <w:rFonts w:ascii="Arial" w:hAnsi="Arial" w:cs="Arial"/>
          <w:sz w:val="32"/>
          <w:szCs w:val="32"/>
        </w:rPr>
      </w:pPr>
      <w:r w:rsidRPr="00506654">
        <w:rPr>
          <w:rFonts w:ascii="Arial" w:hAnsi="Arial" w:cs="Arial"/>
          <w:sz w:val="32"/>
          <w:szCs w:val="32"/>
        </w:rPr>
        <w:t>Student name: Jenny A. Hermoso</w:t>
      </w:r>
    </w:p>
    <w:p w14:paraId="6EDCAE40" w14:textId="77777777" w:rsidR="00506654" w:rsidRPr="00506654" w:rsidRDefault="00506654" w:rsidP="00506654">
      <w:pPr>
        <w:rPr>
          <w:rFonts w:ascii="Arial" w:hAnsi="Arial" w:cs="Arial"/>
          <w:sz w:val="32"/>
          <w:szCs w:val="32"/>
        </w:rPr>
      </w:pPr>
      <w:r w:rsidRPr="00506654">
        <w:rPr>
          <w:rFonts w:ascii="Arial" w:hAnsi="Arial" w:cs="Arial"/>
          <w:sz w:val="32"/>
          <w:szCs w:val="32"/>
        </w:rPr>
        <w:t>Student ID:2436151</w:t>
      </w:r>
    </w:p>
    <w:p w14:paraId="29AC59CE" w14:textId="2315B939" w:rsidR="00AC0EAC" w:rsidRPr="00506654" w:rsidRDefault="00506654" w:rsidP="00506654">
      <w:pPr>
        <w:rPr>
          <w:rFonts w:ascii="Arial" w:hAnsi="Arial" w:cs="Arial"/>
          <w:sz w:val="32"/>
          <w:szCs w:val="32"/>
        </w:rPr>
      </w:pPr>
      <w:r w:rsidRPr="00506654">
        <w:rPr>
          <w:rFonts w:ascii="Arial" w:hAnsi="Arial" w:cs="Arial"/>
          <w:sz w:val="32"/>
          <w:szCs w:val="32"/>
        </w:rPr>
        <w:t xml:space="preserve">Lecturer’s Name: Christopher </w:t>
      </w:r>
      <w:proofErr w:type="spellStart"/>
      <w:r w:rsidRPr="00506654">
        <w:rPr>
          <w:rFonts w:ascii="Arial" w:hAnsi="Arial" w:cs="Arial"/>
          <w:sz w:val="32"/>
          <w:szCs w:val="32"/>
        </w:rPr>
        <w:t>Mafuva</w:t>
      </w:r>
      <w:proofErr w:type="spellEnd"/>
    </w:p>
    <w:p w14:paraId="548A9594" w14:textId="7450FE1E" w:rsidR="00AC0EAC" w:rsidRDefault="00AC0EAC" w:rsidP="00AC0EAC"/>
    <w:p w14:paraId="6231ADDF" w14:textId="77777777" w:rsidR="00AC0EAC" w:rsidRDefault="00AC0EAC">
      <w:r>
        <w:br w:type="page"/>
      </w:r>
    </w:p>
    <w:sdt>
      <w:sdtPr>
        <w:rPr>
          <w:rFonts w:asciiTheme="minorHAnsi" w:eastAsiaTheme="minorHAnsi" w:hAnsiTheme="minorHAnsi" w:cstheme="minorBidi"/>
          <w:color w:val="auto"/>
          <w:kern w:val="2"/>
          <w:sz w:val="24"/>
          <w:szCs w:val="24"/>
          <w:lang w:eastAsia="en-US"/>
          <w14:ligatures w14:val="standardContextual"/>
        </w:rPr>
        <w:id w:val="-1543206878"/>
        <w:docPartObj>
          <w:docPartGallery w:val="Table of Contents"/>
          <w:docPartUnique/>
        </w:docPartObj>
      </w:sdtPr>
      <w:sdtEndPr>
        <w:rPr>
          <w:b/>
          <w:bCs/>
        </w:rPr>
      </w:sdtEndPr>
      <w:sdtContent>
        <w:p w14:paraId="57367296" w14:textId="734E2EAD" w:rsidR="001C4040" w:rsidRDefault="001C4040">
          <w:pPr>
            <w:pStyle w:val="TOCHeading"/>
          </w:pPr>
          <w:r>
            <w:t>Table of Contents</w:t>
          </w:r>
          <w:r w:rsidR="00C1395C">
            <w:t>:</w:t>
          </w:r>
        </w:p>
        <w:p w14:paraId="2F47C08F" w14:textId="1D35F19D" w:rsidR="003E7B5E" w:rsidRDefault="003E7B5E" w:rsidP="003E7B5E">
          <w:pPr>
            <w:rPr>
              <w:lang w:eastAsia="en-GB"/>
            </w:rPr>
          </w:pPr>
          <w:r>
            <w:rPr>
              <w:lang w:eastAsia="en-GB"/>
            </w:rPr>
            <w:t xml:space="preserve">Introduction of Type 2 </w:t>
          </w:r>
          <w:r w:rsidR="009E4FB0">
            <w:rPr>
              <w:lang w:eastAsia="en-GB"/>
            </w:rPr>
            <w:t>Diabetes………………………………………………………………………….</w:t>
          </w:r>
          <w:r w:rsidR="003C419D">
            <w:rPr>
              <w:lang w:eastAsia="en-GB"/>
            </w:rPr>
            <w:t>2</w:t>
          </w:r>
        </w:p>
        <w:p w14:paraId="59121698" w14:textId="287C00BE" w:rsidR="00BA1CDE" w:rsidRPr="003E7B5E" w:rsidRDefault="00C75B40" w:rsidP="003E7B5E">
          <w:pPr>
            <w:rPr>
              <w:lang w:eastAsia="en-GB"/>
            </w:rPr>
          </w:pPr>
          <w:r>
            <w:rPr>
              <w:lang w:eastAsia="en-GB"/>
            </w:rPr>
            <w:t>Consequences of Type 2 Diabetes………………………………………………………………………</w:t>
          </w:r>
          <w:r w:rsidR="003C419D">
            <w:rPr>
              <w:lang w:eastAsia="en-GB"/>
            </w:rPr>
            <w:t>3</w:t>
          </w:r>
        </w:p>
        <w:p w14:paraId="7CF48E33" w14:textId="69AF627A" w:rsidR="00804278" w:rsidRDefault="00777108" w:rsidP="00B33F9D">
          <w:pPr>
            <w:pStyle w:val="TOC1"/>
            <w:tabs>
              <w:tab w:val="right" w:leader="dot" w:pos="9016"/>
            </w:tabs>
          </w:pPr>
          <w:r>
            <w:t xml:space="preserve">How </w:t>
          </w:r>
          <w:r w:rsidR="00F63752">
            <w:t xml:space="preserve">to control </w:t>
          </w:r>
          <w:r w:rsidR="004C2A26">
            <w:t>T</w:t>
          </w:r>
          <w:r w:rsidR="00F63752">
            <w:t xml:space="preserve">ype 2 </w:t>
          </w:r>
          <w:r w:rsidR="004C2A26">
            <w:t>D</w:t>
          </w:r>
          <w:r w:rsidR="00F63752">
            <w:t>iabet</w:t>
          </w:r>
          <w:r w:rsidR="004C2A26">
            <w:t>es ….</w:t>
          </w:r>
          <w:r w:rsidR="00804278">
            <w:t>………………………………………………………………………4</w:t>
          </w:r>
        </w:p>
        <w:p w14:paraId="0DD8F3E2" w14:textId="77777777" w:rsidR="004237D9" w:rsidRDefault="00BF6DEF" w:rsidP="00804278">
          <w:r>
            <w:t>Factors influencing</w:t>
          </w:r>
          <w:r w:rsidR="000654D9">
            <w:t xml:space="preserve"> the health and well</w:t>
          </w:r>
          <w:r w:rsidR="00A14042">
            <w:t>-being………………………………………………………</w:t>
          </w:r>
          <w:r w:rsidR="004237D9">
            <w:t>.4</w:t>
          </w:r>
        </w:p>
        <w:p w14:paraId="5AF81B24" w14:textId="77777777" w:rsidR="00795DEC" w:rsidRDefault="00912709" w:rsidP="00804278">
          <w:r>
            <w:t>Conclusions</w:t>
          </w:r>
          <w:r w:rsidR="00FB335B">
            <w:t>…………………………………………………………………………………………………….</w:t>
          </w:r>
          <w:r w:rsidR="00795DEC">
            <w:t>5</w:t>
          </w:r>
        </w:p>
        <w:p w14:paraId="5ED6C5AC" w14:textId="682907F0" w:rsidR="001C4040" w:rsidRPr="00804278" w:rsidRDefault="00795DEC" w:rsidP="00804278">
          <w:r>
            <w:t>References ………………………………………………………………………………………………………6</w:t>
          </w:r>
        </w:p>
      </w:sdtContent>
    </w:sdt>
    <w:p w14:paraId="730A7C57" w14:textId="77777777" w:rsidR="00AC0EAC" w:rsidRDefault="00AC0EAC" w:rsidP="00AC0EAC"/>
    <w:p w14:paraId="07E25B06" w14:textId="77777777" w:rsidR="00AC0EAC" w:rsidRDefault="00AC0EAC" w:rsidP="00A82AA5"/>
    <w:p w14:paraId="282D95C3" w14:textId="77777777" w:rsidR="00AC0EAC" w:rsidRDefault="00AC0EAC">
      <w:r>
        <w:br w:type="page"/>
      </w:r>
    </w:p>
    <w:p w14:paraId="25D1DFB2" w14:textId="0A1A2874" w:rsidR="00C63D79" w:rsidRPr="00C63D79" w:rsidRDefault="00926998" w:rsidP="00C63D79">
      <w:pPr>
        <w:spacing w:line="360" w:lineRule="auto"/>
        <w:rPr>
          <w:rFonts w:ascii="Arial" w:hAnsi="Arial" w:cs="Arial"/>
          <w:sz w:val="22"/>
          <w:szCs w:val="22"/>
        </w:rPr>
      </w:pPr>
      <w:r w:rsidRPr="00BC67A8">
        <w:rPr>
          <w:rStyle w:val="TitleChar"/>
        </w:rPr>
        <w:lastRenderedPageBreak/>
        <w:t>Research Report on Type 2 Diabetes</w:t>
      </w:r>
      <w:r w:rsidR="00067281" w:rsidRPr="00865CBD">
        <w:rPr>
          <w:rStyle w:val="TitleChar"/>
        </w:rPr>
        <w:t>:</w:t>
      </w:r>
      <w:r>
        <w:br/>
      </w:r>
      <w:r w:rsidR="00B82982" w:rsidRPr="005269D9">
        <w:rPr>
          <w:rStyle w:val="Heading1Char"/>
          <w:sz w:val="28"/>
          <w:szCs w:val="28"/>
        </w:rPr>
        <w:t>Introduction</w:t>
      </w:r>
      <w:r>
        <w:br/>
      </w:r>
      <w:r w:rsidR="00834CFF" w:rsidRPr="00834CFF">
        <w:rPr>
          <w:rFonts w:ascii="Arial" w:hAnsi="Arial" w:cs="Arial"/>
          <w:sz w:val="22"/>
          <w:szCs w:val="22"/>
        </w:rPr>
        <w:t xml:space="preserve">Type 2 diabetes is a long-term metabolic disorder in which the body struggles to use insulin effectively or fails to produce enough of it, resulting in elevated glucose levels. The condition </w:t>
      </w:r>
      <w:r w:rsidR="00303F39">
        <w:rPr>
          <w:rFonts w:ascii="Arial" w:hAnsi="Arial" w:cs="Arial"/>
          <w:sz w:val="22"/>
          <w:szCs w:val="22"/>
        </w:rPr>
        <w:t>typically develops gradually and is influenced by multiple factors, including lifestyle behaviours</w:t>
      </w:r>
      <w:r w:rsidR="00834CFF" w:rsidRPr="00834CFF">
        <w:rPr>
          <w:rFonts w:ascii="Arial" w:hAnsi="Arial" w:cs="Arial"/>
          <w:sz w:val="22"/>
          <w:szCs w:val="22"/>
        </w:rPr>
        <w:t xml:space="preserve">, advancing age, genetic predisposition, and ethnic background. Common warning signs </w:t>
      </w:r>
      <w:r w:rsidR="00EB3CBF">
        <w:rPr>
          <w:rFonts w:ascii="Arial" w:hAnsi="Arial" w:cs="Arial"/>
          <w:sz w:val="22"/>
          <w:szCs w:val="22"/>
        </w:rPr>
        <w:t>include persistent thirst, frequent urination, fatigue, delayed wound healing, blurred vision, and recurrent</w:t>
      </w:r>
      <w:r w:rsidR="00834CFF" w:rsidRPr="00834CFF">
        <w:rPr>
          <w:rFonts w:ascii="Arial" w:hAnsi="Arial" w:cs="Arial"/>
          <w:sz w:val="22"/>
          <w:szCs w:val="22"/>
        </w:rPr>
        <w:t xml:space="preserve"> infections. </w:t>
      </w:r>
      <w:r w:rsidR="009836FE">
        <w:rPr>
          <w:rFonts w:ascii="Arial" w:hAnsi="Arial" w:cs="Arial"/>
          <w:sz w:val="22"/>
          <w:szCs w:val="22"/>
        </w:rPr>
        <w:t>However</w:t>
      </w:r>
      <w:r w:rsidR="00834CFF" w:rsidRPr="00834CFF">
        <w:rPr>
          <w:rFonts w:ascii="Arial" w:hAnsi="Arial" w:cs="Arial"/>
          <w:sz w:val="22"/>
          <w:szCs w:val="22"/>
        </w:rPr>
        <w:t xml:space="preserve">, many people may not notice symptoms in the early stages, making timely detection more challenging. On a global scale, diabetes </w:t>
      </w:r>
      <w:r w:rsidR="00EB3CBF">
        <w:rPr>
          <w:rFonts w:ascii="Arial" w:hAnsi="Arial" w:cs="Arial"/>
          <w:sz w:val="22"/>
          <w:szCs w:val="22"/>
        </w:rPr>
        <w:t>is a significant public health issue, with estimates indicating that</w:t>
      </w:r>
      <w:r w:rsidR="00834CFF" w:rsidRPr="00834CFF">
        <w:rPr>
          <w:rFonts w:ascii="Arial" w:hAnsi="Arial" w:cs="Arial"/>
          <w:sz w:val="22"/>
          <w:szCs w:val="22"/>
        </w:rPr>
        <w:t xml:space="preserve"> between 540 and 589 million individuals are affected (International Diabetes Federation, 2022; IDF Diabetes Atlas, 2025). In the United Kingdom, approximately 4.6 million people live with diabetes, and nearly nine out of ten cases are Type 2 (Diabetes UK, 2023).</w:t>
      </w:r>
      <w:r w:rsidR="004F208B">
        <w:t xml:space="preserve"> </w:t>
      </w:r>
      <w:r w:rsidR="004F208B" w:rsidRPr="00C2049F">
        <w:rPr>
          <w:rFonts w:ascii="Arial" w:hAnsi="Arial" w:cs="Arial"/>
          <w:sz w:val="22"/>
          <w:szCs w:val="22"/>
        </w:rPr>
        <w:t xml:space="preserve">Diabetes care places a heavy financial burden on the NHS, as </w:t>
      </w:r>
      <w:r w:rsidR="004F208B">
        <w:rPr>
          <w:rFonts w:ascii="Arial" w:hAnsi="Arial" w:cs="Arial"/>
          <w:sz w:val="22"/>
          <w:szCs w:val="22"/>
        </w:rPr>
        <w:t>the cost of expensive medicines diverts</w:t>
      </w:r>
      <w:r w:rsidR="004F208B" w:rsidRPr="00C2049F">
        <w:rPr>
          <w:rFonts w:ascii="Arial" w:hAnsi="Arial" w:cs="Arial"/>
          <w:sz w:val="22"/>
          <w:szCs w:val="22"/>
        </w:rPr>
        <w:t xml:space="preserve"> funds from other health priorities </w:t>
      </w:r>
      <w:r w:rsidR="004F208B" w:rsidRPr="00613D63">
        <w:rPr>
          <w:rFonts w:ascii="Arial" w:hAnsi="Arial" w:cs="Arial"/>
          <w:sz w:val="22"/>
          <w:szCs w:val="22"/>
        </w:rPr>
        <w:t>(Public Health England, 2020).</w:t>
      </w:r>
      <w:r w:rsidR="005D34AA">
        <w:br/>
      </w:r>
      <w:r w:rsidR="00145111" w:rsidRPr="00532CF6">
        <w:rPr>
          <w:rStyle w:val="Heading1Char"/>
          <w:sz w:val="28"/>
          <w:szCs w:val="28"/>
        </w:rPr>
        <w:t xml:space="preserve">Consequences </w:t>
      </w:r>
      <w:r w:rsidR="00B156C8" w:rsidRPr="00532CF6">
        <w:rPr>
          <w:rStyle w:val="Heading1Char"/>
          <w:sz w:val="28"/>
          <w:szCs w:val="28"/>
        </w:rPr>
        <w:t>of</w:t>
      </w:r>
      <w:r w:rsidR="00145111" w:rsidRPr="00532CF6">
        <w:rPr>
          <w:rStyle w:val="Heading1Char"/>
          <w:sz w:val="28"/>
          <w:szCs w:val="28"/>
        </w:rPr>
        <w:t xml:space="preserve"> Type 2 </w:t>
      </w:r>
      <w:r w:rsidR="002A2A0A" w:rsidRPr="00532CF6">
        <w:rPr>
          <w:rStyle w:val="Heading1Char"/>
          <w:sz w:val="28"/>
          <w:szCs w:val="28"/>
        </w:rPr>
        <w:t>Diabetes</w:t>
      </w:r>
      <w:r w:rsidR="005D34AA" w:rsidRPr="004B075A">
        <w:rPr>
          <w:rStyle w:val="Heading1Char"/>
          <w:rFonts w:ascii="Arial" w:hAnsi="Arial" w:cs="Arial"/>
          <w:sz w:val="32"/>
          <w:szCs w:val="32"/>
        </w:rPr>
        <w:br/>
      </w:r>
      <w:r w:rsidR="00C63D79" w:rsidRPr="00C63D79">
        <w:rPr>
          <w:rFonts w:ascii="Arial" w:hAnsi="Arial" w:cs="Arial"/>
          <w:sz w:val="22"/>
          <w:szCs w:val="22"/>
        </w:rPr>
        <w:t xml:space="preserve">Type 2 diabetes is not only a medical issue but a condition that influences nearly every aspect of life. It </w:t>
      </w:r>
      <w:r w:rsidR="001E647C">
        <w:rPr>
          <w:rFonts w:ascii="Arial" w:hAnsi="Arial" w:cs="Arial"/>
          <w:sz w:val="22"/>
          <w:szCs w:val="22"/>
        </w:rPr>
        <w:t>entails physical, emotional, social, and financial challenges that affect</w:t>
      </w:r>
      <w:r w:rsidR="00C63D79" w:rsidRPr="00C63D79">
        <w:rPr>
          <w:rFonts w:ascii="Arial" w:hAnsi="Arial" w:cs="Arial"/>
          <w:sz w:val="22"/>
          <w:szCs w:val="22"/>
        </w:rPr>
        <w:t xml:space="preserve"> both individuals and those around them</w:t>
      </w:r>
      <w:r w:rsidR="00C63D79" w:rsidRPr="00613D63">
        <w:rPr>
          <w:rFonts w:ascii="Arial" w:hAnsi="Arial" w:cs="Arial"/>
          <w:sz w:val="22"/>
          <w:szCs w:val="22"/>
        </w:rPr>
        <w:t xml:space="preserve"> (</w:t>
      </w:r>
      <w:proofErr w:type="spellStart"/>
      <w:r w:rsidR="00AE5D26">
        <w:rPr>
          <w:rFonts w:ascii="Arial" w:hAnsi="Arial" w:cs="Arial"/>
          <w:sz w:val="22"/>
          <w:szCs w:val="22"/>
        </w:rPr>
        <w:t>Verywell</w:t>
      </w:r>
      <w:proofErr w:type="spellEnd"/>
      <w:r w:rsidR="00B76662" w:rsidRPr="00613D63">
        <w:rPr>
          <w:rFonts w:ascii="Arial" w:hAnsi="Arial" w:cs="Arial"/>
          <w:sz w:val="22"/>
          <w:szCs w:val="22"/>
        </w:rPr>
        <w:t xml:space="preserve"> </w:t>
      </w:r>
      <w:r w:rsidR="00C63D79" w:rsidRPr="00613D63">
        <w:rPr>
          <w:rFonts w:ascii="Arial" w:hAnsi="Arial" w:cs="Arial"/>
          <w:sz w:val="22"/>
          <w:szCs w:val="22"/>
        </w:rPr>
        <w:t xml:space="preserve">Health, 2025; </w:t>
      </w:r>
      <w:proofErr w:type="spellStart"/>
      <w:r w:rsidR="00C63D79" w:rsidRPr="00613D63">
        <w:rPr>
          <w:rFonts w:ascii="Arial" w:hAnsi="Arial" w:cs="Arial"/>
          <w:sz w:val="22"/>
          <w:szCs w:val="22"/>
        </w:rPr>
        <w:t>Mangoulia</w:t>
      </w:r>
      <w:proofErr w:type="spellEnd"/>
      <w:r w:rsidR="00C63D79" w:rsidRPr="00613D63">
        <w:rPr>
          <w:rFonts w:ascii="Arial" w:hAnsi="Arial" w:cs="Arial"/>
          <w:sz w:val="22"/>
          <w:szCs w:val="22"/>
        </w:rPr>
        <w:t xml:space="preserve"> et al., 2024). </w:t>
      </w:r>
      <w:r w:rsidR="00C63D79" w:rsidRPr="00C63D79">
        <w:rPr>
          <w:rFonts w:ascii="Arial" w:hAnsi="Arial" w:cs="Arial"/>
          <w:sz w:val="22"/>
          <w:szCs w:val="22"/>
        </w:rPr>
        <w:t xml:space="preserve">To provide effective support, it is essential to recognise its wide-ranging impacts, understand how it is managed, and consider the broader factors that shape overall health and well-being </w:t>
      </w:r>
      <w:r w:rsidR="00C63D79" w:rsidRPr="00613D63">
        <w:rPr>
          <w:rFonts w:ascii="Arial" w:hAnsi="Arial" w:cs="Arial"/>
          <w:sz w:val="22"/>
          <w:szCs w:val="22"/>
        </w:rPr>
        <w:t>(Diabetes Research &amp; Wellness Foundation, 2019)</w:t>
      </w:r>
    </w:p>
    <w:p w14:paraId="74DE2072" w14:textId="3763C8C6" w:rsidR="00A82AA5" w:rsidRPr="004B075A" w:rsidRDefault="00146907" w:rsidP="0074495A">
      <w:pPr>
        <w:spacing w:line="360" w:lineRule="auto"/>
        <w:rPr>
          <w:rFonts w:ascii="Arial" w:hAnsi="Arial" w:cs="Arial"/>
          <w:sz w:val="22"/>
          <w:szCs w:val="22"/>
        </w:rPr>
      </w:pPr>
      <w:r w:rsidRPr="0010393E">
        <w:rPr>
          <w:rFonts w:ascii="Arial" w:hAnsi="Arial" w:cs="Arial"/>
          <w:sz w:val="22"/>
          <w:szCs w:val="22"/>
        </w:rPr>
        <w:t>For</w:t>
      </w:r>
      <w:r w:rsidR="0010393E" w:rsidRPr="0010393E">
        <w:rPr>
          <w:rFonts w:ascii="Arial" w:hAnsi="Arial" w:cs="Arial"/>
          <w:sz w:val="22"/>
          <w:szCs w:val="22"/>
        </w:rPr>
        <w:t xml:space="preserve"> the NHS, the impact can be felt on both logistical and financial fronts. With an increasing number of people with Type 2 diabetes, the amount of insulin and diabetic medication required by the population also increases</w:t>
      </w:r>
      <w:r w:rsidR="0010393E" w:rsidRPr="00613D63">
        <w:rPr>
          <w:rFonts w:ascii="Arial" w:hAnsi="Arial" w:cs="Arial"/>
          <w:sz w:val="22"/>
          <w:szCs w:val="22"/>
        </w:rPr>
        <w:t xml:space="preserve"> (Diabetes UK, 2023; NHS England, 2024</w:t>
      </w:r>
      <w:r w:rsidR="0010393E" w:rsidRPr="0010393E">
        <w:rPr>
          <w:rFonts w:ascii="Arial" w:hAnsi="Arial" w:cs="Arial"/>
          <w:i/>
          <w:iCs/>
          <w:sz w:val="22"/>
          <w:szCs w:val="22"/>
        </w:rPr>
        <w:t>)</w:t>
      </w:r>
      <w:r w:rsidR="0010393E" w:rsidRPr="0010393E">
        <w:rPr>
          <w:rFonts w:ascii="Arial" w:hAnsi="Arial" w:cs="Arial"/>
          <w:sz w:val="22"/>
          <w:szCs w:val="22"/>
        </w:rPr>
        <w:t xml:space="preserve">. Additionally, </w:t>
      </w:r>
      <w:r w:rsidR="000D1059">
        <w:rPr>
          <w:rFonts w:ascii="Arial" w:hAnsi="Arial" w:cs="Arial"/>
          <w:sz w:val="22"/>
          <w:szCs w:val="22"/>
        </w:rPr>
        <w:t xml:space="preserve">these products </w:t>
      </w:r>
      <w:r w:rsidR="00647FEE">
        <w:rPr>
          <w:rFonts w:ascii="Arial" w:hAnsi="Arial" w:cs="Arial"/>
          <w:sz w:val="22"/>
          <w:szCs w:val="22"/>
        </w:rPr>
        <w:t>must be transported to hospitals, pharmacies, and other medical facilities, which further strains</w:t>
      </w:r>
      <w:r w:rsidR="000D1059">
        <w:rPr>
          <w:rFonts w:ascii="Arial" w:hAnsi="Arial" w:cs="Arial"/>
          <w:sz w:val="22"/>
          <w:szCs w:val="22"/>
        </w:rPr>
        <w:t xml:space="preserve"> resources </w:t>
      </w:r>
      <w:r w:rsidR="000D1059" w:rsidRPr="00613D63">
        <w:rPr>
          <w:rFonts w:ascii="Arial" w:hAnsi="Arial" w:cs="Arial"/>
          <w:sz w:val="22"/>
          <w:szCs w:val="22"/>
        </w:rPr>
        <w:t>(King's</w:t>
      </w:r>
      <w:r w:rsidR="0010393E" w:rsidRPr="00613D63">
        <w:rPr>
          <w:rFonts w:ascii="Arial" w:hAnsi="Arial" w:cs="Arial"/>
          <w:sz w:val="22"/>
          <w:szCs w:val="22"/>
        </w:rPr>
        <w:t xml:space="preserve"> Fund, 2022</w:t>
      </w:r>
      <w:r w:rsidR="0010393E" w:rsidRPr="0010393E">
        <w:rPr>
          <w:rFonts w:ascii="Arial" w:hAnsi="Arial" w:cs="Arial"/>
          <w:i/>
          <w:iCs/>
          <w:sz w:val="22"/>
          <w:szCs w:val="22"/>
        </w:rPr>
        <w:t>)</w:t>
      </w:r>
      <w:r w:rsidR="0010393E" w:rsidRPr="0010393E">
        <w:rPr>
          <w:rFonts w:ascii="Arial" w:hAnsi="Arial" w:cs="Arial"/>
          <w:sz w:val="22"/>
          <w:szCs w:val="22"/>
        </w:rPr>
        <w:t>.</w:t>
      </w:r>
      <w:r w:rsidR="00C2049F" w:rsidRPr="00C2049F">
        <w:rPr>
          <w:rFonts w:ascii="Times New Roman" w:eastAsia="Times New Roman" w:hAnsi="Times New Roman" w:cs="Times New Roman"/>
          <w:kern w:val="0"/>
          <w:lang w:eastAsia="en-GB"/>
          <w14:ligatures w14:val="none"/>
        </w:rPr>
        <w:t xml:space="preserve"> </w:t>
      </w:r>
      <w:r w:rsidR="00A9339D" w:rsidRPr="00A9339D">
        <w:rPr>
          <w:rFonts w:ascii="Arial" w:hAnsi="Arial" w:cs="Arial"/>
          <w:sz w:val="22"/>
          <w:szCs w:val="22"/>
        </w:rPr>
        <w:br/>
      </w:r>
      <w:r w:rsidR="00E86C8D">
        <w:rPr>
          <w:rFonts w:ascii="Arial" w:hAnsi="Arial" w:cs="Arial"/>
          <w:sz w:val="22"/>
          <w:szCs w:val="22"/>
        </w:rPr>
        <w:t>T</w:t>
      </w:r>
      <w:r w:rsidR="00A66A0D">
        <w:rPr>
          <w:rFonts w:ascii="Arial" w:hAnsi="Arial" w:cs="Arial"/>
          <w:sz w:val="22"/>
          <w:szCs w:val="22"/>
        </w:rPr>
        <w:t>o</w:t>
      </w:r>
      <w:r w:rsidR="00E86C8D">
        <w:rPr>
          <w:rFonts w:ascii="Arial" w:hAnsi="Arial" w:cs="Arial"/>
          <w:sz w:val="22"/>
          <w:szCs w:val="22"/>
        </w:rPr>
        <w:t xml:space="preserve"> sum up, poorly</w:t>
      </w:r>
      <w:r w:rsidR="006D76AD" w:rsidRPr="006D76AD">
        <w:rPr>
          <w:rFonts w:ascii="Arial" w:hAnsi="Arial" w:cs="Arial"/>
          <w:sz w:val="22"/>
          <w:szCs w:val="22"/>
        </w:rPr>
        <w:t xml:space="preserve"> controlled Type 2 diabetes can cause serious complications such as heart disease, kidney damage, nerve issues, vision problems, and foot ulcers that may lead to amputation </w:t>
      </w:r>
      <w:r w:rsidR="006D76AD" w:rsidRPr="00613D63">
        <w:rPr>
          <w:rFonts w:ascii="Arial" w:hAnsi="Arial" w:cs="Arial"/>
          <w:sz w:val="22"/>
          <w:szCs w:val="22"/>
        </w:rPr>
        <w:t>(NHS, 2023; Diabetes UK, 2023).</w:t>
      </w:r>
      <w:r w:rsidR="006D76AD" w:rsidRPr="006D76AD">
        <w:rPr>
          <w:rFonts w:ascii="Arial" w:hAnsi="Arial" w:cs="Arial"/>
          <w:sz w:val="22"/>
          <w:szCs w:val="22"/>
        </w:rPr>
        <w:t xml:space="preserve"> These complications affect daily life and place emotional strain on families and carers </w:t>
      </w:r>
      <w:r w:rsidR="006D76AD" w:rsidRPr="006D76AD">
        <w:rPr>
          <w:rFonts w:ascii="Arial" w:hAnsi="Arial" w:cs="Arial"/>
          <w:i/>
          <w:iCs/>
          <w:sz w:val="22"/>
          <w:szCs w:val="22"/>
        </w:rPr>
        <w:t>(</w:t>
      </w:r>
      <w:r w:rsidR="006D76AD" w:rsidRPr="00613D63">
        <w:rPr>
          <w:rFonts w:ascii="Arial" w:hAnsi="Arial" w:cs="Arial"/>
          <w:sz w:val="22"/>
          <w:szCs w:val="22"/>
        </w:rPr>
        <w:t>Diabetes Research &amp; Wellness Foundation, 2019</w:t>
      </w:r>
      <w:r w:rsidR="006D76AD" w:rsidRPr="006D76AD">
        <w:rPr>
          <w:rFonts w:ascii="Arial" w:hAnsi="Arial" w:cs="Arial"/>
          <w:i/>
          <w:iCs/>
          <w:sz w:val="22"/>
          <w:szCs w:val="22"/>
        </w:rPr>
        <w:t>)</w:t>
      </w:r>
      <w:r w:rsidR="006D76AD" w:rsidRPr="006D76AD">
        <w:rPr>
          <w:rFonts w:ascii="Arial" w:hAnsi="Arial" w:cs="Arial"/>
          <w:sz w:val="22"/>
          <w:szCs w:val="22"/>
        </w:rPr>
        <w:t xml:space="preserve">. At a wider level, the condition reduces workforce participation and creates financial hardship </w:t>
      </w:r>
      <w:r w:rsidR="006D76AD" w:rsidRPr="00613D63">
        <w:rPr>
          <w:rFonts w:ascii="Arial" w:hAnsi="Arial" w:cs="Arial"/>
          <w:sz w:val="22"/>
          <w:szCs w:val="22"/>
        </w:rPr>
        <w:t>(Public Health England, 2020).</w:t>
      </w:r>
      <w:r w:rsidR="006D76AD" w:rsidRPr="006D76AD">
        <w:rPr>
          <w:rFonts w:ascii="Arial" w:hAnsi="Arial" w:cs="Arial"/>
          <w:sz w:val="22"/>
          <w:szCs w:val="22"/>
        </w:rPr>
        <w:t xml:space="preserve"> Risks are higher among South Asian, Black African, and Caribbean groups, and in low-income communities where access to healthy food, exercise, </w:t>
      </w:r>
      <w:r w:rsidR="006D76AD" w:rsidRPr="006D76AD">
        <w:rPr>
          <w:rFonts w:ascii="Arial" w:hAnsi="Arial" w:cs="Arial"/>
          <w:sz w:val="22"/>
          <w:szCs w:val="22"/>
        </w:rPr>
        <w:lastRenderedPageBreak/>
        <w:t xml:space="preserve">and healthcare is limited </w:t>
      </w:r>
      <w:r w:rsidR="006D76AD" w:rsidRPr="006D76AD">
        <w:rPr>
          <w:rFonts w:ascii="Arial" w:hAnsi="Arial" w:cs="Arial"/>
          <w:i/>
          <w:iCs/>
          <w:sz w:val="22"/>
          <w:szCs w:val="22"/>
        </w:rPr>
        <w:t>(</w:t>
      </w:r>
      <w:r w:rsidR="006D76AD" w:rsidRPr="00613D63">
        <w:rPr>
          <w:rFonts w:ascii="Arial" w:hAnsi="Arial" w:cs="Arial"/>
          <w:sz w:val="22"/>
          <w:szCs w:val="22"/>
        </w:rPr>
        <w:t>NICE, 2022; Public Health England, 2018</w:t>
      </w:r>
      <w:r w:rsidR="006D76AD" w:rsidRPr="006D76AD">
        <w:rPr>
          <w:rFonts w:ascii="Arial" w:hAnsi="Arial" w:cs="Arial"/>
          <w:i/>
          <w:iCs/>
          <w:sz w:val="22"/>
          <w:szCs w:val="22"/>
        </w:rPr>
        <w:t>)</w:t>
      </w:r>
      <w:r w:rsidR="006D76AD" w:rsidRPr="006D76AD">
        <w:rPr>
          <w:rFonts w:ascii="Arial" w:hAnsi="Arial" w:cs="Arial"/>
          <w:sz w:val="22"/>
          <w:szCs w:val="22"/>
        </w:rPr>
        <w:t>. Such inequalities make effective management more difficult, particularly in areas lacking affordable</w:t>
      </w:r>
      <w:r w:rsidR="004951AC">
        <w:rPr>
          <w:rFonts w:ascii="Arial" w:hAnsi="Arial" w:cs="Arial"/>
          <w:sz w:val="22"/>
          <w:szCs w:val="22"/>
        </w:rPr>
        <w:t>,</w:t>
      </w:r>
      <w:r w:rsidR="006D76AD" w:rsidRPr="006D76AD">
        <w:rPr>
          <w:rFonts w:ascii="Arial" w:hAnsi="Arial" w:cs="Arial"/>
          <w:sz w:val="22"/>
          <w:szCs w:val="22"/>
        </w:rPr>
        <w:t xml:space="preserve"> nutritious food or safe spaces for activity </w:t>
      </w:r>
      <w:r w:rsidR="006D76AD" w:rsidRPr="006D76AD">
        <w:rPr>
          <w:rFonts w:ascii="Arial" w:hAnsi="Arial" w:cs="Arial"/>
          <w:i/>
          <w:iCs/>
          <w:sz w:val="22"/>
          <w:szCs w:val="22"/>
        </w:rPr>
        <w:t>(</w:t>
      </w:r>
      <w:r w:rsidR="006D76AD" w:rsidRPr="00613D63">
        <w:rPr>
          <w:rFonts w:ascii="Arial" w:hAnsi="Arial" w:cs="Arial"/>
          <w:sz w:val="22"/>
          <w:szCs w:val="22"/>
        </w:rPr>
        <w:t>Marmot, 2020</w:t>
      </w:r>
      <w:r w:rsidR="006D76AD" w:rsidRPr="006D76AD">
        <w:rPr>
          <w:rFonts w:ascii="Arial" w:hAnsi="Arial" w:cs="Arial"/>
          <w:i/>
          <w:iCs/>
          <w:sz w:val="22"/>
          <w:szCs w:val="22"/>
        </w:rPr>
        <w:t>)</w:t>
      </w:r>
    </w:p>
    <w:p w14:paraId="1E4AD2F6" w14:textId="14E41909" w:rsidR="004B075A" w:rsidRPr="00A66A0D" w:rsidRDefault="004B075A" w:rsidP="0074495A">
      <w:pPr>
        <w:pStyle w:val="Heading1"/>
        <w:spacing w:line="360" w:lineRule="auto"/>
        <w:rPr>
          <w:sz w:val="28"/>
          <w:szCs w:val="28"/>
        </w:rPr>
      </w:pPr>
      <w:bookmarkStart w:id="0" w:name="_Toc215931491"/>
      <w:r w:rsidRPr="00A66A0D">
        <w:rPr>
          <w:rStyle w:val="Heading1Char"/>
          <w:sz w:val="28"/>
          <w:szCs w:val="28"/>
        </w:rPr>
        <w:t xml:space="preserve">How </w:t>
      </w:r>
      <w:bookmarkEnd w:id="0"/>
      <w:r w:rsidR="00730D6F" w:rsidRPr="00A66A0D">
        <w:rPr>
          <w:rStyle w:val="Heading1Char"/>
          <w:sz w:val="28"/>
          <w:szCs w:val="28"/>
        </w:rPr>
        <w:t>to control Type 2 Diabetes</w:t>
      </w:r>
      <w:r w:rsidR="00A078DC" w:rsidRPr="00A66A0D">
        <w:rPr>
          <w:rStyle w:val="Heading1Char"/>
          <w:sz w:val="28"/>
          <w:szCs w:val="28"/>
        </w:rPr>
        <w:t xml:space="preserve"> </w:t>
      </w:r>
    </w:p>
    <w:p w14:paraId="7F07A8CF" w14:textId="6242824A" w:rsidR="00B2115A" w:rsidRPr="00B2115A" w:rsidRDefault="00B2115A" w:rsidP="00B2115A">
      <w:pPr>
        <w:spacing w:line="360" w:lineRule="auto"/>
        <w:rPr>
          <w:rFonts w:ascii="Arial" w:hAnsi="Arial" w:cs="Arial"/>
          <w:sz w:val="22"/>
          <w:szCs w:val="22"/>
        </w:rPr>
      </w:pPr>
      <w:r w:rsidRPr="00B2115A">
        <w:rPr>
          <w:rFonts w:ascii="Arial" w:hAnsi="Arial" w:cs="Arial"/>
          <w:sz w:val="22"/>
          <w:szCs w:val="22"/>
        </w:rPr>
        <w:t xml:space="preserve">Type 2 diabetes </w:t>
      </w:r>
      <w:r w:rsidR="00AE43E9">
        <w:rPr>
          <w:rFonts w:ascii="Arial" w:hAnsi="Arial" w:cs="Arial"/>
          <w:sz w:val="22"/>
          <w:szCs w:val="22"/>
        </w:rPr>
        <w:t>poses a significant challenge for the NHS, as it is among</w:t>
      </w:r>
      <w:r w:rsidRPr="00B2115A">
        <w:rPr>
          <w:rFonts w:ascii="Arial" w:hAnsi="Arial" w:cs="Arial"/>
          <w:sz w:val="22"/>
          <w:szCs w:val="22"/>
        </w:rPr>
        <w:t xml:space="preserve"> the most expensive long-term conditions to manage in the UK </w:t>
      </w:r>
      <w:r w:rsidRPr="00B2115A">
        <w:rPr>
          <w:rFonts w:ascii="Arial" w:hAnsi="Arial" w:cs="Arial"/>
          <w:i/>
          <w:iCs/>
          <w:sz w:val="22"/>
          <w:szCs w:val="22"/>
        </w:rPr>
        <w:t>(</w:t>
      </w:r>
      <w:r w:rsidRPr="00613D63">
        <w:rPr>
          <w:rFonts w:ascii="Arial" w:hAnsi="Arial" w:cs="Arial"/>
          <w:sz w:val="22"/>
          <w:szCs w:val="22"/>
        </w:rPr>
        <w:t>NHS England, 2024; Diabetes UK, 2023</w:t>
      </w:r>
      <w:r w:rsidRPr="00B2115A">
        <w:rPr>
          <w:rFonts w:ascii="Arial" w:hAnsi="Arial" w:cs="Arial"/>
          <w:i/>
          <w:iCs/>
          <w:sz w:val="22"/>
          <w:szCs w:val="22"/>
        </w:rPr>
        <w:t>)</w:t>
      </w:r>
      <w:r w:rsidRPr="00B2115A">
        <w:rPr>
          <w:rFonts w:ascii="Arial" w:hAnsi="Arial" w:cs="Arial"/>
          <w:sz w:val="22"/>
          <w:szCs w:val="22"/>
        </w:rPr>
        <w:t xml:space="preserve">. </w:t>
      </w:r>
      <w:proofErr w:type="gramStart"/>
      <w:r w:rsidRPr="00B2115A">
        <w:rPr>
          <w:rFonts w:ascii="Arial" w:hAnsi="Arial" w:cs="Arial"/>
          <w:sz w:val="22"/>
          <w:szCs w:val="22"/>
        </w:rPr>
        <w:t>The majority of</w:t>
      </w:r>
      <w:proofErr w:type="gramEnd"/>
      <w:r w:rsidRPr="00B2115A">
        <w:rPr>
          <w:rFonts w:ascii="Arial" w:hAnsi="Arial" w:cs="Arial"/>
          <w:sz w:val="22"/>
          <w:szCs w:val="22"/>
        </w:rPr>
        <w:t xml:space="preserve"> spending is directed towards treating preventable complications such as heart disease, kidney problems, and hospital admissions </w:t>
      </w:r>
      <w:r w:rsidRPr="00B2115A">
        <w:rPr>
          <w:rFonts w:ascii="Arial" w:hAnsi="Arial" w:cs="Arial"/>
          <w:i/>
          <w:iCs/>
          <w:sz w:val="22"/>
          <w:szCs w:val="22"/>
        </w:rPr>
        <w:t>(</w:t>
      </w:r>
      <w:r w:rsidRPr="00613D63">
        <w:rPr>
          <w:rFonts w:ascii="Arial" w:hAnsi="Arial" w:cs="Arial"/>
          <w:sz w:val="22"/>
          <w:szCs w:val="22"/>
        </w:rPr>
        <w:t>Public Health England, 2020</w:t>
      </w:r>
      <w:r w:rsidRPr="00B2115A">
        <w:rPr>
          <w:rFonts w:ascii="Arial" w:hAnsi="Arial" w:cs="Arial"/>
          <w:i/>
          <w:iCs/>
          <w:sz w:val="22"/>
          <w:szCs w:val="22"/>
        </w:rPr>
        <w:t>)</w:t>
      </w:r>
      <w:r w:rsidRPr="00B2115A">
        <w:rPr>
          <w:rFonts w:ascii="Arial" w:hAnsi="Arial" w:cs="Arial"/>
          <w:sz w:val="22"/>
          <w:szCs w:val="22"/>
        </w:rPr>
        <w:t xml:space="preserve">. Services also require ongoing monitoring, including blood tests, eye screening, medication reviews, and specialist appointments </w:t>
      </w:r>
      <w:r w:rsidRPr="00B2115A">
        <w:rPr>
          <w:rFonts w:ascii="Arial" w:hAnsi="Arial" w:cs="Arial"/>
          <w:i/>
          <w:iCs/>
          <w:sz w:val="22"/>
          <w:szCs w:val="22"/>
        </w:rPr>
        <w:t>(</w:t>
      </w:r>
      <w:r w:rsidRPr="00613D63">
        <w:rPr>
          <w:rFonts w:ascii="Arial" w:hAnsi="Arial" w:cs="Arial"/>
          <w:sz w:val="22"/>
          <w:szCs w:val="22"/>
        </w:rPr>
        <w:t>NICE, 2022</w:t>
      </w:r>
      <w:r w:rsidRPr="00B2115A">
        <w:rPr>
          <w:rFonts w:ascii="Arial" w:hAnsi="Arial" w:cs="Arial"/>
          <w:i/>
          <w:iCs/>
          <w:sz w:val="22"/>
          <w:szCs w:val="22"/>
        </w:rPr>
        <w:t>)</w:t>
      </w:r>
      <w:r w:rsidRPr="00B2115A">
        <w:rPr>
          <w:rFonts w:ascii="Arial" w:hAnsi="Arial" w:cs="Arial"/>
          <w:sz w:val="22"/>
          <w:szCs w:val="22"/>
        </w:rPr>
        <w:t xml:space="preserve">. With rising </w:t>
      </w:r>
      <w:r w:rsidR="008D014E">
        <w:rPr>
          <w:rFonts w:ascii="Arial" w:hAnsi="Arial" w:cs="Arial"/>
          <w:sz w:val="22"/>
          <w:szCs w:val="22"/>
        </w:rPr>
        <w:t>annual diagnoses, demand on hospitals, clinics, and specialist teams continues to grow, placing additional strain on NHS resources and underscoring</w:t>
      </w:r>
      <w:r w:rsidRPr="00B2115A">
        <w:rPr>
          <w:rFonts w:ascii="Arial" w:hAnsi="Arial" w:cs="Arial"/>
          <w:sz w:val="22"/>
          <w:szCs w:val="22"/>
        </w:rPr>
        <w:t xml:space="preserve"> the importance of prevention and early management </w:t>
      </w:r>
      <w:r w:rsidRPr="00B2115A">
        <w:rPr>
          <w:rFonts w:ascii="Arial" w:hAnsi="Arial" w:cs="Arial"/>
          <w:i/>
          <w:iCs/>
          <w:sz w:val="22"/>
          <w:szCs w:val="22"/>
        </w:rPr>
        <w:t>(</w:t>
      </w:r>
      <w:r w:rsidR="00304EBC" w:rsidRPr="00613D63">
        <w:rPr>
          <w:rFonts w:ascii="Arial" w:hAnsi="Arial" w:cs="Arial"/>
          <w:sz w:val="22"/>
          <w:szCs w:val="22"/>
        </w:rPr>
        <w:t>King's</w:t>
      </w:r>
      <w:r w:rsidRPr="00613D63">
        <w:rPr>
          <w:rFonts w:ascii="Arial" w:hAnsi="Arial" w:cs="Arial"/>
          <w:sz w:val="22"/>
          <w:szCs w:val="22"/>
        </w:rPr>
        <w:t xml:space="preserve"> Fund, 2022</w:t>
      </w:r>
      <w:r w:rsidRPr="00B2115A">
        <w:rPr>
          <w:rFonts w:ascii="Arial" w:hAnsi="Arial" w:cs="Arial"/>
          <w:i/>
          <w:iCs/>
          <w:sz w:val="22"/>
          <w:szCs w:val="22"/>
        </w:rPr>
        <w:t>)</w:t>
      </w:r>
      <w:r w:rsidRPr="00B2115A">
        <w:rPr>
          <w:rFonts w:ascii="Arial" w:hAnsi="Arial" w:cs="Arial"/>
          <w:sz w:val="22"/>
          <w:szCs w:val="22"/>
        </w:rPr>
        <w:t>.</w:t>
      </w:r>
    </w:p>
    <w:p w14:paraId="4CE5C590" w14:textId="31839170" w:rsidR="00277F47" w:rsidRPr="00277F47" w:rsidRDefault="00277F47" w:rsidP="00277F47">
      <w:pPr>
        <w:spacing w:line="360" w:lineRule="auto"/>
        <w:rPr>
          <w:rFonts w:ascii="Arial" w:hAnsi="Arial" w:cs="Arial"/>
          <w:sz w:val="22"/>
          <w:szCs w:val="22"/>
        </w:rPr>
      </w:pPr>
      <w:r w:rsidRPr="00277F47">
        <w:rPr>
          <w:rFonts w:ascii="Arial" w:hAnsi="Arial" w:cs="Arial"/>
          <w:sz w:val="22"/>
          <w:szCs w:val="22"/>
        </w:rPr>
        <w:t xml:space="preserve">Medication is a central part of Type 2 diabetes management. Common drugs such as metformin reduce </w:t>
      </w:r>
      <w:r w:rsidR="00AE43E9">
        <w:rPr>
          <w:rFonts w:ascii="Arial" w:hAnsi="Arial" w:cs="Arial"/>
          <w:sz w:val="22"/>
          <w:szCs w:val="22"/>
        </w:rPr>
        <w:t xml:space="preserve">hepatic glucose production, whereas newer treatments improve </w:t>
      </w:r>
      <w:r w:rsidR="007E4AFA">
        <w:rPr>
          <w:rFonts w:ascii="Arial" w:hAnsi="Arial" w:cs="Arial"/>
          <w:sz w:val="22"/>
          <w:szCs w:val="22"/>
        </w:rPr>
        <w:t>glycaemic</w:t>
      </w:r>
      <w:r w:rsidR="00AE43E9">
        <w:rPr>
          <w:rFonts w:ascii="Arial" w:hAnsi="Arial" w:cs="Arial"/>
          <w:sz w:val="22"/>
          <w:szCs w:val="22"/>
        </w:rPr>
        <w:t xml:space="preserve"> control or promote urinary glucose excretion</w:t>
      </w:r>
      <w:r w:rsidRPr="00277F47">
        <w:rPr>
          <w:rFonts w:ascii="Arial" w:hAnsi="Arial" w:cs="Arial"/>
          <w:sz w:val="22"/>
          <w:szCs w:val="22"/>
        </w:rPr>
        <w:t xml:space="preserve"> </w:t>
      </w:r>
      <w:r w:rsidRPr="00277F47">
        <w:rPr>
          <w:rFonts w:ascii="Arial" w:hAnsi="Arial" w:cs="Arial"/>
          <w:i/>
          <w:iCs/>
          <w:sz w:val="22"/>
          <w:szCs w:val="22"/>
        </w:rPr>
        <w:t>(</w:t>
      </w:r>
      <w:r w:rsidRPr="00825E1E">
        <w:rPr>
          <w:rFonts w:ascii="Arial" w:hAnsi="Arial" w:cs="Arial"/>
          <w:sz w:val="22"/>
          <w:szCs w:val="22"/>
        </w:rPr>
        <w:t>NICE, 2022; Diabetes UK, 2023</w:t>
      </w:r>
      <w:r w:rsidRPr="00277F47">
        <w:rPr>
          <w:rFonts w:ascii="Arial" w:hAnsi="Arial" w:cs="Arial"/>
          <w:i/>
          <w:iCs/>
          <w:sz w:val="22"/>
          <w:szCs w:val="22"/>
        </w:rPr>
        <w:t>)</w:t>
      </w:r>
      <w:r w:rsidRPr="00277F47">
        <w:rPr>
          <w:rFonts w:ascii="Arial" w:hAnsi="Arial" w:cs="Arial"/>
          <w:sz w:val="22"/>
          <w:szCs w:val="22"/>
        </w:rPr>
        <w:t xml:space="preserve">. For some individuals, insulin may eventually be required if blood sugar remains high </w:t>
      </w:r>
      <w:r w:rsidRPr="00277F47">
        <w:rPr>
          <w:rFonts w:ascii="Arial" w:hAnsi="Arial" w:cs="Arial"/>
          <w:i/>
          <w:iCs/>
          <w:sz w:val="22"/>
          <w:szCs w:val="22"/>
        </w:rPr>
        <w:t>(</w:t>
      </w:r>
      <w:r w:rsidRPr="00825E1E">
        <w:rPr>
          <w:rFonts w:ascii="Arial" w:hAnsi="Arial" w:cs="Arial"/>
          <w:sz w:val="22"/>
          <w:szCs w:val="22"/>
        </w:rPr>
        <w:t>NHS, 2023</w:t>
      </w:r>
      <w:r w:rsidRPr="00277F47">
        <w:rPr>
          <w:rFonts w:ascii="Arial" w:hAnsi="Arial" w:cs="Arial"/>
          <w:i/>
          <w:iCs/>
          <w:sz w:val="22"/>
          <w:szCs w:val="22"/>
        </w:rPr>
        <w:t>)</w:t>
      </w:r>
      <w:r w:rsidRPr="00277F47">
        <w:rPr>
          <w:rFonts w:ascii="Arial" w:hAnsi="Arial" w:cs="Arial"/>
          <w:sz w:val="22"/>
          <w:szCs w:val="22"/>
        </w:rPr>
        <w:t xml:space="preserve">. Effective management depends on adherence to prescribed medication schedules and regular clinical reviews, as missed doses can cause spikes in blood sugar and increase risks of complications such as nerve or kidney damage </w:t>
      </w:r>
      <w:r w:rsidRPr="00277F47">
        <w:rPr>
          <w:rFonts w:ascii="Arial" w:hAnsi="Arial" w:cs="Arial"/>
          <w:i/>
          <w:iCs/>
          <w:sz w:val="22"/>
          <w:szCs w:val="22"/>
        </w:rPr>
        <w:t>(</w:t>
      </w:r>
      <w:r w:rsidRPr="00EA48DB">
        <w:rPr>
          <w:rFonts w:ascii="Arial" w:hAnsi="Arial" w:cs="Arial"/>
          <w:sz w:val="22"/>
          <w:szCs w:val="22"/>
        </w:rPr>
        <w:t>Public Health England, 2020</w:t>
      </w:r>
      <w:r w:rsidRPr="00277F47">
        <w:rPr>
          <w:rFonts w:ascii="Arial" w:hAnsi="Arial" w:cs="Arial"/>
          <w:i/>
          <w:iCs/>
          <w:sz w:val="22"/>
          <w:szCs w:val="22"/>
        </w:rPr>
        <w:t>)</w:t>
      </w:r>
      <w:r w:rsidRPr="00277F47">
        <w:rPr>
          <w:rFonts w:ascii="Arial" w:hAnsi="Arial" w:cs="Arial"/>
          <w:sz w:val="22"/>
          <w:szCs w:val="22"/>
        </w:rPr>
        <w:t xml:space="preserve">. Monitoring is equally </w:t>
      </w:r>
      <w:r w:rsidR="003A401E">
        <w:rPr>
          <w:rFonts w:ascii="Arial" w:hAnsi="Arial" w:cs="Arial"/>
          <w:sz w:val="22"/>
          <w:szCs w:val="22"/>
        </w:rPr>
        <w:t>essential</w:t>
      </w:r>
      <w:r w:rsidRPr="00277F47">
        <w:rPr>
          <w:rFonts w:ascii="Arial" w:hAnsi="Arial" w:cs="Arial"/>
          <w:sz w:val="22"/>
          <w:szCs w:val="22"/>
        </w:rPr>
        <w:t>: patients often check blood sugar at home, while the NHS provides HbA1c tests to assess long-term control. Annual screenings for eyes, feet, and kidneys help detect problems early and prevent serious outcomes</w:t>
      </w:r>
      <w:r w:rsidR="009D1B78">
        <w:rPr>
          <w:rFonts w:ascii="Arial" w:hAnsi="Arial" w:cs="Arial"/>
          <w:sz w:val="22"/>
          <w:szCs w:val="22"/>
        </w:rPr>
        <w:t xml:space="preserve"> (</w:t>
      </w:r>
      <w:r w:rsidRPr="00EA48DB">
        <w:rPr>
          <w:rFonts w:ascii="Arial" w:hAnsi="Arial" w:cs="Arial"/>
          <w:sz w:val="22"/>
          <w:szCs w:val="22"/>
        </w:rPr>
        <w:t>NHS England, 2024</w:t>
      </w:r>
      <w:r w:rsidRPr="00277F47">
        <w:rPr>
          <w:rFonts w:ascii="Arial" w:hAnsi="Arial" w:cs="Arial"/>
          <w:i/>
          <w:iCs/>
          <w:sz w:val="22"/>
          <w:szCs w:val="22"/>
        </w:rPr>
        <w:t>)</w:t>
      </w:r>
      <w:r w:rsidRPr="00277F47">
        <w:rPr>
          <w:rFonts w:ascii="Arial" w:hAnsi="Arial" w:cs="Arial"/>
          <w:sz w:val="22"/>
          <w:szCs w:val="22"/>
        </w:rPr>
        <w:t>.</w:t>
      </w:r>
    </w:p>
    <w:p w14:paraId="763C6EDF" w14:textId="582AB49E" w:rsidR="006A7822" w:rsidRPr="006A7822" w:rsidRDefault="005567C0" w:rsidP="003D6301">
      <w:pPr>
        <w:spacing w:line="360" w:lineRule="auto"/>
        <w:rPr>
          <w:rFonts w:ascii="Arial" w:hAnsi="Arial" w:cs="Arial"/>
          <w:sz w:val="22"/>
          <w:szCs w:val="22"/>
        </w:rPr>
      </w:pPr>
      <w:r w:rsidRPr="005567C0">
        <w:rPr>
          <w:rFonts w:ascii="Arial" w:hAnsi="Arial" w:cs="Arial"/>
          <w:sz w:val="22"/>
          <w:szCs w:val="22"/>
        </w:rPr>
        <w:t xml:space="preserve">Education and support programmes, such as DESMOND and the NHS Diabetes Prevention Programme, play a vital role in helping people understand their condition, build confidence, and adopt healthier lifestyles </w:t>
      </w:r>
      <w:r w:rsidRPr="005567C0">
        <w:rPr>
          <w:rFonts w:ascii="Arial" w:hAnsi="Arial" w:cs="Arial"/>
          <w:i/>
          <w:iCs/>
          <w:sz w:val="22"/>
          <w:szCs w:val="22"/>
        </w:rPr>
        <w:t>(</w:t>
      </w:r>
      <w:r w:rsidRPr="00EA48DB">
        <w:rPr>
          <w:rFonts w:ascii="Arial" w:hAnsi="Arial" w:cs="Arial"/>
          <w:sz w:val="22"/>
          <w:szCs w:val="22"/>
        </w:rPr>
        <w:t>NHS England, 2024; Diabetes UK, 2023</w:t>
      </w:r>
      <w:r w:rsidRPr="005567C0">
        <w:rPr>
          <w:rFonts w:ascii="Arial" w:hAnsi="Arial" w:cs="Arial"/>
          <w:i/>
          <w:iCs/>
          <w:sz w:val="22"/>
          <w:szCs w:val="22"/>
        </w:rPr>
        <w:t>)</w:t>
      </w:r>
      <w:r w:rsidRPr="005567C0">
        <w:rPr>
          <w:rFonts w:ascii="Arial" w:hAnsi="Arial" w:cs="Arial"/>
          <w:sz w:val="22"/>
          <w:szCs w:val="22"/>
        </w:rPr>
        <w:t xml:space="preserve">. Emotional and mental health support is equally important, as living with a long-term condition can feel overwhelming and reduce motivation </w:t>
      </w:r>
      <w:r w:rsidRPr="005567C0">
        <w:rPr>
          <w:rFonts w:ascii="Arial" w:hAnsi="Arial" w:cs="Arial"/>
          <w:i/>
          <w:iCs/>
          <w:sz w:val="22"/>
          <w:szCs w:val="22"/>
        </w:rPr>
        <w:t>(</w:t>
      </w:r>
      <w:r w:rsidRPr="00E5122A">
        <w:rPr>
          <w:rFonts w:ascii="Arial" w:hAnsi="Arial" w:cs="Arial"/>
          <w:sz w:val="22"/>
          <w:szCs w:val="22"/>
        </w:rPr>
        <w:t>Diabetes Research &amp; Wellness Foundation, 2019</w:t>
      </w:r>
      <w:r w:rsidRPr="005567C0">
        <w:rPr>
          <w:rFonts w:ascii="Arial" w:hAnsi="Arial" w:cs="Arial"/>
          <w:i/>
          <w:iCs/>
          <w:sz w:val="22"/>
          <w:szCs w:val="22"/>
        </w:rPr>
        <w:t>)</w:t>
      </w:r>
      <w:r w:rsidRPr="005567C0">
        <w:rPr>
          <w:rFonts w:ascii="Arial" w:hAnsi="Arial" w:cs="Arial"/>
          <w:sz w:val="22"/>
          <w:szCs w:val="22"/>
        </w:rPr>
        <w:t xml:space="preserve">. </w:t>
      </w:r>
      <w:r w:rsidR="00CA51B9" w:rsidRPr="000F2133">
        <w:rPr>
          <w:rFonts w:ascii="Arial" w:hAnsi="Arial" w:cs="Arial"/>
          <w:sz w:val="28"/>
          <w:szCs w:val="28"/>
        </w:rPr>
        <w:br/>
      </w:r>
      <w:bookmarkStart w:id="1" w:name="_Toc215931492"/>
      <w:r w:rsidR="002B56D5" w:rsidRPr="00084559">
        <w:rPr>
          <w:rStyle w:val="Heading1Char"/>
          <w:rFonts w:ascii="Arial" w:hAnsi="Arial" w:cs="Arial"/>
          <w:sz w:val="28"/>
          <w:szCs w:val="28"/>
        </w:rPr>
        <w:t>Factors influencing the health and well-being</w:t>
      </w:r>
      <w:bookmarkEnd w:id="1"/>
    </w:p>
    <w:p w14:paraId="77B57009" w14:textId="6BF37781" w:rsidR="003D6301" w:rsidRPr="006A7822" w:rsidRDefault="007E4AFA" w:rsidP="003D6301">
      <w:pPr>
        <w:spacing w:line="360" w:lineRule="auto"/>
        <w:rPr>
          <w:rFonts w:ascii="Arial" w:hAnsi="Arial" w:cs="Arial"/>
          <w:sz w:val="32"/>
          <w:szCs w:val="32"/>
        </w:rPr>
      </w:pPr>
      <w:r>
        <w:rPr>
          <w:rFonts w:ascii="Arial" w:hAnsi="Arial" w:cs="Arial"/>
          <w:sz w:val="22"/>
          <w:szCs w:val="22"/>
        </w:rPr>
        <w:t xml:space="preserve">Reliable access to nutritious, affordable food and safe areas for exercise is essential, yet many communities face obstacles that complicate management of the condition </w:t>
      </w:r>
      <w:r w:rsidR="007B7A50" w:rsidRPr="007B7A50">
        <w:rPr>
          <w:rFonts w:ascii="Arial" w:hAnsi="Arial" w:cs="Arial"/>
          <w:sz w:val="22"/>
          <w:szCs w:val="22"/>
        </w:rPr>
        <w:t>(Public Health England, 2020; Marmot, 2020). Urban settings with scarce green spaces limit opportunities for physical activity, which can negatively impact overall well-being (NHS, 2023</w:t>
      </w:r>
      <w:r w:rsidR="006875ED" w:rsidRPr="007B7A50">
        <w:rPr>
          <w:rFonts w:ascii="Arial" w:hAnsi="Arial" w:cs="Arial"/>
          <w:sz w:val="22"/>
          <w:szCs w:val="22"/>
        </w:rPr>
        <w:t>). Harmful</w:t>
      </w:r>
      <w:r w:rsidR="007B7A50" w:rsidRPr="007B7A50">
        <w:rPr>
          <w:rFonts w:ascii="Arial" w:hAnsi="Arial" w:cs="Arial"/>
          <w:sz w:val="22"/>
          <w:szCs w:val="22"/>
        </w:rPr>
        <w:t xml:space="preserve"> behaviours, including smoking and excessive alcohol intake, heighten the </w:t>
      </w:r>
      <w:r w:rsidR="007B7A50" w:rsidRPr="007B7A50">
        <w:rPr>
          <w:rFonts w:ascii="Arial" w:hAnsi="Arial" w:cs="Arial"/>
          <w:sz w:val="22"/>
          <w:szCs w:val="22"/>
        </w:rPr>
        <w:lastRenderedPageBreak/>
        <w:t xml:space="preserve">risk of complications and undermine effective management (Siddiqui et al., 2024). Additionally, social practices </w:t>
      </w:r>
      <w:r>
        <w:rPr>
          <w:rFonts w:ascii="Arial" w:hAnsi="Arial" w:cs="Arial"/>
          <w:sz w:val="22"/>
          <w:szCs w:val="22"/>
        </w:rPr>
        <w:t>such as frequent restaurant meals or regular consumption of sugary snacks pose persistent challenges to maintaining</w:t>
      </w:r>
      <w:r w:rsidR="007B7A50" w:rsidRPr="007B7A50">
        <w:rPr>
          <w:rFonts w:ascii="Arial" w:hAnsi="Arial" w:cs="Arial"/>
          <w:sz w:val="22"/>
          <w:szCs w:val="22"/>
        </w:rPr>
        <w:t xml:space="preserve"> healthy routines (Diabetes Care Community, 2024).</w:t>
      </w:r>
    </w:p>
    <w:p w14:paraId="4F1000AD" w14:textId="127F6E77" w:rsidR="00D462E8" w:rsidRPr="00606D75" w:rsidRDefault="003D6301" w:rsidP="0074495A">
      <w:pPr>
        <w:spacing w:line="360" w:lineRule="auto"/>
        <w:rPr>
          <w:rFonts w:ascii="Arial" w:hAnsi="Arial" w:cs="Arial"/>
          <w:sz w:val="22"/>
          <w:szCs w:val="22"/>
        </w:rPr>
      </w:pPr>
      <w:r w:rsidRPr="003D6301">
        <w:rPr>
          <w:rFonts w:ascii="Arial" w:hAnsi="Arial" w:cs="Arial"/>
          <w:sz w:val="22"/>
          <w:szCs w:val="22"/>
        </w:rPr>
        <w:t xml:space="preserve">Social and economic factors significantly shape the risk and management of Type 2 diabetes. People in low-income areas often face higher prevalence due to limited access to healthcare, fewer opportunities for exercise, and difficulties affording healthy food </w:t>
      </w:r>
      <w:r w:rsidRPr="003D6301">
        <w:rPr>
          <w:rFonts w:ascii="Arial" w:hAnsi="Arial" w:cs="Arial"/>
          <w:i/>
          <w:iCs/>
          <w:sz w:val="22"/>
          <w:szCs w:val="22"/>
        </w:rPr>
        <w:t>(Public Health England, 2020; Marmot, 2020)</w:t>
      </w:r>
      <w:r w:rsidRPr="003D6301">
        <w:rPr>
          <w:rFonts w:ascii="Arial" w:hAnsi="Arial" w:cs="Arial"/>
          <w:sz w:val="22"/>
          <w:szCs w:val="22"/>
        </w:rPr>
        <w:t xml:space="preserve">. Financial pressures and lack of transport can prevent individuals from attending appointments or education programmes, increasing the likelihood of complications </w:t>
      </w:r>
      <w:r w:rsidRPr="003D6301">
        <w:rPr>
          <w:rFonts w:ascii="Arial" w:hAnsi="Arial" w:cs="Arial"/>
          <w:i/>
          <w:iCs/>
          <w:sz w:val="22"/>
          <w:szCs w:val="22"/>
        </w:rPr>
        <w:t>(NHS England, 2024)</w:t>
      </w:r>
      <w:r w:rsidRPr="003D6301">
        <w:rPr>
          <w:rFonts w:ascii="Arial" w:hAnsi="Arial" w:cs="Arial"/>
          <w:sz w:val="22"/>
          <w:szCs w:val="22"/>
        </w:rPr>
        <w:t xml:space="preserve">. Addressing these barriers through culturally sensitive education and tailored support helps improve understanding and enables people to make informed health choices </w:t>
      </w:r>
      <w:r w:rsidRPr="003D6301">
        <w:rPr>
          <w:rFonts w:ascii="Arial" w:hAnsi="Arial" w:cs="Arial"/>
          <w:i/>
          <w:iCs/>
          <w:sz w:val="22"/>
          <w:szCs w:val="22"/>
        </w:rPr>
        <w:t>(</w:t>
      </w:r>
      <w:r w:rsidRPr="00E5122A">
        <w:rPr>
          <w:rFonts w:ascii="Arial" w:hAnsi="Arial" w:cs="Arial"/>
          <w:sz w:val="22"/>
          <w:szCs w:val="22"/>
        </w:rPr>
        <w:t>Diabetes UK, 2023</w:t>
      </w:r>
      <w:r w:rsidRPr="003D6301">
        <w:rPr>
          <w:rFonts w:ascii="Arial" w:hAnsi="Arial" w:cs="Arial"/>
          <w:i/>
          <w:iCs/>
          <w:sz w:val="22"/>
          <w:szCs w:val="22"/>
        </w:rPr>
        <w:t>)</w:t>
      </w:r>
      <w:r w:rsidRPr="003D6301">
        <w:rPr>
          <w:rFonts w:ascii="Arial" w:hAnsi="Arial" w:cs="Arial"/>
          <w:sz w:val="22"/>
          <w:szCs w:val="22"/>
        </w:rPr>
        <w:t>.</w:t>
      </w:r>
      <w:r w:rsidR="00B73BFB" w:rsidRPr="00606D75">
        <w:rPr>
          <w:rFonts w:ascii="Arial" w:hAnsi="Arial" w:cs="Arial"/>
          <w:sz w:val="22"/>
          <w:szCs w:val="22"/>
        </w:rPr>
        <w:br/>
      </w:r>
      <w:r w:rsidR="00B73BFB" w:rsidRPr="00606D75">
        <w:rPr>
          <w:rFonts w:ascii="Arial" w:hAnsi="Arial" w:cs="Arial"/>
          <w:sz w:val="22"/>
          <w:szCs w:val="22"/>
        </w:rPr>
        <w:br/>
      </w:r>
      <w:r w:rsidR="000F279C" w:rsidRPr="000F279C">
        <w:rPr>
          <w:rFonts w:ascii="Arial" w:hAnsi="Arial" w:cs="Arial"/>
          <w:sz w:val="22"/>
          <w:szCs w:val="22"/>
        </w:rPr>
        <w:t xml:space="preserve">Cultural and language factors can significantly hinder effective diabetes management. In some communities, traditional diets often include foods high in refined carbohydrates, oils, or saturated fats, which can make blood sugar control more challenging and increase the risk of complications </w:t>
      </w:r>
      <w:r w:rsidR="000F279C" w:rsidRPr="000F279C">
        <w:rPr>
          <w:rFonts w:ascii="Arial" w:hAnsi="Arial" w:cs="Arial"/>
          <w:i/>
          <w:iCs/>
          <w:sz w:val="22"/>
          <w:szCs w:val="22"/>
        </w:rPr>
        <w:t>(</w:t>
      </w:r>
      <w:r w:rsidR="000F279C" w:rsidRPr="00E5122A">
        <w:rPr>
          <w:rFonts w:ascii="Arial" w:hAnsi="Arial" w:cs="Arial"/>
          <w:sz w:val="22"/>
          <w:szCs w:val="22"/>
        </w:rPr>
        <w:t>Diabetes UK, 2023</w:t>
      </w:r>
      <w:r w:rsidR="000F279C" w:rsidRPr="000F279C">
        <w:rPr>
          <w:rFonts w:ascii="Arial" w:hAnsi="Arial" w:cs="Arial"/>
          <w:i/>
          <w:iCs/>
          <w:sz w:val="22"/>
          <w:szCs w:val="22"/>
        </w:rPr>
        <w:t>)</w:t>
      </w:r>
      <w:r w:rsidR="000F279C" w:rsidRPr="000F279C">
        <w:rPr>
          <w:rFonts w:ascii="Arial" w:hAnsi="Arial" w:cs="Arial"/>
          <w:sz w:val="22"/>
          <w:szCs w:val="22"/>
        </w:rPr>
        <w:t xml:space="preserve">. Cultural food practices, such as celebratory meals or fasting during religious periods, may also disrupt glucose management if not carefully planned </w:t>
      </w:r>
      <w:r w:rsidR="000F279C" w:rsidRPr="000F279C">
        <w:rPr>
          <w:rFonts w:ascii="Arial" w:hAnsi="Arial" w:cs="Arial"/>
          <w:i/>
          <w:iCs/>
          <w:sz w:val="22"/>
          <w:szCs w:val="22"/>
        </w:rPr>
        <w:t>(</w:t>
      </w:r>
      <w:r w:rsidR="000F279C" w:rsidRPr="003C47A9">
        <w:rPr>
          <w:rFonts w:ascii="Arial" w:hAnsi="Arial" w:cs="Arial"/>
          <w:sz w:val="22"/>
          <w:szCs w:val="22"/>
        </w:rPr>
        <w:t>Public Health England, 2020</w:t>
      </w:r>
      <w:r w:rsidR="00084559" w:rsidRPr="000F279C">
        <w:rPr>
          <w:rFonts w:ascii="Arial" w:hAnsi="Arial" w:cs="Arial"/>
          <w:i/>
          <w:iCs/>
          <w:sz w:val="22"/>
          <w:szCs w:val="22"/>
        </w:rPr>
        <w:t>)</w:t>
      </w:r>
      <w:r w:rsidR="00084559" w:rsidRPr="000F279C">
        <w:rPr>
          <w:rFonts w:ascii="Arial" w:hAnsi="Arial" w:cs="Arial"/>
          <w:sz w:val="22"/>
          <w:szCs w:val="22"/>
        </w:rPr>
        <w:t>.</w:t>
      </w:r>
      <w:r w:rsidR="00084559" w:rsidRPr="0014295C">
        <w:rPr>
          <w:rFonts w:ascii="Arial" w:hAnsi="Arial" w:cs="Arial"/>
          <w:sz w:val="22"/>
          <w:szCs w:val="22"/>
        </w:rPr>
        <w:t xml:space="preserve"> Providing</w:t>
      </w:r>
      <w:r w:rsidR="0014295C" w:rsidRPr="0014295C">
        <w:rPr>
          <w:rFonts w:ascii="Arial" w:hAnsi="Arial" w:cs="Arial"/>
          <w:sz w:val="22"/>
          <w:szCs w:val="22"/>
        </w:rPr>
        <w:t xml:space="preserve"> culturally sensitive education, translated resources, and community-based support programmes helps overcome these barriers. Tailored interventions ensure that individuals not only understand their condition but also feel empowered to make informed lifestyle and treatment decisions </w:t>
      </w:r>
      <w:r w:rsidR="0014295C" w:rsidRPr="0014295C">
        <w:rPr>
          <w:rFonts w:ascii="Arial" w:hAnsi="Arial" w:cs="Arial"/>
          <w:i/>
          <w:iCs/>
          <w:sz w:val="22"/>
          <w:szCs w:val="22"/>
        </w:rPr>
        <w:t>(</w:t>
      </w:r>
      <w:r w:rsidR="0014295C" w:rsidRPr="003C47A9">
        <w:rPr>
          <w:rFonts w:ascii="Arial" w:hAnsi="Arial" w:cs="Arial"/>
          <w:sz w:val="22"/>
          <w:szCs w:val="22"/>
        </w:rPr>
        <w:t>Marmot, 2020; NICE, 2022</w:t>
      </w:r>
      <w:r w:rsidR="0014295C" w:rsidRPr="0014295C">
        <w:rPr>
          <w:rFonts w:ascii="Arial" w:hAnsi="Arial" w:cs="Arial"/>
          <w:i/>
          <w:iCs/>
          <w:sz w:val="22"/>
          <w:szCs w:val="22"/>
        </w:rPr>
        <w:t>)</w:t>
      </w:r>
      <w:r w:rsidR="0014295C" w:rsidRPr="0014295C">
        <w:rPr>
          <w:rFonts w:ascii="Arial" w:hAnsi="Arial" w:cs="Arial"/>
          <w:sz w:val="22"/>
          <w:szCs w:val="22"/>
        </w:rPr>
        <w:t>.</w:t>
      </w:r>
    </w:p>
    <w:p w14:paraId="280126A7" w14:textId="3DBD94A9" w:rsidR="004E0E04" w:rsidRPr="004E0E04" w:rsidRDefault="004E0E04" w:rsidP="004E0E04">
      <w:pPr>
        <w:spacing w:line="360" w:lineRule="auto"/>
        <w:rPr>
          <w:rFonts w:ascii="Arial" w:hAnsi="Arial" w:cs="Arial"/>
          <w:sz w:val="22"/>
          <w:szCs w:val="22"/>
        </w:rPr>
      </w:pPr>
      <w:r w:rsidRPr="004E0E04">
        <w:rPr>
          <w:rFonts w:ascii="Arial" w:hAnsi="Arial" w:cs="Arial"/>
          <w:sz w:val="22"/>
          <w:szCs w:val="22"/>
        </w:rPr>
        <w:t xml:space="preserve">Mental health plays a crucial role in managing Type 2 diabetes, as stress, frustration, and low mood can reduce motivation and worsen health outcomes </w:t>
      </w:r>
      <w:r w:rsidRPr="004E0E04">
        <w:rPr>
          <w:rFonts w:ascii="Arial" w:hAnsi="Arial" w:cs="Arial"/>
          <w:i/>
          <w:iCs/>
          <w:sz w:val="22"/>
          <w:szCs w:val="22"/>
        </w:rPr>
        <w:t>(</w:t>
      </w:r>
      <w:r w:rsidRPr="003C47A9">
        <w:rPr>
          <w:rFonts w:ascii="Arial" w:hAnsi="Arial" w:cs="Arial"/>
          <w:sz w:val="22"/>
          <w:szCs w:val="22"/>
        </w:rPr>
        <w:t>Diabetes UK, 2023; NHS, 2023</w:t>
      </w:r>
      <w:r w:rsidRPr="004E0E04">
        <w:rPr>
          <w:rFonts w:ascii="Arial" w:hAnsi="Arial" w:cs="Arial"/>
          <w:i/>
          <w:iCs/>
          <w:sz w:val="22"/>
          <w:szCs w:val="22"/>
        </w:rPr>
        <w:t>)</w:t>
      </w:r>
      <w:r w:rsidRPr="004E0E04">
        <w:rPr>
          <w:rFonts w:ascii="Arial" w:hAnsi="Arial" w:cs="Arial"/>
          <w:sz w:val="22"/>
          <w:szCs w:val="22"/>
        </w:rPr>
        <w:t xml:space="preserve">. Families and carers are also impacted, often providing support with diet, medication, and emotional </w:t>
      </w:r>
      <w:r w:rsidR="000037A2">
        <w:rPr>
          <w:rFonts w:ascii="Arial" w:hAnsi="Arial" w:cs="Arial"/>
          <w:sz w:val="22"/>
          <w:szCs w:val="22"/>
        </w:rPr>
        <w:t>well-being</w:t>
      </w:r>
      <w:r w:rsidRPr="004E0E04">
        <w:rPr>
          <w:rFonts w:ascii="Arial" w:hAnsi="Arial" w:cs="Arial"/>
          <w:sz w:val="22"/>
          <w:szCs w:val="22"/>
        </w:rPr>
        <w:t xml:space="preserve">, which can lead to stress and worry </w:t>
      </w:r>
      <w:r w:rsidRPr="003C47A9">
        <w:rPr>
          <w:rFonts w:ascii="Arial" w:hAnsi="Arial" w:cs="Arial"/>
          <w:sz w:val="22"/>
          <w:szCs w:val="22"/>
        </w:rPr>
        <w:t>(Diabetes Research &amp; Wellness Foundation, 2019</w:t>
      </w:r>
      <w:r w:rsidRPr="004E0E04">
        <w:rPr>
          <w:rFonts w:ascii="Arial" w:hAnsi="Arial" w:cs="Arial"/>
          <w:i/>
          <w:iCs/>
          <w:sz w:val="22"/>
          <w:szCs w:val="22"/>
        </w:rPr>
        <w:t>)</w:t>
      </w:r>
      <w:r w:rsidRPr="004E0E04">
        <w:rPr>
          <w:rFonts w:ascii="Arial" w:hAnsi="Arial" w:cs="Arial"/>
          <w:sz w:val="22"/>
          <w:szCs w:val="22"/>
        </w:rPr>
        <w:t xml:space="preserve">. Access to healthcare is another key factor—long waiting times, transportation barriers, or missed appointments increase the risk of complications and delay treatment </w:t>
      </w:r>
      <w:r w:rsidRPr="004E0E04">
        <w:rPr>
          <w:rFonts w:ascii="Arial" w:hAnsi="Arial" w:cs="Arial"/>
          <w:i/>
          <w:iCs/>
          <w:sz w:val="22"/>
          <w:szCs w:val="22"/>
        </w:rPr>
        <w:t>(</w:t>
      </w:r>
      <w:r w:rsidRPr="003C47A9">
        <w:rPr>
          <w:rFonts w:ascii="Arial" w:hAnsi="Arial" w:cs="Arial"/>
          <w:sz w:val="22"/>
          <w:szCs w:val="22"/>
        </w:rPr>
        <w:t>Public Health England, 2020</w:t>
      </w:r>
      <w:r w:rsidR="00084559">
        <w:rPr>
          <w:rFonts w:ascii="Arial" w:hAnsi="Arial" w:cs="Arial"/>
          <w:sz w:val="22"/>
          <w:szCs w:val="22"/>
        </w:rPr>
        <w:t>)</w:t>
      </w:r>
      <w:r w:rsidR="00751354">
        <w:rPr>
          <w:rFonts w:ascii="Arial" w:hAnsi="Arial" w:cs="Arial"/>
          <w:i/>
          <w:iCs/>
          <w:sz w:val="22"/>
          <w:szCs w:val="22"/>
        </w:rPr>
        <w:t xml:space="preserve">. </w:t>
      </w:r>
      <w:r w:rsidRPr="004E0E04">
        <w:rPr>
          <w:rFonts w:ascii="Arial" w:hAnsi="Arial" w:cs="Arial"/>
          <w:sz w:val="22"/>
          <w:szCs w:val="22"/>
        </w:rPr>
        <w:t xml:space="preserve">Clear communication, translated materials, and accessible education programmes improve understanding and support long-term management </w:t>
      </w:r>
      <w:r w:rsidRPr="004E0E04">
        <w:rPr>
          <w:rFonts w:ascii="Arial" w:hAnsi="Arial" w:cs="Arial"/>
          <w:i/>
          <w:iCs/>
          <w:sz w:val="22"/>
          <w:szCs w:val="22"/>
        </w:rPr>
        <w:t>(</w:t>
      </w:r>
      <w:r w:rsidRPr="003C47A9">
        <w:rPr>
          <w:rFonts w:ascii="Arial" w:hAnsi="Arial" w:cs="Arial"/>
          <w:sz w:val="22"/>
          <w:szCs w:val="22"/>
        </w:rPr>
        <w:t>Marmot, 2020; NICE, 2022</w:t>
      </w:r>
      <w:r w:rsidRPr="004E0E04">
        <w:rPr>
          <w:rFonts w:ascii="Arial" w:hAnsi="Arial" w:cs="Arial"/>
          <w:i/>
          <w:iCs/>
          <w:sz w:val="22"/>
          <w:szCs w:val="22"/>
        </w:rPr>
        <w:t>)</w:t>
      </w:r>
      <w:r w:rsidRPr="004E0E04">
        <w:rPr>
          <w:rFonts w:ascii="Arial" w:hAnsi="Arial" w:cs="Arial"/>
          <w:sz w:val="22"/>
          <w:szCs w:val="22"/>
        </w:rPr>
        <w:t>.</w:t>
      </w:r>
    </w:p>
    <w:p w14:paraId="0B740561" w14:textId="3CD1D023" w:rsidR="00203940" w:rsidRPr="00B00CFE" w:rsidRDefault="00F26555" w:rsidP="00203940">
      <w:pPr>
        <w:spacing w:line="360" w:lineRule="auto"/>
        <w:rPr>
          <w:rFonts w:ascii="Arial" w:eastAsiaTheme="majorEastAsia" w:hAnsi="Arial" w:cs="Arial"/>
          <w:sz w:val="22"/>
          <w:szCs w:val="22"/>
        </w:rPr>
      </w:pPr>
      <w:r w:rsidRPr="00606D75">
        <w:rPr>
          <w:rStyle w:val="Heading1Char"/>
        </w:rPr>
        <w:br/>
      </w:r>
      <w:r w:rsidR="00AD25A6" w:rsidRPr="00084559">
        <w:rPr>
          <w:rFonts w:ascii="Arial" w:eastAsiaTheme="majorEastAsia" w:hAnsi="Arial" w:cs="Arial"/>
          <w:b/>
          <w:bCs/>
          <w:color w:val="0F4761" w:themeColor="accent1" w:themeShade="BF"/>
          <w:sz w:val="28"/>
          <w:szCs w:val="28"/>
        </w:rPr>
        <w:t>Conclusion</w:t>
      </w:r>
      <w:r w:rsidR="00AD25A6" w:rsidRPr="00B543C7">
        <w:rPr>
          <w:rFonts w:asciiTheme="majorHAnsi" w:eastAsiaTheme="majorEastAsia" w:hAnsiTheme="majorHAnsi" w:cstheme="majorBidi"/>
          <w:color w:val="0F4761" w:themeColor="accent1" w:themeShade="BF"/>
        </w:rPr>
        <w:br/>
      </w:r>
      <w:r w:rsidR="00203940" w:rsidRPr="00B00CFE">
        <w:rPr>
          <w:rFonts w:ascii="Arial" w:eastAsiaTheme="majorEastAsia" w:hAnsi="Arial" w:cs="Arial"/>
          <w:sz w:val="22"/>
          <w:szCs w:val="22"/>
        </w:rPr>
        <w:t xml:space="preserve">Type 2 diabetes extends </w:t>
      </w:r>
      <w:r w:rsidR="00D32116" w:rsidRPr="00B00CFE">
        <w:rPr>
          <w:rFonts w:ascii="Arial" w:eastAsiaTheme="majorEastAsia" w:hAnsi="Arial" w:cs="Arial"/>
          <w:sz w:val="22"/>
          <w:szCs w:val="22"/>
        </w:rPr>
        <w:t xml:space="preserve">beyond a medical diagnosis, as it influences daily routines, family </w:t>
      </w:r>
      <w:r w:rsidR="00D32116" w:rsidRPr="00B00CFE">
        <w:rPr>
          <w:rFonts w:ascii="Arial" w:eastAsiaTheme="majorEastAsia" w:hAnsi="Arial" w:cs="Arial"/>
          <w:sz w:val="22"/>
          <w:szCs w:val="22"/>
        </w:rPr>
        <w:lastRenderedPageBreak/>
        <w:t>dynamics, community well-being</w:t>
      </w:r>
      <w:r w:rsidR="00203940" w:rsidRPr="00B00CFE">
        <w:rPr>
          <w:rFonts w:ascii="Arial" w:eastAsiaTheme="majorEastAsia" w:hAnsi="Arial" w:cs="Arial"/>
          <w:sz w:val="22"/>
          <w:szCs w:val="22"/>
        </w:rPr>
        <w:t xml:space="preserve">, and the wider healthcare system (Marmot, 2020; Public Health England, 2020). Effective control relies on a blend of healthy lifestyle choices, prescribed medication, regular monitoring, and strong support networks </w:t>
      </w:r>
      <w:r w:rsidR="00203940" w:rsidRPr="00B00CFE">
        <w:rPr>
          <w:rFonts w:ascii="Arial" w:eastAsiaTheme="majorEastAsia" w:hAnsi="Arial" w:cs="Arial"/>
          <w:i/>
          <w:iCs/>
          <w:sz w:val="22"/>
          <w:szCs w:val="22"/>
        </w:rPr>
        <w:t>(</w:t>
      </w:r>
      <w:r w:rsidR="00203940" w:rsidRPr="00B00CFE">
        <w:rPr>
          <w:rFonts w:ascii="Arial" w:eastAsiaTheme="majorEastAsia" w:hAnsi="Arial" w:cs="Arial"/>
          <w:sz w:val="22"/>
          <w:szCs w:val="22"/>
        </w:rPr>
        <w:t>NICE, 2022</w:t>
      </w:r>
      <w:r w:rsidR="00203940" w:rsidRPr="00B00CFE">
        <w:rPr>
          <w:rFonts w:ascii="Arial" w:eastAsiaTheme="majorEastAsia" w:hAnsi="Arial" w:cs="Arial"/>
          <w:i/>
          <w:iCs/>
          <w:sz w:val="22"/>
          <w:szCs w:val="22"/>
        </w:rPr>
        <w:t>)</w:t>
      </w:r>
      <w:r w:rsidR="00203940" w:rsidRPr="00B00CFE">
        <w:rPr>
          <w:rFonts w:ascii="Arial" w:eastAsiaTheme="majorEastAsia" w:hAnsi="Arial" w:cs="Arial"/>
          <w:sz w:val="22"/>
          <w:szCs w:val="22"/>
        </w:rPr>
        <w:t xml:space="preserve">. Education and accessible guidance are vital to empower individuals to make informed decisions about their health </w:t>
      </w:r>
      <w:r w:rsidR="00203940" w:rsidRPr="00B00CFE">
        <w:rPr>
          <w:rFonts w:ascii="Arial" w:eastAsiaTheme="majorEastAsia" w:hAnsi="Arial" w:cs="Arial"/>
          <w:i/>
          <w:iCs/>
          <w:sz w:val="22"/>
          <w:szCs w:val="22"/>
        </w:rPr>
        <w:t>(</w:t>
      </w:r>
      <w:r w:rsidR="00203940" w:rsidRPr="00B00CFE">
        <w:rPr>
          <w:rFonts w:ascii="Arial" w:eastAsiaTheme="majorEastAsia" w:hAnsi="Arial" w:cs="Arial"/>
          <w:sz w:val="22"/>
          <w:szCs w:val="22"/>
        </w:rPr>
        <w:t>NHS England, 2024</w:t>
      </w:r>
      <w:r w:rsidR="00203940" w:rsidRPr="00B00CFE">
        <w:rPr>
          <w:rFonts w:ascii="Arial" w:eastAsiaTheme="majorEastAsia" w:hAnsi="Arial" w:cs="Arial"/>
          <w:i/>
          <w:iCs/>
          <w:sz w:val="22"/>
          <w:szCs w:val="22"/>
        </w:rPr>
        <w:t>)</w:t>
      </w:r>
      <w:r w:rsidR="00203940" w:rsidRPr="00B00CFE">
        <w:rPr>
          <w:rFonts w:ascii="Arial" w:eastAsiaTheme="majorEastAsia" w:hAnsi="Arial" w:cs="Arial"/>
          <w:sz w:val="22"/>
          <w:szCs w:val="22"/>
        </w:rPr>
        <w:t>.</w:t>
      </w:r>
    </w:p>
    <w:p w14:paraId="5B275126" w14:textId="51504BDB" w:rsidR="009304ED" w:rsidRPr="008B3989" w:rsidRDefault="00203940" w:rsidP="00AD25A6">
      <w:pPr>
        <w:spacing w:line="360" w:lineRule="auto"/>
        <w:rPr>
          <w:rFonts w:ascii="Arial" w:eastAsiaTheme="majorEastAsia" w:hAnsi="Arial" w:cs="Arial"/>
          <w:sz w:val="22"/>
          <w:szCs w:val="22"/>
        </w:rPr>
      </w:pPr>
      <w:r w:rsidRPr="00B00CFE">
        <w:rPr>
          <w:rFonts w:ascii="Arial" w:eastAsiaTheme="majorEastAsia" w:hAnsi="Arial" w:cs="Arial"/>
          <w:sz w:val="22"/>
          <w:szCs w:val="22"/>
        </w:rPr>
        <w:t>Experiences of living with diabetes are shaped by multiple factors</w:t>
      </w:r>
      <w:r w:rsidR="00A21457" w:rsidRPr="00B00CFE">
        <w:rPr>
          <w:rFonts w:ascii="Arial" w:eastAsiaTheme="majorEastAsia" w:hAnsi="Arial" w:cs="Arial"/>
          <w:sz w:val="22"/>
          <w:szCs w:val="22"/>
        </w:rPr>
        <w:t>, including</w:t>
      </w:r>
      <w:r w:rsidRPr="00B00CFE">
        <w:rPr>
          <w:rFonts w:ascii="Arial" w:eastAsiaTheme="majorEastAsia" w:hAnsi="Arial" w:cs="Arial"/>
          <w:sz w:val="22"/>
          <w:szCs w:val="22"/>
        </w:rPr>
        <w:t xml:space="preserve"> socioeconomic status, cultural background, mental health, and access to healthcare services (Diabetes UK</w:t>
      </w:r>
      <w:r w:rsidRPr="00B00CFE">
        <w:rPr>
          <w:rFonts w:ascii="Arial" w:eastAsiaTheme="majorEastAsia" w:hAnsi="Arial" w:cs="Arial"/>
          <w:i/>
          <w:iCs/>
          <w:sz w:val="22"/>
          <w:szCs w:val="22"/>
        </w:rPr>
        <w:t xml:space="preserve">, </w:t>
      </w:r>
      <w:r w:rsidRPr="00B00CFE">
        <w:rPr>
          <w:rFonts w:ascii="Arial" w:eastAsiaTheme="majorEastAsia" w:hAnsi="Arial" w:cs="Arial"/>
          <w:sz w:val="22"/>
          <w:szCs w:val="22"/>
        </w:rPr>
        <w:t>2023; Marmot, 2020</w:t>
      </w:r>
      <w:r w:rsidRPr="00B00CFE">
        <w:rPr>
          <w:rFonts w:ascii="Arial" w:eastAsiaTheme="majorEastAsia" w:hAnsi="Arial" w:cs="Arial"/>
          <w:i/>
          <w:iCs/>
          <w:sz w:val="22"/>
          <w:szCs w:val="22"/>
        </w:rPr>
        <w:t>)</w:t>
      </w:r>
      <w:r w:rsidRPr="00B00CFE">
        <w:rPr>
          <w:rFonts w:ascii="Arial" w:eastAsiaTheme="majorEastAsia" w:hAnsi="Arial" w:cs="Arial"/>
          <w:sz w:val="22"/>
          <w:szCs w:val="22"/>
        </w:rPr>
        <w:t xml:space="preserve">. Families and carers also shoulder significant responsibilities, which can create emotional and practical pressures </w:t>
      </w:r>
      <w:r w:rsidR="006B65BE" w:rsidRPr="00B00CFE">
        <w:rPr>
          <w:rFonts w:ascii="Arial" w:eastAsiaTheme="majorEastAsia" w:hAnsi="Arial" w:cs="Arial"/>
          <w:i/>
          <w:iCs/>
          <w:sz w:val="22"/>
          <w:szCs w:val="22"/>
        </w:rPr>
        <w:t>(</w:t>
      </w:r>
      <w:r w:rsidR="006B65BE" w:rsidRPr="00B00CFE">
        <w:rPr>
          <w:rFonts w:ascii="Arial" w:eastAsiaTheme="majorEastAsia" w:hAnsi="Arial" w:cs="Arial"/>
          <w:sz w:val="22"/>
          <w:szCs w:val="22"/>
        </w:rPr>
        <w:t xml:space="preserve">diabetes research and </w:t>
      </w:r>
      <w:r w:rsidR="004B46BB" w:rsidRPr="00B00CFE">
        <w:rPr>
          <w:rFonts w:ascii="Arial" w:eastAsiaTheme="majorEastAsia" w:hAnsi="Arial" w:cs="Arial"/>
          <w:sz w:val="22"/>
          <w:szCs w:val="22"/>
        </w:rPr>
        <w:t xml:space="preserve">Wellness </w:t>
      </w:r>
      <w:r w:rsidR="007F7867" w:rsidRPr="00B00CFE">
        <w:rPr>
          <w:rFonts w:ascii="Arial" w:eastAsiaTheme="majorEastAsia" w:hAnsi="Arial" w:cs="Arial"/>
          <w:sz w:val="22"/>
          <w:szCs w:val="22"/>
        </w:rPr>
        <w:t>Foundation</w:t>
      </w:r>
      <w:r w:rsidR="006B65BE" w:rsidRPr="00B00CFE">
        <w:rPr>
          <w:rFonts w:ascii="Arial" w:eastAsiaTheme="majorEastAsia" w:hAnsi="Arial" w:cs="Arial"/>
          <w:sz w:val="22"/>
          <w:szCs w:val="22"/>
        </w:rPr>
        <w:t>, 2019</w:t>
      </w:r>
      <w:r w:rsidR="006B65BE" w:rsidRPr="00B00CFE">
        <w:rPr>
          <w:rFonts w:ascii="Arial" w:eastAsiaTheme="majorEastAsia" w:hAnsi="Arial" w:cs="Arial"/>
          <w:i/>
          <w:iCs/>
          <w:sz w:val="22"/>
          <w:szCs w:val="22"/>
        </w:rPr>
        <w:t>)</w:t>
      </w:r>
      <w:r w:rsidR="006B65BE" w:rsidRPr="00B00CFE">
        <w:rPr>
          <w:rFonts w:ascii="Arial" w:eastAsiaTheme="majorEastAsia" w:hAnsi="Arial" w:cs="Arial"/>
          <w:sz w:val="22"/>
          <w:szCs w:val="22"/>
        </w:rPr>
        <w:t xml:space="preserve">. </w:t>
      </w:r>
      <w:r w:rsidRPr="00B00CFE">
        <w:rPr>
          <w:rFonts w:ascii="Arial" w:eastAsiaTheme="majorEastAsia" w:hAnsi="Arial" w:cs="Arial"/>
          <w:sz w:val="22"/>
          <w:szCs w:val="22"/>
        </w:rPr>
        <w:t>Recognising these broad impacts and adopting a holistic approach</w:t>
      </w:r>
      <w:r w:rsidR="00B00CFE">
        <w:rPr>
          <w:rFonts w:ascii="Arial" w:eastAsiaTheme="majorEastAsia" w:hAnsi="Arial" w:cs="Arial"/>
          <w:sz w:val="22"/>
          <w:szCs w:val="22"/>
        </w:rPr>
        <w:t xml:space="preserve"> </w:t>
      </w:r>
      <w:r w:rsidRPr="00B00CFE">
        <w:rPr>
          <w:rFonts w:ascii="Arial" w:eastAsiaTheme="majorEastAsia" w:hAnsi="Arial" w:cs="Arial"/>
          <w:sz w:val="22"/>
          <w:szCs w:val="22"/>
        </w:rPr>
        <w:t>addressing physical, emotional, and social needs</w:t>
      </w:r>
      <w:r w:rsidR="00B00CFE">
        <w:rPr>
          <w:rFonts w:ascii="Arial" w:eastAsiaTheme="majorEastAsia" w:hAnsi="Arial" w:cs="Arial"/>
          <w:sz w:val="22"/>
          <w:szCs w:val="22"/>
        </w:rPr>
        <w:t xml:space="preserve"> </w:t>
      </w:r>
      <w:r w:rsidRPr="00B00CFE">
        <w:rPr>
          <w:rFonts w:ascii="Arial" w:eastAsiaTheme="majorEastAsia" w:hAnsi="Arial" w:cs="Arial"/>
          <w:sz w:val="22"/>
          <w:szCs w:val="22"/>
        </w:rPr>
        <w:t>can improve health outcomes, reduce complications, and enable people with diabetes to live more independent and fulfilling lives (Public Health England, 2020; NHS England, 2024)</w:t>
      </w:r>
      <w:r w:rsidR="009304ED">
        <w:br/>
      </w:r>
      <w:bookmarkStart w:id="2" w:name="_Toc215931493"/>
      <w:r w:rsidR="009304ED" w:rsidRPr="00842134">
        <w:rPr>
          <w:rStyle w:val="Heading1Char"/>
          <w:sz w:val="28"/>
          <w:szCs w:val="28"/>
        </w:rPr>
        <w:t>References</w:t>
      </w:r>
      <w:bookmarkEnd w:id="2"/>
    </w:p>
    <w:p w14:paraId="0E6112DF" w14:textId="54257073" w:rsidR="009304ED" w:rsidRPr="00606D75" w:rsidRDefault="009304ED" w:rsidP="0074495A">
      <w:pPr>
        <w:spacing w:line="360" w:lineRule="auto"/>
        <w:rPr>
          <w:rFonts w:ascii="Arial" w:hAnsi="Arial" w:cs="Arial"/>
          <w:sz w:val="22"/>
          <w:szCs w:val="22"/>
        </w:rPr>
      </w:pPr>
      <w:r w:rsidRPr="00606D75">
        <w:rPr>
          <w:rFonts w:ascii="Arial" w:hAnsi="Arial" w:cs="Arial"/>
          <w:sz w:val="22"/>
          <w:szCs w:val="22"/>
        </w:rPr>
        <w:t xml:space="preserve">Diabetes UK (2023) </w:t>
      </w:r>
      <w:r w:rsidRPr="00606D75">
        <w:rPr>
          <w:rFonts w:ascii="Arial" w:hAnsi="Arial" w:cs="Arial"/>
          <w:i/>
          <w:iCs/>
          <w:sz w:val="22"/>
          <w:szCs w:val="22"/>
        </w:rPr>
        <w:t>Diabetes Prevalence 2023</w:t>
      </w:r>
      <w:r w:rsidRPr="00606D75">
        <w:rPr>
          <w:rFonts w:ascii="Arial" w:hAnsi="Arial" w:cs="Arial"/>
          <w:sz w:val="22"/>
          <w:szCs w:val="22"/>
        </w:rPr>
        <w:t>. Available at:</w:t>
      </w:r>
      <w:r w:rsidR="00D25BF4" w:rsidRPr="00606D75">
        <w:rPr>
          <w:rFonts w:ascii="Arial" w:hAnsi="Arial" w:cs="Arial"/>
          <w:sz w:val="22"/>
          <w:szCs w:val="22"/>
        </w:rPr>
        <w:t xml:space="preserve"> </w:t>
      </w:r>
      <w:hyperlink r:id="rId7" w:history="1">
        <w:r w:rsidR="00D25BF4" w:rsidRPr="00606D75">
          <w:rPr>
            <w:rStyle w:val="Hyperlink"/>
            <w:rFonts w:ascii="Arial" w:hAnsi="Arial" w:cs="Arial"/>
            <w:sz w:val="22"/>
            <w:szCs w:val="22"/>
          </w:rPr>
          <w:t>https://www.diabetes.org.uk</w:t>
        </w:r>
      </w:hyperlink>
      <w:r w:rsidRPr="00606D75">
        <w:rPr>
          <w:rFonts w:ascii="Arial" w:hAnsi="Arial" w:cs="Arial"/>
          <w:sz w:val="22"/>
          <w:szCs w:val="22"/>
        </w:rPr>
        <w:t xml:space="preserve"> (Accessed: </w:t>
      </w:r>
      <w:r w:rsidR="00D25BF4" w:rsidRPr="00606D75">
        <w:rPr>
          <w:rFonts w:ascii="Arial" w:hAnsi="Arial" w:cs="Arial"/>
          <w:sz w:val="22"/>
          <w:szCs w:val="22"/>
        </w:rPr>
        <w:t>25/11/2025</w:t>
      </w:r>
      <w:r w:rsidRPr="00606D75">
        <w:rPr>
          <w:rFonts w:ascii="Arial" w:hAnsi="Arial" w:cs="Arial"/>
          <w:sz w:val="22"/>
          <w:szCs w:val="22"/>
        </w:rPr>
        <w:t>).</w:t>
      </w:r>
    </w:p>
    <w:p w14:paraId="3D1DB65A" w14:textId="523B4A80" w:rsidR="009304ED" w:rsidRDefault="009304ED" w:rsidP="0074495A">
      <w:pPr>
        <w:spacing w:line="360" w:lineRule="auto"/>
        <w:rPr>
          <w:rFonts w:ascii="Arial" w:hAnsi="Arial" w:cs="Arial"/>
          <w:sz w:val="22"/>
          <w:szCs w:val="22"/>
        </w:rPr>
      </w:pPr>
      <w:r w:rsidRPr="00606D75">
        <w:rPr>
          <w:rFonts w:ascii="Arial" w:hAnsi="Arial" w:cs="Arial"/>
          <w:sz w:val="22"/>
          <w:szCs w:val="22"/>
        </w:rPr>
        <w:t xml:space="preserve">Diabetes UK (2022) </w:t>
      </w:r>
      <w:r w:rsidRPr="00606D75">
        <w:rPr>
          <w:rFonts w:ascii="Arial" w:hAnsi="Arial" w:cs="Arial"/>
          <w:i/>
          <w:iCs/>
          <w:sz w:val="22"/>
          <w:szCs w:val="22"/>
        </w:rPr>
        <w:t>The Cost of Diabetes Report</w:t>
      </w:r>
      <w:r w:rsidRPr="00606D75">
        <w:rPr>
          <w:rFonts w:ascii="Arial" w:hAnsi="Arial" w:cs="Arial"/>
          <w:sz w:val="22"/>
          <w:szCs w:val="22"/>
        </w:rPr>
        <w:t xml:space="preserve">. Available at: </w:t>
      </w:r>
      <w:hyperlink r:id="rId8" w:tgtFrame="_new" w:history="1">
        <w:r w:rsidRPr="00606D75">
          <w:rPr>
            <w:rStyle w:val="Hyperlink"/>
            <w:rFonts w:ascii="Arial" w:hAnsi="Arial" w:cs="Arial"/>
            <w:sz w:val="22"/>
            <w:szCs w:val="22"/>
          </w:rPr>
          <w:t>https://www.diabetes.org.uk</w:t>
        </w:r>
      </w:hyperlink>
      <w:r w:rsidRPr="00606D75">
        <w:rPr>
          <w:rFonts w:ascii="Arial" w:hAnsi="Arial" w:cs="Arial"/>
          <w:sz w:val="22"/>
          <w:szCs w:val="22"/>
        </w:rPr>
        <w:t xml:space="preserve"> (Accessed: </w:t>
      </w:r>
      <w:r w:rsidR="00D25BF4" w:rsidRPr="00606D75">
        <w:rPr>
          <w:rFonts w:ascii="Arial" w:hAnsi="Arial" w:cs="Arial"/>
          <w:sz w:val="22"/>
          <w:szCs w:val="22"/>
        </w:rPr>
        <w:t>25/11/2025</w:t>
      </w:r>
      <w:r w:rsidRPr="00606D75">
        <w:rPr>
          <w:rFonts w:ascii="Arial" w:hAnsi="Arial" w:cs="Arial"/>
          <w:sz w:val="22"/>
          <w:szCs w:val="22"/>
        </w:rPr>
        <w:t>).</w:t>
      </w:r>
    </w:p>
    <w:p w14:paraId="33B08021" w14:textId="766DC6D1" w:rsidR="009357AF" w:rsidRPr="009357AF" w:rsidRDefault="009357AF" w:rsidP="009357AF">
      <w:pPr>
        <w:spacing w:line="360" w:lineRule="auto"/>
      </w:pPr>
      <w:r w:rsidRPr="00E13E53">
        <w:t>Diabetes UK (2023)</w:t>
      </w:r>
      <w:r>
        <w:t>.</w:t>
      </w:r>
      <w:r w:rsidRPr="00E13E53">
        <w:t xml:space="preserve"> </w:t>
      </w:r>
      <w:r w:rsidRPr="00E13E53">
        <w:rPr>
          <w:i/>
          <w:iCs/>
        </w:rPr>
        <w:t>Type 2 diabetes treatments</w:t>
      </w:r>
      <w:r w:rsidRPr="00E13E53">
        <w:t xml:space="preserve">. Available at: </w:t>
      </w:r>
      <w:hyperlink r:id="rId9" w:history="1">
        <w:r w:rsidRPr="00E13E53">
          <w:rPr>
            <w:rStyle w:val="Hyperlink"/>
          </w:rPr>
          <w:t>https://www.diabetes.org.uk</w:t>
        </w:r>
      </w:hyperlink>
      <w:r w:rsidRPr="00E13E53">
        <w:t xml:space="preserve"> </w:t>
      </w:r>
      <w:r>
        <w:br/>
        <w:t>D</w:t>
      </w:r>
      <w:r w:rsidRPr="001732D9">
        <w:t>iabetes UK (2023)</w:t>
      </w:r>
      <w:r w:rsidR="00D669B1">
        <w:t>.</w:t>
      </w:r>
      <w:r w:rsidRPr="001732D9">
        <w:t xml:space="preserve"> </w:t>
      </w:r>
      <w:r w:rsidRPr="001732D9">
        <w:rPr>
          <w:i/>
          <w:iCs/>
        </w:rPr>
        <w:t>Food and diet advice for diabetes</w:t>
      </w:r>
      <w:r w:rsidRPr="001732D9">
        <w:t xml:space="preserve">. Available at: </w:t>
      </w:r>
      <w:hyperlink r:id="rId10" w:history="1">
        <w:r w:rsidRPr="001732D9">
          <w:rPr>
            <w:rStyle w:val="Hyperlink"/>
          </w:rPr>
          <w:t>https://www.diabetes.org.uk</w:t>
        </w:r>
      </w:hyperlink>
      <w:r w:rsidRPr="001732D9">
        <w:t xml:space="preserve"> </w:t>
      </w:r>
      <w:r>
        <w:br/>
      </w:r>
      <w:r w:rsidRPr="00492383">
        <w:t>Diabetes UK (2023)</w:t>
      </w:r>
      <w:r w:rsidR="00D669B1">
        <w:t>.</w:t>
      </w:r>
      <w:r w:rsidRPr="00492383">
        <w:t xml:space="preserve"> </w:t>
      </w:r>
      <w:r w:rsidRPr="00492383">
        <w:rPr>
          <w:i/>
          <w:iCs/>
        </w:rPr>
        <w:t>Diabetes and health inequalities</w:t>
      </w:r>
      <w:r w:rsidRPr="00492383">
        <w:t xml:space="preserve">. Available at: </w:t>
      </w:r>
      <w:hyperlink r:id="rId11" w:history="1">
        <w:r w:rsidRPr="00492383">
          <w:rPr>
            <w:rStyle w:val="Hyperlink"/>
          </w:rPr>
          <w:t>https://www.diabetes.org.uk</w:t>
        </w:r>
      </w:hyperlink>
      <w:r w:rsidRPr="00492383">
        <w:t xml:space="preserve"> </w:t>
      </w:r>
      <w:r>
        <w:rPr>
          <w:rFonts w:ascii="Arial" w:hAnsi="Arial" w:cs="Arial"/>
          <w:sz w:val="22"/>
          <w:szCs w:val="22"/>
        </w:rPr>
        <w:br/>
      </w:r>
      <w:r w:rsidRPr="00F43C38">
        <w:t xml:space="preserve">National Institute for Health and Care Excellence (NICE) (2022) </w:t>
      </w:r>
      <w:r w:rsidRPr="00F43C38">
        <w:rPr>
          <w:i/>
          <w:iCs/>
        </w:rPr>
        <w:t>Type 2 diabetes in adults: management</w:t>
      </w:r>
      <w:r w:rsidRPr="00F43C38">
        <w:t xml:space="preserve">. Available at: </w:t>
      </w:r>
      <w:hyperlink r:id="rId12" w:history="1">
        <w:r w:rsidRPr="00F43C38">
          <w:rPr>
            <w:rStyle w:val="Hyperlink"/>
          </w:rPr>
          <w:t>https://www.nice.org.uk/guidance/ng28</w:t>
        </w:r>
      </w:hyperlink>
      <w:r w:rsidR="00084559">
        <w:t>.</w:t>
      </w:r>
      <w:r>
        <w:br/>
      </w:r>
      <w:r w:rsidRPr="00606D75">
        <w:rPr>
          <w:rFonts w:ascii="Arial" w:hAnsi="Arial" w:cs="Arial"/>
          <w:sz w:val="22"/>
          <w:szCs w:val="22"/>
        </w:rPr>
        <w:t xml:space="preserve">National Institute for Health and Care Excellence (NICE) (2022) </w:t>
      </w:r>
      <w:r w:rsidRPr="00606D75">
        <w:rPr>
          <w:rFonts w:ascii="Arial" w:hAnsi="Arial" w:cs="Arial"/>
          <w:i/>
          <w:iCs/>
          <w:sz w:val="22"/>
          <w:szCs w:val="22"/>
        </w:rPr>
        <w:t>Type 2 Diabetes in Adults: Management (NG28)</w:t>
      </w:r>
      <w:r w:rsidRPr="00606D75">
        <w:rPr>
          <w:rFonts w:ascii="Arial" w:hAnsi="Arial" w:cs="Arial"/>
          <w:sz w:val="22"/>
          <w:szCs w:val="22"/>
        </w:rPr>
        <w:t xml:space="preserve">. Available at: </w:t>
      </w:r>
      <w:hyperlink r:id="rId13" w:tgtFrame="_new" w:history="1">
        <w:r w:rsidRPr="00606D75">
          <w:rPr>
            <w:rStyle w:val="Hyperlink"/>
            <w:rFonts w:ascii="Arial" w:hAnsi="Arial" w:cs="Arial"/>
            <w:sz w:val="22"/>
            <w:szCs w:val="22"/>
          </w:rPr>
          <w:t>https://www.nice.org.uk</w:t>
        </w:r>
      </w:hyperlink>
      <w:r w:rsidRPr="00606D75">
        <w:rPr>
          <w:rFonts w:ascii="Arial" w:hAnsi="Arial" w:cs="Arial"/>
          <w:sz w:val="22"/>
          <w:szCs w:val="22"/>
        </w:rPr>
        <w:t xml:space="preserve"> </w:t>
      </w:r>
      <w:r>
        <w:br/>
      </w:r>
      <w:r w:rsidRPr="00730FC9">
        <w:t xml:space="preserve">NHS (2023) </w:t>
      </w:r>
      <w:r w:rsidRPr="00730FC9">
        <w:rPr>
          <w:i/>
          <w:iCs/>
        </w:rPr>
        <w:t>Type 2 diabetes – treatment and medication</w:t>
      </w:r>
      <w:r w:rsidRPr="00730FC9">
        <w:t xml:space="preserve">. Available at: </w:t>
      </w:r>
      <w:hyperlink r:id="rId14" w:history="1">
        <w:r w:rsidRPr="00730FC9">
          <w:rPr>
            <w:rStyle w:val="Hyperlink"/>
          </w:rPr>
          <w:t>https://www.nhs.uk/conditions/type-2-diabetes</w:t>
        </w:r>
      </w:hyperlink>
      <w:r w:rsidR="000A11D6">
        <w:t>.</w:t>
      </w:r>
    </w:p>
    <w:p w14:paraId="0EA7A5CB" w14:textId="595B725B" w:rsidR="009304ED" w:rsidRPr="00606D75" w:rsidRDefault="009304ED" w:rsidP="0074495A">
      <w:pPr>
        <w:spacing w:line="360" w:lineRule="auto"/>
        <w:rPr>
          <w:rFonts w:ascii="Arial" w:hAnsi="Arial" w:cs="Arial"/>
          <w:sz w:val="22"/>
          <w:szCs w:val="22"/>
        </w:rPr>
      </w:pPr>
      <w:r w:rsidRPr="00606D75">
        <w:rPr>
          <w:rFonts w:ascii="Arial" w:hAnsi="Arial" w:cs="Arial"/>
          <w:sz w:val="22"/>
          <w:szCs w:val="22"/>
        </w:rPr>
        <w:t xml:space="preserve">NHS England (2023) </w:t>
      </w:r>
      <w:r w:rsidRPr="00606D75">
        <w:rPr>
          <w:rFonts w:ascii="Arial" w:hAnsi="Arial" w:cs="Arial"/>
          <w:i/>
          <w:iCs/>
          <w:sz w:val="22"/>
          <w:szCs w:val="22"/>
        </w:rPr>
        <w:t>Type 2 Diabetes: Overview</w:t>
      </w:r>
      <w:r w:rsidRPr="00606D75">
        <w:rPr>
          <w:rFonts w:ascii="Arial" w:hAnsi="Arial" w:cs="Arial"/>
          <w:sz w:val="22"/>
          <w:szCs w:val="22"/>
        </w:rPr>
        <w:t xml:space="preserve">. Available at: </w:t>
      </w:r>
      <w:hyperlink r:id="rId15" w:tgtFrame="_new" w:history="1">
        <w:r w:rsidRPr="00606D75">
          <w:rPr>
            <w:rStyle w:val="Hyperlink"/>
            <w:rFonts w:ascii="Arial" w:hAnsi="Arial" w:cs="Arial"/>
            <w:sz w:val="22"/>
            <w:szCs w:val="22"/>
          </w:rPr>
          <w:t>https://www.nhs.uk</w:t>
        </w:r>
      </w:hyperlink>
      <w:r w:rsidR="000A11D6">
        <w:rPr>
          <w:rFonts w:ascii="Arial" w:hAnsi="Arial" w:cs="Arial"/>
          <w:sz w:val="22"/>
          <w:szCs w:val="22"/>
        </w:rPr>
        <w:t>.</w:t>
      </w:r>
    </w:p>
    <w:p w14:paraId="5090238D" w14:textId="5464048B" w:rsidR="009304ED" w:rsidRPr="00606D75" w:rsidRDefault="009304ED" w:rsidP="0074495A">
      <w:pPr>
        <w:spacing w:line="360" w:lineRule="auto"/>
        <w:rPr>
          <w:rFonts w:ascii="Arial" w:hAnsi="Arial" w:cs="Arial"/>
          <w:sz w:val="22"/>
          <w:szCs w:val="22"/>
        </w:rPr>
      </w:pPr>
      <w:r w:rsidRPr="00606D75">
        <w:rPr>
          <w:rFonts w:ascii="Arial" w:hAnsi="Arial" w:cs="Arial"/>
          <w:sz w:val="22"/>
          <w:szCs w:val="22"/>
        </w:rPr>
        <w:lastRenderedPageBreak/>
        <w:t xml:space="preserve">NHS England (2022) </w:t>
      </w:r>
      <w:r w:rsidRPr="00606D75">
        <w:rPr>
          <w:rFonts w:ascii="Arial" w:hAnsi="Arial" w:cs="Arial"/>
          <w:i/>
          <w:iCs/>
          <w:sz w:val="22"/>
          <w:szCs w:val="22"/>
        </w:rPr>
        <w:t>NHS Diabetes Prevention Programme: Impact Report</w:t>
      </w:r>
      <w:r w:rsidRPr="00606D75">
        <w:rPr>
          <w:rFonts w:ascii="Arial" w:hAnsi="Arial" w:cs="Arial"/>
          <w:sz w:val="22"/>
          <w:szCs w:val="22"/>
        </w:rPr>
        <w:t xml:space="preserve">. Available at: </w:t>
      </w:r>
      <w:hyperlink r:id="rId16" w:history="1">
        <w:r w:rsidR="009357AF" w:rsidRPr="00762BBA">
          <w:rPr>
            <w:rStyle w:val="Hyperlink"/>
            <w:rFonts w:ascii="Arial" w:hAnsi="Arial" w:cs="Arial"/>
            <w:sz w:val="22"/>
            <w:szCs w:val="22"/>
          </w:rPr>
          <w:t>https://www.englnd.nhs.uk</w:t>
        </w:r>
      </w:hyperlink>
      <w:r w:rsidR="000A11D6">
        <w:rPr>
          <w:rFonts w:ascii="Arial" w:hAnsi="Arial" w:cs="Arial"/>
          <w:sz w:val="22"/>
          <w:szCs w:val="22"/>
        </w:rPr>
        <w:t>.</w:t>
      </w:r>
    </w:p>
    <w:p w14:paraId="084BAE59" w14:textId="4ACC6AFA" w:rsidR="009357AF" w:rsidRPr="009357AF" w:rsidRDefault="009357AF" w:rsidP="0074495A">
      <w:pPr>
        <w:spacing w:line="360" w:lineRule="auto"/>
      </w:pPr>
      <w:r w:rsidRPr="004238D8">
        <w:t>Public Health England (2020)</w:t>
      </w:r>
      <w:r>
        <w:t>.</w:t>
      </w:r>
      <w:r w:rsidRPr="004238D8">
        <w:t xml:space="preserve"> </w:t>
      </w:r>
      <w:r w:rsidRPr="004238D8">
        <w:rPr>
          <w:i/>
          <w:iCs/>
        </w:rPr>
        <w:t>Health matters: preventing type 2 diabetes</w:t>
      </w:r>
      <w:r w:rsidRPr="004238D8">
        <w:t xml:space="preserve">. Available at: </w:t>
      </w:r>
      <w:hyperlink r:id="rId17" w:history="1">
        <w:r w:rsidRPr="004238D8">
          <w:rPr>
            <w:rStyle w:val="Hyperlink"/>
          </w:rPr>
          <w:t>https://www.gov.uk/government/publications</w:t>
        </w:r>
      </w:hyperlink>
      <w:r w:rsidR="000A11D6">
        <w:t>.</w:t>
      </w:r>
    </w:p>
    <w:p w14:paraId="4D69166B" w14:textId="032E9030" w:rsidR="009304ED" w:rsidRPr="00606D75" w:rsidRDefault="009304ED" w:rsidP="0074495A">
      <w:pPr>
        <w:spacing w:line="360" w:lineRule="auto"/>
        <w:rPr>
          <w:rFonts w:ascii="Arial" w:hAnsi="Arial" w:cs="Arial"/>
          <w:sz w:val="22"/>
          <w:szCs w:val="22"/>
        </w:rPr>
      </w:pPr>
      <w:r w:rsidRPr="00606D75">
        <w:rPr>
          <w:rFonts w:ascii="Arial" w:hAnsi="Arial" w:cs="Arial"/>
          <w:sz w:val="22"/>
          <w:szCs w:val="22"/>
        </w:rPr>
        <w:t xml:space="preserve">World Health </w:t>
      </w:r>
      <w:r w:rsidR="00C800B2">
        <w:rPr>
          <w:rFonts w:ascii="Arial" w:hAnsi="Arial" w:cs="Arial"/>
          <w:sz w:val="22"/>
          <w:szCs w:val="22"/>
        </w:rPr>
        <w:t>Organisation</w:t>
      </w:r>
      <w:r w:rsidRPr="00606D75">
        <w:rPr>
          <w:rFonts w:ascii="Arial" w:hAnsi="Arial" w:cs="Arial"/>
          <w:sz w:val="22"/>
          <w:szCs w:val="22"/>
        </w:rPr>
        <w:t xml:space="preserve"> (WHO) (2022) </w:t>
      </w:r>
      <w:r w:rsidRPr="00606D75">
        <w:rPr>
          <w:rFonts w:ascii="Arial" w:hAnsi="Arial" w:cs="Arial"/>
          <w:i/>
          <w:iCs/>
          <w:sz w:val="22"/>
          <w:szCs w:val="22"/>
        </w:rPr>
        <w:t>Diabetes Fact Sheet</w:t>
      </w:r>
      <w:r w:rsidRPr="00606D75">
        <w:rPr>
          <w:rFonts w:ascii="Arial" w:hAnsi="Arial" w:cs="Arial"/>
          <w:sz w:val="22"/>
          <w:szCs w:val="22"/>
        </w:rPr>
        <w:t xml:space="preserve">. Available at: </w:t>
      </w:r>
      <w:hyperlink r:id="rId18" w:tgtFrame="_new" w:history="1">
        <w:r w:rsidRPr="00606D75">
          <w:rPr>
            <w:rStyle w:val="Hyperlink"/>
            <w:rFonts w:ascii="Arial" w:hAnsi="Arial" w:cs="Arial"/>
            <w:sz w:val="22"/>
            <w:szCs w:val="22"/>
          </w:rPr>
          <w:t>https://www.who.int</w:t>
        </w:r>
      </w:hyperlink>
      <w:r w:rsidR="000A11D6">
        <w:rPr>
          <w:rFonts w:ascii="Arial" w:hAnsi="Arial" w:cs="Arial"/>
          <w:sz w:val="22"/>
          <w:szCs w:val="22"/>
        </w:rPr>
        <w:t>.</w:t>
      </w:r>
    </w:p>
    <w:p w14:paraId="538DE907" w14:textId="79246347" w:rsidR="009304ED" w:rsidRPr="00606D75" w:rsidRDefault="009304ED" w:rsidP="0074495A">
      <w:pPr>
        <w:spacing w:line="360" w:lineRule="auto"/>
        <w:rPr>
          <w:rFonts w:ascii="Arial" w:hAnsi="Arial" w:cs="Arial"/>
          <w:sz w:val="22"/>
          <w:szCs w:val="22"/>
        </w:rPr>
      </w:pPr>
      <w:r w:rsidRPr="00606D75">
        <w:rPr>
          <w:rFonts w:ascii="Arial" w:hAnsi="Arial" w:cs="Arial"/>
          <w:sz w:val="22"/>
          <w:szCs w:val="22"/>
        </w:rPr>
        <w:t xml:space="preserve">World Health </w:t>
      </w:r>
      <w:r w:rsidR="0013570E">
        <w:rPr>
          <w:rFonts w:ascii="Arial" w:hAnsi="Arial" w:cs="Arial"/>
          <w:sz w:val="22"/>
          <w:szCs w:val="22"/>
        </w:rPr>
        <w:t>Organisation</w:t>
      </w:r>
      <w:r w:rsidRPr="00606D75">
        <w:rPr>
          <w:rFonts w:ascii="Arial" w:hAnsi="Arial" w:cs="Arial"/>
          <w:sz w:val="22"/>
          <w:szCs w:val="22"/>
        </w:rPr>
        <w:t xml:space="preserve"> (WHO) (2021) </w:t>
      </w:r>
      <w:r w:rsidRPr="00606D75">
        <w:rPr>
          <w:rFonts w:ascii="Arial" w:hAnsi="Arial" w:cs="Arial"/>
          <w:i/>
          <w:iCs/>
          <w:sz w:val="22"/>
          <w:szCs w:val="22"/>
        </w:rPr>
        <w:t>Global Report on Diabetes</w:t>
      </w:r>
      <w:r w:rsidRPr="00606D75">
        <w:rPr>
          <w:rFonts w:ascii="Arial" w:hAnsi="Arial" w:cs="Arial"/>
          <w:sz w:val="22"/>
          <w:szCs w:val="22"/>
        </w:rPr>
        <w:t xml:space="preserve">. Geneva: World Health </w:t>
      </w:r>
      <w:r w:rsidR="0013570E">
        <w:rPr>
          <w:rFonts w:ascii="Arial" w:hAnsi="Arial" w:cs="Arial"/>
          <w:sz w:val="22"/>
          <w:szCs w:val="22"/>
        </w:rPr>
        <w:t>Organisation</w:t>
      </w:r>
      <w:r w:rsidRPr="00606D75">
        <w:rPr>
          <w:rFonts w:ascii="Arial" w:hAnsi="Arial" w:cs="Arial"/>
          <w:sz w:val="22"/>
          <w:szCs w:val="22"/>
        </w:rPr>
        <w:t>.</w:t>
      </w:r>
    </w:p>
    <w:p w14:paraId="14E48FDC" w14:textId="2C5E293A" w:rsidR="0012488F" w:rsidRDefault="009304ED" w:rsidP="00F43C38">
      <w:pPr>
        <w:spacing w:line="360" w:lineRule="auto"/>
      </w:pPr>
      <w:r w:rsidRPr="00606D75">
        <w:rPr>
          <w:rFonts w:ascii="Arial" w:hAnsi="Arial" w:cs="Arial"/>
          <w:sz w:val="22"/>
          <w:szCs w:val="22"/>
        </w:rPr>
        <w:t>Zimmet, P., Alberti, K.G. and Shaw, J. (2018)</w:t>
      </w:r>
      <w:r w:rsidR="000A11D6">
        <w:rPr>
          <w:rFonts w:ascii="Arial" w:hAnsi="Arial" w:cs="Arial"/>
          <w:sz w:val="22"/>
          <w:szCs w:val="22"/>
        </w:rPr>
        <w:t>.</w:t>
      </w:r>
      <w:r w:rsidRPr="00606D75">
        <w:rPr>
          <w:rFonts w:ascii="Arial" w:hAnsi="Arial" w:cs="Arial"/>
          <w:sz w:val="22"/>
          <w:szCs w:val="22"/>
        </w:rPr>
        <w:t xml:space="preserve"> ‘Global and societal implications of the diabetes epidemic’, </w:t>
      </w:r>
      <w:r w:rsidRPr="00606D75">
        <w:rPr>
          <w:rFonts w:ascii="Arial" w:hAnsi="Arial" w:cs="Arial"/>
          <w:i/>
          <w:iCs/>
          <w:sz w:val="22"/>
          <w:szCs w:val="22"/>
        </w:rPr>
        <w:t>Nature</w:t>
      </w:r>
      <w:r w:rsidRPr="00606D75">
        <w:rPr>
          <w:rFonts w:ascii="Arial" w:hAnsi="Arial" w:cs="Arial"/>
          <w:sz w:val="22"/>
          <w:szCs w:val="22"/>
        </w:rPr>
        <w:t>, 414(6865), pp. 782–787.</w:t>
      </w:r>
    </w:p>
    <w:p w14:paraId="7106A81C" w14:textId="4C4FEDAD" w:rsidR="00967C8B" w:rsidRPr="001732D9" w:rsidRDefault="00967C8B" w:rsidP="001732D9">
      <w:pPr>
        <w:spacing w:line="360" w:lineRule="auto"/>
      </w:pPr>
      <w:r w:rsidRPr="00967C8B">
        <w:t>NHS (2023) Type 2 diabetes – treatment and lifestyle changes. Available at: https://www.nhs.uk/conditions/type-2-diabetes</w:t>
      </w:r>
      <w:r w:rsidR="00C10A16">
        <w:t>.</w:t>
      </w:r>
    </w:p>
    <w:p w14:paraId="3940257D" w14:textId="77777777" w:rsidR="00456999" w:rsidRPr="00E13E53" w:rsidRDefault="00456999" w:rsidP="00E13E53">
      <w:pPr>
        <w:spacing w:line="360" w:lineRule="auto"/>
      </w:pPr>
    </w:p>
    <w:p w14:paraId="238379B5" w14:textId="357243A3" w:rsidR="00926998" w:rsidRPr="00926998" w:rsidRDefault="00926998" w:rsidP="0074495A">
      <w:pPr>
        <w:spacing w:line="360" w:lineRule="auto"/>
      </w:pPr>
    </w:p>
    <w:p w14:paraId="37AF130A" w14:textId="77777777" w:rsidR="004A144D" w:rsidRDefault="004A144D" w:rsidP="0074495A">
      <w:pPr>
        <w:spacing w:line="360" w:lineRule="auto"/>
      </w:pPr>
    </w:p>
    <w:sectPr w:rsidR="004A14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80633" w14:textId="77777777" w:rsidR="00E37CC7" w:rsidRDefault="00E37CC7" w:rsidP="0085143A">
      <w:pPr>
        <w:spacing w:after="0" w:line="240" w:lineRule="auto"/>
      </w:pPr>
      <w:r>
        <w:separator/>
      </w:r>
    </w:p>
  </w:endnote>
  <w:endnote w:type="continuationSeparator" w:id="0">
    <w:p w14:paraId="54434F51" w14:textId="77777777" w:rsidR="00E37CC7" w:rsidRDefault="00E37CC7" w:rsidP="00851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E8F0C" w14:textId="77777777" w:rsidR="00E37CC7" w:rsidRDefault="00E37CC7" w:rsidP="0085143A">
      <w:pPr>
        <w:spacing w:after="0" w:line="240" w:lineRule="auto"/>
      </w:pPr>
      <w:r>
        <w:separator/>
      </w:r>
    </w:p>
  </w:footnote>
  <w:footnote w:type="continuationSeparator" w:id="0">
    <w:p w14:paraId="6124E6E0" w14:textId="77777777" w:rsidR="00E37CC7" w:rsidRDefault="00E37CC7" w:rsidP="008514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0F3"/>
    <w:rsid w:val="000037A2"/>
    <w:rsid w:val="000247D0"/>
    <w:rsid w:val="00036BE1"/>
    <w:rsid w:val="000463D5"/>
    <w:rsid w:val="00063C6A"/>
    <w:rsid w:val="000654D9"/>
    <w:rsid w:val="00067281"/>
    <w:rsid w:val="0008437E"/>
    <w:rsid w:val="00084559"/>
    <w:rsid w:val="00087CEE"/>
    <w:rsid w:val="00092B35"/>
    <w:rsid w:val="000A11D6"/>
    <w:rsid w:val="000B7ED6"/>
    <w:rsid w:val="000C76D4"/>
    <w:rsid w:val="000D1059"/>
    <w:rsid w:val="000F2133"/>
    <w:rsid w:val="000F279C"/>
    <w:rsid w:val="0010393E"/>
    <w:rsid w:val="0012488F"/>
    <w:rsid w:val="0013570E"/>
    <w:rsid w:val="0014295C"/>
    <w:rsid w:val="00145111"/>
    <w:rsid w:val="00146907"/>
    <w:rsid w:val="001657CC"/>
    <w:rsid w:val="001732D9"/>
    <w:rsid w:val="00173A9A"/>
    <w:rsid w:val="00182E55"/>
    <w:rsid w:val="001B3ADF"/>
    <w:rsid w:val="001B3FE0"/>
    <w:rsid w:val="001C2D42"/>
    <w:rsid w:val="001C4040"/>
    <w:rsid w:val="001C4199"/>
    <w:rsid w:val="001D07BB"/>
    <w:rsid w:val="001D258F"/>
    <w:rsid w:val="001E58F5"/>
    <w:rsid w:val="001E647C"/>
    <w:rsid w:val="00203940"/>
    <w:rsid w:val="00250096"/>
    <w:rsid w:val="00277F47"/>
    <w:rsid w:val="00297947"/>
    <w:rsid w:val="002A19B7"/>
    <w:rsid w:val="002A2A0A"/>
    <w:rsid w:val="002A3E19"/>
    <w:rsid w:val="002A5CB4"/>
    <w:rsid w:val="002B56D5"/>
    <w:rsid w:val="002D7274"/>
    <w:rsid w:val="002E643A"/>
    <w:rsid w:val="00303F39"/>
    <w:rsid w:val="00304EBC"/>
    <w:rsid w:val="003270F3"/>
    <w:rsid w:val="00385010"/>
    <w:rsid w:val="0038648E"/>
    <w:rsid w:val="0039094F"/>
    <w:rsid w:val="003A39F5"/>
    <w:rsid w:val="003A401E"/>
    <w:rsid w:val="003C419D"/>
    <w:rsid w:val="003C47A9"/>
    <w:rsid w:val="003D01B7"/>
    <w:rsid w:val="003D6301"/>
    <w:rsid w:val="003E7B5E"/>
    <w:rsid w:val="003F4F49"/>
    <w:rsid w:val="00416E43"/>
    <w:rsid w:val="004230FC"/>
    <w:rsid w:val="004237D9"/>
    <w:rsid w:val="004238D8"/>
    <w:rsid w:val="004311CF"/>
    <w:rsid w:val="00442D2D"/>
    <w:rsid w:val="00442DF2"/>
    <w:rsid w:val="0045535A"/>
    <w:rsid w:val="00456999"/>
    <w:rsid w:val="00492383"/>
    <w:rsid w:val="004951AC"/>
    <w:rsid w:val="004A144D"/>
    <w:rsid w:val="004A6B4C"/>
    <w:rsid w:val="004B075A"/>
    <w:rsid w:val="004B46BB"/>
    <w:rsid w:val="004C2A26"/>
    <w:rsid w:val="004E0E04"/>
    <w:rsid w:val="004F208B"/>
    <w:rsid w:val="00506654"/>
    <w:rsid w:val="005073B7"/>
    <w:rsid w:val="005269D9"/>
    <w:rsid w:val="005273BF"/>
    <w:rsid w:val="00532CF6"/>
    <w:rsid w:val="00544D57"/>
    <w:rsid w:val="00553086"/>
    <w:rsid w:val="00555F97"/>
    <w:rsid w:val="005567C0"/>
    <w:rsid w:val="00566EE8"/>
    <w:rsid w:val="00581332"/>
    <w:rsid w:val="00585272"/>
    <w:rsid w:val="005C67D8"/>
    <w:rsid w:val="005D34AA"/>
    <w:rsid w:val="005E168D"/>
    <w:rsid w:val="00606D75"/>
    <w:rsid w:val="00613D63"/>
    <w:rsid w:val="006201CF"/>
    <w:rsid w:val="00631FCC"/>
    <w:rsid w:val="00642772"/>
    <w:rsid w:val="00647354"/>
    <w:rsid w:val="00647FEE"/>
    <w:rsid w:val="00670A39"/>
    <w:rsid w:val="006875ED"/>
    <w:rsid w:val="00695E87"/>
    <w:rsid w:val="006A5865"/>
    <w:rsid w:val="006A7822"/>
    <w:rsid w:val="006B65BE"/>
    <w:rsid w:val="006C0B8D"/>
    <w:rsid w:val="006C41DD"/>
    <w:rsid w:val="006D76AD"/>
    <w:rsid w:val="00700901"/>
    <w:rsid w:val="00713CFB"/>
    <w:rsid w:val="007155E8"/>
    <w:rsid w:val="00730D6F"/>
    <w:rsid w:val="00730FC9"/>
    <w:rsid w:val="00732675"/>
    <w:rsid w:val="0074495A"/>
    <w:rsid w:val="0074553A"/>
    <w:rsid w:val="007457E0"/>
    <w:rsid w:val="00751354"/>
    <w:rsid w:val="00752644"/>
    <w:rsid w:val="00777108"/>
    <w:rsid w:val="0078218E"/>
    <w:rsid w:val="00795DEC"/>
    <w:rsid w:val="007B1C26"/>
    <w:rsid w:val="007B4AD3"/>
    <w:rsid w:val="007B7A50"/>
    <w:rsid w:val="007C2652"/>
    <w:rsid w:val="007E4AFA"/>
    <w:rsid w:val="007F7867"/>
    <w:rsid w:val="00804278"/>
    <w:rsid w:val="00825E1E"/>
    <w:rsid w:val="00834CFF"/>
    <w:rsid w:val="00834F60"/>
    <w:rsid w:val="00842134"/>
    <w:rsid w:val="0085143A"/>
    <w:rsid w:val="00851FE7"/>
    <w:rsid w:val="00853420"/>
    <w:rsid w:val="00865CBD"/>
    <w:rsid w:val="00866CDC"/>
    <w:rsid w:val="00872047"/>
    <w:rsid w:val="008B3989"/>
    <w:rsid w:val="008B52DB"/>
    <w:rsid w:val="008C46CF"/>
    <w:rsid w:val="008D014E"/>
    <w:rsid w:val="008F12F8"/>
    <w:rsid w:val="008F4655"/>
    <w:rsid w:val="00912709"/>
    <w:rsid w:val="00926998"/>
    <w:rsid w:val="009269BB"/>
    <w:rsid w:val="009304ED"/>
    <w:rsid w:val="009320E7"/>
    <w:rsid w:val="009357AF"/>
    <w:rsid w:val="00947CFE"/>
    <w:rsid w:val="0096096A"/>
    <w:rsid w:val="00963F85"/>
    <w:rsid w:val="00964156"/>
    <w:rsid w:val="00967C8B"/>
    <w:rsid w:val="009836FE"/>
    <w:rsid w:val="009849E6"/>
    <w:rsid w:val="00997818"/>
    <w:rsid w:val="009A2B5A"/>
    <w:rsid w:val="009D1B78"/>
    <w:rsid w:val="009D5E29"/>
    <w:rsid w:val="009E09ED"/>
    <w:rsid w:val="009E4FB0"/>
    <w:rsid w:val="00A078DC"/>
    <w:rsid w:val="00A14042"/>
    <w:rsid w:val="00A21457"/>
    <w:rsid w:val="00A259E4"/>
    <w:rsid w:val="00A25BB9"/>
    <w:rsid w:val="00A33646"/>
    <w:rsid w:val="00A66A0D"/>
    <w:rsid w:val="00A82AA5"/>
    <w:rsid w:val="00A9339D"/>
    <w:rsid w:val="00AA71B6"/>
    <w:rsid w:val="00AC0EAC"/>
    <w:rsid w:val="00AD25A6"/>
    <w:rsid w:val="00AD413B"/>
    <w:rsid w:val="00AE43E9"/>
    <w:rsid w:val="00AE5D26"/>
    <w:rsid w:val="00B00CFE"/>
    <w:rsid w:val="00B12E59"/>
    <w:rsid w:val="00B156C8"/>
    <w:rsid w:val="00B2115A"/>
    <w:rsid w:val="00B33F9D"/>
    <w:rsid w:val="00B465C2"/>
    <w:rsid w:val="00B543C7"/>
    <w:rsid w:val="00B55EC2"/>
    <w:rsid w:val="00B73BFB"/>
    <w:rsid w:val="00B76662"/>
    <w:rsid w:val="00B82982"/>
    <w:rsid w:val="00B87BFE"/>
    <w:rsid w:val="00BA1CDE"/>
    <w:rsid w:val="00BB4988"/>
    <w:rsid w:val="00BC67A8"/>
    <w:rsid w:val="00BE0068"/>
    <w:rsid w:val="00BE27ED"/>
    <w:rsid w:val="00BE3911"/>
    <w:rsid w:val="00BF6DEF"/>
    <w:rsid w:val="00C05F99"/>
    <w:rsid w:val="00C10A16"/>
    <w:rsid w:val="00C10EDF"/>
    <w:rsid w:val="00C1395C"/>
    <w:rsid w:val="00C2049F"/>
    <w:rsid w:val="00C26371"/>
    <w:rsid w:val="00C33CDB"/>
    <w:rsid w:val="00C376E5"/>
    <w:rsid w:val="00C63D79"/>
    <w:rsid w:val="00C75B40"/>
    <w:rsid w:val="00C800B2"/>
    <w:rsid w:val="00C8688F"/>
    <w:rsid w:val="00C877A5"/>
    <w:rsid w:val="00CA51B9"/>
    <w:rsid w:val="00CD47A7"/>
    <w:rsid w:val="00CF20CA"/>
    <w:rsid w:val="00D053C2"/>
    <w:rsid w:val="00D25BF4"/>
    <w:rsid w:val="00D32116"/>
    <w:rsid w:val="00D41433"/>
    <w:rsid w:val="00D462E8"/>
    <w:rsid w:val="00D5549D"/>
    <w:rsid w:val="00D669B1"/>
    <w:rsid w:val="00D738AB"/>
    <w:rsid w:val="00DB1E4A"/>
    <w:rsid w:val="00DE6271"/>
    <w:rsid w:val="00E0559A"/>
    <w:rsid w:val="00E13E53"/>
    <w:rsid w:val="00E143D6"/>
    <w:rsid w:val="00E37CC7"/>
    <w:rsid w:val="00E5122A"/>
    <w:rsid w:val="00E803AC"/>
    <w:rsid w:val="00E85ECC"/>
    <w:rsid w:val="00E86C8D"/>
    <w:rsid w:val="00EA48DB"/>
    <w:rsid w:val="00EB3CBF"/>
    <w:rsid w:val="00EE1652"/>
    <w:rsid w:val="00EE717A"/>
    <w:rsid w:val="00F13F68"/>
    <w:rsid w:val="00F20A70"/>
    <w:rsid w:val="00F26555"/>
    <w:rsid w:val="00F27142"/>
    <w:rsid w:val="00F2794C"/>
    <w:rsid w:val="00F43C38"/>
    <w:rsid w:val="00F51DC8"/>
    <w:rsid w:val="00F57FFD"/>
    <w:rsid w:val="00F63752"/>
    <w:rsid w:val="00F83D55"/>
    <w:rsid w:val="00FA7C0F"/>
    <w:rsid w:val="00FB20E2"/>
    <w:rsid w:val="00FB335B"/>
    <w:rsid w:val="00FC0781"/>
    <w:rsid w:val="00FC3784"/>
    <w:rsid w:val="00FE3858"/>
    <w:rsid w:val="00FE6988"/>
    <w:rsid w:val="00FE7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C3D0B"/>
  <w15:chartTrackingRefBased/>
  <w15:docId w15:val="{A697EF13-272A-4FB1-A932-3A9A6ECB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7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0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0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0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0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7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0F3"/>
    <w:rPr>
      <w:rFonts w:eastAsiaTheme="majorEastAsia" w:cstheme="majorBidi"/>
      <w:color w:val="272727" w:themeColor="text1" w:themeTint="D8"/>
    </w:rPr>
  </w:style>
  <w:style w:type="paragraph" w:styleId="Title">
    <w:name w:val="Title"/>
    <w:basedOn w:val="Normal"/>
    <w:next w:val="Normal"/>
    <w:link w:val="TitleChar"/>
    <w:uiPriority w:val="10"/>
    <w:qFormat/>
    <w:rsid w:val="00327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0F3"/>
    <w:pPr>
      <w:spacing w:before="160"/>
      <w:jc w:val="center"/>
    </w:pPr>
    <w:rPr>
      <w:i/>
      <w:iCs/>
      <w:color w:val="404040" w:themeColor="text1" w:themeTint="BF"/>
    </w:rPr>
  </w:style>
  <w:style w:type="character" w:customStyle="1" w:styleId="QuoteChar">
    <w:name w:val="Quote Char"/>
    <w:basedOn w:val="DefaultParagraphFont"/>
    <w:link w:val="Quote"/>
    <w:uiPriority w:val="29"/>
    <w:rsid w:val="003270F3"/>
    <w:rPr>
      <w:i/>
      <w:iCs/>
      <w:color w:val="404040" w:themeColor="text1" w:themeTint="BF"/>
    </w:rPr>
  </w:style>
  <w:style w:type="paragraph" w:styleId="ListParagraph">
    <w:name w:val="List Paragraph"/>
    <w:basedOn w:val="Normal"/>
    <w:uiPriority w:val="34"/>
    <w:qFormat/>
    <w:rsid w:val="003270F3"/>
    <w:pPr>
      <w:ind w:left="720"/>
      <w:contextualSpacing/>
    </w:pPr>
  </w:style>
  <w:style w:type="character" w:styleId="IntenseEmphasis">
    <w:name w:val="Intense Emphasis"/>
    <w:basedOn w:val="DefaultParagraphFont"/>
    <w:uiPriority w:val="21"/>
    <w:qFormat/>
    <w:rsid w:val="003270F3"/>
    <w:rPr>
      <w:i/>
      <w:iCs/>
      <w:color w:val="0F4761" w:themeColor="accent1" w:themeShade="BF"/>
    </w:rPr>
  </w:style>
  <w:style w:type="paragraph" w:styleId="IntenseQuote">
    <w:name w:val="Intense Quote"/>
    <w:basedOn w:val="Normal"/>
    <w:next w:val="Normal"/>
    <w:link w:val="IntenseQuoteChar"/>
    <w:uiPriority w:val="30"/>
    <w:qFormat/>
    <w:rsid w:val="00327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0F3"/>
    <w:rPr>
      <w:i/>
      <w:iCs/>
      <w:color w:val="0F4761" w:themeColor="accent1" w:themeShade="BF"/>
    </w:rPr>
  </w:style>
  <w:style w:type="character" w:styleId="IntenseReference">
    <w:name w:val="Intense Reference"/>
    <w:basedOn w:val="DefaultParagraphFont"/>
    <w:uiPriority w:val="32"/>
    <w:qFormat/>
    <w:rsid w:val="003270F3"/>
    <w:rPr>
      <w:b/>
      <w:bCs/>
      <w:smallCaps/>
      <w:color w:val="0F4761" w:themeColor="accent1" w:themeShade="BF"/>
      <w:spacing w:val="5"/>
    </w:rPr>
  </w:style>
  <w:style w:type="paragraph" w:styleId="NormalWeb">
    <w:name w:val="Normal (Web)"/>
    <w:basedOn w:val="Normal"/>
    <w:uiPriority w:val="99"/>
    <w:semiHidden/>
    <w:unhideWhenUsed/>
    <w:rsid w:val="009304ED"/>
    <w:rPr>
      <w:rFonts w:ascii="Times New Roman" w:hAnsi="Times New Roman" w:cs="Times New Roman"/>
    </w:rPr>
  </w:style>
  <w:style w:type="character" w:styleId="Hyperlink">
    <w:name w:val="Hyperlink"/>
    <w:basedOn w:val="DefaultParagraphFont"/>
    <w:uiPriority w:val="99"/>
    <w:unhideWhenUsed/>
    <w:rsid w:val="009304ED"/>
    <w:rPr>
      <w:color w:val="467886" w:themeColor="hyperlink"/>
      <w:u w:val="single"/>
    </w:rPr>
  </w:style>
  <w:style w:type="character" w:styleId="UnresolvedMention">
    <w:name w:val="Unresolved Mention"/>
    <w:basedOn w:val="DefaultParagraphFont"/>
    <w:uiPriority w:val="99"/>
    <w:semiHidden/>
    <w:unhideWhenUsed/>
    <w:rsid w:val="009304ED"/>
    <w:rPr>
      <w:color w:val="605E5C"/>
      <w:shd w:val="clear" w:color="auto" w:fill="E1DFDD"/>
    </w:rPr>
  </w:style>
  <w:style w:type="paragraph" w:styleId="TOCHeading">
    <w:name w:val="TOC Heading"/>
    <w:basedOn w:val="Heading1"/>
    <w:next w:val="Normal"/>
    <w:uiPriority w:val="39"/>
    <w:unhideWhenUsed/>
    <w:qFormat/>
    <w:rsid w:val="00606D7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06D75"/>
    <w:pPr>
      <w:spacing w:after="100"/>
    </w:pPr>
  </w:style>
  <w:style w:type="paragraph" w:styleId="TOC2">
    <w:name w:val="toc 2"/>
    <w:basedOn w:val="Normal"/>
    <w:next w:val="Normal"/>
    <w:autoRedefine/>
    <w:uiPriority w:val="39"/>
    <w:unhideWhenUsed/>
    <w:rsid w:val="00851FE7"/>
    <w:pPr>
      <w:spacing w:after="100"/>
      <w:ind w:left="240"/>
    </w:pPr>
  </w:style>
  <w:style w:type="paragraph" w:styleId="Header">
    <w:name w:val="header"/>
    <w:basedOn w:val="Normal"/>
    <w:link w:val="HeaderChar"/>
    <w:uiPriority w:val="99"/>
    <w:unhideWhenUsed/>
    <w:rsid w:val="00851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43A"/>
  </w:style>
  <w:style w:type="paragraph" w:styleId="Footer">
    <w:name w:val="footer"/>
    <w:basedOn w:val="Normal"/>
    <w:link w:val="FooterChar"/>
    <w:uiPriority w:val="99"/>
    <w:unhideWhenUsed/>
    <w:rsid w:val="00851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www.nice.org.uk" TargetMode="External"/><Relationship Id="rId18"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www.diabetes.org.uk" TargetMode="External"/><Relationship Id="rId12" Type="http://schemas.openxmlformats.org/officeDocument/2006/relationships/hyperlink" Target="https://www.nice.org.uk/guidance/ng28" TargetMode="External"/><Relationship Id="rId17" Type="http://schemas.openxmlformats.org/officeDocument/2006/relationships/hyperlink" Target="https://www.gov.uk/government/publications" TargetMode="External"/><Relationship Id="rId2" Type="http://schemas.openxmlformats.org/officeDocument/2006/relationships/styles" Target="styles.xml"/><Relationship Id="rId16" Type="http://schemas.openxmlformats.org/officeDocument/2006/relationships/hyperlink" Target="https://www.englnd.nh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iabetes.org.uk/" TargetMode="External"/><Relationship Id="rId5" Type="http://schemas.openxmlformats.org/officeDocument/2006/relationships/footnotes" Target="footnotes.xml"/><Relationship Id="rId15" Type="http://schemas.openxmlformats.org/officeDocument/2006/relationships/hyperlink" Target="https://www.nhs.uk" TargetMode="External"/><Relationship Id="rId10" Type="http://schemas.openxmlformats.org/officeDocument/2006/relationships/hyperlink" Target="https://www.diabetes.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abetes.org.uk/" TargetMode="External"/><Relationship Id="rId14"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A48CC-6A68-49B1-BCA3-832B41847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4599</TotalTime>
  <Pages>7</Pages>
  <Words>1797</Words>
  <Characters>10244</Characters>
  <Application>Microsoft Office Word</Application>
  <DocSecurity>0</DocSecurity>
  <Lines>85</Lines>
  <Paragraphs>24</Paragraphs>
  <ScaleCrop>false</ScaleCrop>
  <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Hermoso</dc:creator>
  <cp:keywords/>
  <dc:description/>
  <cp:lastModifiedBy>Jenny Hermoso</cp:lastModifiedBy>
  <cp:revision>238</cp:revision>
  <dcterms:created xsi:type="dcterms:W3CDTF">2025-11-25T22:02:00Z</dcterms:created>
  <dcterms:modified xsi:type="dcterms:W3CDTF">2025-12-13T15:37:00Z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f328f1a6-2ab8-4166-b3a3-cd023ce2ec75</vt:lpwstr>
  </property>
</Properties>
</file>