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40F27AE7" w14:textId="77777777" w:rsidTr="00095FDF">
        <w:trPr>
          <w:trHeight w:val="10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07E1AEA8" w:rsidR="00C44B8C" w:rsidRDefault="00C40307">
            <w:pPr>
              <w:pStyle w:val="Heading2"/>
              <w:jc w:val="center"/>
            </w:pPr>
            <w:r>
              <w:rPr>
                <w:noProof/>
                <w14:textOutline w14:w="0"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4923677F" wp14:editId="02CF63DF">
                      <wp:simplePos x="0" y="0"/>
                      <wp:positionH relativeFrom="column">
                        <wp:posOffset>1139321</wp:posOffset>
                      </wp:positionH>
                      <wp:positionV relativeFrom="paragraph">
                        <wp:posOffset>-481658</wp:posOffset>
                      </wp:positionV>
                      <wp:extent cx="3168502" cy="999460"/>
                      <wp:effectExtent l="0" t="0" r="0" b="8890"/>
                      <wp:wrapNone/>
                      <wp:docPr id="1517964345" name="Text Box 1"/>
                      <wp:cNvGraphicFramePr/>
                      <a:graphic xmlns:a="http://schemas.openxmlformats.org/drawingml/2006/main">
                        <a:graphicData uri="http://schemas.microsoft.com/office/word/2010/wordprocessingShape">
                          <wps:wsp>
                            <wps:cNvSpPr txBox="1"/>
                            <wps:spPr>
                              <a:xfrm>
                                <a:off x="0" y="0"/>
                                <a:ext cx="3168502" cy="9994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3930A6" w14:textId="1C3C61ED" w:rsidR="00C40307" w:rsidRPr="00C40307" w:rsidRDefault="00C40307">
                                  <w:pPr>
                                    <w:rPr>
                                      <w:sz w:val="28"/>
                                      <w:szCs w:val="28"/>
                                    </w:rPr>
                                  </w:pPr>
                                  <w:r w:rsidRPr="00C40307">
                                    <w:rPr>
                                      <w:sz w:val="28"/>
                                      <w:szCs w:val="28"/>
                                    </w:rPr>
                                    <w:t>ECAD6008 Assignment: Part 1</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type w14:anchorId="4923677F" id="_x0000_t202" coordsize="21600,21600" o:spt="202" path="m,l,21600r21600,l21600,xe">
                      <v:stroke joinstyle="miter"/>
                      <v:path gradientshapeok="t" o:connecttype="rect"/>
                    </v:shapetype>
                    <v:shape id="Text Box 1" o:spid="_x0000_s1026" type="#_x0000_t202" style="position:absolute;left:0;text-align:left;margin-left:89.7pt;margin-top:-37.95pt;width:249.5pt;height:78.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" filled="f" stroked="f">
                      <v:textbox style="mso-fit-shape-to-text:t" inset="1.2699mm,1.2699mm,1.2699mm,1.2699mm">
                        <w:txbxContent>
                          <w:p w14:paraId="533930A6" w14:textId="1C3C61ED" w:rsidR="00C40307" w:rsidRPr="00C40307" w:rsidRDefault="00C40307">
                            <w:pPr>
                              <w:rPr>
                                <w:sz w:val="28"/>
                                <w:szCs w:val="28"/>
                              </w:rPr>
                            </w:pPr>
                            <w:r w:rsidRPr="00C40307">
                              <w:rPr>
                                <w:sz w:val="28"/>
                                <w:szCs w:val="28"/>
                              </w:rPr>
                              <w:t>ECAD6008 Assignment: Part 1</w:t>
                            </w:r>
                          </w:p>
                        </w:txbxContent>
                      </v:textbox>
                    </v:shape>
                  </w:pict>
                </mc:Fallback>
              </mc:AlternateContent>
            </w:r>
            <w:r w:rsidR="00B31674">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342513F5" w:rsidR="00C44B8C" w:rsidRDefault="00C44B8C"/>
        </w:tc>
      </w:tr>
      <w:tr w:rsidR="00C44B8C" w14:paraId="42A23F4E" w14:textId="77777777" w:rsidTr="00095FDF">
        <w:trPr>
          <w:trHeight w:val="39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FD5BE38" w:rsidR="00C44B8C" w:rsidRDefault="00B31674">
            <w:pPr>
              <w:pStyle w:val="BodyA"/>
              <w:spacing w:after="0" w:line="240" w:lineRule="auto"/>
            </w:pPr>
            <w:r>
              <w:rPr>
                <w:rFonts w:ascii="Carlito" w:eastAsia="Carlito" w:hAnsi="Carlito" w:cs="Carlito"/>
                <w:b/>
                <w:bCs/>
                <w:color w:val="2E74B5"/>
                <w:sz w:val="28"/>
                <w:szCs w:val="28"/>
                <w:u w:color="2E74B5"/>
              </w:rPr>
              <w:t>Assessment for Learning</w:t>
            </w:r>
          </w:p>
        </w:tc>
      </w:tr>
      <w:tr w:rsidR="00C44B8C" w14:paraId="1A14ACB7"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6C43A9" w14:textId="437465F3" w:rsidR="00042506" w:rsidRDefault="00526BEF">
            <w:r>
              <w:t xml:space="preserve">During my third placement, in a year 2 classroom, I used a variety of different assessment for learning (AFL) strategies. At </w:t>
            </w:r>
            <w:r w:rsidR="00960A84">
              <w:t>t</w:t>
            </w:r>
            <w:r>
              <w:t>he beginning of one of my lessons</w:t>
            </w:r>
            <w:r w:rsidR="00216E91">
              <w:t xml:space="preserve">, which was focusing on </w:t>
            </w:r>
            <w:r w:rsidR="00960A84">
              <w:t xml:space="preserve">healthy eating, I asked my class if they had any previous knowledge on the topic. This allowed them to activate their prior knowledge on the topic and gave me a deeper understanding of what the class already </w:t>
            </w:r>
            <w:r w:rsidR="00AE0149">
              <w:t>knew</w:t>
            </w:r>
            <w:r w:rsidR="00960A84">
              <w:t xml:space="preserve">, and what they </w:t>
            </w:r>
            <w:proofErr w:type="gramStart"/>
            <w:r w:rsidR="00960A84">
              <w:t>need</w:t>
            </w:r>
            <w:proofErr w:type="gramEnd"/>
            <w:r w:rsidR="00960A84">
              <w:t xml:space="preserve"> to learn.</w:t>
            </w:r>
          </w:p>
          <w:p w14:paraId="7BF80023" w14:textId="605B6A68" w:rsidR="00042506" w:rsidRDefault="00960A84">
            <w:r>
              <w:t xml:space="preserve">Another AFL strategy used during this lesson was sharing the success criteria with the learners. </w:t>
            </w:r>
            <w:r w:rsidRPr="00960A84">
              <w:t xml:space="preserve">Sharing success criteria with learners </w:t>
            </w:r>
            <w:r w:rsidR="00CC535F">
              <w:t>i</w:t>
            </w:r>
            <w:r>
              <w:t>s</w:t>
            </w:r>
            <w:r w:rsidRPr="00960A84">
              <w:t xml:space="preserve"> important because it help</w:t>
            </w:r>
            <w:r w:rsidR="00CC535F">
              <w:t>s</w:t>
            </w:r>
            <w:r w:rsidRPr="00960A84">
              <w:t xml:space="preserve"> them understand what</w:t>
            </w:r>
            <w:r>
              <w:t xml:space="preserve"> </w:t>
            </w:r>
            <w:r w:rsidR="00CC535F">
              <w:t>i</w:t>
            </w:r>
            <w:r>
              <w:t xml:space="preserve">s </w:t>
            </w:r>
            <w:r w:rsidRPr="00960A84">
              <w:t xml:space="preserve">expected of them. It </w:t>
            </w:r>
            <w:r w:rsidR="00DE4FBA" w:rsidRPr="00960A84">
              <w:t>provid</w:t>
            </w:r>
            <w:r w:rsidR="00DE4FBA">
              <w:t>es</w:t>
            </w:r>
            <w:r w:rsidRPr="00960A84">
              <w:t xml:space="preserve"> clear guidelines and benchmarks for their learning journey, allowing them to set goals and track their progress. </w:t>
            </w:r>
          </w:p>
          <w:p w14:paraId="342C1454" w14:textId="7A869009" w:rsidR="00042506" w:rsidRPr="00186F20" w:rsidRDefault="00042506">
            <w:pPr>
              <w:rPr>
                <w:rFonts w:eastAsia="Times New Roman"/>
                <w:bdr w:val="none" w:sz="0" w:space="0" w:color="auto"/>
                <w:lang w:val="en-GB" w:eastAsia="en-GB"/>
              </w:rPr>
            </w:pPr>
            <w:r w:rsidRPr="006F4F67">
              <w:t>Further along in the lesson I conducted a mid-lesson plenary, which is another useful AFL strategy. This strategy</w:t>
            </w:r>
            <w:r w:rsidRPr="006F4F67">
              <w:rPr>
                <w:shd w:val="clear" w:color="auto" w:fill="FFFFFF"/>
              </w:rPr>
              <w:t xml:space="preserve"> allow</w:t>
            </w:r>
            <w:r w:rsidRPr="006F4F67">
              <w:rPr>
                <w:shd w:val="clear" w:color="auto" w:fill="FFFFFF"/>
              </w:rPr>
              <w:t xml:space="preserve">ed me </w:t>
            </w:r>
            <w:r w:rsidRPr="006F4F67">
              <w:rPr>
                <w:shd w:val="clear" w:color="auto" w:fill="FFFFFF"/>
              </w:rPr>
              <w:t>to</w:t>
            </w:r>
            <w:r w:rsidR="006F4F67" w:rsidRPr="006F4F67">
              <w:rPr>
                <w:rFonts w:eastAsia="Times New Roman"/>
                <w:bdr w:val="none" w:sz="0" w:space="0" w:color="auto"/>
                <w:lang w:val="en-GB" w:eastAsia="en-GB"/>
              </w:rPr>
              <w:t xml:space="preserve"> clarify any misunderstandings, assess comprehension, and reinforce important ideas. Additionally, it provided a chance for pupils to ask questions and consider what they had learned. Adding a </w:t>
            </w:r>
            <w:proofErr w:type="spellStart"/>
            <w:r w:rsidR="006F4F67" w:rsidRPr="006F4F67">
              <w:rPr>
                <w:rFonts w:eastAsia="Times New Roman"/>
                <w:bdr w:val="none" w:sz="0" w:space="0" w:color="auto"/>
                <w:lang w:val="en-GB" w:eastAsia="en-GB"/>
              </w:rPr>
              <w:t>mid lesson</w:t>
            </w:r>
            <w:proofErr w:type="spellEnd"/>
            <w:r w:rsidR="006F4F67" w:rsidRPr="006F4F67">
              <w:rPr>
                <w:rFonts w:eastAsia="Times New Roman"/>
                <w:bdr w:val="none" w:sz="0" w:space="0" w:color="auto"/>
                <w:lang w:val="en-GB" w:eastAsia="en-GB"/>
              </w:rPr>
              <w:t xml:space="preserve"> plenary allowed me to modify my lesson, offer additional support, and make sure the students are on track. </w:t>
            </w:r>
            <w:r w:rsidR="006F4F67" w:rsidRPr="006F4F67">
              <w:rPr>
                <w:rFonts w:eastAsia="Times New Roman"/>
                <w:bdr w:val="none" w:sz="0" w:space="0" w:color="auto"/>
                <w:lang w:val="en-GB" w:eastAsia="en-GB"/>
              </w:rPr>
              <w:br/>
              <w:t>I used the thumbs up, thumbs down AFL strategy to do a brief whole class plenary to conclude up the lesson. This is a quick and informal method of determining understanding, which is why I used it. With this straightforward and clear approach, my pupils were able to provide me feedback on how well they understood the tasks.</w:t>
            </w:r>
          </w:p>
        </w:tc>
      </w:tr>
      <w:tr w:rsidR="00C44B8C" w14:paraId="2014E4B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4267B" w14:textId="70779039" w:rsidR="00C44B8C" w:rsidRPr="00F53465" w:rsidRDefault="00F53465" w:rsidP="00F53465">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F53465">
              <w:rPr>
                <w:rFonts w:eastAsia="Times New Roman"/>
                <w:bdr w:val="none" w:sz="0" w:space="0" w:color="auto"/>
                <w:lang w:val="en-GB" w:eastAsia="en-GB"/>
              </w:rPr>
              <w:t>I've learned that the significance of assessment for learning lies in its ability to empower students to take charge of their education and recognise their own development. It provides students with timely feedback, pinpoints areas in which they still need to develop, and offers tailored guidance and assistance. Students who reflect on their areas of strength and progress as a result of assessment for learning also engage in metacognition. Additionally, I've observed that including students in the evaluation process helps them to set objectives, monitor their development, and make significant improvements to their learning. Ultimately, I feel like I now understand the importance of AFL in the classroom and that it can raise student motivation, engagement, and accomplishment.</w:t>
            </w:r>
          </w:p>
        </w:tc>
      </w:tr>
      <w:tr w:rsidR="00C44B8C" w14:paraId="39702DD7"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5266F" w14:textId="2EBA8208" w:rsidR="00C44B8C" w:rsidRPr="00F53465" w:rsidRDefault="00F227FD" w:rsidP="00F53465">
            <w:pPr>
              <w:rPr>
                <w:rFonts w:eastAsia="Times New Roman"/>
                <w:bdr w:val="none" w:sz="0" w:space="0" w:color="auto"/>
                <w:lang w:val="en-GB" w:eastAsia="en-GB"/>
              </w:rPr>
            </w:pPr>
            <w:bookmarkStart w:id="0" w:name="_Hlk164001588"/>
            <w:r>
              <w:t>I will continue to use the</w:t>
            </w:r>
            <w:r w:rsidR="00DE4FBA">
              <w:t>se</w:t>
            </w:r>
            <w:r>
              <w:t xml:space="preserve"> strategies that I have previously mentioned, such as activating prior knowledge, sharing success criteria, mid lesson plenary and thumbs up, thumbs down. </w:t>
            </w:r>
            <w:r w:rsidR="00F53465" w:rsidRPr="00F53465">
              <w:rPr>
                <w:rFonts w:eastAsia="Times New Roman"/>
                <w:bdr w:val="none" w:sz="0" w:space="0" w:color="auto"/>
                <w:lang w:val="en-GB" w:eastAsia="en-GB"/>
              </w:rPr>
              <w:t xml:space="preserve">I will do this because they have shown to be effective in providing insight on pupils' comprehension of a certain subject or topic. Consequently, this facilitates the development of individual students. </w:t>
            </w:r>
            <w:r>
              <w:t>However, I recognise that these strategies may have specific drawbacks and areas in which they can be improved. As a consequence of this I intend to engage with a variety of</w:t>
            </w:r>
            <w:r w:rsidR="00095FDF">
              <w:t xml:space="preserve"> literature that will inform me of ways in which I can further improve and progress the current strategies I use, while also providing me with new ways to assess pupils’ learning. </w:t>
            </w:r>
            <w:bookmarkEnd w:id="0"/>
          </w:p>
        </w:tc>
      </w:tr>
    </w:tbl>
    <w:p w14:paraId="1F9B6FD1" w14:textId="77777777" w:rsidR="00C44B8C" w:rsidRDefault="00C44B8C">
      <w:pPr>
        <w:pStyle w:val="BodyA"/>
        <w:widowControl w:val="0"/>
        <w:spacing w:line="240" w:lineRule="auto"/>
        <w:ind w:left="108" w:hanging="108"/>
        <w:jc w:val="center"/>
        <w:rPr>
          <w:sz w:val="32"/>
          <w:szCs w:val="32"/>
        </w:rPr>
      </w:pPr>
    </w:p>
    <w:p w14:paraId="291D6F2E" w14:textId="77777777" w:rsidR="00C44B8C" w:rsidRDefault="00C44B8C">
      <w:pPr>
        <w:pStyle w:val="BodyA"/>
        <w:spacing w:line="240" w:lineRule="auto"/>
        <w:jc w:val="center"/>
        <w:rPr>
          <w:sz w:val="32"/>
          <w:szCs w:val="32"/>
        </w:rPr>
      </w:pPr>
    </w:p>
    <w:p w14:paraId="32329E08" w14:textId="24249B14" w:rsidR="00C40307" w:rsidRDefault="00C40307">
      <w:pPr>
        <w:pStyle w:val="BodyA"/>
        <w:spacing w:line="240" w:lineRule="auto"/>
        <w:jc w:val="center"/>
        <w:rPr>
          <w:sz w:val="32"/>
          <w:szCs w:val="32"/>
        </w:rPr>
      </w:pPr>
    </w:p>
    <w:p w14:paraId="2E4AA840" w14:textId="2597DC89" w:rsidR="00C40307" w:rsidRDefault="00C40307">
      <w:pPr>
        <w:pStyle w:val="BodyA"/>
        <w:spacing w:line="240" w:lineRule="auto"/>
        <w:jc w:val="center"/>
        <w:rPr>
          <w:sz w:val="32"/>
          <w:szCs w:val="32"/>
        </w:rPr>
      </w:pPr>
    </w:p>
    <w:p w14:paraId="1552BCA7" w14:textId="7F380D47" w:rsidR="00C40307" w:rsidRDefault="00C40307">
      <w:pPr>
        <w:pStyle w:val="BodyA"/>
        <w:spacing w:line="240" w:lineRule="auto"/>
        <w:jc w:val="center"/>
        <w:rPr>
          <w:sz w:val="32"/>
          <w:szCs w:val="32"/>
        </w:rPr>
      </w:pPr>
    </w:p>
    <w:p w14:paraId="281ED6E0" w14:textId="3E3B56A0" w:rsidR="00C40307" w:rsidRDefault="00C40307">
      <w:pPr>
        <w:pStyle w:val="BodyA"/>
        <w:spacing w:line="240" w:lineRule="auto"/>
        <w:jc w:val="center"/>
        <w:rPr>
          <w:sz w:val="32"/>
          <w:szCs w:val="32"/>
        </w:rPr>
      </w:pPr>
    </w:p>
    <w:p w14:paraId="4AA52022" w14:textId="77777777" w:rsidR="00C40307" w:rsidRDefault="00C40307">
      <w:pPr>
        <w:pStyle w:val="BodyA"/>
        <w:spacing w:line="240" w:lineRule="auto"/>
        <w:jc w:val="center"/>
        <w:rPr>
          <w:sz w:val="32"/>
          <w:szCs w:val="32"/>
        </w:rPr>
      </w:pPr>
    </w:p>
    <w:p w14:paraId="0099FEA8" w14:textId="6812449A" w:rsidR="00C40307" w:rsidRDefault="00C40307">
      <w:pPr>
        <w:pStyle w:val="BodyA"/>
        <w:spacing w:line="240" w:lineRule="auto"/>
        <w:jc w:val="center"/>
        <w:rPr>
          <w:sz w:val="32"/>
          <w:szCs w:val="32"/>
        </w:rPr>
      </w:pPr>
    </w:p>
    <w:p w14:paraId="40CDCF34" w14:textId="77777777" w:rsidR="00C40307" w:rsidRDefault="00C40307">
      <w:pPr>
        <w:pStyle w:val="BodyA"/>
        <w:spacing w:line="240" w:lineRule="auto"/>
        <w:jc w:val="center"/>
        <w:rPr>
          <w:sz w:val="32"/>
          <w:szCs w:val="32"/>
        </w:rPr>
      </w:pPr>
    </w:p>
    <w:p w14:paraId="474C986A" w14:textId="7E61C05E" w:rsidR="00C40307" w:rsidRDefault="00C40307">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Default="00B31674">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77777777" w:rsidR="00C44B8C" w:rsidRDefault="00C44B8C"/>
        </w:tc>
      </w:tr>
      <w:tr w:rsidR="00C44B8C"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Default="00B31674">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1AB8943" w14:textId="77777777" w:rsidR="00C44B8C" w:rsidRDefault="00B31674">
            <w:pPr>
              <w:pStyle w:val="BodyA"/>
              <w:spacing w:after="0" w:line="240" w:lineRule="auto"/>
            </w:pPr>
            <w:r>
              <w:rPr>
                <w:rFonts w:ascii="Carlito" w:eastAsia="Carlito" w:hAnsi="Carlito" w:cs="Carlito"/>
                <w:b/>
                <w:bCs/>
                <w:color w:val="2E74B5"/>
                <w:sz w:val="28"/>
                <w:szCs w:val="28"/>
                <w:u w:color="2E74B5"/>
              </w:rPr>
              <w:t>approaches</w:t>
            </w:r>
          </w:p>
        </w:tc>
      </w:tr>
      <w:tr w:rsidR="00C44B8C"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74FA9F02" w:rsidR="00C44B8C" w:rsidRDefault="004D19F4">
            <w:bookmarkStart w:id="1" w:name="_Hlk164002523"/>
            <w:r>
              <w:t>From the very beginning of my third placement, I was taught about the importance of e</w:t>
            </w:r>
            <w:r>
              <w:t>mploying a broad repertoire of teaching approaches</w:t>
            </w:r>
            <w:r>
              <w:t xml:space="preserve"> into my lessons</w:t>
            </w:r>
            <w:bookmarkEnd w:id="1"/>
            <w:r>
              <w:t xml:space="preserve">. Therefore, the majority of my lessons included a variety of blended learning strategies. One particular lesson that I taught included the use of QR codes and outdoor learning. The lesson taught was a </w:t>
            </w:r>
            <w:r w:rsidR="00AE0149">
              <w:t>math</w:t>
            </w:r>
            <w:r>
              <w:t xml:space="preserve"> lesson, focusing on the use of positional language. During this lesson, one group was in charge of successfully programming </w:t>
            </w:r>
            <w:proofErr w:type="spellStart"/>
            <w:r>
              <w:t>beebots</w:t>
            </w:r>
            <w:proofErr w:type="spellEnd"/>
            <w:r>
              <w:t xml:space="preserve"> to reach a destination. In order to do </w:t>
            </w:r>
            <w:r w:rsidR="00AE0149">
              <w:t>this,</w:t>
            </w:r>
            <w:r>
              <w:t xml:space="preserve"> they had to read specific </w:t>
            </w:r>
            <w:r w:rsidR="00F23032">
              <w:t>instructions</w:t>
            </w:r>
            <w:r>
              <w:t xml:space="preserve">, however, due to my class’s low reading levels, many were unable to fully access the task. Therefore, I created QR codes of me reading the instructions. They worked in pairs to use </w:t>
            </w:r>
            <w:r w:rsidR="00F23032">
              <w:t>iPad</w:t>
            </w:r>
            <w:r>
              <w:t xml:space="preserve"> to scan the QR codes, listen to the instructions and program their </w:t>
            </w:r>
            <w:proofErr w:type="spellStart"/>
            <w:r>
              <w:t>beebot</w:t>
            </w:r>
            <w:proofErr w:type="spellEnd"/>
            <w:r>
              <w:t>. This ensured that each child could</w:t>
            </w:r>
            <w:r w:rsidR="00F23032">
              <w:t xml:space="preserve"> access the task and complete it to their full potential. </w:t>
            </w:r>
            <w:r w:rsidR="00AE0149">
              <w:t>The other group</w:t>
            </w:r>
            <w:r w:rsidR="00F23032">
              <w:t xml:space="preserve"> was working in the outdoor area, and were </w:t>
            </w:r>
            <w:r w:rsidR="00AE0149">
              <w:t>tasked</w:t>
            </w:r>
            <w:r w:rsidR="00F23032">
              <w:t xml:space="preserve"> with using positional language to guide their partner through </w:t>
            </w:r>
            <w:proofErr w:type="gramStart"/>
            <w:r w:rsidR="00F23032">
              <w:t>a</w:t>
            </w:r>
            <w:proofErr w:type="gramEnd"/>
            <w:r w:rsidR="00F23032">
              <w:t xml:space="preserve"> obstacle course. Each child had a pair and used the resources provided to create an obstacle course, that they then guided their partner through. This task allowed them to practice using the different positional language, in a fun and engaging way. </w:t>
            </w:r>
          </w:p>
        </w:tc>
      </w:tr>
      <w:tr w:rsidR="00C44B8C"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0A0C01C4" w:rsidR="00C44B8C" w:rsidRPr="00CB3A76" w:rsidRDefault="00CB3A76" w:rsidP="00CB3A76">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r w:rsidRPr="00CB3A76">
              <w:rPr>
                <w:rFonts w:eastAsia="Times New Roman"/>
                <w:bdr w:val="none" w:sz="0" w:space="0" w:color="auto"/>
                <w:lang w:val="en-GB" w:eastAsia="en-GB"/>
              </w:rPr>
              <w:t>It keeps pupils interested and supports a variety of learning approaches. It ensures that different subjects are presented in ways that each learner can understand and allows for flexibility. I also learned that there are particular elements you need to take into account when deciding which teaching strategy is suitable for the subject at hand. I started by considering the learning objectives I wanted my children to achieve . After that, I thought about my pupils' traits, such their learning preferences and past knowledge. Lastly, I looked into several teaching philosophies and techniques that fit the subject matter and my students' requirements. Therefore, the key is to identify the strategies that will both promote the learning objectives and keep the students interested.</w:t>
            </w:r>
          </w:p>
        </w:tc>
      </w:tr>
      <w:tr w:rsidR="00C44B8C"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6FFF1A00" w:rsidR="00C44B8C" w:rsidRDefault="00233A0F">
            <w:r>
              <w:t xml:space="preserve">Following my third placement, </w:t>
            </w:r>
            <w:r>
              <w:t>I will continue to</w:t>
            </w:r>
            <w:r>
              <w:t xml:space="preserve"> employ a broad repertoire of teaching approaches into my lessons. I will do this because I understand the importance that this specific pedagogical principle holds when it comes to catering to the needs of all of my students. </w:t>
            </w:r>
            <w:r>
              <w:t>However, I recognise that the</w:t>
            </w:r>
            <w:r>
              <w:t>r</w:t>
            </w:r>
            <w:r>
              <w:t xml:space="preserve">e </w:t>
            </w:r>
            <w:r>
              <w:t xml:space="preserve">are many </w:t>
            </w:r>
            <w:r>
              <w:t>strategies</w:t>
            </w:r>
            <w:r>
              <w:t xml:space="preserve"> that I have yet to include </w:t>
            </w:r>
            <w:r w:rsidR="00483D37">
              <w:t>in</w:t>
            </w:r>
            <w:r>
              <w:t xml:space="preserve"> my teaching and planning. </w:t>
            </w:r>
            <w:r>
              <w:t>As a consequence of this I intend to engage with a variety of literature that will</w:t>
            </w:r>
            <w:r w:rsidR="00483D37">
              <w:t xml:space="preserve"> provide me with </w:t>
            </w:r>
            <w:r w:rsidR="00483D37" w:rsidRPr="00483D37">
              <w:rPr>
                <w:rFonts w:eastAsia="Times New Roman"/>
                <w:bdr w:val="none" w:sz="0" w:space="0" w:color="auto"/>
                <w:lang w:val="en-GB" w:eastAsia="en-GB"/>
              </w:rPr>
              <w:t>an abundance of</w:t>
            </w:r>
            <w:r w:rsidR="00483D37">
              <w:rPr>
                <w:rFonts w:eastAsia="Times New Roman"/>
                <w:bdr w:val="none" w:sz="0" w:space="0" w:color="auto"/>
                <w:lang w:val="en-GB" w:eastAsia="en-GB"/>
              </w:rPr>
              <w:t xml:space="preserve"> new</w:t>
            </w:r>
            <w:r w:rsidR="00483D37" w:rsidRPr="00483D37">
              <w:rPr>
                <w:rFonts w:eastAsia="Times New Roman"/>
                <w:bdr w:val="none" w:sz="0" w:space="0" w:color="auto"/>
                <w:lang w:val="en-GB" w:eastAsia="en-GB"/>
              </w:rPr>
              <w:t xml:space="preserve"> methods, activities, and strategie</w:t>
            </w:r>
            <w:r w:rsidR="00483D37">
              <w:rPr>
                <w:rFonts w:eastAsia="Times New Roman"/>
                <w:bdr w:val="none" w:sz="0" w:space="0" w:color="auto"/>
                <w:lang w:val="en-GB" w:eastAsia="en-GB"/>
              </w:rPr>
              <w:t xml:space="preserve">s that I can incorporate into my lessons. This will </w:t>
            </w:r>
            <w:r w:rsidR="00483D37" w:rsidRPr="00483D37">
              <w:rPr>
                <w:rFonts w:eastAsia="Times New Roman"/>
                <w:bdr w:val="none" w:sz="0" w:space="0" w:color="auto"/>
                <w:lang w:val="en-GB" w:eastAsia="en-GB"/>
              </w:rPr>
              <w:t xml:space="preserve">allow </w:t>
            </w:r>
            <w:r w:rsidR="00483D37">
              <w:rPr>
                <w:rFonts w:eastAsia="Times New Roman"/>
                <w:bdr w:val="none" w:sz="0" w:space="0" w:color="auto"/>
                <w:lang w:val="en-GB" w:eastAsia="en-GB"/>
              </w:rPr>
              <w:t>me</w:t>
            </w:r>
            <w:r w:rsidR="00483D37" w:rsidRPr="00483D37">
              <w:rPr>
                <w:rFonts w:eastAsia="Times New Roman"/>
                <w:bdr w:val="none" w:sz="0" w:space="0" w:color="auto"/>
                <w:lang w:val="en-GB" w:eastAsia="en-GB"/>
              </w:rPr>
              <w:t xml:space="preserve"> to provide </w:t>
            </w:r>
            <w:r w:rsidR="00483D37">
              <w:rPr>
                <w:rFonts w:eastAsia="Times New Roman"/>
                <w:bdr w:val="none" w:sz="0" w:space="0" w:color="auto"/>
                <w:lang w:val="en-GB" w:eastAsia="en-GB"/>
              </w:rPr>
              <w:t xml:space="preserve">my future </w:t>
            </w:r>
            <w:r w:rsidR="00483D37" w:rsidRPr="00483D37">
              <w:rPr>
                <w:rFonts w:eastAsia="Times New Roman"/>
                <w:bdr w:val="none" w:sz="0" w:space="0" w:color="auto"/>
                <w:lang w:val="en-GB" w:eastAsia="en-GB"/>
              </w:rPr>
              <w:t>students with countless different ways of learnin</w:t>
            </w:r>
            <w:r w:rsidR="00483D37">
              <w:rPr>
                <w:rFonts w:eastAsia="Times New Roman"/>
                <w:bdr w:val="none" w:sz="0" w:space="0" w:color="auto"/>
                <w:lang w:val="en-GB" w:eastAsia="en-GB"/>
              </w:rPr>
              <w:t xml:space="preserve">g, hopefully leading to successful teaching. </w:t>
            </w:r>
          </w:p>
        </w:tc>
      </w:tr>
    </w:tbl>
    <w:p w14:paraId="0420B802" w14:textId="77777777" w:rsidR="00C44B8C" w:rsidRDefault="00C44B8C">
      <w:pPr>
        <w:pStyle w:val="BodyA"/>
        <w:widowControl w:val="0"/>
        <w:spacing w:line="240" w:lineRule="auto"/>
        <w:ind w:left="108" w:hanging="108"/>
        <w:jc w:val="center"/>
        <w:rPr>
          <w:sz w:val="32"/>
          <w:szCs w:val="32"/>
        </w:rPr>
      </w:pPr>
    </w:p>
    <w:p w14:paraId="763FCBE9" w14:textId="77777777" w:rsidR="00C44B8C" w:rsidRDefault="00C44B8C">
      <w:pPr>
        <w:pStyle w:val="BodyA"/>
        <w:widowControl w:val="0"/>
        <w:spacing w:line="240" w:lineRule="auto"/>
        <w:jc w:val="center"/>
        <w:rPr>
          <w:sz w:val="32"/>
          <w:szCs w:val="32"/>
        </w:rPr>
      </w:pPr>
    </w:p>
    <w:p w14:paraId="087EA9C7" w14:textId="77777777" w:rsidR="00C44B8C" w:rsidRDefault="00C44B8C">
      <w:pPr>
        <w:pStyle w:val="BodyA"/>
      </w:pPr>
    </w:p>
    <w:p w14:paraId="7E43DBC8" w14:textId="762BC2EB" w:rsidR="00C44B8C" w:rsidRDefault="00C44B8C">
      <w:pPr>
        <w:pStyle w:val="BodyA"/>
      </w:pPr>
    </w:p>
    <w:tbl>
      <w:tblPr>
        <w:tblW w:w="9016"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05B0D0A4" w14:textId="77777777" w:rsidTr="000B2E0F">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Default="00B31674">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77777777" w:rsidR="00C44B8C" w:rsidRDefault="00C44B8C"/>
        </w:tc>
      </w:tr>
      <w:tr w:rsidR="00C44B8C" w14:paraId="65266942" w14:textId="77777777" w:rsidTr="00CD0AEE">
        <w:trPr>
          <w:trHeight w:val="62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Default="00B31674">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C44B8C" w14:paraId="59B0AFD9" w14:textId="77777777" w:rsidTr="000B2E0F">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22995527" w:rsidR="00C44B8C" w:rsidRDefault="00A41B76">
            <w:r>
              <w:t xml:space="preserve">I successfully included real life authentic context during my third placement, specifically during the delivery of my math session on measuring weight and length. In order to make these lessons relevant to the children, I introduced them to “Captain Carwyn”, a fisherman from Milford Haven. He is a character I created using </w:t>
            </w:r>
            <w:proofErr w:type="spellStart"/>
            <w:r>
              <w:t>chatterpix</w:t>
            </w:r>
            <w:proofErr w:type="spellEnd"/>
            <w:r>
              <w:t xml:space="preserve"> and he would create different challenges for the children to complete. They would then have the week to complete these challenges, and </w:t>
            </w:r>
            <w:r w:rsidR="006632F5">
              <w:t>then</w:t>
            </w:r>
            <w:r>
              <w:t xml:space="preserve"> send “Captain Carwyn” evidence using an email. For example, one week the children were tasked with using the weighing scales to weigh different fish (they made fish during an art </w:t>
            </w:r>
            <w:r w:rsidR="006632F5">
              <w:t xml:space="preserve">lesson), record the weight in a table and find the heaviest one. They then had to let Carwyn know which was the heaviest so that he could catch that fish on his next trip and make the most money. </w:t>
            </w:r>
            <w:r w:rsidR="00B2627E">
              <w:t xml:space="preserve">Following on from this, the children applied the skills they had learnt during these sessions to successfully weigh different ingredients to make Welsh cakes on St Davids day. </w:t>
            </w:r>
            <w:r w:rsidR="006632F5">
              <w:t xml:space="preserve">Using “Captain Carwyn” added an element of excitement for the children. They would constantly ask to send him their work and updates on what they had been doing. </w:t>
            </w:r>
          </w:p>
        </w:tc>
      </w:tr>
      <w:tr w:rsidR="00C44B8C" w14:paraId="5AA8CB2E" w14:textId="77777777" w:rsidTr="000B2E0F">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294C453A" w:rsidR="00C44B8C" w:rsidRPr="00CB3A76" w:rsidRDefault="00B2627E">
            <w:pPr>
              <w:rPr>
                <w:rFonts w:eastAsia="Times New Roman"/>
                <w:bdr w:val="none" w:sz="0" w:space="0" w:color="auto"/>
                <w:lang w:val="en-GB" w:eastAsia="en-GB"/>
              </w:rPr>
            </w:pPr>
            <w:r>
              <w:t xml:space="preserve">By ensuring that my lessons include real life authentic context I have learn that if </w:t>
            </w:r>
            <w:r w:rsidR="00CB3A76" w:rsidRPr="00CB3A76">
              <w:rPr>
                <w:rFonts w:eastAsia="Times New Roman"/>
                <w:bdr w:val="none" w:sz="0" w:space="0" w:color="auto"/>
                <w:lang w:val="en-GB" w:eastAsia="en-GB"/>
              </w:rPr>
              <w:t>education is authentic, children engage in real learning activities that enable them to make connections between what they have learned, what they already know, and what they come across in the real world. Children may benefit from this and be able to apply what they have learnt outside of the classroom. I now understand that it examines how providing pupils with a context rich environment for learning might improve their comprehension of the subject matter. By analysing information in a variety of contexts and evaluating its relevance, contextualised learning experiences helps prepare students for life after school. Students begin to see the links between what they have learned in the classroom and the real-world.</w:t>
            </w:r>
            <w:r w:rsidR="00CB3A76">
              <w:rPr>
                <w:rFonts w:eastAsia="Times New Roman"/>
                <w:bdr w:val="none" w:sz="0" w:space="0" w:color="auto"/>
                <w:lang w:val="en-GB" w:eastAsia="en-GB"/>
              </w:rPr>
              <w:t xml:space="preserve"> </w:t>
            </w:r>
            <w:r w:rsidRPr="00B2627E">
              <w:t xml:space="preserve">This kind of </w:t>
            </w:r>
            <w:r w:rsidRPr="00B2627E">
              <w:t>contextualizing</w:t>
            </w:r>
            <w:r w:rsidRPr="00B2627E">
              <w:t xml:space="preserve"> education facilitates a smoother transition from school to the real world. </w:t>
            </w:r>
          </w:p>
        </w:tc>
      </w:tr>
      <w:tr w:rsidR="00C44B8C" w14:paraId="04E317CB" w14:textId="77777777" w:rsidTr="000B2E0F">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248A5EB2" w:rsidR="00C44B8C" w:rsidRPr="00995044" w:rsidRDefault="00D27F92">
            <w:pPr>
              <w:rPr>
                <w:rFonts w:eastAsia="Times New Roman"/>
                <w:bdr w:val="none" w:sz="0" w:space="0" w:color="auto"/>
                <w:lang w:val="en-GB" w:eastAsia="en-GB"/>
              </w:rPr>
            </w:pPr>
            <w:bookmarkStart w:id="2" w:name="_Hlk164016568"/>
            <w:r>
              <w:t xml:space="preserve">Following on from my third placement I will continue to foster an authentic learning environment </w:t>
            </w:r>
            <w:proofErr w:type="gramStart"/>
            <w:r>
              <w:t>into</w:t>
            </w:r>
            <w:proofErr w:type="gramEnd"/>
            <w:r>
              <w:t xml:space="preserve"> my classroom. </w:t>
            </w:r>
            <w:r w:rsidR="00995044" w:rsidRPr="00995044">
              <w:rPr>
                <w:rFonts w:eastAsia="Times New Roman"/>
                <w:bdr w:val="none" w:sz="0" w:space="0" w:color="auto"/>
                <w:lang w:val="en-GB" w:eastAsia="en-GB"/>
              </w:rPr>
              <w:t xml:space="preserve">This is due to the fact that </w:t>
            </w:r>
            <w:r w:rsidR="00995044">
              <w:rPr>
                <w:rFonts w:eastAsia="Times New Roman"/>
                <w:bdr w:val="none" w:sz="0" w:space="0" w:color="auto"/>
                <w:lang w:val="en-GB" w:eastAsia="en-GB"/>
              </w:rPr>
              <w:t>authentic learning</w:t>
            </w:r>
            <w:r w:rsidR="00995044" w:rsidRPr="00995044">
              <w:rPr>
                <w:rFonts w:eastAsia="Times New Roman"/>
                <w:bdr w:val="none" w:sz="0" w:space="0" w:color="auto"/>
                <w:lang w:val="en-GB" w:eastAsia="en-GB"/>
              </w:rPr>
              <w:t xml:space="preserve"> supports pupils in finding significance in what they have learned. This is accomplished by focusing on concepts that are relevant to students' life outside of the classroom.</w:t>
            </w:r>
            <w:r w:rsidR="00995044">
              <w:rPr>
                <w:rFonts w:eastAsia="Times New Roman"/>
                <w:bdr w:val="none" w:sz="0" w:space="0" w:color="auto"/>
                <w:lang w:val="en-GB" w:eastAsia="en-GB"/>
              </w:rPr>
              <w:t xml:space="preserve"> </w:t>
            </w:r>
            <w:r>
              <w:t xml:space="preserve">Therefore, now that I understand the importance of including authentic context into my teaching, I will continue to plan my lessons to be meaningful to my </w:t>
            </w:r>
            <w:r w:rsidR="004E2EE0">
              <w:t>students’</w:t>
            </w:r>
            <w:r>
              <w:t xml:space="preserve"> </w:t>
            </w:r>
            <w:r w:rsidR="004E2EE0">
              <w:t>specific experiences. However, I recognise that there are areas of this specific standard that I need to further research, to ensure that I am successfully providing my learners with the relevant education. As a</w:t>
            </w:r>
            <w:r w:rsidR="004E2EE0" w:rsidRPr="004E2EE0">
              <w:t xml:space="preserve"> consequence of this I intend to engage with a variety of literature that will provide me with</w:t>
            </w:r>
            <w:r w:rsidR="004E2EE0">
              <w:t xml:space="preserve"> further information on how to incorporate real life authentic context into my lessons</w:t>
            </w:r>
            <w:r w:rsidR="004E2EE0" w:rsidRPr="004E2EE0">
              <w:t xml:space="preserve">. </w:t>
            </w:r>
            <w:bookmarkEnd w:id="2"/>
          </w:p>
        </w:tc>
      </w:tr>
    </w:tbl>
    <w:p w14:paraId="17148C0F" w14:textId="77777777" w:rsidR="00C44B8C" w:rsidRDefault="00C44B8C">
      <w:pPr>
        <w:pStyle w:val="BodyA"/>
        <w:widowControl w:val="0"/>
        <w:spacing w:line="240" w:lineRule="auto"/>
        <w:ind w:left="108" w:hanging="108"/>
      </w:pPr>
    </w:p>
    <w:p w14:paraId="0A4DCF9A" w14:textId="77777777" w:rsidR="00C44B8C" w:rsidRDefault="00C44B8C">
      <w:pPr>
        <w:pStyle w:val="BodyA"/>
        <w:widowControl w:val="0"/>
        <w:spacing w:line="240" w:lineRule="auto"/>
      </w:pPr>
    </w:p>
    <w:p w14:paraId="66220A9B" w14:textId="77777777" w:rsidR="00C44B8C" w:rsidRDefault="00C44B8C">
      <w:pPr>
        <w:pStyle w:val="BodyA"/>
      </w:pPr>
    </w:p>
    <w:p w14:paraId="42FDB6F9" w14:textId="77777777" w:rsidR="00C44B8C" w:rsidRDefault="00C44B8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Default="00B31674">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77777777" w:rsidR="00C44B8C" w:rsidRDefault="00C44B8C"/>
        </w:tc>
      </w:tr>
      <w:tr w:rsidR="00C44B8C"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Default="00B31674">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Default="00B31674">
            <w:pPr>
              <w:pStyle w:val="BodyA"/>
              <w:spacing w:after="0" w:line="240" w:lineRule="auto"/>
            </w:pPr>
            <w:r>
              <w:rPr>
                <w:rFonts w:ascii="Carlito" w:eastAsia="Carlito" w:hAnsi="Carlito" w:cs="Carlito"/>
                <w:b/>
                <w:bCs/>
                <w:color w:val="2E74B5"/>
                <w:sz w:val="28"/>
                <w:szCs w:val="28"/>
                <w:u w:color="2E74B5"/>
              </w:rPr>
              <w:t>Cross-curricular themes</w:t>
            </w:r>
          </w:p>
        </w:tc>
      </w:tr>
      <w:tr w:rsidR="00C44B8C"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Default="00B31674">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2BB1D2B4" w:rsidR="006805AD" w:rsidRDefault="006632F5" w:rsidP="006805AD">
            <w:r>
              <w:t>On my third placeme</w:t>
            </w:r>
            <w:r w:rsidR="006805AD">
              <w:t>nt i</w:t>
            </w:r>
            <w:r w:rsidR="006805AD">
              <w:t xml:space="preserve">nstantly recognised the importance of linking the learning to </w:t>
            </w:r>
            <w:r w:rsidR="006805AD">
              <w:t>the class</w:t>
            </w:r>
            <w:r w:rsidR="006805AD">
              <w:t xml:space="preserve"> theme: ‘What makes Milford Haven special?</w:t>
            </w:r>
            <w:r w:rsidR="006805AD">
              <w:t xml:space="preserve"> </w:t>
            </w:r>
            <w:r w:rsidR="00865F04">
              <w:t>In order</w:t>
            </w:r>
            <w:r w:rsidR="006805AD">
              <w:t xml:space="preserve"> to do </w:t>
            </w:r>
            <w:r w:rsidR="00AE0149">
              <w:t>this,</w:t>
            </w:r>
            <w:r w:rsidR="006805AD">
              <w:t xml:space="preserve"> I planned so that each of my lessons included an element of the class topic for that half term. For example, after the class’s trip to the local fishmonger, I planned a week’s </w:t>
            </w:r>
            <w:r w:rsidR="00AE0149">
              <w:t>math</w:t>
            </w:r>
            <w:r w:rsidR="006805AD">
              <w:t xml:space="preserve"> rotation based on our trip. One group was measuring the length of different fish and recording their answers on a table. They then had to order the fish from smallest to largest based on their length. The other group was drawing certain fish to scale. They found out the measurements of different fish and used rulers and meter sticks to draw them to scale outside, using chalk. They then labeled their fish with the name and measurement, ready to take a picture to send to the fishmonger. </w:t>
            </w:r>
          </w:p>
        </w:tc>
      </w:tr>
      <w:tr w:rsidR="00C44B8C"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Default="00B31674">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3005EDD5" w:rsidR="00CA62AF" w:rsidRPr="00CA62AF" w:rsidRDefault="00CA62AF" w:rsidP="00C613FC">
            <w:pPr>
              <w:rPr>
                <w:rFonts w:eastAsia="Times New Roman"/>
                <w:bdr w:val="none" w:sz="0" w:space="0" w:color="auto"/>
                <w:lang w:val="en-GB" w:eastAsia="en-GB"/>
              </w:rPr>
            </w:pPr>
            <w:bookmarkStart w:id="3" w:name="_Hlk164018040"/>
            <w:r>
              <w:rPr>
                <w:rFonts w:eastAsia="Times New Roman"/>
                <w:bdr w:val="none" w:sz="0" w:space="0" w:color="auto"/>
                <w:lang w:val="en-GB" w:eastAsia="en-GB"/>
              </w:rPr>
              <w:t xml:space="preserve">By planning for my lesson to be cross- curricular </w:t>
            </w:r>
            <w:r w:rsidR="00186F20" w:rsidRPr="00186F20">
              <w:rPr>
                <w:rFonts w:eastAsia="Times New Roman"/>
                <w:bdr w:val="none" w:sz="0" w:space="0" w:color="auto"/>
                <w:lang w:val="en-GB" w:eastAsia="en-GB"/>
              </w:rPr>
              <w:t xml:space="preserve">I've learned that it has a powerful motivating effect on children. </w:t>
            </w:r>
            <w:r w:rsidR="00186F20" w:rsidRPr="00186F20">
              <w:rPr>
                <w:rFonts w:eastAsia="Times New Roman"/>
                <w:bdr w:val="none" w:sz="0" w:space="0" w:color="auto"/>
                <w:lang w:val="en-GB" w:eastAsia="en-GB"/>
              </w:rPr>
              <w:br/>
              <w:t xml:space="preserve">Encouraging children to learn about the full curriculum involves making connections between their passion for one topic or theme and other areas. According to studies, learning happens when the brain forms connections. According to this theory, our brains are always searching for connections, and when they do, learning happens more efficiently. As we are imitating this natural learning pattern, learning is therefore deeper when disciplines are combined cross-curricularly. </w:t>
            </w:r>
            <w:bookmarkEnd w:id="3"/>
            <w:r w:rsidR="00C613FC" w:rsidRPr="00C613FC">
              <w:rPr>
                <w:rFonts w:eastAsia="Times New Roman"/>
                <w:bdr w:val="none" w:sz="0" w:space="0" w:color="auto"/>
                <w:lang w:val="en-GB" w:eastAsia="en-GB"/>
              </w:rPr>
              <w:t>Additionally, I discovered that, in my class especially, cross-curricular learning taught my children how to learn rather than giving an abundance of inconsistent, disconnected information from several areas. Their ability to apply information from one topic to another improved, which is good for their education as a whole. By expanding and deepening their learning, it increased the children's desire to learn. Cross-curricular learning creates an environment, which encourages students to embrace learning for the rest of their lives.</w:t>
            </w:r>
          </w:p>
        </w:tc>
      </w:tr>
      <w:tr w:rsidR="00C44B8C"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Default="00B31674">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442AAE0B" w:rsidR="00C44B8C" w:rsidRDefault="0011377D">
            <w:r>
              <w:t xml:space="preserve">During my final placement, I learnt an abundance of information from my mentor during our planning sessions, specifically on how to plan for lessons to be taught cross-curricularly. I am going to continue to use what I’ve been taught to ensure that my lessons </w:t>
            </w:r>
            <w:r w:rsidRPr="0011377D">
              <w:t xml:space="preserve">increase </w:t>
            </w:r>
            <w:r w:rsidR="009C1547" w:rsidRPr="0011377D">
              <w:t>engagement and</w:t>
            </w:r>
            <w:r w:rsidRPr="0011377D">
              <w:t xml:space="preserve"> help improve student retention rates.</w:t>
            </w:r>
            <w:r>
              <w:t xml:space="preserve"> </w:t>
            </w:r>
            <w:bookmarkStart w:id="4" w:name="_Hlk164019402"/>
            <w:r w:rsidR="009C1547">
              <w:t xml:space="preserve">Furthermore, I am aware that there is extensive research on the use and benefits of cross-curricular teaching. Therefore, to further improve my knowledge on the topic I will </w:t>
            </w:r>
            <w:r w:rsidR="009C1547" w:rsidRPr="009C1547">
              <w:t>engage with a variety of literature that will provide me with further information on how to</w:t>
            </w:r>
            <w:r w:rsidR="009C1547">
              <w:t xml:space="preserve"> successfully plan useful cross-curricular lessons that will benefit the overall education of my future students.  </w:t>
            </w:r>
            <w:bookmarkEnd w:id="4"/>
          </w:p>
        </w:tc>
      </w:tr>
    </w:tbl>
    <w:p w14:paraId="449BB567" w14:textId="77777777" w:rsidR="00C44B8C" w:rsidRDefault="00C44B8C">
      <w:pPr>
        <w:pStyle w:val="BodyA"/>
        <w:widowControl w:val="0"/>
        <w:spacing w:line="240" w:lineRule="auto"/>
        <w:ind w:left="108" w:hanging="108"/>
      </w:pPr>
    </w:p>
    <w:p w14:paraId="248B1653" w14:textId="64999D23" w:rsidR="00C44B8C" w:rsidRDefault="00C44B8C">
      <w:pPr>
        <w:pStyle w:val="BodyA"/>
        <w:widowControl w:val="0"/>
        <w:spacing w:line="240" w:lineRule="auto"/>
      </w:pPr>
    </w:p>
    <w:p w14:paraId="06E422D5" w14:textId="77777777" w:rsidR="00C44B8C" w:rsidRDefault="00C44B8C">
      <w:pPr>
        <w:pStyle w:val="BodyA"/>
      </w:pPr>
    </w:p>
    <w:p w14:paraId="7918ED16" w14:textId="77777777" w:rsidR="00C44B8C" w:rsidRDefault="00C44B8C">
      <w:pPr>
        <w:pStyle w:val="BodyA"/>
      </w:pPr>
    </w:p>
    <w:p w14:paraId="4C4C6F89" w14:textId="77777777" w:rsidR="00C44B8C" w:rsidRDefault="00C44B8C">
      <w:pPr>
        <w:pStyle w:val="BodyA"/>
      </w:pPr>
    </w:p>
    <w:p w14:paraId="2B5FAF11" w14:textId="229E9A75" w:rsidR="00C44B8C" w:rsidRDefault="00C44B8C">
      <w:pPr>
        <w:pStyle w:val="BodyA"/>
      </w:pPr>
    </w:p>
    <w:p w14:paraId="21EE9C67" w14:textId="77777777" w:rsidR="00FC62A8" w:rsidRDefault="00FC62A8">
      <w:pPr>
        <w:pStyle w:val="BodyA"/>
      </w:pPr>
    </w:p>
    <w:p w14:paraId="581C7DA1" w14:textId="77777777" w:rsidR="00FC62A8" w:rsidRDefault="00FC62A8">
      <w:pPr>
        <w:pStyle w:val="BodyA"/>
      </w:pPr>
    </w:p>
    <w:p w14:paraId="72D4AAF0" w14:textId="77777777" w:rsidR="00FC62A8" w:rsidRDefault="00FC62A8">
      <w:pPr>
        <w:pStyle w:val="BodyA"/>
      </w:pPr>
    </w:p>
    <w:p w14:paraId="3EAF5E3C" w14:textId="77777777" w:rsidR="00FC62A8" w:rsidRDefault="00FC62A8">
      <w:pPr>
        <w:pStyle w:val="BodyA"/>
      </w:pPr>
    </w:p>
    <w:p w14:paraId="008599DE" w14:textId="77777777" w:rsidR="00FC62A8" w:rsidRDefault="00FC62A8">
      <w:pPr>
        <w:pStyle w:val="BodyA"/>
      </w:pPr>
    </w:p>
    <w:p w14:paraId="7EF8FB99" w14:textId="77777777" w:rsidR="00FC62A8" w:rsidRDefault="00FC62A8">
      <w:pPr>
        <w:pStyle w:val="BodyA"/>
      </w:pPr>
    </w:p>
    <w:p w14:paraId="126D611A" w14:textId="77777777" w:rsidR="00FC62A8" w:rsidRDefault="00FC62A8">
      <w:pPr>
        <w:pStyle w:val="BodyA"/>
      </w:pPr>
    </w:p>
    <w:p w14:paraId="7E42B088" w14:textId="77777777" w:rsidR="00FC62A8" w:rsidRDefault="00FC62A8">
      <w:pPr>
        <w:pStyle w:val="BodyA"/>
      </w:pPr>
    </w:p>
    <w:p w14:paraId="19837902" w14:textId="77777777" w:rsidR="00FC62A8" w:rsidRDefault="00FC62A8">
      <w:pPr>
        <w:pStyle w:val="BodyA"/>
      </w:pPr>
    </w:p>
    <w:p w14:paraId="40870D95" w14:textId="77777777" w:rsidR="00FC62A8" w:rsidRDefault="00FC62A8">
      <w:pPr>
        <w:pStyle w:val="BodyA"/>
      </w:pPr>
    </w:p>
    <w:p w14:paraId="420FE0D8" w14:textId="77777777" w:rsidR="00FC62A8" w:rsidRDefault="00FC62A8">
      <w:pPr>
        <w:pStyle w:val="BodyA"/>
      </w:pPr>
    </w:p>
    <w:p w14:paraId="653D1C6F" w14:textId="77777777" w:rsidR="00FC62A8" w:rsidRDefault="00FC62A8">
      <w:pPr>
        <w:pStyle w:val="BodyA"/>
      </w:pPr>
    </w:p>
    <w:p w14:paraId="5592D103" w14:textId="77777777" w:rsidR="00FC62A8" w:rsidRDefault="00FC62A8">
      <w:pPr>
        <w:pStyle w:val="BodyA"/>
      </w:pPr>
    </w:p>
    <w:p w14:paraId="6E6F93A5" w14:textId="77777777" w:rsidR="00FC62A8" w:rsidRDefault="00FC62A8">
      <w:pPr>
        <w:pStyle w:val="BodyA"/>
      </w:pPr>
    </w:p>
    <w:p w14:paraId="50A47B4B" w14:textId="77777777" w:rsidR="00FC62A8" w:rsidRDefault="00FC62A8">
      <w:pPr>
        <w:pStyle w:val="BodyA"/>
      </w:pPr>
    </w:p>
    <w:p w14:paraId="0F07FF4F" w14:textId="77777777" w:rsidR="00FC62A8" w:rsidRPr="00FC62A8" w:rsidRDefault="00FC62A8">
      <w:pPr>
        <w:pStyle w:val="BodyA"/>
        <w:rPr>
          <w:color w:val="FFFFFF" w:themeColor="background1"/>
        </w:rPr>
      </w:pPr>
    </w:p>
    <w:p w14:paraId="5D847539" w14:textId="3D91ECF7" w:rsidR="00AC0912" w:rsidRDefault="00FC62A8">
      <w:pPr>
        <w:pStyle w:val="BodyA"/>
        <w:rPr>
          <w:color w:val="FFFFFF" w:themeColor="background1"/>
        </w:rPr>
      </w:pPr>
      <w:r w:rsidRPr="00FC62A8">
        <w:rPr>
          <w:color w:val="FFFFFF" w:themeColor="background1"/>
        </w:rPr>
        <w:t>My name is Ada Grace Griffiths. I live in Goodwick with my mum, brother and dog called Bramble. I go to Ysgol Wdig, and I am in blwyddyn 1. My favorite colour is pink.</w:t>
      </w:r>
    </w:p>
    <w:p w14:paraId="3F7F5387" w14:textId="77777777" w:rsidR="00AC0912"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r w:rsidRPr="00750508">
        <w:rPr>
          <w:noProof/>
          <w:sz w:val="28"/>
          <w:szCs w:val="28"/>
        </w:rPr>
        <w:lastRenderedPageBreak/>
        <mc:AlternateContent>
          <mc:Choice Requires="wps">
            <w:drawing>
              <wp:anchor distT="0" distB="0" distL="114300" distR="114300" simplePos="0" relativeHeight="251661312" behindDoc="0" locked="0" layoutInCell="1" allowOverlap="1" wp14:anchorId="3200C8AF" wp14:editId="631F9D4A">
                <wp:simplePos x="0" y="0"/>
                <wp:positionH relativeFrom="margin">
                  <wp:align>center</wp:align>
                </wp:positionH>
                <wp:positionV relativeFrom="paragraph">
                  <wp:posOffset>-410845</wp:posOffset>
                </wp:positionV>
                <wp:extent cx="3168502" cy="999460"/>
                <wp:effectExtent l="0" t="0" r="0" b="8890"/>
                <wp:wrapNone/>
                <wp:docPr id="956152882" name="Text Box 1"/>
                <wp:cNvGraphicFramePr/>
                <a:graphic xmlns:a="http://schemas.openxmlformats.org/drawingml/2006/main">
                  <a:graphicData uri="http://schemas.microsoft.com/office/word/2010/wordprocessingShape">
                    <wps:wsp>
                      <wps:cNvSpPr txBox="1"/>
                      <wps:spPr>
                        <a:xfrm>
                          <a:off x="0" y="0"/>
                          <a:ext cx="3168502" cy="9994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E431B69" w14:textId="77777777" w:rsidR="00AC0912" w:rsidRPr="00C40307" w:rsidRDefault="00AC0912" w:rsidP="00AC0912">
                            <w:pPr>
                              <w:rPr>
                                <w:sz w:val="28"/>
                                <w:szCs w:val="28"/>
                              </w:rPr>
                            </w:pPr>
                            <w:r w:rsidRPr="00C40307">
                              <w:rPr>
                                <w:sz w:val="28"/>
                                <w:szCs w:val="28"/>
                              </w:rPr>
                              <w:t xml:space="preserve">ECAD6008 Assignment: Part </w:t>
                            </w:r>
                            <w:r>
                              <w:rPr>
                                <w:sz w:val="28"/>
                                <w:szCs w:val="28"/>
                              </w:rPr>
                              <w:t>2</w:t>
                            </w:r>
                          </w:p>
                        </w:txbxContent>
                      </wps:txbx>
                      <wps:bodyPr rot="0" spcFirstLastPara="1" vertOverflow="overflow" horzOverflow="overflow" vert="horz" wrap="square" lIns="45718" tIns="45718" rIns="45718" bIns="45718" numCol="1" spcCol="38100" rtlCol="0" fromWordArt="0" anchor="t" anchorCtr="0" forceAA="0" compatLnSpc="1">
                        <a:prstTxWarp prst="textNoShape">
                          <a:avLst/>
                        </a:prstTxWarp>
                        <a:spAutoFit/>
                      </wps:bodyPr>
                    </wps:wsp>
                  </a:graphicData>
                </a:graphic>
              </wp:anchor>
            </w:drawing>
          </mc:Choice>
          <mc:Fallback>
            <w:pict>
              <v:shape w14:anchorId="3200C8AF" id="_x0000_s1027" type="#_x0000_t202" style="position:absolute;margin-left:0;margin-top:-32.35pt;width:249.5pt;height:78.7pt;z-index:251661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" filled="f" stroked="f">
                <v:textbox style="mso-fit-shape-to-text:t" inset="1.2699mm,1.2699mm,1.2699mm,1.2699mm">
                  <w:txbxContent>
                    <w:p w14:paraId="0E431B69" w14:textId="77777777" w:rsidR="00AC0912" w:rsidRPr="00C40307" w:rsidRDefault="00AC0912" w:rsidP="00AC0912">
                      <w:pPr>
                        <w:rPr>
                          <w:sz w:val="28"/>
                          <w:szCs w:val="28"/>
                        </w:rPr>
                      </w:pPr>
                      <w:r w:rsidRPr="00C40307">
                        <w:rPr>
                          <w:sz w:val="28"/>
                          <w:szCs w:val="28"/>
                        </w:rPr>
                        <w:t xml:space="preserve">ECAD6008 Assignment: Part </w:t>
                      </w:r>
                      <w:r>
                        <w:rPr>
                          <w:sz w:val="28"/>
                          <w:szCs w:val="28"/>
                        </w:rPr>
                        <w:t>2</w:t>
                      </w:r>
                    </w:p>
                  </w:txbxContent>
                </v:textbox>
                <w10:wrap anchorx="margin"/>
              </v:shape>
            </w:pict>
          </mc:Fallback>
        </mc:AlternateContent>
      </w:r>
      <w:r>
        <w:rPr>
          <w:sz w:val="28"/>
          <w:szCs w:val="28"/>
        </w:rPr>
        <w:t xml:space="preserve">During this </w:t>
      </w:r>
      <w:r w:rsidRPr="0059113A">
        <w:rPr>
          <w:sz w:val="28"/>
          <w:szCs w:val="28"/>
        </w:rPr>
        <w:t xml:space="preserve">assignment I intend to critically reflect on my personal progress in planning, preparing, and teaching lessons that incorporate specific pedagogical principles. In order to achieve this, I will be identifying up to three different pedagogical principles as an area for personal development. </w:t>
      </w:r>
      <w:r w:rsidRPr="0059113A">
        <w:rPr>
          <w:rFonts w:eastAsia="Times New Roman"/>
          <w:sz w:val="28"/>
          <w:szCs w:val="28"/>
          <w:bdr w:val="none" w:sz="0" w:space="0" w:color="auto"/>
          <w:lang w:val="en-GB" w:eastAsia="en-GB"/>
        </w:rPr>
        <w:t>Pedagogy is the foundation of the Curriculum for Wales.</w:t>
      </w:r>
      <w:r w:rsidRPr="0059113A">
        <w:rPr>
          <w:sz w:val="28"/>
          <w:szCs w:val="28"/>
        </w:rPr>
        <w:t xml:space="preserve"> </w:t>
      </w:r>
      <w:r w:rsidRPr="0059113A">
        <w:rPr>
          <w:rFonts w:eastAsia="Times New Roman"/>
          <w:sz w:val="28"/>
          <w:szCs w:val="28"/>
          <w:bdr w:val="none" w:sz="0" w:space="0" w:color="auto"/>
          <w:lang w:val="en-GB" w:eastAsia="en-GB"/>
        </w:rPr>
        <w:t>Professor Graham Donaldson developed the new curriculum's twelve pedagogical principles as a result of his Review of Curriculum and Assessment Arrangements in Wales. According to Donaldson, pedagogy is the process of choosing teaching strategies based on the goals of the curriculum and the needs of pupils (</w:t>
      </w:r>
      <w:r w:rsidRPr="0059113A">
        <w:rPr>
          <w:sz w:val="28"/>
          <w:szCs w:val="28"/>
        </w:rPr>
        <w:t xml:space="preserve">ImpactWales.2022). </w:t>
      </w:r>
      <w:r w:rsidRPr="0059113A">
        <w:rPr>
          <w:rFonts w:eastAsia="Times New Roman"/>
          <w:sz w:val="28"/>
          <w:szCs w:val="28"/>
          <w:bdr w:val="none" w:sz="0" w:space="0" w:color="auto"/>
          <w:lang w:val="en-GB" w:eastAsia="en-GB"/>
        </w:rPr>
        <w:t xml:space="preserve"> He’s previously stated that the “recommendations of this review do not imply an emphasis on any particular teaching approaches” (</w:t>
      </w:r>
      <w:r w:rsidRPr="0059113A">
        <w:rPr>
          <w:sz w:val="28"/>
          <w:szCs w:val="28"/>
          <w:shd w:val="clear" w:color="auto" w:fill="FFFFFF"/>
        </w:rPr>
        <w:t xml:space="preserve">Donaldson, G., 2016) </w:t>
      </w:r>
      <w:r w:rsidRPr="0059113A">
        <w:rPr>
          <w:rFonts w:eastAsia="Times New Roman"/>
          <w:sz w:val="28"/>
          <w:szCs w:val="28"/>
          <w:bdr w:val="none" w:sz="0" w:space="0" w:color="auto"/>
          <w:lang w:val="en-GB" w:eastAsia="en-GB"/>
        </w:rPr>
        <w:t>and that “decisions about teaching and learning are very context and purpose specific and are best taken by the teacher themselves” (</w:t>
      </w:r>
      <w:r w:rsidRPr="0059113A">
        <w:rPr>
          <w:sz w:val="28"/>
          <w:szCs w:val="28"/>
          <w:shd w:val="clear" w:color="auto" w:fill="FFFFFF"/>
        </w:rPr>
        <w:t xml:space="preserve">Donaldson, G., 2016). </w:t>
      </w:r>
      <w:r w:rsidRPr="0059113A">
        <w:rPr>
          <w:rFonts w:eastAsia="Times New Roman"/>
          <w:sz w:val="28"/>
          <w:szCs w:val="28"/>
          <w:bdr w:val="none" w:sz="0" w:space="0" w:color="auto"/>
          <w:lang w:val="en-GB" w:eastAsia="en-GB"/>
        </w:rPr>
        <w:t>This suggests that the twelve pedagogical principles developed, as part of the Curriculum for Wales, should be carefully considered and researched by each individual teacher. This is to ensure that the approaches employed into the classroom are specific to the needs of the class or individual. In relation to my personal development, I have identified three different pedagogical principles that I would like to further improve. This will positively impact my professional development and awareness of the importance and impact effective pedagogy has in a classroom. The three that I have chosen to develop are Assessment for Learning (</w:t>
      </w:r>
      <w:proofErr w:type="spellStart"/>
      <w:r w:rsidRPr="0059113A">
        <w:rPr>
          <w:rFonts w:eastAsia="Times New Roman"/>
          <w:sz w:val="28"/>
          <w:szCs w:val="28"/>
          <w:bdr w:val="none" w:sz="0" w:space="0" w:color="auto"/>
          <w:lang w:val="en-GB" w:eastAsia="en-GB"/>
        </w:rPr>
        <w:t>AfL</w:t>
      </w:r>
      <w:proofErr w:type="spellEnd"/>
      <w:r w:rsidRPr="0059113A">
        <w:rPr>
          <w:rFonts w:eastAsia="Times New Roman"/>
          <w:sz w:val="28"/>
          <w:szCs w:val="28"/>
          <w:bdr w:val="none" w:sz="0" w:space="0" w:color="auto"/>
          <w:lang w:val="en-GB" w:eastAsia="en-GB"/>
        </w:rPr>
        <w:t>), real life authentic contexts and employing a broad repertoire of teaching approaches (</w:t>
      </w:r>
      <w:r w:rsidRPr="0059113A">
        <w:rPr>
          <w:sz w:val="28"/>
          <w:szCs w:val="28"/>
        </w:rPr>
        <w:t xml:space="preserve">ImpactWales.2022). </w:t>
      </w:r>
      <w:r w:rsidRPr="0059113A">
        <w:rPr>
          <w:rFonts w:eastAsia="Times New Roman"/>
          <w:sz w:val="28"/>
          <w:szCs w:val="28"/>
          <w:bdr w:val="none" w:sz="0" w:space="0" w:color="auto"/>
          <w:lang w:val="en-GB" w:eastAsia="en-GB"/>
        </w:rPr>
        <w:t xml:space="preserve">I identified these three areas for development from my personal experience with each principle. During each of my placements I gained valuable experience and knowledge surrounding each of the pedagogical principles. However, I recognise the three I have identified as being the aspects I wish to further develop </w:t>
      </w:r>
      <w:r w:rsidRPr="0059113A">
        <w:rPr>
          <w:sz w:val="28"/>
          <w:szCs w:val="28"/>
        </w:rPr>
        <w:t xml:space="preserve">in terms of planning, preparing and teaching lessons. </w:t>
      </w:r>
    </w:p>
    <w:p w14:paraId="12B4275B" w14:textId="77777777" w:rsidR="00AC0912"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p>
    <w:p w14:paraId="24568236" w14:textId="77777777" w:rsidR="00AC0912" w:rsidRPr="00B152F1"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r w:rsidRPr="0059113A">
        <w:rPr>
          <w:sz w:val="28"/>
          <w:szCs w:val="28"/>
        </w:rPr>
        <w:t xml:space="preserve">Assessment for Learning (AfL) originates from research carried out by UK professors, Paul Black and Dylan Wiliam. </w:t>
      </w:r>
      <w:r w:rsidRPr="007322ED">
        <w:rPr>
          <w:rFonts w:eastAsia="Times New Roman"/>
          <w:sz w:val="28"/>
          <w:szCs w:val="28"/>
          <w:bdr w:val="none" w:sz="0" w:space="0" w:color="auto"/>
          <w:lang w:val="en-GB" w:eastAsia="en-GB"/>
        </w:rPr>
        <w:t>Black and Wiliam acknowledged that there is a lack of understanding about the work that both educators and pupils accomplish in the classroom.</w:t>
      </w:r>
      <w:r w:rsidRPr="0059113A">
        <w:rPr>
          <w:rFonts w:eastAsia="Times New Roman"/>
          <w:sz w:val="28"/>
          <w:szCs w:val="28"/>
          <w:bdr w:val="none" w:sz="0" w:space="0" w:color="auto"/>
          <w:lang w:val="en-GB" w:eastAsia="en-GB"/>
        </w:rPr>
        <w:t xml:space="preserve"> The study of UK professors Paul Black and Dylan Wiliam is where </w:t>
      </w:r>
      <w:proofErr w:type="spellStart"/>
      <w:r w:rsidRPr="0059113A">
        <w:rPr>
          <w:rFonts w:eastAsia="Times New Roman"/>
          <w:sz w:val="28"/>
          <w:szCs w:val="28"/>
          <w:bdr w:val="none" w:sz="0" w:space="0" w:color="auto"/>
          <w:lang w:val="en-GB" w:eastAsia="en-GB"/>
        </w:rPr>
        <w:t>AfL</w:t>
      </w:r>
      <w:proofErr w:type="spellEnd"/>
      <w:r w:rsidRPr="0059113A">
        <w:rPr>
          <w:rFonts w:eastAsia="Times New Roman"/>
          <w:sz w:val="28"/>
          <w:szCs w:val="28"/>
          <w:bdr w:val="none" w:sz="0" w:space="0" w:color="auto"/>
          <w:lang w:val="en-GB" w:eastAsia="en-GB"/>
        </w:rPr>
        <w:t xml:space="preserve"> first emerged. They began by comparing the classroom to a "black box," which can only be understood in terms of its inputs and outputs; its interior workings are unknown. </w:t>
      </w:r>
      <w:r w:rsidRPr="0059113A">
        <w:rPr>
          <w:sz w:val="28"/>
          <w:szCs w:val="28"/>
          <w:shd w:val="clear" w:color="auto" w:fill="FFFFFF"/>
        </w:rPr>
        <w:t>(Black and Wiliam., 1998)</w:t>
      </w:r>
      <w:r w:rsidRPr="0059113A">
        <w:rPr>
          <w:rFonts w:eastAsia="Times New Roman"/>
          <w:sz w:val="28"/>
          <w:szCs w:val="28"/>
          <w:bdr w:val="none" w:sz="0" w:space="0" w:color="auto"/>
          <w:lang w:val="en-GB" w:eastAsia="en-GB"/>
        </w:rPr>
        <w:t xml:space="preserve">. They found that pupils who engage with formative assessment outperform other pupils in terms of achievement and performance. They presented their research in 1998 in the practitioner-focused publication Inside The Black Box: Raising Standards Through Classroom Assessment </w:t>
      </w:r>
      <w:r w:rsidRPr="0059113A">
        <w:rPr>
          <w:sz w:val="28"/>
          <w:szCs w:val="28"/>
          <w:shd w:val="clear" w:color="auto" w:fill="FFFFFF"/>
        </w:rPr>
        <w:t>(Black and Wiliam., 1998).</w:t>
      </w:r>
      <w:r w:rsidRPr="0059113A">
        <w:rPr>
          <w:rFonts w:eastAsia="Times New Roman"/>
          <w:sz w:val="28"/>
          <w:szCs w:val="28"/>
          <w:bdr w:val="none" w:sz="0" w:space="0" w:color="auto"/>
          <w:lang w:val="en-GB" w:eastAsia="en-GB"/>
        </w:rPr>
        <w:t xml:space="preserve"> A</w:t>
      </w:r>
      <w:r w:rsidRPr="00DC4B94">
        <w:rPr>
          <w:rFonts w:eastAsia="Times New Roman"/>
          <w:sz w:val="28"/>
          <w:szCs w:val="28"/>
          <w:bdr w:val="none" w:sz="0" w:space="0" w:color="auto"/>
          <w:lang w:val="en-GB" w:eastAsia="en-GB"/>
        </w:rPr>
        <w:t>ssessment for learning takes place</w:t>
      </w:r>
      <w:r w:rsidRPr="0059113A">
        <w:rPr>
          <w:rFonts w:eastAsia="Times New Roman"/>
          <w:sz w:val="28"/>
          <w:szCs w:val="28"/>
          <w:bdr w:val="none" w:sz="0" w:space="0" w:color="auto"/>
          <w:lang w:val="en-GB" w:eastAsia="en-GB"/>
        </w:rPr>
        <w:t xml:space="preserve"> a</w:t>
      </w:r>
      <w:r w:rsidRPr="00DC4B94">
        <w:rPr>
          <w:rFonts w:eastAsia="Times New Roman"/>
          <w:sz w:val="28"/>
          <w:szCs w:val="28"/>
          <w:bdr w:val="none" w:sz="0" w:space="0" w:color="auto"/>
          <w:lang w:val="en-GB" w:eastAsia="en-GB"/>
        </w:rPr>
        <w:t>t all stages of the learning process</w:t>
      </w:r>
      <w:r w:rsidRPr="0059113A">
        <w:rPr>
          <w:rFonts w:eastAsia="Times New Roman"/>
          <w:sz w:val="28"/>
          <w:szCs w:val="28"/>
          <w:bdr w:val="none" w:sz="0" w:space="0" w:color="auto"/>
          <w:lang w:val="en-GB" w:eastAsia="en-GB"/>
        </w:rPr>
        <w:t xml:space="preserve">. </w:t>
      </w:r>
      <w:r w:rsidRPr="00DC4B94">
        <w:rPr>
          <w:rFonts w:eastAsia="Times New Roman"/>
          <w:sz w:val="28"/>
          <w:szCs w:val="28"/>
          <w:bdr w:val="none" w:sz="0" w:space="0" w:color="auto"/>
          <w:lang w:val="en-GB" w:eastAsia="en-GB"/>
        </w:rPr>
        <w:t xml:space="preserve">It encourages students to take an active part in their education, develop into self-reliant learners, and </w:t>
      </w:r>
      <w:r w:rsidRPr="00DC4B94">
        <w:rPr>
          <w:rFonts w:eastAsia="Times New Roman"/>
          <w:sz w:val="28"/>
          <w:szCs w:val="28"/>
          <w:bdr w:val="none" w:sz="0" w:space="0" w:color="auto"/>
          <w:lang w:val="en-GB" w:eastAsia="en-GB"/>
        </w:rPr>
        <w:lastRenderedPageBreak/>
        <w:t>leave school prepared and confident to pursue lifelong learning</w:t>
      </w:r>
      <w:r w:rsidRPr="0059113A">
        <w:rPr>
          <w:rFonts w:eastAsia="Times New Roman"/>
          <w:sz w:val="28"/>
          <w:szCs w:val="28"/>
          <w:bdr w:val="none" w:sz="0" w:space="0" w:color="auto"/>
          <w:lang w:val="en-GB" w:eastAsia="en-GB"/>
        </w:rPr>
        <w:t xml:space="preserve"> </w:t>
      </w:r>
      <w:r w:rsidRPr="0059113A">
        <w:rPr>
          <w:sz w:val="28"/>
          <w:szCs w:val="28"/>
          <w:shd w:val="clear" w:color="auto" w:fill="FFFFFF"/>
        </w:rPr>
        <w:t>(Deborah Bullock. 2023). </w:t>
      </w:r>
      <w:r w:rsidRPr="0059113A">
        <w:rPr>
          <w:sz w:val="28"/>
          <w:szCs w:val="28"/>
        </w:rPr>
        <w:t xml:space="preserve"> </w:t>
      </w:r>
      <w:r w:rsidRPr="0059113A">
        <w:rPr>
          <w:rFonts w:eastAsia="Times New Roman"/>
          <w:sz w:val="28"/>
          <w:szCs w:val="28"/>
          <w:bdr w:val="none" w:sz="0" w:space="0" w:color="auto"/>
          <w:lang w:val="en-GB" w:eastAsia="en-GB"/>
        </w:rPr>
        <w:t xml:space="preserve">Assessment for learning is also referred to as formative assessment, which is the process of gathering and analysing data to help teachers and pupils determine where they are in their learning, where they need to go, and the most effective way to get there (Assessment Reform Group, 2002). </w:t>
      </w:r>
      <w:r w:rsidRPr="0059113A">
        <w:rPr>
          <w:sz w:val="28"/>
          <w:szCs w:val="28"/>
        </w:rPr>
        <w:t xml:space="preserve"> </w:t>
      </w:r>
      <w:r w:rsidRPr="0059113A">
        <w:rPr>
          <w:rFonts w:eastAsia="Times New Roman"/>
          <w:sz w:val="28"/>
          <w:szCs w:val="28"/>
          <w:bdr w:val="none" w:sz="0" w:space="0" w:color="auto"/>
          <w:lang w:val="en-GB" w:eastAsia="en-GB"/>
        </w:rPr>
        <w:t xml:space="preserve">It's a process whereby students modify their learning tactics and teachers modify their teaching strategies based on data from evaluations. </w:t>
      </w:r>
      <w:proofErr w:type="spellStart"/>
      <w:r w:rsidRPr="0059113A">
        <w:rPr>
          <w:rFonts w:eastAsia="Times New Roman"/>
          <w:sz w:val="28"/>
          <w:szCs w:val="28"/>
          <w:bdr w:val="none" w:sz="0" w:space="0" w:color="auto"/>
          <w:lang w:val="en-GB" w:eastAsia="en-GB"/>
        </w:rPr>
        <w:t>AfL</w:t>
      </w:r>
      <w:proofErr w:type="spellEnd"/>
      <w:r w:rsidRPr="0059113A">
        <w:rPr>
          <w:rFonts w:eastAsia="Times New Roman"/>
          <w:sz w:val="28"/>
          <w:szCs w:val="28"/>
          <w:bdr w:val="none" w:sz="0" w:space="0" w:color="auto"/>
          <w:lang w:val="en-GB" w:eastAsia="en-GB"/>
        </w:rPr>
        <w:t xml:space="preserve"> emphasises success and development above failure, which motivates people to learn and progress </w:t>
      </w:r>
      <w:r w:rsidRPr="0059113A">
        <w:rPr>
          <w:sz w:val="28"/>
          <w:szCs w:val="28"/>
          <w:shd w:val="clear" w:color="auto" w:fill="FFFFFF"/>
        </w:rPr>
        <w:t xml:space="preserve">(Deborah Bullock. 2023).  Assessment for Learning is vital, however if it isn't used correctly, there's a possibility that students will fail to understand important aspects of the learning objectives </w:t>
      </w:r>
      <w:r w:rsidRPr="0059113A">
        <w:rPr>
          <w:sz w:val="28"/>
          <w:szCs w:val="28"/>
        </w:rPr>
        <w:t>(Tunnell, M.Ed. 2021).</w:t>
      </w:r>
    </w:p>
    <w:p w14:paraId="25CE1548"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shd w:val="clear" w:color="auto" w:fill="FFFFFF"/>
          <w:lang w:val="en-GB" w:eastAsia="en-GB"/>
        </w:rPr>
      </w:pPr>
      <w:r w:rsidRPr="00351187">
        <w:rPr>
          <w:rFonts w:eastAsia="Times New Roman"/>
          <w:sz w:val="28"/>
          <w:szCs w:val="28"/>
          <w:bdr w:val="none" w:sz="0" w:space="0" w:color="auto"/>
          <w:lang w:val="en-GB" w:eastAsia="en-GB"/>
        </w:rPr>
        <w:t>In order for assessment for learning to be effective, it requires professionally qualified teachers</w:t>
      </w:r>
      <w:r w:rsidRPr="0059113A">
        <w:rPr>
          <w:rFonts w:eastAsia="Times New Roman"/>
          <w:sz w:val="28"/>
          <w:szCs w:val="28"/>
          <w:bdr w:val="none" w:sz="0" w:space="0" w:color="auto"/>
          <w:lang w:val="en-GB" w:eastAsia="en-GB"/>
        </w:rPr>
        <w:t>. They must be able to evaluate students' progress and analyse specific requirements, for it to be successful (</w:t>
      </w:r>
      <w:r w:rsidRPr="0059113A">
        <w:rPr>
          <w:sz w:val="28"/>
          <w:szCs w:val="28"/>
        </w:rPr>
        <w:t xml:space="preserve">Flórez, etal., 2013). This suggests that without the correct qualification and knowledge on AfL, it is possible that it will not be used to its full potential. In addition to this, </w:t>
      </w:r>
      <w:r w:rsidRPr="0059113A">
        <w:rPr>
          <w:rFonts w:eastAsia="Times New Roman"/>
          <w:sz w:val="28"/>
          <w:szCs w:val="28"/>
          <w:bdr w:val="none" w:sz="0" w:space="0" w:color="auto"/>
          <w:lang w:val="en-GB" w:eastAsia="en-GB"/>
        </w:rPr>
        <w:t xml:space="preserve">formative assessment, whether conducted on a daily, weekly, or monthly basis, can be a time- and resource-consuming process since it involves regular data collecting, investigation, reporting, and improvement of the implementation strategy to guarantee success </w:t>
      </w:r>
      <w:r w:rsidRPr="0059113A">
        <w:rPr>
          <w:sz w:val="28"/>
          <w:szCs w:val="28"/>
        </w:rPr>
        <w:t>(Tunnell, M.Ed. 2021). This point is particularly relevant due to the extensive workload put upon educationalists. In a recent survey conducted by the Education Workforce Council (EWC)</w:t>
      </w:r>
      <w:r w:rsidRPr="0059113A">
        <w:rPr>
          <w:sz w:val="28"/>
          <w:szCs w:val="28"/>
          <w:shd w:val="clear" w:color="auto" w:fill="FFFFFF"/>
        </w:rPr>
        <w:t xml:space="preserve"> it was concluded that “70% of </w:t>
      </w:r>
      <w:proofErr w:type="gramStart"/>
      <w:r w:rsidRPr="0059113A">
        <w:rPr>
          <w:sz w:val="28"/>
          <w:szCs w:val="28"/>
          <w:shd w:val="clear" w:color="auto" w:fill="FFFFFF"/>
        </w:rPr>
        <w:t>school teachers</w:t>
      </w:r>
      <w:proofErr w:type="gramEnd"/>
      <w:r w:rsidRPr="0059113A">
        <w:rPr>
          <w:sz w:val="28"/>
          <w:szCs w:val="28"/>
          <w:shd w:val="clear" w:color="auto" w:fill="FFFFFF"/>
        </w:rPr>
        <w:t xml:space="preserve"> strongly </w:t>
      </w:r>
      <w:proofErr w:type="gramStart"/>
      <w:r w:rsidRPr="0059113A">
        <w:rPr>
          <w:sz w:val="28"/>
          <w:szCs w:val="28"/>
          <w:shd w:val="clear" w:color="auto" w:fill="FFFFFF"/>
        </w:rPr>
        <w:t>disagreeing</w:t>
      </w:r>
      <w:proofErr w:type="gramEnd"/>
      <w:r w:rsidRPr="0059113A">
        <w:rPr>
          <w:sz w:val="28"/>
          <w:szCs w:val="28"/>
          <w:shd w:val="clear" w:color="auto" w:fill="FFFFFF"/>
        </w:rPr>
        <w:t xml:space="preserve"> that they were able to manage their workload” (</w:t>
      </w:r>
      <w:r w:rsidRPr="00202551">
        <w:rPr>
          <w:rFonts w:eastAsia="Times New Roman"/>
          <w:sz w:val="28"/>
          <w:szCs w:val="28"/>
          <w:bdr w:val="none" w:sz="0" w:space="0" w:color="auto"/>
          <w:shd w:val="clear" w:color="auto" w:fill="FFFFFF"/>
          <w:lang w:val="en-GB" w:eastAsia="en-GB"/>
        </w:rPr>
        <w:t>Sian Hughes.</w:t>
      </w:r>
      <w:r w:rsidRPr="0059113A">
        <w:rPr>
          <w:rFonts w:eastAsia="Times New Roman"/>
          <w:sz w:val="28"/>
          <w:szCs w:val="28"/>
          <w:bdr w:val="none" w:sz="0" w:space="0" w:color="auto"/>
          <w:shd w:val="clear" w:color="auto" w:fill="FFFFFF"/>
          <w:lang w:val="en-GB" w:eastAsia="en-GB"/>
        </w:rPr>
        <w:t xml:space="preserve"> 2</w:t>
      </w:r>
      <w:r w:rsidRPr="00202551">
        <w:rPr>
          <w:rFonts w:eastAsia="Times New Roman"/>
          <w:sz w:val="28"/>
          <w:szCs w:val="28"/>
          <w:bdr w:val="none" w:sz="0" w:space="0" w:color="auto"/>
          <w:shd w:val="clear" w:color="auto" w:fill="FFFFFF"/>
          <w:lang w:val="en-GB" w:eastAsia="en-GB"/>
        </w:rPr>
        <w:t>023). </w:t>
      </w:r>
      <w:r w:rsidRPr="0059113A">
        <w:rPr>
          <w:rFonts w:eastAsia="Times New Roman"/>
          <w:sz w:val="28"/>
          <w:szCs w:val="28"/>
          <w:bdr w:val="none" w:sz="0" w:space="0" w:color="auto"/>
          <w:shd w:val="clear" w:color="auto" w:fill="FFFFFF"/>
          <w:lang w:val="en-GB" w:eastAsia="en-GB"/>
        </w:rPr>
        <w:t xml:space="preserve">This implies that adding further expectations, to an already time-consuming roll, is not maintainable, especially if each aspect is expected to be carried out to its full potential.  </w:t>
      </w:r>
    </w:p>
    <w:p w14:paraId="6E131F74" w14:textId="77777777" w:rsidR="00AC0912"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shd w:val="clear" w:color="auto" w:fill="FFFFFF"/>
          <w:lang w:val="en-GB" w:eastAsia="en-GB"/>
        </w:rPr>
      </w:pPr>
    </w:p>
    <w:p w14:paraId="6EAA9D19"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sz w:val="28"/>
          <w:szCs w:val="28"/>
          <w:shd w:val="clear" w:color="auto" w:fill="FFFFFF"/>
        </w:rPr>
      </w:pPr>
      <w:r w:rsidRPr="0059113A">
        <w:rPr>
          <w:rFonts w:eastAsia="Times New Roman"/>
          <w:sz w:val="28"/>
          <w:szCs w:val="28"/>
          <w:bdr w:val="none" w:sz="0" w:space="0" w:color="auto"/>
          <w:lang w:val="en-GB" w:eastAsia="en-GB"/>
        </w:rPr>
        <w:t>All areas of Wales are implementing the Curriculum for Wales following Professor Graham Donaldson review. A purpose-led, progression-based curriculum with a local context to incorporate real-life, authentic learning experiences was recommended by the curriculum review (</w:t>
      </w:r>
      <w:r w:rsidRPr="0059113A">
        <w:rPr>
          <w:sz w:val="28"/>
          <w:szCs w:val="28"/>
          <w:shd w:val="clear" w:color="auto" w:fill="FFFFFF"/>
        </w:rPr>
        <w:t xml:space="preserve">Donaldson, G., 2016) Therefore being able to plan lessons that contain real life authentic context, is a crucial skill to develop as a teacher. </w:t>
      </w:r>
      <w:r w:rsidRPr="0059113A">
        <w:rPr>
          <w:rFonts w:eastAsia="Times New Roman"/>
          <w:sz w:val="28"/>
          <w:szCs w:val="28"/>
          <w:bdr w:val="none" w:sz="0" w:space="0" w:color="auto"/>
          <w:lang w:val="en-GB" w:eastAsia="en-GB"/>
        </w:rPr>
        <w:t xml:space="preserve"> </w:t>
      </w:r>
      <w:r w:rsidRPr="006403E2">
        <w:rPr>
          <w:rFonts w:eastAsia="Times New Roman"/>
          <w:sz w:val="28"/>
          <w:szCs w:val="28"/>
          <w:bdr w:val="none" w:sz="0" w:space="0" w:color="auto"/>
          <w:lang w:val="en-GB" w:eastAsia="en-GB"/>
        </w:rPr>
        <w:t>The principle of play sits at the core of authentic learning. According to Piaget, learning cannot occur unless the student is actively involved (Piaget,</w:t>
      </w:r>
      <w:r w:rsidRPr="0059113A">
        <w:rPr>
          <w:rFonts w:eastAsia="Times New Roman"/>
          <w:sz w:val="28"/>
          <w:szCs w:val="28"/>
          <w:bdr w:val="none" w:sz="0" w:space="0" w:color="auto"/>
          <w:lang w:val="en-GB" w:eastAsia="en-GB"/>
        </w:rPr>
        <w:t>.</w:t>
      </w:r>
      <w:r w:rsidRPr="006403E2">
        <w:rPr>
          <w:rFonts w:eastAsia="Times New Roman"/>
          <w:sz w:val="28"/>
          <w:szCs w:val="28"/>
          <w:bdr w:val="none" w:sz="0" w:space="0" w:color="auto"/>
          <w:lang w:val="en-GB" w:eastAsia="en-GB"/>
        </w:rPr>
        <w:t>197</w:t>
      </w:r>
      <w:r w:rsidRPr="0059113A">
        <w:rPr>
          <w:rFonts w:eastAsia="Times New Roman"/>
          <w:sz w:val="28"/>
          <w:szCs w:val="28"/>
          <w:bdr w:val="none" w:sz="0" w:space="0" w:color="auto"/>
          <w:lang w:val="en-GB" w:eastAsia="en-GB"/>
        </w:rPr>
        <w:t>6</w:t>
      </w:r>
      <w:r w:rsidRPr="006403E2">
        <w:rPr>
          <w:rFonts w:eastAsia="Times New Roman"/>
          <w:sz w:val="28"/>
          <w:szCs w:val="28"/>
          <w:bdr w:val="none" w:sz="0" w:space="0" w:color="auto"/>
          <w:lang w:val="en-GB" w:eastAsia="en-GB"/>
        </w:rPr>
        <w:t>). Introducing real life into learning experiences can help children make the connection between new information and what they have already learned, which makes learning more dynamic.</w:t>
      </w:r>
      <w:r w:rsidRPr="0059113A">
        <w:rPr>
          <w:sz w:val="28"/>
          <w:szCs w:val="28"/>
        </w:rPr>
        <w:t xml:space="preserve"> </w:t>
      </w:r>
      <w:r w:rsidRPr="0059113A">
        <w:rPr>
          <w:rFonts w:eastAsia="Times New Roman"/>
          <w:sz w:val="28"/>
          <w:szCs w:val="28"/>
          <w:bdr w:val="none" w:sz="0" w:space="0" w:color="auto"/>
          <w:lang w:val="en-GB" w:eastAsia="en-GB"/>
        </w:rPr>
        <w:t xml:space="preserve">Educational settings need to be authentic in order for learning to be connected to real-life experiences. </w:t>
      </w:r>
      <w:r w:rsidRPr="0059113A">
        <w:rPr>
          <w:rFonts w:eastAsia="Times New Roman"/>
          <w:sz w:val="28"/>
          <w:szCs w:val="28"/>
          <w:bdr w:val="none" w:sz="0" w:space="0" w:color="auto"/>
          <w:shd w:val="clear" w:color="auto" w:fill="FFFFFF"/>
          <w:lang w:val="en-GB" w:eastAsia="en-GB"/>
        </w:rPr>
        <w:t>Authentic learning is a pedagogical approach that</w:t>
      </w:r>
      <w:r w:rsidRPr="0059113A">
        <w:rPr>
          <w:sz w:val="28"/>
          <w:szCs w:val="28"/>
        </w:rPr>
        <w:t xml:space="preserve"> </w:t>
      </w:r>
      <w:r w:rsidRPr="0059113A">
        <w:rPr>
          <w:rFonts w:eastAsia="Times New Roman"/>
          <w:sz w:val="28"/>
          <w:szCs w:val="28"/>
          <w:bdr w:val="none" w:sz="0" w:space="0" w:color="auto"/>
          <w:shd w:val="clear" w:color="auto" w:fill="FFFFFF"/>
          <w:lang w:val="en-GB" w:eastAsia="en-GB"/>
        </w:rPr>
        <w:t>encourages children to investigate, debate, and solve problems in situations that use real-world experiences that are relevant to the students (</w:t>
      </w:r>
      <w:r w:rsidRPr="0059113A">
        <w:rPr>
          <w:sz w:val="28"/>
          <w:szCs w:val="28"/>
        </w:rPr>
        <w:t>National Day Nurseries Association. 2022). When education is authentic, children are able to draw connections directly be</w:t>
      </w:r>
      <w:r w:rsidRPr="0059113A">
        <w:rPr>
          <w:sz w:val="28"/>
          <w:szCs w:val="28"/>
        </w:rPr>
        <w:lastRenderedPageBreak/>
        <w:t xml:space="preserve">tween what they are learning, what they already know, and what they are experiencing in the real world. This can help them gain a unique understanding on how to use what they've learned outside of the classroom </w:t>
      </w:r>
      <w:r w:rsidRPr="0059113A">
        <w:rPr>
          <w:rFonts w:eastAsia="Times New Roman"/>
          <w:sz w:val="28"/>
          <w:szCs w:val="28"/>
          <w:bdr w:val="none" w:sz="0" w:space="0" w:color="auto"/>
          <w:lang w:val="en-GB" w:eastAsia="en-GB"/>
        </w:rPr>
        <w:t xml:space="preserve">(Herrington, J. </w:t>
      </w:r>
      <w:proofErr w:type="spellStart"/>
      <w:r w:rsidRPr="0059113A">
        <w:rPr>
          <w:rFonts w:eastAsia="Times New Roman"/>
          <w:sz w:val="28"/>
          <w:szCs w:val="28"/>
          <w:bdr w:val="none" w:sz="0" w:space="0" w:color="auto"/>
          <w:lang w:val="en-GB" w:eastAsia="en-GB"/>
        </w:rPr>
        <w:t>etal</w:t>
      </w:r>
      <w:proofErr w:type="spellEnd"/>
      <w:r w:rsidRPr="0059113A">
        <w:rPr>
          <w:rFonts w:eastAsia="Times New Roman"/>
          <w:sz w:val="28"/>
          <w:szCs w:val="28"/>
          <w:bdr w:val="none" w:sz="0" w:space="0" w:color="auto"/>
          <w:lang w:val="en-GB" w:eastAsia="en-GB"/>
        </w:rPr>
        <w:t xml:space="preserve"> 2014, p. 401-412). Community engagement </w:t>
      </w:r>
      <w:proofErr w:type="gramStart"/>
      <w:r w:rsidRPr="0059113A">
        <w:rPr>
          <w:rFonts w:eastAsia="Times New Roman"/>
          <w:sz w:val="28"/>
          <w:szCs w:val="28"/>
          <w:bdr w:val="none" w:sz="0" w:space="0" w:color="auto"/>
          <w:lang w:val="en-GB" w:eastAsia="en-GB"/>
        </w:rPr>
        <w:t>can be also be</w:t>
      </w:r>
      <w:proofErr w:type="gramEnd"/>
      <w:r w:rsidRPr="0059113A">
        <w:rPr>
          <w:rFonts w:eastAsia="Times New Roman"/>
          <w:sz w:val="28"/>
          <w:szCs w:val="28"/>
          <w:bdr w:val="none" w:sz="0" w:space="0" w:color="auto"/>
          <w:lang w:val="en-GB" w:eastAsia="en-GB"/>
        </w:rPr>
        <w:t xml:space="preserve"> enhanced through local authentic learning projects, giving children the transferable skills needed to become active members of their local communities. Suggesting that projects that are authentic or "real-world" can serve as a useful tool for community engaged learning (Rooks, </w:t>
      </w:r>
      <w:proofErr w:type="spellStart"/>
      <w:r w:rsidRPr="0059113A">
        <w:rPr>
          <w:rFonts w:eastAsia="Times New Roman"/>
          <w:sz w:val="28"/>
          <w:szCs w:val="28"/>
          <w:bdr w:val="none" w:sz="0" w:space="0" w:color="auto"/>
          <w:lang w:val="en-GB" w:eastAsia="en-GB"/>
        </w:rPr>
        <w:t>etal</w:t>
      </w:r>
      <w:proofErr w:type="spellEnd"/>
      <w:r w:rsidRPr="0059113A">
        <w:rPr>
          <w:rFonts w:eastAsia="Times New Roman"/>
          <w:sz w:val="28"/>
          <w:szCs w:val="28"/>
          <w:bdr w:val="none" w:sz="0" w:space="0" w:color="auto"/>
          <w:lang w:val="en-GB" w:eastAsia="en-GB"/>
        </w:rPr>
        <w:t>, 2018, p.13).</w:t>
      </w:r>
      <w:r w:rsidRPr="0059113A">
        <w:rPr>
          <w:sz w:val="28"/>
          <w:szCs w:val="28"/>
          <w:shd w:val="clear" w:color="auto" w:fill="FFFFFF"/>
        </w:rPr>
        <w:t xml:space="preserve"> </w:t>
      </w:r>
      <w:r w:rsidRPr="0059113A">
        <w:rPr>
          <w:rFonts w:eastAsia="Times New Roman"/>
          <w:sz w:val="28"/>
          <w:szCs w:val="28"/>
          <w:bdr w:val="none" w:sz="0" w:space="0" w:color="auto"/>
          <w:lang w:val="en-GB" w:eastAsia="en-GB"/>
        </w:rPr>
        <w:t xml:space="preserve">Although, real life authentic context is a crucial part of the Curriculum for Wales, it has its limitations. Planning lessons using the authentic model require teachers to conduct extensive research to improve and develop their knowledge on this particular pedagogical principle. This suggests that conducting this research is time consuming and </w:t>
      </w:r>
      <w:r w:rsidRPr="0059113A">
        <w:rPr>
          <w:sz w:val="28"/>
          <w:szCs w:val="28"/>
        </w:rPr>
        <w:t xml:space="preserve">challenging, particularly if educationalists already have other teaching duties (Pappas., 2023).  In addition to this, teachers might have to obtain resources that they have yet to acquire in order to successfully plan for authentic learning. For example, students may want to look into a local issue, such as the air pollution in their area, and they won't always have access to the correct supplies to facilitate this experiment. In order to overcome this, teachers will need to adapt their existing resources, consult with specialists, and plan activities in order to overcome this obstacle. This implies that certain aspects of this principle can create additional work for educationalists, which is challenging in a job role that has high expectations (Pappas., 2023). Furthermore, </w:t>
      </w:r>
      <w:r w:rsidRPr="0059113A">
        <w:rPr>
          <w:rFonts w:eastAsia="Times New Roman"/>
          <w:sz w:val="28"/>
          <w:szCs w:val="28"/>
          <w:bdr w:val="none" w:sz="0" w:space="0" w:color="auto"/>
          <w:shd w:val="clear" w:color="auto" w:fill="FFFFFF"/>
          <w:lang w:val="en-GB" w:eastAsia="en-GB"/>
        </w:rPr>
        <w:t xml:space="preserve">assessment can be challenging as authentic learning necessitates the development of several different skills. Therefore, evaluating progress may become difficult for teachers, since there isn't always a right or incorrect answer to a problem </w:t>
      </w:r>
      <w:r w:rsidRPr="0059113A">
        <w:rPr>
          <w:sz w:val="28"/>
          <w:szCs w:val="28"/>
        </w:rPr>
        <w:t>(</w:t>
      </w:r>
      <w:proofErr w:type="spellStart"/>
      <w:r w:rsidRPr="0059113A">
        <w:rPr>
          <w:sz w:val="28"/>
          <w:szCs w:val="28"/>
        </w:rPr>
        <w:t>Braslauskienė</w:t>
      </w:r>
      <w:proofErr w:type="spellEnd"/>
      <w:r w:rsidRPr="0059113A">
        <w:rPr>
          <w:sz w:val="28"/>
          <w:szCs w:val="28"/>
        </w:rPr>
        <w:t xml:space="preserve">, R., etal, 96-112). </w:t>
      </w:r>
      <w:r w:rsidRPr="0059113A">
        <w:rPr>
          <w:rFonts w:eastAsia="Times New Roman"/>
          <w:sz w:val="28"/>
          <w:szCs w:val="28"/>
          <w:bdr w:val="none" w:sz="0" w:space="0" w:color="auto"/>
          <w:shd w:val="clear" w:color="auto" w:fill="FFFFFF"/>
          <w:lang w:val="en-GB" w:eastAsia="en-GB"/>
        </w:rPr>
        <w:t xml:space="preserve">To overcome this, teachers may promote peer or self-assessments, and live marking to help students recognise their strengths and weaknesses during the learning process. </w:t>
      </w:r>
    </w:p>
    <w:p w14:paraId="2259C0F2" w14:textId="77777777" w:rsidR="00AC0912"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r w:rsidRPr="0059113A">
        <w:rPr>
          <w:sz w:val="28"/>
          <w:szCs w:val="28"/>
          <w:shd w:val="clear" w:color="auto" w:fill="FFFFFF"/>
        </w:rPr>
        <w:t xml:space="preserve">Within the new curriculum for Wales guidance there are three mandatory cross-curricular skills that are essential for all learner’s development. These skills are </w:t>
      </w:r>
      <w:r w:rsidRPr="00610966">
        <w:rPr>
          <w:rFonts w:eastAsia="Times New Roman"/>
          <w:sz w:val="28"/>
          <w:szCs w:val="28"/>
          <w:bdr w:val="none" w:sz="0" w:space="0" w:color="auto"/>
          <w:lang w:val="en-GB" w:eastAsia="en-GB"/>
        </w:rPr>
        <w:t>digital competence, literacy, and numeracy</w:t>
      </w:r>
      <w:r w:rsidRPr="0059113A">
        <w:rPr>
          <w:rFonts w:eastAsia="Times New Roman"/>
          <w:sz w:val="28"/>
          <w:szCs w:val="28"/>
          <w:bdr w:val="none" w:sz="0" w:space="0" w:color="auto"/>
          <w:lang w:val="en-GB" w:eastAsia="en-GB"/>
        </w:rPr>
        <w:t xml:space="preserve">. </w:t>
      </w:r>
      <w:r w:rsidRPr="00610966">
        <w:rPr>
          <w:rFonts w:eastAsia="Times New Roman"/>
          <w:sz w:val="28"/>
          <w:szCs w:val="28"/>
          <w:bdr w:val="none" w:sz="0" w:space="0" w:color="auto"/>
          <w:lang w:val="en-GB" w:eastAsia="en-GB"/>
        </w:rPr>
        <w:t>It is the responsibility of all practitioners to cultivate and guarantee the development of these skills throughout all curricular areas</w:t>
      </w:r>
      <w:r w:rsidRPr="0059113A">
        <w:rPr>
          <w:rFonts w:eastAsia="Times New Roman"/>
          <w:sz w:val="28"/>
          <w:szCs w:val="28"/>
          <w:bdr w:val="none" w:sz="0" w:space="0" w:color="auto"/>
          <w:lang w:val="en-GB" w:eastAsia="en-GB"/>
        </w:rPr>
        <w:t xml:space="preserve"> (</w:t>
      </w:r>
      <w:r w:rsidRPr="0059113A">
        <w:rPr>
          <w:sz w:val="28"/>
          <w:szCs w:val="28"/>
        </w:rPr>
        <w:t>Welsh Government. 2019).</w:t>
      </w:r>
      <w:r w:rsidRPr="0059113A">
        <w:rPr>
          <w:rFonts w:eastAsia="Times New Roman"/>
          <w:sz w:val="28"/>
          <w:szCs w:val="28"/>
          <w:bdr w:val="none" w:sz="0" w:space="0" w:color="auto"/>
          <w:lang w:val="en-GB" w:eastAsia="en-GB"/>
        </w:rPr>
        <w:t xml:space="preserve"> </w:t>
      </w:r>
      <w:r w:rsidRPr="0059113A">
        <w:rPr>
          <w:sz w:val="28"/>
          <w:szCs w:val="28"/>
          <w:shd w:val="clear" w:color="auto" w:fill="FFFFFF"/>
        </w:rPr>
        <w:t xml:space="preserve">They are mandatory and are viewed as essential as they enable students to access the range of their school’s curriculum and the opportunities the curriculum offers, equipping them with lifelong skills to help </w:t>
      </w:r>
      <w:proofErr w:type="spellStart"/>
      <w:r w:rsidRPr="0059113A">
        <w:rPr>
          <w:sz w:val="28"/>
          <w:szCs w:val="28"/>
          <w:shd w:val="clear" w:color="auto" w:fill="FFFFFF"/>
        </w:rPr>
        <w:t>realise</w:t>
      </w:r>
      <w:proofErr w:type="spellEnd"/>
      <w:r w:rsidRPr="0059113A">
        <w:rPr>
          <w:sz w:val="28"/>
          <w:szCs w:val="28"/>
          <w:shd w:val="clear" w:color="auto" w:fill="FFFFFF"/>
        </w:rPr>
        <w:t xml:space="preserve"> the four purposes (</w:t>
      </w:r>
      <w:r w:rsidRPr="0059113A">
        <w:rPr>
          <w:sz w:val="28"/>
          <w:szCs w:val="28"/>
        </w:rPr>
        <w:t>EqualEducationPartners. 2023).</w:t>
      </w:r>
      <w:r w:rsidRPr="0059113A">
        <w:rPr>
          <w:rFonts w:eastAsia="Times New Roman"/>
          <w:sz w:val="28"/>
          <w:szCs w:val="28"/>
          <w:bdr w:val="none" w:sz="0" w:space="0" w:color="auto"/>
          <w:lang w:val="en-GB" w:eastAsia="en-GB"/>
        </w:rPr>
        <w:t xml:space="preserve"> </w:t>
      </w:r>
      <w:r w:rsidRPr="00836B12">
        <w:rPr>
          <w:rFonts w:eastAsia="Times New Roman"/>
          <w:sz w:val="28"/>
          <w:szCs w:val="28"/>
          <w:bdr w:val="none" w:sz="0" w:space="0" w:color="auto"/>
          <w:lang w:val="en-GB" w:eastAsia="en-GB"/>
        </w:rPr>
        <w:t>Hayes (2010, p. 382) defines cross-curricular teaching as the integration of one or more subject areas with the goal of improving more than just subject knowledge. Subsequently, cross-curricular teaching involves utilising a single theme and integrating it into numerous subject areas.</w:t>
      </w:r>
      <w:r w:rsidRPr="0059113A">
        <w:rPr>
          <w:rFonts w:eastAsia="Times New Roman"/>
          <w:sz w:val="28"/>
          <w:szCs w:val="28"/>
          <w:bdr w:val="none" w:sz="0" w:space="0" w:color="auto"/>
          <w:lang w:val="en-GB" w:eastAsia="en-GB"/>
        </w:rPr>
        <w:t xml:space="preserve"> </w:t>
      </w:r>
      <w:r w:rsidRPr="00E745E7">
        <w:rPr>
          <w:rFonts w:eastAsia="Times New Roman"/>
          <w:sz w:val="28"/>
          <w:szCs w:val="28"/>
          <w:bdr w:val="none" w:sz="0" w:space="0" w:color="auto"/>
          <w:lang w:val="en-GB" w:eastAsia="en-GB"/>
        </w:rPr>
        <w:t>The idea of cross-curricular instruction has been debated for more than a century. Prior to this, Dewey (</w:t>
      </w:r>
      <w:r w:rsidRPr="0059113A">
        <w:rPr>
          <w:rFonts w:eastAsia="Times New Roman"/>
          <w:sz w:val="28"/>
          <w:szCs w:val="28"/>
          <w:bdr w:val="none" w:sz="0" w:space="0" w:color="auto"/>
          <w:lang w:val="en-GB" w:eastAsia="en-GB"/>
        </w:rPr>
        <w:t xml:space="preserve">Dewey, </w:t>
      </w:r>
      <w:r w:rsidRPr="00E745E7">
        <w:rPr>
          <w:rFonts w:eastAsia="Times New Roman"/>
          <w:sz w:val="28"/>
          <w:szCs w:val="28"/>
          <w:bdr w:val="none" w:sz="0" w:space="0" w:color="auto"/>
          <w:lang w:val="en-GB" w:eastAsia="en-GB"/>
        </w:rPr>
        <w:t>190</w:t>
      </w:r>
      <w:r w:rsidRPr="0059113A">
        <w:rPr>
          <w:rFonts w:eastAsia="Times New Roman"/>
          <w:sz w:val="28"/>
          <w:szCs w:val="28"/>
          <w:bdr w:val="none" w:sz="0" w:space="0" w:color="auto"/>
          <w:lang w:val="en-GB" w:eastAsia="en-GB"/>
        </w:rPr>
        <w:t>6</w:t>
      </w:r>
      <w:r w:rsidRPr="00E745E7">
        <w:rPr>
          <w:rFonts w:eastAsia="Times New Roman"/>
          <w:sz w:val="28"/>
          <w:szCs w:val="28"/>
          <w:bdr w:val="none" w:sz="0" w:space="0" w:color="auto"/>
          <w:lang w:val="en-GB" w:eastAsia="en-GB"/>
        </w:rPr>
        <w:t>) thought that children's experiences should be used to relate dis</w:t>
      </w:r>
      <w:r w:rsidRPr="00E745E7">
        <w:rPr>
          <w:rFonts w:eastAsia="Times New Roman"/>
          <w:sz w:val="28"/>
          <w:szCs w:val="28"/>
          <w:bdr w:val="none" w:sz="0" w:space="0" w:color="auto"/>
          <w:lang w:val="en-GB" w:eastAsia="en-GB"/>
        </w:rPr>
        <w:lastRenderedPageBreak/>
        <w:t>crete learning to subjects in order to create strong ties between them. Cross-curricular instruction has been strongly debated as the most effective teaching strategy in schools for the past decade (Rowley,</w:t>
      </w:r>
      <w:r w:rsidRPr="0059113A">
        <w:rPr>
          <w:rFonts w:eastAsia="Times New Roman"/>
          <w:sz w:val="28"/>
          <w:szCs w:val="28"/>
          <w:bdr w:val="none" w:sz="0" w:space="0" w:color="auto"/>
          <w:lang w:val="en-GB" w:eastAsia="en-GB"/>
        </w:rPr>
        <w:t>etal.</w:t>
      </w:r>
      <w:r w:rsidRPr="00E745E7">
        <w:rPr>
          <w:rFonts w:eastAsia="Times New Roman"/>
          <w:sz w:val="28"/>
          <w:szCs w:val="28"/>
          <w:bdr w:val="none" w:sz="0" w:space="0" w:color="auto"/>
          <w:lang w:val="en-GB" w:eastAsia="en-GB"/>
        </w:rPr>
        <w:t xml:space="preserve"> 2009). Starting with the belief that "education is an interpretative network which spreads across domains" (Kerry, 201</w:t>
      </w:r>
      <w:r w:rsidRPr="0059113A">
        <w:rPr>
          <w:rFonts w:eastAsia="Times New Roman"/>
          <w:sz w:val="28"/>
          <w:szCs w:val="28"/>
          <w:bdr w:val="none" w:sz="0" w:space="0" w:color="auto"/>
          <w:lang w:val="en-GB" w:eastAsia="en-GB"/>
        </w:rPr>
        <w:t>1</w:t>
      </w:r>
      <w:r w:rsidRPr="00E745E7">
        <w:rPr>
          <w:rFonts w:eastAsia="Times New Roman"/>
          <w:sz w:val="28"/>
          <w:szCs w:val="28"/>
          <w:bdr w:val="none" w:sz="0" w:space="0" w:color="auto"/>
          <w:lang w:val="en-GB" w:eastAsia="en-GB"/>
        </w:rPr>
        <w:t>). It implies that the more you connect knowledge, the better you learn. </w:t>
      </w:r>
      <w:r w:rsidRPr="0059113A">
        <w:rPr>
          <w:rFonts w:eastAsia="Times New Roman"/>
          <w:sz w:val="28"/>
          <w:szCs w:val="28"/>
          <w:bdr w:val="none" w:sz="0" w:space="0" w:color="auto"/>
          <w:lang w:val="en-GB" w:eastAsia="en-GB"/>
        </w:rPr>
        <w:t xml:space="preserve">According to Barnes (2012), cross-curricular learning is an effective means of fostering creative thinking. Furthermore, it's critical for children to develop diverse ways of thinking and apply the knowledge they acquire to a variety of contexts in their life (Barnes, 2012). Additionally, Price (2010) said that teaching using the cross-curricula approach supports children to be more conscious of the cognitive strategies they use and to be able to apply the information they have learnt, which boosts their self-esteem. </w:t>
      </w:r>
      <w:r w:rsidRPr="00610966">
        <w:rPr>
          <w:rFonts w:eastAsia="Times New Roman"/>
          <w:sz w:val="28"/>
          <w:szCs w:val="28"/>
          <w:bdr w:val="none" w:sz="0" w:space="0" w:color="auto"/>
          <w:lang w:val="en-GB" w:eastAsia="en-GB"/>
        </w:rPr>
        <w:t>Cross-curricular teaching is crucial because it allows students to think about a subject from several angles and with a variety of different sources</w:t>
      </w:r>
      <w:r w:rsidRPr="0059113A">
        <w:rPr>
          <w:rFonts w:eastAsia="Times New Roman"/>
          <w:sz w:val="28"/>
          <w:szCs w:val="28"/>
          <w:bdr w:val="none" w:sz="0" w:space="0" w:color="auto"/>
          <w:lang w:val="en-GB" w:eastAsia="en-GB"/>
        </w:rPr>
        <w:t xml:space="preserve"> (</w:t>
      </w:r>
      <w:r w:rsidRPr="0059113A">
        <w:rPr>
          <w:sz w:val="28"/>
          <w:szCs w:val="28"/>
        </w:rPr>
        <w:t>Timmerman, V., 2017)</w:t>
      </w:r>
      <w:r w:rsidRPr="0059113A">
        <w:rPr>
          <w:rFonts w:eastAsia="Times New Roman"/>
          <w:sz w:val="28"/>
          <w:szCs w:val="28"/>
          <w:bdr w:val="none" w:sz="0" w:space="0" w:color="auto"/>
          <w:lang w:val="en-GB" w:eastAsia="en-GB"/>
        </w:rPr>
        <w:t xml:space="preserve">. </w:t>
      </w:r>
      <w:r w:rsidRPr="00610966">
        <w:rPr>
          <w:rFonts w:eastAsia="Times New Roman"/>
          <w:sz w:val="28"/>
          <w:szCs w:val="28"/>
          <w:bdr w:val="none" w:sz="0" w:space="0" w:color="auto"/>
          <w:lang w:val="en-GB" w:eastAsia="en-GB"/>
        </w:rPr>
        <w:t>This</w:t>
      </w:r>
      <w:r w:rsidRPr="0059113A">
        <w:rPr>
          <w:rFonts w:eastAsia="Times New Roman"/>
          <w:sz w:val="28"/>
          <w:szCs w:val="28"/>
          <w:bdr w:val="none" w:sz="0" w:space="0" w:color="auto"/>
          <w:lang w:val="en-GB" w:eastAsia="en-GB"/>
        </w:rPr>
        <w:t xml:space="preserve"> suggests that this strategy </w:t>
      </w:r>
      <w:r w:rsidRPr="00610966">
        <w:rPr>
          <w:rFonts w:eastAsia="Times New Roman"/>
          <w:sz w:val="28"/>
          <w:szCs w:val="28"/>
          <w:bdr w:val="none" w:sz="0" w:space="0" w:color="auto"/>
          <w:lang w:val="en-GB" w:eastAsia="en-GB"/>
        </w:rPr>
        <w:t>helps students recognise how information is related and build greater understanding of a variety of topics. This mirrors the diverse thinking that occur in the working world.</w:t>
      </w:r>
      <w:r w:rsidRPr="0059113A">
        <w:rPr>
          <w:rFonts w:eastAsia="Times New Roman"/>
          <w:sz w:val="28"/>
          <w:szCs w:val="28"/>
          <w:bdr w:val="none" w:sz="0" w:space="0" w:color="auto"/>
          <w:lang w:val="en-GB" w:eastAsia="en-GB"/>
        </w:rPr>
        <w:t xml:space="preserve"> </w:t>
      </w:r>
      <w:r w:rsidRPr="00EF0865">
        <w:rPr>
          <w:rFonts w:eastAsia="Times New Roman"/>
          <w:sz w:val="28"/>
          <w:szCs w:val="28"/>
          <w:bdr w:val="none" w:sz="0" w:space="0" w:color="auto"/>
          <w:lang w:val="en-GB" w:eastAsia="en-GB"/>
        </w:rPr>
        <w:t xml:space="preserve">Additionally, cross-curricular teaching raises student interest. By focusing their attention on a new subject, it not only gives students who are uninterested in one subject the chance to get inspired, but it also gives the lesson a more realistic and relevant </w:t>
      </w:r>
      <w:r w:rsidRPr="0059113A">
        <w:rPr>
          <w:rFonts w:eastAsia="Times New Roman"/>
          <w:sz w:val="28"/>
          <w:szCs w:val="28"/>
          <w:bdr w:val="none" w:sz="0" w:space="0" w:color="auto"/>
          <w:lang w:val="en-GB" w:eastAsia="en-GB"/>
        </w:rPr>
        <w:t>context (</w:t>
      </w:r>
      <w:r w:rsidRPr="0059113A">
        <w:rPr>
          <w:sz w:val="28"/>
          <w:szCs w:val="28"/>
        </w:rPr>
        <w:t xml:space="preserve">Kerry, T., 2011). </w:t>
      </w:r>
      <w:r w:rsidRPr="00EF0865">
        <w:rPr>
          <w:rFonts w:eastAsia="Times New Roman"/>
          <w:sz w:val="28"/>
          <w:szCs w:val="28"/>
          <w:bdr w:val="none" w:sz="0" w:space="0" w:color="auto"/>
          <w:lang w:val="en-GB" w:eastAsia="en-GB"/>
        </w:rPr>
        <w:t>Encouraging</w:t>
      </w:r>
      <w:r w:rsidRPr="0059113A">
        <w:rPr>
          <w:rFonts w:eastAsia="Times New Roman"/>
          <w:sz w:val="28"/>
          <w:szCs w:val="28"/>
          <w:bdr w:val="none" w:sz="0" w:space="0" w:color="auto"/>
          <w:lang w:val="en-GB" w:eastAsia="en-GB"/>
        </w:rPr>
        <w:t xml:space="preserve"> </w:t>
      </w:r>
      <w:r w:rsidRPr="00EF0865">
        <w:rPr>
          <w:rFonts w:eastAsia="Times New Roman"/>
          <w:sz w:val="28"/>
          <w:szCs w:val="28"/>
          <w:bdr w:val="none" w:sz="0" w:space="0" w:color="auto"/>
          <w:lang w:val="en-GB" w:eastAsia="en-GB"/>
        </w:rPr>
        <w:t>students to draw connections between the subjects they are studying in the classroom can help them learn transferable problem-solving abilities and give their education a purpose outside of the classroom.</w:t>
      </w:r>
      <w:r w:rsidRPr="0059113A">
        <w:rPr>
          <w:rFonts w:eastAsia="Times New Roman"/>
          <w:sz w:val="28"/>
          <w:szCs w:val="28"/>
          <w:bdr w:val="none" w:sz="0" w:space="0" w:color="auto"/>
          <w:lang w:val="en-GB" w:eastAsia="en-GB"/>
        </w:rPr>
        <w:t xml:space="preserve"> </w:t>
      </w:r>
      <w:r w:rsidRPr="00A51B5D">
        <w:rPr>
          <w:rFonts w:eastAsia="Times New Roman"/>
          <w:sz w:val="28"/>
          <w:szCs w:val="28"/>
          <w:bdr w:val="none" w:sz="0" w:space="0" w:color="auto"/>
          <w:lang w:val="en-GB" w:eastAsia="en-GB"/>
        </w:rPr>
        <w:t>Furthermore, by creating these links through cross-curricular learning, students acquire the skills necessary to solve problems on their own and apply knowledge from one subject to problems in another</w:t>
      </w:r>
      <w:r w:rsidRPr="0059113A">
        <w:rPr>
          <w:rFonts w:eastAsia="Times New Roman"/>
          <w:sz w:val="28"/>
          <w:szCs w:val="28"/>
          <w:bdr w:val="none" w:sz="0" w:space="0" w:color="auto"/>
          <w:lang w:val="en-GB" w:eastAsia="en-GB"/>
        </w:rPr>
        <w:t xml:space="preserve"> (</w:t>
      </w:r>
      <w:r w:rsidRPr="0059113A">
        <w:rPr>
          <w:sz w:val="28"/>
          <w:szCs w:val="28"/>
        </w:rPr>
        <w:t>Timmerman, V., 2017)</w:t>
      </w:r>
      <w:r w:rsidRPr="0059113A">
        <w:rPr>
          <w:rFonts w:eastAsia="Times New Roman"/>
          <w:sz w:val="28"/>
          <w:szCs w:val="28"/>
          <w:bdr w:val="none" w:sz="0" w:space="0" w:color="auto"/>
          <w:lang w:val="en-GB" w:eastAsia="en-GB"/>
        </w:rPr>
        <w:t xml:space="preserve">. </w:t>
      </w:r>
      <w:r w:rsidRPr="00A51B5D">
        <w:rPr>
          <w:rFonts w:eastAsia="Times New Roman"/>
          <w:sz w:val="28"/>
          <w:szCs w:val="28"/>
          <w:bdr w:val="none" w:sz="0" w:space="0" w:color="auto"/>
          <w:lang w:val="en-GB" w:eastAsia="en-GB"/>
        </w:rPr>
        <w:t>However, there are difficulties in teaching using a cross curriculum approach. Compared to traditional learning methodologies, it demands more time and resources, as well as strong teacher co</w:t>
      </w:r>
      <w:r w:rsidRPr="0059113A">
        <w:rPr>
          <w:rFonts w:eastAsia="Times New Roman"/>
          <w:sz w:val="28"/>
          <w:szCs w:val="28"/>
          <w:bdr w:val="none" w:sz="0" w:space="0" w:color="auto"/>
          <w:lang w:val="en-GB" w:eastAsia="en-GB"/>
        </w:rPr>
        <w:t>llaboration (</w:t>
      </w:r>
      <w:r w:rsidRPr="0059113A">
        <w:rPr>
          <w:sz w:val="28"/>
          <w:szCs w:val="28"/>
        </w:rPr>
        <w:t xml:space="preserve">Sphero. 2023). </w:t>
      </w:r>
      <w:r w:rsidRPr="00A51B5D">
        <w:rPr>
          <w:rFonts w:eastAsia="Times New Roman"/>
          <w:sz w:val="28"/>
          <w:szCs w:val="28"/>
          <w:bdr w:val="none" w:sz="0" w:space="0" w:color="auto"/>
          <w:lang w:val="en-GB" w:eastAsia="en-GB"/>
        </w:rPr>
        <w:t>Although it's a difficult process, this might also be seen as an advantage</w:t>
      </w:r>
      <w:r w:rsidRPr="0059113A">
        <w:rPr>
          <w:rFonts w:eastAsia="Times New Roman"/>
          <w:sz w:val="28"/>
          <w:szCs w:val="28"/>
          <w:bdr w:val="none" w:sz="0" w:space="0" w:color="auto"/>
          <w:lang w:val="en-GB" w:eastAsia="en-GB"/>
        </w:rPr>
        <w:t>. From my experience,</w:t>
      </w:r>
      <w:r w:rsidRPr="00A51B5D">
        <w:rPr>
          <w:rFonts w:eastAsia="Times New Roman"/>
          <w:sz w:val="28"/>
          <w:szCs w:val="28"/>
          <w:bdr w:val="none" w:sz="0" w:space="0" w:color="auto"/>
          <w:lang w:val="en-GB" w:eastAsia="en-GB"/>
        </w:rPr>
        <w:t xml:space="preserve"> it encourage</w:t>
      </w:r>
      <w:r w:rsidRPr="0059113A">
        <w:rPr>
          <w:rFonts w:eastAsia="Times New Roman"/>
          <w:sz w:val="28"/>
          <w:szCs w:val="28"/>
          <w:bdr w:val="none" w:sz="0" w:space="0" w:color="auto"/>
          <w:lang w:val="en-GB" w:eastAsia="en-GB"/>
        </w:rPr>
        <w:t>d</w:t>
      </w:r>
      <w:r w:rsidRPr="00A51B5D">
        <w:rPr>
          <w:rFonts w:eastAsia="Times New Roman"/>
          <w:sz w:val="28"/>
          <w:szCs w:val="28"/>
          <w:bdr w:val="none" w:sz="0" w:space="0" w:color="auto"/>
          <w:lang w:val="en-GB" w:eastAsia="en-GB"/>
        </w:rPr>
        <w:t xml:space="preserve"> </w:t>
      </w:r>
      <w:r w:rsidRPr="0059113A">
        <w:rPr>
          <w:rFonts w:eastAsia="Times New Roman"/>
          <w:sz w:val="28"/>
          <w:szCs w:val="28"/>
          <w:bdr w:val="none" w:sz="0" w:space="0" w:color="auto"/>
          <w:lang w:val="en-GB" w:eastAsia="en-GB"/>
        </w:rPr>
        <w:t xml:space="preserve">staff , with specific </w:t>
      </w:r>
      <w:r w:rsidRPr="00A51B5D">
        <w:rPr>
          <w:rFonts w:eastAsia="Times New Roman"/>
          <w:sz w:val="28"/>
          <w:szCs w:val="28"/>
          <w:bdr w:val="none" w:sz="0" w:space="0" w:color="auto"/>
          <w:lang w:val="en-GB" w:eastAsia="en-GB"/>
        </w:rPr>
        <w:t>subject</w:t>
      </w:r>
      <w:r w:rsidRPr="0059113A">
        <w:rPr>
          <w:rFonts w:eastAsia="Times New Roman"/>
          <w:sz w:val="28"/>
          <w:szCs w:val="28"/>
          <w:bdr w:val="none" w:sz="0" w:space="0" w:color="auto"/>
          <w:lang w:val="en-GB" w:eastAsia="en-GB"/>
        </w:rPr>
        <w:t xml:space="preserve"> specialties, to </w:t>
      </w:r>
      <w:r w:rsidRPr="00A51B5D">
        <w:rPr>
          <w:rFonts w:eastAsia="Times New Roman"/>
          <w:sz w:val="28"/>
          <w:szCs w:val="28"/>
          <w:bdr w:val="none" w:sz="0" w:space="0" w:color="auto"/>
          <w:lang w:val="en-GB" w:eastAsia="en-GB"/>
        </w:rPr>
        <w:t>collaborate and learn from one another. Teachers should see it as a continuous process in which they increase and develop their approaches, skills, knowledge, and abilities over time.</w:t>
      </w:r>
      <w:bookmarkStart w:id="5" w:name="_Hlk163918516"/>
      <w:r w:rsidRPr="0059113A">
        <w:rPr>
          <w:rFonts w:eastAsia="Times New Roman"/>
          <w:sz w:val="28"/>
          <w:szCs w:val="28"/>
          <w:bdr w:val="none" w:sz="0" w:space="0" w:color="auto"/>
          <w:lang w:val="en-GB" w:eastAsia="en-GB"/>
        </w:rPr>
        <w:t xml:space="preserve"> </w:t>
      </w:r>
      <w:r w:rsidRPr="0033169D">
        <w:rPr>
          <w:rFonts w:eastAsia="Times New Roman"/>
          <w:sz w:val="28"/>
          <w:szCs w:val="28"/>
          <w:bdr w:val="none" w:sz="0" w:space="0" w:color="auto"/>
          <w:lang w:val="en-GB" w:eastAsia="en-GB"/>
        </w:rPr>
        <w:t>According to Barnes (2012), cross-curricular learning is an effective means of fostering creative thinking. Furthermore, it's critical for children to develop diverse ways of thinking and apply the knowledge they acquire to a variety of contexts in their life (Barnes, 201</w:t>
      </w:r>
      <w:r w:rsidRPr="0059113A">
        <w:rPr>
          <w:rFonts w:eastAsia="Times New Roman"/>
          <w:sz w:val="28"/>
          <w:szCs w:val="28"/>
          <w:bdr w:val="none" w:sz="0" w:space="0" w:color="auto"/>
          <w:lang w:val="en-GB" w:eastAsia="en-GB"/>
        </w:rPr>
        <w:t>2</w:t>
      </w:r>
      <w:r w:rsidRPr="0033169D">
        <w:rPr>
          <w:rFonts w:eastAsia="Times New Roman"/>
          <w:sz w:val="28"/>
          <w:szCs w:val="28"/>
          <w:bdr w:val="none" w:sz="0" w:space="0" w:color="auto"/>
          <w:lang w:val="en-GB" w:eastAsia="en-GB"/>
        </w:rPr>
        <w:t xml:space="preserve">). </w:t>
      </w:r>
      <w:r w:rsidRPr="0059113A">
        <w:rPr>
          <w:rFonts w:eastAsia="Times New Roman"/>
          <w:sz w:val="28"/>
          <w:szCs w:val="28"/>
          <w:bdr w:val="none" w:sz="0" w:space="0" w:color="auto"/>
          <w:lang w:val="en-GB" w:eastAsia="en-GB"/>
        </w:rPr>
        <w:t xml:space="preserve">I found that this </w:t>
      </w:r>
      <w:r w:rsidRPr="0033169D">
        <w:rPr>
          <w:rFonts w:eastAsia="Times New Roman"/>
          <w:sz w:val="28"/>
          <w:szCs w:val="28"/>
          <w:bdr w:val="none" w:sz="0" w:space="0" w:color="auto"/>
          <w:lang w:val="en-GB" w:eastAsia="en-GB"/>
        </w:rPr>
        <w:t>supports children to be more conscious of the cognitive strategies they use and to be able to apply the information they have learnt, which boosts their self-esteem.</w:t>
      </w:r>
      <w:bookmarkEnd w:id="5"/>
      <w:r w:rsidRPr="0059113A">
        <w:rPr>
          <w:rFonts w:eastAsia="Times New Roman"/>
          <w:sz w:val="28"/>
          <w:szCs w:val="28"/>
          <w:bdr w:val="none" w:sz="0" w:space="0" w:color="auto"/>
          <w:lang w:val="en-GB" w:eastAsia="en-GB"/>
        </w:rPr>
        <w:t xml:space="preserve"> However, it is said that e</w:t>
      </w:r>
      <w:r w:rsidRPr="00884A36">
        <w:rPr>
          <w:rFonts w:eastAsia="Times New Roman"/>
          <w:sz w:val="28"/>
          <w:szCs w:val="28"/>
          <w:bdr w:val="none" w:sz="0" w:space="0" w:color="auto"/>
          <w:lang w:val="en-GB" w:eastAsia="en-GB"/>
        </w:rPr>
        <w:t>ducators have only had a limited amount of experience teaching cross curriculum, either as students or in their school-based training (Barnes and Shirley, 2007</w:t>
      </w:r>
      <w:r w:rsidRPr="0059113A">
        <w:rPr>
          <w:rFonts w:eastAsia="Times New Roman"/>
          <w:sz w:val="28"/>
          <w:szCs w:val="28"/>
          <w:bdr w:val="none" w:sz="0" w:space="0" w:color="auto"/>
          <w:lang w:val="en-GB" w:eastAsia="en-GB"/>
        </w:rPr>
        <w:t>. p</w:t>
      </w:r>
      <w:r w:rsidRPr="0059113A">
        <w:rPr>
          <w:sz w:val="28"/>
          <w:szCs w:val="28"/>
        </w:rPr>
        <w:t>162-179</w:t>
      </w:r>
      <w:r w:rsidRPr="00884A36">
        <w:rPr>
          <w:rFonts w:eastAsia="Times New Roman"/>
          <w:sz w:val="28"/>
          <w:szCs w:val="28"/>
          <w:bdr w:val="none" w:sz="0" w:space="0" w:color="auto"/>
          <w:lang w:val="en-GB" w:eastAsia="en-GB"/>
        </w:rPr>
        <w:t xml:space="preserve">). Teachers will therefore encounter challenges while attempting </w:t>
      </w:r>
      <w:r w:rsidRPr="00884A36">
        <w:rPr>
          <w:rFonts w:eastAsia="Times New Roman"/>
          <w:sz w:val="28"/>
          <w:szCs w:val="28"/>
          <w:bdr w:val="none" w:sz="0" w:space="0" w:color="auto"/>
          <w:lang w:val="en-GB" w:eastAsia="en-GB"/>
        </w:rPr>
        <w:lastRenderedPageBreak/>
        <w:t>to plan and teach a cross-curricular activity that includes balancing knowledge and skills with a distinct path while also being demanding and meaningful.</w:t>
      </w:r>
    </w:p>
    <w:p w14:paraId="684BB6F0" w14:textId="77777777" w:rsidR="00AC0912" w:rsidRPr="00406C6E"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r w:rsidRPr="0059113A">
        <w:rPr>
          <w:sz w:val="28"/>
          <w:szCs w:val="28"/>
        </w:rPr>
        <w:t xml:space="preserve">My prior professional reading </w:t>
      </w:r>
      <w:r>
        <w:rPr>
          <w:sz w:val="28"/>
          <w:szCs w:val="28"/>
        </w:rPr>
        <w:t xml:space="preserve">has </w:t>
      </w:r>
      <w:r w:rsidRPr="0059113A">
        <w:rPr>
          <w:sz w:val="28"/>
          <w:szCs w:val="28"/>
        </w:rPr>
        <w:t xml:space="preserve">enabled me to begin to apply a variety of pedagogical principles to my planning, preparation, and teaching. </w:t>
      </w:r>
    </w:p>
    <w:p w14:paraId="3BB609C7" w14:textId="77777777" w:rsidR="00AC0912" w:rsidRPr="0059113A" w:rsidRDefault="00AC0912" w:rsidP="00AC0912">
      <w:pPr>
        <w:rPr>
          <w:sz w:val="28"/>
          <w:szCs w:val="28"/>
        </w:rPr>
      </w:pPr>
    </w:p>
    <w:p w14:paraId="51A1E30B" w14:textId="77777777" w:rsidR="00AC0912" w:rsidRPr="0059113A" w:rsidRDefault="00AC0912" w:rsidP="00AC0912">
      <w:pPr>
        <w:rPr>
          <w:sz w:val="28"/>
          <w:szCs w:val="28"/>
        </w:rPr>
      </w:pPr>
      <w:r w:rsidRPr="0059113A">
        <w:rPr>
          <w:sz w:val="28"/>
          <w:szCs w:val="28"/>
        </w:rPr>
        <w:t xml:space="preserve">My prior knowledge of AfL strategies, influenced by the work of professors Paul Black and Dylan Wiliam, led to careful planning and preparation for a variety of AfL approaches. I was able to incorporate these into lesson introductions, main </w:t>
      </w:r>
      <w:proofErr w:type="gramStart"/>
      <w:r w:rsidRPr="0059113A">
        <w:rPr>
          <w:sz w:val="28"/>
          <w:szCs w:val="28"/>
        </w:rPr>
        <w:t>activities</w:t>
      </w:r>
      <w:proofErr w:type="gramEnd"/>
      <w:r w:rsidRPr="0059113A">
        <w:rPr>
          <w:sz w:val="28"/>
          <w:szCs w:val="28"/>
        </w:rPr>
        <w:t xml:space="preserve"> and plenaries (see part 1). These experiences have enabled me to conclude that assessment for learning is key in supporting students to understand their own progress and take ownership of their learning journey. It provides teachers with instant feedback and identifies the areas in which pupils need to develop, while also providing specific advice and support. Assessment for learning promotes metacognition, as students reflect on their strengths and areas for growth. I have also learnt that by including students in the assessment process, it enables them to create goals, track their progress, and make meaningful adjustments to their learning. Ultimately, I now have a better understanding of the importance of AfL in the classroom, and recognise its ability to enhance student engagement, motivation, and achievement. According to the </w:t>
      </w:r>
      <w:bookmarkStart w:id="6" w:name="_Hlk164018387"/>
      <w:r w:rsidRPr="0059113A">
        <w:rPr>
          <w:sz w:val="28"/>
          <w:szCs w:val="28"/>
        </w:rPr>
        <w:t xml:space="preserve">professional standards for teaching and leadership for Wales, a teacher working at a qualified teacher status (QTS) level is </w:t>
      </w:r>
      <w:bookmarkEnd w:id="6"/>
      <w:r w:rsidRPr="0059113A">
        <w:rPr>
          <w:sz w:val="28"/>
          <w:szCs w:val="28"/>
        </w:rPr>
        <w:t xml:space="preserve">expected to understand the </w:t>
      </w:r>
      <w:proofErr w:type="gramStart"/>
      <w:r w:rsidRPr="0059113A">
        <w:rPr>
          <w:sz w:val="28"/>
          <w:szCs w:val="28"/>
        </w:rPr>
        <w:t>“ range</w:t>
      </w:r>
      <w:proofErr w:type="gramEnd"/>
      <w:r w:rsidRPr="0059113A">
        <w:rPr>
          <w:sz w:val="28"/>
          <w:szCs w:val="28"/>
        </w:rPr>
        <w:t xml:space="preserve"> of purposes and practices for assessment” (Welsh Government. 2019). Due, to the extensive research I have carried out and experience that I have had with AfL </w:t>
      </w:r>
      <w:bookmarkStart w:id="7" w:name="_Hlk164018649"/>
      <w:r w:rsidRPr="0059113A">
        <w:rPr>
          <w:sz w:val="28"/>
          <w:szCs w:val="28"/>
        </w:rPr>
        <w:t xml:space="preserve">I believe that I am working at qualified teacher status level.  </w:t>
      </w:r>
      <w:bookmarkEnd w:id="7"/>
      <w:r w:rsidRPr="0059113A">
        <w:rPr>
          <w:sz w:val="28"/>
          <w:szCs w:val="28"/>
        </w:rPr>
        <w:t xml:space="preserve">I will continue to use the strategies mentioned in part one, such as activating prior knowledge, and sharing success criteria. I will do this because they have proven to be successful when gaining an insight into the students' level of understanding of a particular concept or topic (Willis, </w:t>
      </w:r>
      <w:proofErr w:type="spellStart"/>
      <w:proofErr w:type="gramStart"/>
      <w:r w:rsidRPr="0059113A">
        <w:rPr>
          <w:sz w:val="28"/>
          <w:szCs w:val="28"/>
        </w:rPr>
        <w:t>J.etal</w:t>
      </w:r>
      <w:proofErr w:type="spellEnd"/>
      <w:proofErr w:type="gramEnd"/>
      <w:r w:rsidRPr="0059113A">
        <w:rPr>
          <w:sz w:val="28"/>
          <w:szCs w:val="28"/>
        </w:rPr>
        <w:t xml:space="preserve">, 2023). This then helps to support individual students to progress. However, I recognise that these strategies may have specific drawbacks and areas in which they can be improved. As a consequence of this I intend to engage with a variety of literature that will inform me of ways in which I can further improve and progress the current strategies I use, while also providing me with new ways to assess pupils’ learning and understanding. </w:t>
      </w:r>
    </w:p>
    <w:p w14:paraId="4A900F56" w14:textId="77777777" w:rsidR="00AC0912" w:rsidRPr="0059113A" w:rsidRDefault="00AC0912" w:rsidP="00AC0912">
      <w:pPr>
        <w:rPr>
          <w:sz w:val="28"/>
          <w:szCs w:val="28"/>
        </w:rPr>
      </w:pPr>
    </w:p>
    <w:p w14:paraId="13A93721"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sz w:val="28"/>
          <w:szCs w:val="28"/>
        </w:rPr>
      </w:pPr>
      <w:r w:rsidRPr="0059113A">
        <w:rPr>
          <w:sz w:val="28"/>
          <w:szCs w:val="28"/>
        </w:rPr>
        <w:t xml:space="preserve">From my third placement, I learnt about the importance of planning and preparing lessons that are authentic for my learners. In addition to this, the research I have carried out during this assignment has also further developed my understanding and knowledge on authentic learning. By ensuring that my lessons include real life authentic context I have learn that if education is authentic, children are more likely to participate in learning activities because it </w:t>
      </w:r>
      <w:proofErr w:type="gramStart"/>
      <w:r w:rsidRPr="0059113A">
        <w:rPr>
          <w:sz w:val="28"/>
          <w:szCs w:val="28"/>
        </w:rPr>
        <w:t>enable</w:t>
      </w:r>
      <w:proofErr w:type="gramEnd"/>
      <w:r w:rsidRPr="0059113A">
        <w:rPr>
          <w:sz w:val="28"/>
          <w:szCs w:val="28"/>
        </w:rPr>
        <w:t xml:space="preserve"> them to make connections between what they have learned, what they already know, and what they see in the real world. The professional standards for teaching and leadership for Wales declares that a teacher working at a qualified teacher status </w:t>
      </w:r>
      <w:r w:rsidRPr="0059113A">
        <w:rPr>
          <w:sz w:val="28"/>
          <w:szCs w:val="28"/>
        </w:rPr>
        <w:lastRenderedPageBreak/>
        <w:t xml:space="preserve">(QTS) level is expected to “demonstrate an understanding of the use of real life, authentic contexts for learning” and “provide it as a natural part of the learning experience” (Welsh Government. 2019). I have gained valuable knowledge on this particular aspect from my placements, in particular, from my final placement (see part 1) and am confident that I am working at qualified teacher status level.  I understand that authentic context explores how providing pupils with a context rich environment for learning improves their comprehension of the subject matter and that </w:t>
      </w:r>
      <w:r w:rsidRPr="0059113A">
        <w:rPr>
          <w:rFonts w:eastAsia="Times New Roman"/>
          <w:sz w:val="28"/>
          <w:szCs w:val="28"/>
          <w:bdr w:val="none" w:sz="0" w:space="0" w:color="auto"/>
          <w:lang w:val="en-GB" w:eastAsia="en-GB"/>
        </w:rPr>
        <w:t xml:space="preserve">contextualised learning experiences help prepare children for life beyond school. Therefore, I believe that I am working at a QTS level in terms of my ability to </w:t>
      </w:r>
      <w:r w:rsidRPr="0059113A">
        <w:rPr>
          <w:sz w:val="28"/>
          <w:szCs w:val="28"/>
        </w:rPr>
        <w:t>foster an authentic learning environment into my classroom.</w:t>
      </w:r>
      <w:r w:rsidRPr="0059113A">
        <w:rPr>
          <w:rFonts w:eastAsia="Times New Roman"/>
          <w:sz w:val="28"/>
          <w:szCs w:val="28"/>
          <w:bdr w:val="none" w:sz="0" w:space="0" w:color="auto"/>
          <w:lang w:val="en-GB" w:eastAsia="en-GB"/>
        </w:rPr>
        <w:t xml:space="preserve"> To further develop this aspect, </w:t>
      </w:r>
      <w:r w:rsidRPr="0059113A">
        <w:rPr>
          <w:sz w:val="28"/>
          <w:szCs w:val="28"/>
        </w:rPr>
        <w:t xml:space="preserve">I will continue to plan my lessons to be meaningful to my students’ specific experiences. However, I recognise that there are areas of this specific standard that I need to further research, to ensure that I am successfully providing my learners with the relevant education. As a consequence of this I intend to engage with a variety of literature that will provide me with further information on how to incorporate real life authentic context into my lessons. For example, </w:t>
      </w:r>
      <w:proofErr w:type="spellStart"/>
      <w:proofErr w:type="gramStart"/>
      <w:r w:rsidRPr="0059113A">
        <w:rPr>
          <w:sz w:val="28"/>
          <w:szCs w:val="28"/>
        </w:rPr>
        <w:t>a</w:t>
      </w:r>
      <w:proofErr w:type="spellEnd"/>
      <w:proofErr w:type="gramEnd"/>
      <w:r w:rsidRPr="0059113A">
        <w:rPr>
          <w:sz w:val="28"/>
          <w:szCs w:val="28"/>
        </w:rPr>
        <w:t xml:space="preserve"> information book titled “Authentic Learning Real-World Experiences That Build 21st-Century Skills” by Todd Stanley offers teaching strategies that allow educators to provide students with authentic learning experiences (Stanley, T., 2021). </w:t>
      </w:r>
    </w:p>
    <w:p w14:paraId="5DB49B25" w14:textId="77777777" w:rsidR="00AC0912" w:rsidRPr="0059113A" w:rsidRDefault="00AC0912" w:rsidP="00AC0912">
      <w:pPr>
        <w:rPr>
          <w:sz w:val="28"/>
          <w:szCs w:val="28"/>
        </w:rPr>
      </w:pPr>
    </w:p>
    <w:p w14:paraId="74B0B015" w14:textId="77777777" w:rsidR="00AC0912" w:rsidRPr="0059113A" w:rsidRDefault="00AC0912" w:rsidP="00AC0912">
      <w:pPr>
        <w:rPr>
          <w:sz w:val="28"/>
          <w:szCs w:val="28"/>
        </w:rPr>
      </w:pPr>
      <w:r w:rsidRPr="0059113A">
        <w:rPr>
          <w:sz w:val="28"/>
          <w:szCs w:val="28"/>
        </w:rPr>
        <w:t xml:space="preserve">My prior knowledge on cross-curricular themes and planning, influenced by the Curriculum for Wales, </w:t>
      </w:r>
      <w:r w:rsidRPr="0059113A">
        <w:rPr>
          <w:rFonts w:eastAsia="Times New Roman"/>
          <w:sz w:val="28"/>
          <w:szCs w:val="28"/>
          <w:bdr w:val="none" w:sz="0" w:space="0" w:color="auto"/>
          <w:lang w:val="en-GB" w:eastAsia="en-GB"/>
        </w:rPr>
        <w:t>has taught me that successful cross-curricular planning offers motivational power for children.</w:t>
      </w:r>
      <w:r w:rsidRPr="0059113A">
        <w:rPr>
          <w:sz w:val="28"/>
          <w:szCs w:val="28"/>
        </w:rPr>
        <w:t xml:space="preserve"> </w:t>
      </w:r>
      <w:r w:rsidRPr="00CA62AF">
        <w:rPr>
          <w:rFonts w:eastAsia="Times New Roman"/>
          <w:sz w:val="28"/>
          <w:szCs w:val="28"/>
          <w:bdr w:val="none" w:sz="0" w:space="0" w:color="auto"/>
          <w:lang w:val="en-GB" w:eastAsia="en-GB"/>
        </w:rPr>
        <w:t>Connecting a child's enthusiasm for one topic or theme to other topics encourages them to learn about the entire curriculum. Studies indicate that learning occurs when connections are made in the brain. It says that the brain is always looking for connections, and when it finds them, we learn more effectively. As a result, learning is deeper when subjects are integrated cross-</w:t>
      </w:r>
      <w:proofErr w:type="spellStart"/>
      <w:r w:rsidRPr="00CA62AF">
        <w:rPr>
          <w:rFonts w:eastAsia="Times New Roman"/>
          <w:sz w:val="28"/>
          <w:szCs w:val="28"/>
          <w:bdr w:val="none" w:sz="0" w:space="0" w:color="auto"/>
          <w:lang w:val="en-GB" w:eastAsia="en-GB"/>
        </w:rPr>
        <w:t>curricularly</w:t>
      </w:r>
      <w:proofErr w:type="spellEnd"/>
      <w:r w:rsidRPr="00CA62AF">
        <w:rPr>
          <w:rFonts w:eastAsia="Times New Roman"/>
          <w:sz w:val="28"/>
          <w:szCs w:val="28"/>
          <w:bdr w:val="none" w:sz="0" w:space="0" w:color="auto"/>
          <w:lang w:val="en-GB" w:eastAsia="en-GB"/>
        </w:rPr>
        <w:t xml:space="preserve"> since we are mirroring this natural learning style</w:t>
      </w:r>
      <w:r w:rsidRPr="0059113A">
        <w:rPr>
          <w:rFonts w:eastAsia="Times New Roman"/>
          <w:sz w:val="28"/>
          <w:szCs w:val="28"/>
          <w:bdr w:val="none" w:sz="0" w:space="0" w:color="auto"/>
          <w:lang w:val="en-GB" w:eastAsia="en-GB"/>
        </w:rPr>
        <w:t xml:space="preserve"> (</w:t>
      </w:r>
      <w:r w:rsidRPr="0059113A">
        <w:rPr>
          <w:sz w:val="28"/>
          <w:szCs w:val="28"/>
        </w:rPr>
        <w:t xml:space="preserve">Timmerman, V., 2017). According to the professional standards for teaching and leadership for Wales, a teacher working at a qualified teacher status (QTS) level “knows, understands and engages with the </w:t>
      </w:r>
      <w:proofErr w:type="gramStart"/>
      <w:r w:rsidRPr="0059113A">
        <w:rPr>
          <w:sz w:val="28"/>
          <w:szCs w:val="28"/>
        </w:rPr>
        <w:t>principles</w:t>
      </w:r>
      <w:proofErr w:type="gramEnd"/>
      <w:r w:rsidRPr="0059113A">
        <w:rPr>
          <w:sz w:val="28"/>
          <w:szCs w:val="28"/>
        </w:rPr>
        <w:t xml:space="preserve"> </w:t>
      </w:r>
    </w:p>
    <w:p w14:paraId="39600712" w14:textId="77777777" w:rsidR="00AC0912" w:rsidRDefault="00AC0912" w:rsidP="00AC0912">
      <w:pPr>
        <w:rPr>
          <w:sz w:val="28"/>
          <w:szCs w:val="28"/>
        </w:rPr>
      </w:pPr>
      <w:r w:rsidRPr="0059113A">
        <w:rPr>
          <w:sz w:val="28"/>
          <w:szCs w:val="28"/>
        </w:rPr>
        <w:t xml:space="preserve">of curriculum design and innovation, with development of cross curricular themes relevant to areas of learning” (Welsh Government. 2019). I am aware that when I am planning and preparing learning, I am looking for authentic context in order to transfer </w:t>
      </w:r>
      <w:proofErr w:type="gramStart"/>
      <w:r w:rsidRPr="0059113A">
        <w:rPr>
          <w:sz w:val="28"/>
          <w:szCs w:val="28"/>
        </w:rPr>
        <w:t>the cross</w:t>
      </w:r>
      <w:proofErr w:type="gramEnd"/>
      <w:r w:rsidRPr="0059113A">
        <w:rPr>
          <w:sz w:val="28"/>
          <w:szCs w:val="28"/>
        </w:rPr>
        <w:t xml:space="preserve">-curricular skills and therefore believe that I am working at qualified teacher status level.  However, to further develop and progress onto the next level, I will engage with a variety of literature that will provide me with further information on how to successfully plan useful cross-curricular lessons that will benefit the overall education of my future students.  </w:t>
      </w:r>
    </w:p>
    <w:p w14:paraId="33FC17AE" w14:textId="77777777" w:rsidR="00AC0912" w:rsidRDefault="00AC0912" w:rsidP="00AC0912">
      <w:pPr>
        <w:rPr>
          <w:sz w:val="28"/>
          <w:szCs w:val="28"/>
        </w:rPr>
      </w:pPr>
    </w:p>
    <w:p w14:paraId="69253564" w14:textId="31AEB782" w:rsidR="00AC0912" w:rsidRPr="0059113A" w:rsidRDefault="00AC0912" w:rsidP="00AC0912">
      <w:pPr>
        <w:rPr>
          <w:rFonts w:eastAsia="Times New Roman"/>
          <w:sz w:val="28"/>
          <w:szCs w:val="28"/>
          <w:bdr w:val="none" w:sz="0" w:space="0" w:color="auto"/>
          <w:lang w:val="en-GB" w:eastAsia="en-GB"/>
        </w:rPr>
      </w:pPr>
      <w:r w:rsidRPr="0059113A">
        <w:rPr>
          <w:sz w:val="28"/>
          <w:szCs w:val="28"/>
        </w:rPr>
        <w:t>Drawing upon the evidence and literature discussed in this assignment, I now have a greater understanding of the importance of being a reflective practitioner.</w:t>
      </w:r>
      <w:r>
        <w:rPr>
          <w:sz w:val="28"/>
          <w:szCs w:val="28"/>
        </w:rPr>
        <w:t xml:space="preserve"> </w:t>
      </w:r>
      <w:r w:rsidRPr="0059113A">
        <w:rPr>
          <w:sz w:val="28"/>
          <w:szCs w:val="28"/>
        </w:rPr>
        <w:lastRenderedPageBreak/>
        <w:t xml:space="preserve">I am aware of the process that takes place in order to reflect on my experiences to gain an understanding of </w:t>
      </w:r>
      <w:r>
        <w:rPr>
          <w:sz w:val="28"/>
          <w:szCs w:val="28"/>
        </w:rPr>
        <w:t xml:space="preserve">my </w:t>
      </w:r>
      <w:r w:rsidRPr="0059113A">
        <w:rPr>
          <w:sz w:val="28"/>
          <w:szCs w:val="28"/>
        </w:rPr>
        <w:t>development and progress. My research work, along with my placements, has given me a greater insight into the application and impact of effective pedagogy.</w:t>
      </w:r>
    </w:p>
    <w:p w14:paraId="537E2C99" w14:textId="77777777" w:rsidR="00AC0912" w:rsidRPr="0059113A" w:rsidRDefault="00AC0912" w:rsidP="00AC0912">
      <w:pPr>
        <w:rPr>
          <w:rFonts w:eastAsia="Times New Roman"/>
          <w:sz w:val="28"/>
          <w:szCs w:val="28"/>
          <w:bdr w:val="none" w:sz="0" w:space="0" w:color="auto"/>
          <w:lang w:val="en-GB" w:eastAsia="en-GB"/>
        </w:rPr>
      </w:pPr>
    </w:p>
    <w:p w14:paraId="2A81B94F" w14:textId="77777777" w:rsidR="00AC0912" w:rsidRPr="0059113A" w:rsidRDefault="00AC0912" w:rsidP="00AC0912">
      <w:pPr>
        <w:rPr>
          <w:rFonts w:eastAsia="Times New Roman"/>
          <w:sz w:val="28"/>
          <w:szCs w:val="28"/>
          <w:bdr w:val="none" w:sz="0" w:space="0" w:color="auto"/>
          <w:lang w:val="en-GB" w:eastAsia="en-GB"/>
        </w:rPr>
      </w:pPr>
    </w:p>
    <w:p w14:paraId="4DAEC95D" w14:textId="77777777" w:rsidR="00AC0912" w:rsidRPr="0059113A" w:rsidRDefault="00AC0912" w:rsidP="00AC0912">
      <w:pPr>
        <w:rPr>
          <w:sz w:val="28"/>
          <w:szCs w:val="28"/>
        </w:rPr>
      </w:pPr>
    </w:p>
    <w:p w14:paraId="456FE16E" w14:textId="77777777" w:rsidR="00AC0912" w:rsidRPr="0059113A" w:rsidRDefault="00AC0912" w:rsidP="00AC0912">
      <w:pPr>
        <w:rPr>
          <w:sz w:val="28"/>
          <w:szCs w:val="28"/>
        </w:rPr>
      </w:pPr>
    </w:p>
    <w:p w14:paraId="70282155" w14:textId="77777777" w:rsidR="00AC0912" w:rsidRPr="0059113A" w:rsidRDefault="00AC0912" w:rsidP="00AC0912">
      <w:pPr>
        <w:rPr>
          <w:sz w:val="28"/>
          <w:szCs w:val="28"/>
        </w:rPr>
      </w:pPr>
    </w:p>
    <w:p w14:paraId="4E93BB0E" w14:textId="77777777" w:rsidR="00AC0912" w:rsidRPr="0059113A" w:rsidRDefault="00AC0912" w:rsidP="00AC0912">
      <w:pPr>
        <w:rPr>
          <w:sz w:val="28"/>
          <w:szCs w:val="28"/>
        </w:rPr>
      </w:pPr>
    </w:p>
    <w:p w14:paraId="147BE79F" w14:textId="77777777" w:rsidR="00AC0912" w:rsidRPr="0059113A" w:rsidRDefault="00AC0912" w:rsidP="00AC0912">
      <w:pPr>
        <w:rPr>
          <w:sz w:val="28"/>
          <w:szCs w:val="28"/>
        </w:rPr>
      </w:pPr>
    </w:p>
    <w:p w14:paraId="707188F0" w14:textId="77777777" w:rsidR="00AC0912" w:rsidRPr="0059113A" w:rsidRDefault="00AC0912" w:rsidP="00AC0912">
      <w:pPr>
        <w:rPr>
          <w:sz w:val="28"/>
          <w:szCs w:val="28"/>
        </w:rPr>
      </w:pPr>
    </w:p>
    <w:p w14:paraId="4E9F58A5" w14:textId="77777777" w:rsidR="00AC0912" w:rsidRPr="0059113A" w:rsidRDefault="00AC0912" w:rsidP="00AC0912">
      <w:pPr>
        <w:rPr>
          <w:sz w:val="28"/>
          <w:szCs w:val="28"/>
        </w:rPr>
      </w:pPr>
    </w:p>
    <w:p w14:paraId="52189CB7" w14:textId="77777777" w:rsidR="00AC0912" w:rsidRPr="0059113A" w:rsidRDefault="00AC0912" w:rsidP="00AC0912">
      <w:pPr>
        <w:rPr>
          <w:sz w:val="28"/>
          <w:szCs w:val="28"/>
        </w:rPr>
      </w:pPr>
    </w:p>
    <w:p w14:paraId="1540EC1A" w14:textId="77777777" w:rsidR="00AC0912" w:rsidRPr="0059113A" w:rsidRDefault="00AC0912" w:rsidP="00AC0912">
      <w:pPr>
        <w:rPr>
          <w:sz w:val="28"/>
          <w:szCs w:val="28"/>
        </w:rPr>
      </w:pPr>
    </w:p>
    <w:p w14:paraId="76AE7031" w14:textId="77777777" w:rsidR="00AC0912" w:rsidRPr="0059113A" w:rsidRDefault="00AC0912" w:rsidP="00AC0912">
      <w:pPr>
        <w:rPr>
          <w:sz w:val="28"/>
          <w:szCs w:val="28"/>
        </w:rPr>
      </w:pPr>
    </w:p>
    <w:p w14:paraId="1D130456" w14:textId="77777777" w:rsidR="00AC0912" w:rsidRPr="0059113A" w:rsidRDefault="00AC0912" w:rsidP="00AC0912">
      <w:pPr>
        <w:rPr>
          <w:sz w:val="28"/>
          <w:szCs w:val="28"/>
        </w:rPr>
      </w:pPr>
    </w:p>
    <w:p w14:paraId="7D9A0685" w14:textId="77777777" w:rsidR="00AC0912" w:rsidRPr="0059113A" w:rsidRDefault="00AC0912" w:rsidP="00AC0912">
      <w:pPr>
        <w:rPr>
          <w:sz w:val="28"/>
          <w:szCs w:val="28"/>
        </w:rPr>
      </w:pPr>
    </w:p>
    <w:p w14:paraId="18F90DC3" w14:textId="77777777" w:rsidR="00AC0912" w:rsidRPr="0059113A" w:rsidRDefault="00AC0912" w:rsidP="00AC0912">
      <w:pPr>
        <w:rPr>
          <w:sz w:val="28"/>
          <w:szCs w:val="28"/>
        </w:rPr>
      </w:pPr>
    </w:p>
    <w:p w14:paraId="2591A59E" w14:textId="77777777" w:rsidR="00AC0912" w:rsidRPr="0059113A" w:rsidRDefault="00AC0912" w:rsidP="00AC0912">
      <w:pPr>
        <w:rPr>
          <w:sz w:val="28"/>
          <w:szCs w:val="28"/>
        </w:rPr>
      </w:pPr>
    </w:p>
    <w:p w14:paraId="5F8B6594" w14:textId="77777777" w:rsidR="00AC0912" w:rsidRPr="0059113A" w:rsidRDefault="00AC0912" w:rsidP="00AC0912">
      <w:pPr>
        <w:rPr>
          <w:sz w:val="28"/>
          <w:szCs w:val="28"/>
        </w:rPr>
      </w:pPr>
    </w:p>
    <w:p w14:paraId="01C4CE0A" w14:textId="77777777" w:rsidR="00AC0912" w:rsidRPr="0059113A" w:rsidRDefault="00AC0912" w:rsidP="00AC0912">
      <w:pPr>
        <w:rPr>
          <w:sz w:val="28"/>
          <w:szCs w:val="28"/>
        </w:rPr>
      </w:pPr>
    </w:p>
    <w:p w14:paraId="7620FEFE" w14:textId="77777777" w:rsidR="00AC0912" w:rsidRPr="0059113A" w:rsidRDefault="00AC0912" w:rsidP="00AC0912">
      <w:pPr>
        <w:rPr>
          <w:sz w:val="28"/>
          <w:szCs w:val="28"/>
        </w:rPr>
      </w:pPr>
    </w:p>
    <w:p w14:paraId="6AE33A4E" w14:textId="77777777" w:rsidR="00AC0912" w:rsidRPr="0059113A" w:rsidRDefault="00AC0912" w:rsidP="00AC0912">
      <w:pPr>
        <w:rPr>
          <w:sz w:val="28"/>
          <w:szCs w:val="28"/>
        </w:rPr>
      </w:pPr>
    </w:p>
    <w:p w14:paraId="2A409FA0" w14:textId="77777777" w:rsidR="00AC0912" w:rsidRPr="0059113A" w:rsidRDefault="00AC0912" w:rsidP="00AC0912">
      <w:pPr>
        <w:rPr>
          <w:sz w:val="28"/>
          <w:szCs w:val="28"/>
        </w:rPr>
      </w:pPr>
    </w:p>
    <w:p w14:paraId="0C387626" w14:textId="77777777" w:rsidR="00AC0912" w:rsidRPr="0059113A" w:rsidRDefault="00AC0912" w:rsidP="00AC0912">
      <w:pPr>
        <w:rPr>
          <w:sz w:val="28"/>
          <w:szCs w:val="28"/>
        </w:rPr>
      </w:pPr>
    </w:p>
    <w:p w14:paraId="6D194C0B" w14:textId="77777777" w:rsidR="00AC0912" w:rsidRPr="0059113A" w:rsidRDefault="00AC0912" w:rsidP="00AC0912">
      <w:pPr>
        <w:rPr>
          <w:sz w:val="28"/>
          <w:szCs w:val="28"/>
        </w:rPr>
      </w:pPr>
    </w:p>
    <w:p w14:paraId="7E8743B2" w14:textId="77777777" w:rsidR="00AC0912" w:rsidRPr="0059113A" w:rsidRDefault="00AC0912" w:rsidP="00AC0912">
      <w:pPr>
        <w:rPr>
          <w:sz w:val="28"/>
          <w:szCs w:val="28"/>
        </w:rPr>
      </w:pPr>
    </w:p>
    <w:p w14:paraId="263CEDB1" w14:textId="77777777" w:rsidR="00AC0912" w:rsidRPr="0059113A" w:rsidRDefault="00AC0912" w:rsidP="00AC0912">
      <w:pPr>
        <w:rPr>
          <w:sz w:val="28"/>
          <w:szCs w:val="28"/>
        </w:rPr>
      </w:pPr>
    </w:p>
    <w:p w14:paraId="0A7753AE" w14:textId="77777777" w:rsidR="00AC0912" w:rsidRPr="0059113A" w:rsidRDefault="00AC0912" w:rsidP="00AC0912">
      <w:pPr>
        <w:rPr>
          <w:sz w:val="28"/>
          <w:szCs w:val="28"/>
        </w:rPr>
      </w:pPr>
    </w:p>
    <w:p w14:paraId="1ED1EC6A" w14:textId="77777777" w:rsidR="00AC0912" w:rsidRPr="0059113A" w:rsidRDefault="00AC0912" w:rsidP="00AC0912">
      <w:pPr>
        <w:rPr>
          <w:sz w:val="28"/>
          <w:szCs w:val="28"/>
        </w:rPr>
      </w:pPr>
    </w:p>
    <w:p w14:paraId="76676CCE" w14:textId="77777777" w:rsidR="00AC0912" w:rsidRPr="0059113A" w:rsidRDefault="00AC0912" w:rsidP="00AC0912">
      <w:pPr>
        <w:rPr>
          <w:sz w:val="28"/>
          <w:szCs w:val="28"/>
        </w:rPr>
      </w:pPr>
    </w:p>
    <w:p w14:paraId="78C613EB" w14:textId="77777777" w:rsidR="00AC0912" w:rsidRPr="0059113A" w:rsidRDefault="00AC0912" w:rsidP="00AC0912">
      <w:pPr>
        <w:rPr>
          <w:sz w:val="28"/>
          <w:szCs w:val="28"/>
        </w:rPr>
      </w:pPr>
    </w:p>
    <w:p w14:paraId="61F70C97" w14:textId="77777777" w:rsidR="00AC0912" w:rsidRPr="0059113A" w:rsidRDefault="00AC0912" w:rsidP="00AC0912">
      <w:pPr>
        <w:rPr>
          <w:sz w:val="28"/>
          <w:szCs w:val="28"/>
        </w:rPr>
      </w:pPr>
    </w:p>
    <w:p w14:paraId="5DAADE30" w14:textId="77777777" w:rsidR="00AC0912" w:rsidRPr="0059113A" w:rsidRDefault="00AC0912" w:rsidP="00AC0912">
      <w:pPr>
        <w:rPr>
          <w:sz w:val="28"/>
          <w:szCs w:val="28"/>
        </w:rPr>
      </w:pPr>
    </w:p>
    <w:p w14:paraId="7F1AAF66" w14:textId="77777777" w:rsidR="00AC0912" w:rsidRPr="0059113A" w:rsidRDefault="00AC0912" w:rsidP="00AC0912">
      <w:pPr>
        <w:rPr>
          <w:sz w:val="28"/>
          <w:szCs w:val="28"/>
        </w:rPr>
      </w:pPr>
    </w:p>
    <w:p w14:paraId="3DC7E5B3" w14:textId="77777777" w:rsidR="00AC0912" w:rsidRPr="0059113A" w:rsidRDefault="00AC0912" w:rsidP="00AC0912">
      <w:pPr>
        <w:rPr>
          <w:sz w:val="28"/>
          <w:szCs w:val="28"/>
        </w:rPr>
      </w:pPr>
    </w:p>
    <w:p w14:paraId="38C3D16E" w14:textId="77777777" w:rsidR="00AC0912" w:rsidRPr="0059113A" w:rsidRDefault="00AC0912" w:rsidP="00AC0912">
      <w:pPr>
        <w:rPr>
          <w:sz w:val="28"/>
          <w:szCs w:val="28"/>
        </w:rPr>
      </w:pPr>
    </w:p>
    <w:p w14:paraId="4B4634CA" w14:textId="77777777" w:rsidR="00AC0912" w:rsidRPr="0059113A" w:rsidRDefault="00AC0912" w:rsidP="00AC0912">
      <w:pPr>
        <w:rPr>
          <w:sz w:val="28"/>
          <w:szCs w:val="28"/>
        </w:rPr>
      </w:pPr>
    </w:p>
    <w:p w14:paraId="5F63FC54" w14:textId="77777777" w:rsidR="00AC0912" w:rsidRPr="0059113A" w:rsidRDefault="00AC0912" w:rsidP="00AC0912">
      <w:pPr>
        <w:rPr>
          <w:sz w:val="28"/>
          <w:szCs w:val="28"/>
        </w:rPr>
      </w:pPr>
    </w:p>
    <w:p w14:paraId="19D3FF48" w14:textId="77777777" w:rsidR="00AC0912" w:rsidRDefault="00AC0912" w:rsidP="00AC0912">
      <w:pPr>
        <w:rPr>
          <w:sz w:val="28"/>
          <w:szCs w:val="28"/>
        </w:rPr>
      </w:pPr>
    </w:p>
    <w:p w14:paraId="74F51BAF" w14:textId="77777777" w:rsidR="00AC0912" w:rsidRDefault="00AC0912" w:rsidP="00AC0912">
      <w:pPr>
        <w:rPr>
          <w:sz w:val="28"/>
          <w:szCs w:val="28"/>
        </w:rPr>
      </w:pPr>
    </w:p>
    <w:p w14:paraId="7A34010E" w14:textId="77777777" w:rsidR="00AC0912" w:rsidRDefault="00AC0912" w:rsidP="00AC0912">
      <w:pPr>
        <w:rPr>
          <w:sz w:val="28"/>
          <w:szCs w:val="28"/>
        </w:rPr>
      </w:pPr>
    </w:p>
    <w:p w14:paraId="38197949" w14:textId="77777777" w:rsidR="00AC0912" w:rsidRPr="0059113A" w:rsidRDefault="00AC0912" w:rsidP="00AC0912">
      <w:pPr>
        <w:rPr>
          <w:sz w:val="28"/>
          <w:szCs w:val="28"/>
          <w:u w:val="single"/>
        </w:rPr>
      </w:pPr>
      <w:r w:rsidRPr="0059113A">
        <w:rPr>
          <w:sz w:val="28"/>
          <w:szCs w:val="28"/>
          <w:u w:val="single"/>
        </w:rPr>
        <w:lastRenderedPageBreak/>
        <w:t>References.</w:t>
      </w:r>
    </w:p>
    <w:p w14:paraId="444EC175" w14:textId="77777777" w:rsidR="00AC0912" w:rsidRPr="0059113A" w:rsidRDefault="00AC0912" w:rsidP="00AC0912">
      <w:pPr>
        <w:rPr>
          <w:sz w:val="28"/>
          <w:szCs w:val="28"/>
          <w:shd w:val="clear" w:color="auto" w:fill="FFFFFF"/>
        </w:rPr>
      </w:pPr>
    </w:p>
    <w:p w14:paraId="1C607A7A" w14:textId="77777777" w:rsidR="00AC0912" w:rsidRPr="0059113A" w:rsidRDefault="00AC0912" w:rsidP="00AC0912">
      <w:pPr>
        <w:rPr>
          <w:sz w:val="28"/>
          <w:szCs w:val="28"/>
        </w:rPr>
      </w:pPr>
      <w:r w:rsidRPr="0059113A">
        <w:rPr>
          <w:sz w:val="28"/>
          <w:szCs w:val="28"/>
        </w:rPr>
        <w:t xml:space="preserve">Assessment Reform Group (2002), Research-based principles to guide classroom practice, available at: </w:t>
      </w:r>
      <w:hyperlink r:id="rId6" w:history="1">
        <w:r w:rsidRPr="0059113A">
          <w:rPr>
            <w:rStyle w:val="Hyperlink"/>
            <w:sz w:val="28"/>
            <w:szCs w:val="28"/>
            <w:u w:val="none"/>
          </w:rPr>
          <w:t>www.hkeaa.edu.hk/DocLibrary/SBA/HKDSE/Eng_DVD/doc/Afl_principles.pdf</w:t>
        </w:r>
      </w:hyperlink>
    </w:p>
    <w:p w14:paraId="3C474D0C" w14:textId="77777777" w:rsidR="00AC0912" w:rsidRPr="0059113A" w:rsidRDefault="00AC0912" w:rsidP="00AC0912">
      <w:pPr>
        <w:rPr>
          <w:sz w:val="28"/>
          <w:szCs w:val="28"/>
        </w:rPr>
      </w:pPr>
    </w:p>
    <w:p w14:paraId="16639E14" w14:textId="77777777" w:rsidR="00AC0912" w:rsidRPr="0059113A" w:rsidRDefault="00AC0912" w:rsidP="00AC0912">
      <w:pPr>
        <w:rPr>
          <w:sz w:val="28"/>
          <w:szCs w:val="28"/>
        </w:rPr>
      </w:pPr>
      <w:r w:rsidRPr="0059113A">
        <w:rPr>
          <w:sz w:val="28"/>
          <w:szCs w:val="28"/>
        </w:rPr>
        <w:t>Barnes, J. and Shirley, I., 2007. Strangely familiar: cross-curricular and creative thinking in teacher education. Improving Schools, 10(2), pp.162-179.</w:t>
      </w:r>
    </w:p>
    <w:p w14:paraId="06B41B25" w14:textId="77777777" w:rsidR="00AC0912" w:rsidRPr="0059113A" w:rsidRDefault="00AC0912" w:rsidP="00AC0912">
      <w:pPr>
        <w:rPr>
          <w:sz w:val="28"/>
          <w:szCs w:val="28"/>
        </w:rPr>
      </w:pPr>
    </w:p>
    <w:p w14:paraId="4681FE8F" w14:textId="77777777" w:rsidR="00AC0912" w:rsidRPr="0059113A" w:rsidRDefault="00AC0912" w:rsidP="00AC0912">
      <w:pPr>
        <w:rPr>
          <w:sz w:val="28"/>
          <w:szCs w:val="28"/>
        </w:rPr>
      </w:pPr>
      <w:r w:rsidRPr="0059113A">
        <w:rPr>
          <w:sz w:val="28"/>
          <w:szCs w:val="28"/>
        </w:rPr>
        <w:t>Barnes, J., 2015. Cross-curricular learning 3-1</w:t>
      </w:r>
    </w:p>
    <w:p w14:paraId="040F7C8F" w14:textId="77777777" w:rsidR="00AC0912" w:rsidRPr="0059113A" w:rsidRDefault="00AC0912" w:rsidP="00AC0912">
      <w:pPr>
        <w:rPr>
          <w:sz w:val="28"/>
          <w:szCs w:val="28"/>
          <w:shd w:val="clear" w:color="auto" w:fill="FFFFFF"/>
        </w:rPr>
      </w:pPr>
    </w:p>
    <w:p w14:paraId="612A2DCC" w14:textId="77777777" w:rsidR="00AC0912" w:rsidRPr="0059113A" w:rsidRDefault="00AC0912" w:rsidP="00AC0912">
      <w:pPr>
        <w:rPr>
          <w:sz w:val="28"/>
          <w:szCs w:val="28"/>
          <w:shd w:val="clear" w:color="auto" w:fill="FFFFFF"/>
        </w:rPr>
      </w:pPr>
      <w:r w:rsidRPr="0059113A">
        <w:rPr>
          <w:sz w:val="28"/>
          <w:szCs w:val="28"/>
          <w:shd w:val="clear" w:color="auto" w:fill="FFFFFF"/>
        </w:rPr>
        <w:t>Black, P. and Wiliam, D., 1998. </w:t>
      </w:r>
      <w:r w:rsidRPr="0059113A">
        <w:rPr>
          <w:i/>
          <w:iCs/>
          <w:sz w:val="28"/>
          <w:szCs w:val="28"/>
          <w:shd w:val="clear" w:color="auto" w:fill="FFFFFF"/>
        </w:rPr>
        <w:t>Inside the black box: Raising standards through classroom assessment</w:t>
      </w:r>
      <w:r w:rsidRPr="0059113A">
        <w:rPr>
          <w:sz w:val="28"/>
          <w:szCs w:val="28"/>
          <w:shd w:val="clear" w:color="auto" w:fill="FFFFFF"/>
        </w:rPr>
        <w:t>. Granada Learning.</w:t>
      </w:r>
    </w:p>
    <w:p w14:paraId="2A2BDFA0" w14:textId="77777777" w:rsidR="00AC0912" w:rsidRPr="0059113A" w:rsidRDefault="00AC0912" w:rsidP="00AC0912">
      <w:pPr>
        <w:rPr>
          <w:sz w:val="28"/>
          <w:szCs w:val="28"/>
        </w:rPr>
      </w:pPr>
    </w:p>
    <w:p w14:paraId="702EC1E8" w14:textId="77777777" w:rsidR="00AC0912" w:rsidRPr="0059113A" w:rsidRDefault="00AC0912" w:rsidP="00AC0912">
      <w:pPr>
        <w:rPr>
          <w:sz w:val="28"/>
          <w:szCs w:val="28"/>
        </w:rPr>
      </w:pPr>
      <w:proofErr w:type="spellStart"/>
      <w:r w:rsidRPr="0059113A">
        <w:rPr>
          <w:sz w:val="28"/>
          <w:szCs w:val="28"/>
        </w:rPr>
        <w:t>Braslauskienė</w:t>
      </w:r>
      <w:proofErr w:type="spellEnd"/>
      <w:r w:rsidRPr="0059113A">
        <w:rPr>
          <w:sz w:val="28"/>
          <w:szCs w:val="28"/>
        </w:rPr>
        <w:t xml:space="preserve">, R., </w:t>
      </w:r>
      <w:proofErr w:type="spellStart"/>
      <w:r w:rsidRPr="0059113A">
        <w:rPr>
          <w:sz w:val="28"/>
          <w:szCs w:val="28"/>
        </w:rPr>
        <w:t>Jacynė</w:t>
      </w:r>
      <w:proofErr w:type="spellEnd"/>
      <w:r w:rsidRPr="0059113A">
        <w:rPr>
          <w:sz w:val="28"/>
          <w:szCs w:val="28"/>
        </w:rPr>
        <w:t xml:space="preserve">, R. and </w:t>
      </w:r>
      <w:proofErr w:type="spellStart"/>
      <w:r w:rsidRPr="0059113A">
        <w:rPr>
          <w:sz w:val="28"/>
          <w:szCs w:val="28"/>
        </w:rPr>
        <w:t>Vaičiulė</w:t>
      </w:r>
      <w:proofErr w:type="spellEnd"/>
      <w:r w:rsidRPr="0059113A">
        <w:rPr>
          <w:sz w:val="28"/>
          <w:szCs w:val="28"/>
        </w:rPr>
        <w:t>, R., 2021, May. DEVELOPING A CHILD'S AUTHENTIC LEARNING EXPERIENCE THROUGH MEDIA: TEACHERS'APPROACH. In SOCIETY. INTEGRATION. EDUCATION. Proceedings of the International Scientific Conference (Vol. 2, pp. 96-112).</w:t>
      </w:r>
    </w:p>
    <w:p w14:paraId="4CD1D7BE" w14:textId="77777777" w:rsidR="00AC0912" w:rsidRPr="0059113A" w:rsidRDefault="00AC0912" w:rsidP="00AC0912">
      <w:pPr>
        <w:rPr>
          <w:sz w:val="28"/>
          <w:szCs w:val="28"/>
        </w:rPr>
      </w:pPr>
    </w:p>
    <w:p w14:paraId="294E749C" w14:textId="77777777" w:rsidR="00AC0912" w:rsidRPr="0059113A" w:rsidRDefault="00AC0912" w:rsidP="00AC0912">
      <w:pPr>
        <w:rPr>
          <w:sz w:val="28"/>
          <w:szCs w:val="28"/>
        </w:rPr>
      </w:pPr>
      <w:r w:rsidRPr="0059113A">
        <w:rPr>
          <w:sz w:val="28"/>
          <w:szCs w:val="28"/>
        </w:rPr>
        <w:t xml:space="preserve">Christopher Pappas. (2023). Authentic Learning Model: Creating Meaningful Learning Experiences. [Online]. eLearning Industry. Last Updated: 22 April 2023. Available at: </w:t>
      </w:r>
      <w:hyperlink r:id="rId7" w:history="1">
        <w:r w:rsidRPr="0059113A">
          <w:rPr>
            <w:rStyle w:val="Hyperlink"/>
            <w:sz w:val="28"/>
            <w:szCs w:val="28"/>
            <w:u w:val="none"/>
          </w:rPr>
          <w:t>https://elearningindustry.com/authentic-learning-model-</w:t>
        </w:r>
      </w:hyperlink>
    </w:p>
    <w:p w14:paraId="41DC3D51" w14:textId="77777777" w:rsidR="00AC0912" w:rsidRPr="0059113A" w:rsidRDefault="00AC0912" w:rsidP="00AC0912">
      <w:pPr>
        <w:rPr>
          <w:sz w:val="28"/>
          <w:szCs w:val="28"/>
        </w:rPr>
      </w:pPr>
      <w:r w:rsidRPr="0059113A">
        <w:rPr>
          <w:sz w:val="28"/>
          <w:szCs w:val="28"/>
        </w:rPr>
        <w:t>creating-meaningful-learning-experiences [Accessed 11 April 2024].</w:t>
      </w:r>
    </w:p>
    <w:p w14:paraId="3929328E" w14:textId="77777777" w:rsidR="00AC0912" w:rsidRPr="0059113A" w:rsidRDefault="00AC0912" w:rsidP="00AC0912">
      <w:pPr>
        <w:rPr>
          <w:sz w:val="28"/>
          <w:szCs w:val="28"/>
          <w:shd w:val="clear" w:color="auto" w:fill="FFFFFF"/>
        </w:rPr>
      </w:pPr>
    </w:p>
    <w:p w14:paraId="7C853B2A" w14:textId="77777777" w:rsidR="00AC0912" w:rsidRPr="0059113A" w:rsidRDefault="00AC0912" w:rsidP="00AC0912">
      <w:pPr>
        <w:rPr>
          <w:sz w:val="28"/>
          <w:szCs w:val="28"/>
          <w:shd w:val="clear" w:color="auto" w:fill="FFFFFF"/>
        </w:rPr>
      </w:pPr>
      <w:r w:rsidRPr="0059113A">
        <w:rPr>
          <w:sz w:val="28"/>
          <w:szCs w:val="28"/>
          <w:shd w:val="clear" w:color="auto" w:fill="FFFFFF"/>
        </w:rPr>
        <w:t>Deborah Bullock. (2023). </w:t>
      </w:r>
      <w:r w:rsidRPr="0059113A">
        <w:rPr>
          <w:i/>
          <w:iCs/>
          <w:sz w:val="28"/>
          <w:szCs w:val="28"/>
        </w:rPr>
        <w:t>Assessment for Learning</w:t>
      </w:r>
      <w:r w:rsidRPr="0059113A">
        <w:rPr>
          <w:sz w:val="28"/>
          <w:szCs w:val="28"/>
          <w:shd w:val="clear" w:color="auto" w:fill="FFFFFF"/>
        </w:rPr>
        <w:t>. [Online]. British Council. Available at: https://www.teachingenglish.org.uk/professional-development/teachers/assessing-learning/articles/ass [Accessed 11 April 2024].</w:t>
      </w:r>
    </w:p>
    <w:p w14:paraId="1E3BA256" w14:textId="77777777" w:rsidR="00AC0912" w:rsidRPr="0059113A" w:rsidRDefault="00AC0912" w:rsidP="00AC0912">
      <w:pPr>
        <w:rPr>
          <w:sz w:val="28"/>
          <w:szCs w:val="28"/>
        </w:rPr>
      </w:pPr>
    </w:p>
    <w:p w14:paraId="70CF7C41" w14:textId="77777777" w:rsidR="00AC0912" w:rsidRPr="0059113A" w:rsidRDefault="00AC0912" w:rsidP="00AC0912">
      <w:pPr>
        <w:rPr>
          <w:sz w:val="28"/>
          <w:szCs w:val="28"/>
        </w:rPr>
      </w:pPr>
      <w:r w:rsidRPr="0059113A">
        <w:rPr>
          <w:sz w:val="28"/>
          <w:szCs w:val="28"/>
        </w:rPr>
        <w:t>Dewey, J., 1906. The child and the curriculum (No. 5). University of Chicago press.</w:t>
      </w:r>
    </w:p>
    <w:p w14:paraId="62DEC099" w14:textId="77777777" w:rsidR="00AC0912" w:rsidRPr="0059113A" w:rsidRDefault="00AC0912" w:rsidP="00AC0912">
      <w:pPr>
        <w:rPr>
          <w:sz w:val="28"/>
          <w:szCs w:val="28"/>
          <w:shd w:val="clear" w:color="auto" w:fill="FFFFFF"/>
        </w:rPr>
      </w:pPr>
    </w:p>
    <w:p w14:paraId="168F9882" w14:textId="77777777" w:rsidR="00AC0912" w:rsidRPr="0059113A" w:rsidRDefault="00AC0912" w:rsidP="00AC0912">
      <w:pPr>
        <w:rPr>
          <w:sz w:val="28"/>
          <w:szCs w:val="28"/>
          <w:shd w:val="clear" w:color="auto" w:fill="FFFFFF"/>
        </w:rPr>
      </w:pPr>
      <w:r w:rsidRPr="0059113A">
        <w:rPr>
          <w:sz w:val="28"/>
          <w:szCs w:val="28"/>
          <w:shd w:val="clear" w:color="auto" w:fill="FFFFFF"/>
        </w:rPr>
        <w:t xml:space="preserve">Donaldson, G., 2016. A systematic approach to </w:t>
      </w:r>
      <w:proofErr w:type="spellStart"/>
      <w:r w:rsidRPr="0059113A">
        <w:rPr>
          <w:sz w:val="28"/>
          <w:szCs w:val="28"/>
          <w:shd w:val="clear" w:color="auto" w:fill="FFFFFF"/>
        </w:rPr>
        <w:t>curric</w:t>
      </w:r>
      <w:proofErr w:type="spellEnd"/>
    </w:p>
    <w:p w14:paraId="1DDA6E6C" w14:textId="77777777" w:rsidR="00AC0912" w:rsidRPr="0059113A" w:rsidRDefault="00AC0912" w:rsidP="00AC0912">
      <w:pPr>
        <w:rPr>
          <w:sz w:val="28"/>
          <w:szCs w:val="28"/>
        </w:rPr>
      </w:pPr>
    </w:p>
    <w:p w14:paraId="5FCAEBBE" w14:textId="77777777" w:rsidR="00AC0912" w:rsidRPr="0059113A" w:rsidRDefault="00AC0912" w:rsidP="00AC0912">
      <w:pPr>
        <w:rPr>
          <w:sz w:val="28"/>
          <w:szCs w:val="28"/>
        </w:rPr>
      </w:pPr>
      <w:r w:rsidRPr="0059113A">
        <w:rPr>
          <w:sz w:val="28"/>
          <w:szCs w:val="28"/>
        </w:rPr>
        <w:t>EqualEducationPartners. (2023). Curriculum for Wales: The Three Cross-Curricular Skills. [Online]. EqualEducationPartners. Last Updated: 3 February 2023. Available at: https://equaleducationpartners.com/blog/curriculum-for-wales-the-three-cross-curricular-skills/#:~:t [Accessed 11 April 2024].</w:t>
      </w:r>
    </w:p>
    <w:p w14:paraId="06C2AEF2" w14:textId="77777777" w:rsidR="00AC0912" w:rsidRPr="0059113A" w:rsidRDefault="00AC0912" w:rsidP="00AC0912">
      <w:pPr>
        <w:rPr>
          <w:sz w:val="28"/>
          <w:szCs w:val="28"/>
        </w:rPr>
      </w:pPr>
    </w:p>
    <w:p w14:paraId="75BE21FF" w14:textId="77777777" w:rsidR="00AC0912" w:rsidRPr="0059113A" w:rsidRDefault="00AC0912" w:rsidP="00AC0912">
      <w:pPr>
        <w:rPr>
          <w:sz w:val="28"/>
          <w:szCs w:val="28"/>
        </w:rPr>
      </w:pPr>
      <w:r w:rsidRPr="0059113A">
        <w:rPr>
          <w:sz w:val="28"/>
          <w:szCs w:val="28"/>
        </w:rPr>
        <w:t xml:space="preserve">Flórez, M.T. and Sammons, P., 2013. Assessment for Learning: Effects and Impact. </w:t>
      </w:r>
      <w:proofErr w:type="spellStart"/>
      <w:r w:rsidRPr="0059113A">
        <w:rPr>
          <w:sz w:val="28"/>
          <w:szCs w:val="28"/>
        </w:rPr>
        <w:t>CfBT</w:t>
      </w:r>
      <w:proofErr w:type="spellEnd"/>
      <w:r w:rsidRPr="0059113A">
        <w:rPr>
          <w:sz w:val="28"/>
          <w:szCs w:val="28"/>
        </w:rPr>
        <w:t xml:space="preserve"> Education Trust. 60 Queens Road, Reading, RG1 4BS, England.</w:t>
      </w:r>
    </w:p>
    <w:p w14:paraId="1A2B3AA9" w14:textId="77777777" w:rsidR="00AC0912" w:rsidRPr="0059113A" w:rsidRDefault="00AC0912" w:rsidP="00AC0912">
      <w:pPr>
        <w:rPr>
          <w:sz w:val="28"/>
          <w:szCs w:val="28"/>
        </w:rPr>
      </w:pPr>
      <w:r w:rsidRPr="0059113A">
        <w:rPr>
          <w:sz w:val="28"/>
          <w:szCs w:val="28"/>
        </w:rPr>
        <w:t>Hayes, D. (2010) The seductive charms of a cross-curricular approach. Education 3-13: International Journal of Primary, Elementary and Early Year Education, 38(4): 381-7</w:t>
      </w:r>
    </w:p>
    <w:p w14:paraId="0776252A"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lang w:val="en-GB" w:eastAsia="en-GB"/>
        </w:rPr>
      </w:pPr>
      <w:r w:rsidRPr="00202551">
        <w:rPr>
          <w:rFonts w:eastAsia="Times New Roman"/>
          <w:sz w:val="28"/>
          <w:szCs w:val="28"/>
          <w:bdr w:val="none" w:sz="0" w:space="0" w:color="auto"/>
          <w:lang w:val="en-GB" w:eastAsia="en-GB"/>
        </w:rPr>
        <w:lastRenderedPageBreak/>
        <w:br/>
      </w:r>
      <w:r w:rsidRPr="0059113A">
        <w:rPr>
          <w:rFonts w:eastAsia="Times New Roman"/>
          <w:sz w:val="28"/>
          <w:szCs w:val="28"/>
          <w:bdr w:val="none" w:sz="0" w:space="0" w:color="auto"/>
          <w:lang w:val="en-GB" w:eastAsia="en-GB"/>
        </w:rPr>
        <w:t>Herrington, J., Reeves, T.C. and Oliver, R., 2014. Authentic learning environments (pp. 401-412). Springer New York.</w:t>
      </w:r>
    </w:p>
    <w:p w14:paraId="5A7C5F79" w14:textId="77777777" w:rsidR="00AC0912" w:rsidRPr="0059113A" w:rsidRDefault="00AC0912" w:rsidP="00AC0912">
      <w:pPr>
        <w:rPr>
          <w:sz w:val="28"/>
          <w:szCs w:val="28"/>
        </w:rPr>
      </w:pPr>
    </w:p>
    <w:p w14:paraId="70678D08" w14:textId="77777777" w:rsidR="00AC0912" w:rsidRPr="0059113A" w:rsidRDefault="00AC0912" w:rsidP="00AC0912">
      <w:pPr>
        <w:rPr>
          <w:sz w:val="28"/>
          <w:szCs w:val="28"/>
        </w:rPr>
      </w:pPr>
      <w:proofErr w:type="spellStart"/>
      <w:r w:rsidRPr="0059113A">
        <w:rPr>
          <w:sz w:val="28"/>
          <w:szCs w:val="28"/>
        </w:rPr>
        <w:t>ImpactWales</w:t>
      </w:r>
      <w:proofErr w:type="spellEnd"/>
      <w:r w:rsidRPr="0059113A">
        <w:rPr>
          <w:sz w:val="28"/>
          <w:szCs w:val="28"/>
        </w:rPr>
        <w:t xml:space="preserve">. (2022). What are the 12 Pedagogical Principles &amp; How should you use </w:t>
      </w:r>
      <w:proofErr w:type="gramStart"/>
      <w:r w:rsidRPr="0059113A">
        <w:rPr>
          <w:sz w:val="28"/>
          <w:szCs w:val="28"/>
        </w:rPr>
        <w:t>them?.</w:t>
      </w:r>
      <w:proofErr w:type="gramEnd"/>
      <w:r w:rsidRPr="0059113A">
        <w:rPr>
          <w:sz w:val="28"/>
          <w:szCs w:val="28"/>
        </w:rPr>
        <w:t xml:space="preserve"> [Online]. </w:t>
      </w:r>
      <w:proofErr w:type="spellStart"/>
      <w:r w:rsidRPr="0059113A">
        <w:rPr>
          <w:sz w:val="28"/>
          <w:szCs w:val="28"/>
        </w:rPr>
        <w:t>ImpactWales</w:t>
      </w:r>
      <w:proofErr w:type="spellEnd"/>
      <w:r w:rsidRPr="0059113A">
        <w:rPr>
          <w:sz w:val="28"/>
          <w:szCs w:val="28"/>
        </w:rPr>
        <w:t>. Last Updated: 26 January 2022. Available at: https://www.impact.wales/news/12-pedagogical-principles/ [Accessed 11 April 2024].</w:t>
      </w:r>
    </w:p>
    <w:p w14:paraId="4F9A5135" w14:textId="77777777" w:rsidR="00AC0912" w:rsidRPr="0059113A" w:rsidRDefault="00AC0912" w:rsidP="00AC0912">
      <w:pPr>
        <w:rPr>
          <w:sz w:val="28"/>
          <w:szCs w:val="28"/>
        </w:rPr>
      </w:pPr>
    </w:p>
    <w:p w14:paraId="6E2A4E45" w14:textId="77777777" w:rsidR="00AC0912" w:rsidRPr="0059113A" w:rsidRDefault="00AC0912" w:rsidP="00AC0912">
      <w:pPr>
        <w:rPr>
          <w:sz w:val="28"/>
          <w:szCs w:val="28"/>
        </w:rPr>
      </w:pPr>
      <w:r w:rsidRPr="0059113A">
        <w:rPr>
          <w:sz w:val="28"/>
          <w:szCs w:val="28"/>
        </w:rPr>
        <w:t xml:space="preserve">Kerry, T., 2011. Cross-curricular teaching in </w:t>
      </w:r>
      <w:proofErr w:type="gramStart"/>
      <w:r w:rsidRPr="0059113A">
        <w:rPr>
          <w:sz w:val="28"/>
          <w:szCs w:val="28"/>
        </w:rPr>
        <w:t>the primary</w:t>
      </w:r>
      <w:proofErr w:type="gramEnd"/>
      <w:r w:rsidRPr="0059113A">
        <w:rPr>
          <w:sz w:val="28"/>
          <w:szCs w:val="28"/>
        </w:rPr>
        <w:t xml:space="preserve"> school. Abingdon: Routledge.</w:t>
      </w:r>
    </w:p>
    <w:p w14:paraId="68099C1C" w14:textId="77777777" w:rsidR="00AC0912" w:rsidRPr="0059113A" w:rsidRDefault="00AC0912" w:rsidP="00AC0912">
      <w:pPr>
        <w:rPr>
          <w:sz w:val="28"/>
          <w:szCs w:val="28"/>
        </w:rPr>
      </w:pPr>
    </w:p>
    <w:p w14:paraId="53B6BF81" w14:textId="77777777" w:rsidR="00AC0912" w:rsidRPr="0059113A" w:rsidRDefault="00AC0912" w:rsidP="00AC0912">
      <w:pPr>
        <w:rPr>
          <w:sz w:val="28"/>
          <w:szCs w:val="28"/>
        </w:rPr>
      </w:pPr>
      <w:r w:rsidRPr="0059113A">
        <w:rPr>
          <w:sz w:val="28"/>
          <w:szCs w:val="28"/>
        </w:rPr>
        <w:t>Lisa Tunnell, M.Ed. (2021). Formative Assessment: Pros and Cons You Need to Know. [Online]. Education Advanced. Last Updated: 1 December 2021. Available at: https://educationadvanced.com/resources/blog/formative-assessment-pros-and-cons/ [Accessed 11 April 2024].</w:t>
      </w:r>
    </w:p>
    <w:p w14:paraId="24DD8FD5" w14:textId="77777777" w:rsidR="00AC0912" w:rsidRPr="0059113A" w:rsidRDefault="00AC0912" w:rsidP="00AC0912">
      <w:pPr>
        <w:rPr>
          <w:sz w:val="28"/>
          <w:szCs w:val="28"/>
        </w:rPr>
      </w:pPr>
    </w:p>
    <w:p w14:paraId="62E39B4B" w14:textId="77777777" w:rsidR="00AC0912" w:rsidRPr="0059113A" w:rsidRDefault="00AC0912" w:rsidP="00AC0912">
      <w:pPr>
        <w:rPr>
          <w:sz w:val="28"/>
          <w:szCs w:val="28"/>
        </w:rPr>
      </w:pPr>
      <w:r w:rsidRPr="0059113A">
        <w:rPr>
          <w:sz w:val="28"/>
          <w:szCs w:val="28"/>
        </w:rPr>
        <w:t xml:space="preserve">National Day Nurseries Association. (2022). A Brief Introduction to ‘Authentic </w:t>
      </w:r>
      <w:proofErr w:type="spellStart"/>
      <w:r w:rsidRPr="0059113A">
        <w:rPr>
          <w:sz w:val="28"/>
          <w:szCs w:val="28"/>
        </w:rPr>
        <w:t>Learning</w:t>
      </w:r>
      <w:proofErr w:type="gramStart"/>
      <w:r w:rsidRPr="0059113A">
        <w:rPr>
          <w:sz w:val="28"/>
          <w:szCs w:val="28"/>
        </w:rPr>
        <w:t>’:Wales</w:t>
      </w:r>
      <w:proofErr w:type="spellEnd"/>
      <w:proofErr w:type="gramEnd"/>
      <w:r w:rsidRPr="0059113A">
        <w:rPr>
          <w:sz w:val="28"/>
          <w:szCs w:val="28"/>
        </w:rPr>
        <w:t>. [Online]. National day nurseries association. Available at: https://ndna.org.uk/wp-content/uploads/2022/07/Wales-Authentic-Learning-Curriculum-for-Wales-Factshe [Accessed 11 April 2024].</w:t>
      </w:r>
    </w:p>
    <w:p w14:paraId="50C97FEF" w14:textId="77777777" w:rsidR="00AC0912" w:rsidRPr="0059113A" w:rsidRDefault="00AC0912" w:rsidP="00AC0912">
      <w:pPr>
        <w:rPr>
          <w:sz w:val="28"/>
          <w:szCs w:val="28"/>
          <w:shd w:val="clear" w:color="auto" w:fill="FFFFFF"/>
        </w:rPr>
      </w:pPr>
    </w:p>
    <w:p w14:paraId="5D3DDF0C" w14:textId="77777777" w:rsidR="00AC0912" w:rsidRPr="0059113A" w:rsidRDefault="00AC0912" w:rsidP="00AC0912">
      <w:pPr>
        <w:rPr>
          <w:sz w:val="28"/>
          <w:szCs w:val="28"/>
          <w:shd w:val="clear" w:color="auto" w:fill="FFFFFF"/>
        </w:rPr>
      </w:pPr>
      <w:r w:rsidRPr="0059113A">
        <w:rPr>
          <w:sz w:val="28"/>
          <w:szCs w:val="28"/>
          <w:shd w:val="clear" w:color="auto" w:fill="FFFFFF"/>
        </w:rPr>
        <w:t>Piaget, J., 1976. Piaget’s theory.</w:t>
      </w:r>
    </w:p>
    <w:p w14:paraId="29A2A66E" w14:textId="77777777" w:rsidR="00AC0912" w:rsidRPr="0059113A" w:rsidRDefault="00AC0912" w:rsidP="00AC0912">
      <w:pPr>
        <w:rPr>
          <w:sz w:val="28"/>
          <w:szCs w:val="28"/>
        </w:rPr>
      </w:pPr>
      <w:bookmarkStart w:id="8" w:name="_Hlk164020440"/>
    </w:p>
    <w:p w14:paraId="5FD77FFC" w14:textId="77777777" w:rsidR="00AC0912" w:rsidRPr="0059113A" w:rsidRDefault="00AC0912" w:rsidP="00AC0912">
      <w:pPr>
        <w:rPr>
          <w:sz w:val="28"/>
          <w:szCs w:val="28"/>
        </w:rPr>
      </w:pPr>
      <w:r w:rsidRPr="0059113A">
        <w:rPr>
          <w:sz w:val="28"/>
          <w:szCs w:val="28"/>
        </w:rPr>
        <w:t xml:space="preserve">Rooks, R.N. &amp; Holliman, B.D., 2018. </w:t>
      </w:r>
      <w:bookmarkEnd w:id="8"/>
      <w:r w:rsidRPr="0059113A">
        <w:rPr>
          <w:sz w:val="28"/>
          <w:szCs w:val="28"/>
        </w:rPr>
        <w:t>Facilitating Undergraduate Learning through Community-Engaged Problem-Based Learning. International Journal for the Scholarship of Teaching and Learning, 12(2), p.13.</w:t>
      </w:r>
    </w:p>
    <w:p w14:paraId="6955BEF6" w14:textId="77777777" w:rsidR="00AC0912" w:rsidRPr="0059113A" w:rsidRDefault="00AC0912" w:rsidP="00AC0912">
      <w:pPr>
        <w:rPr>
          <w:sz w:val="28"/>
          <w:szCs w:val="28"/>
        </w:rPr>
      </w:pPr>
    </w:p>
    <w:p w14:paraId="198BCA19" w14:textId="77777777" w:rsidR="00AC0912" w:rsidRPr="0059113A" w:rsidRDefault="00AC0912" w:rsidP="00AC0912">
      <w:pPr>
        <w:rPr>
          <w:sz w:val="28"/>
          <w:szCs w:val="28"/>
        </w:rPr>
      </w:pPr>
      <w:r w:rsidRPr="0059113A">
        <w:rPr>
          <w:sz w:val="28"/>
          <w:szCs w:val="28"/>
        </w:rPr>
        <w:t>Rowley, C. and Cooper, H. eds., 2009. Cross-curricular approaches to teaching and learning. Sage.</w:t>
      </w:r>
    </w:p>
    <w:p w14:paraId="22D4D5AF"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shd w:val="clear" w:color="auto" w:fill="FFFFFF"/>
          <w:lang w:val="en-GB" w:eastAsia="en-GB"/>
        </w:rPr>
      </w:pPr>
    </w:p>
    <w:p w14:paraId="5A1661AE" w14:textId="77777777" w:rsidR="00AC0912" w:rsidRPr="0059113A" w:rsidRDefault="00AC0912" w:rsidP="00AC091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sz w:val="28"/>
          <w:szCs w:val="28"/>
          <w:bdr w:val="none" w:sz="0" w:space="0" w:color="auto"/>
          <w:shd w:val="clear" w:color="auto" w:fill="FFFFFF"/>
          <w:lang w:val="en-GB" w:eastAsia="en-GB"/>
        </w:rPr>
      </w:pPr>
      <w:r w:rsidRPr="00202551">
        <w:rPr>
          <w:rFonts w:eastAsia="Times New Roman"/>
          <w:sz w:val="28"/>
          <w:szCs w:val="28"/>
          <w:bdr w:val="none" w:sz="0" w:space="0" w:color="auto"/>
          <w:shd w:val="clear" w:color="auto" w:fill="FFFFFF"/>
          <w:lang w:val="en-GB" w:eastAsia="en-GB"/>
        </w:rPr>
        <w:t>Sian Hughes. (2023). </w:t>
      </w:r>
      <w:r w:rsidRPr="00202551">
        <w:rPr>
          <w:rFonts w:eastAsia="Times New Roman"/>
          <w:i/>
          <w:iCs/>
          <w:sz w:val="28"/>
          <w:szCs w:val="28"/>
          <w:bdr w:val="none" w:sz="0" w:space="0" w:color="auto"/>
          <w:lang w:val="en-GB" w:eastAsia="en-GB"/>
        </w:rPr>
        <w:t>Teaching matters</w:t>
      </w:r>
      <w:r w:rsidRPr="00202551">
        <w:rPr>
          <w:rFonts w:eastAsia="Times New Roman"/>
          <w:sz w:val="28"/>
          <w:szCs w:val="28"/>
          <w:bdr w:val="none" w:sz="0" w:space="0" w:color="auto"/>
          <w:shd w:val="clear" w:color="auto" w:fill="FFFFFF"/>
          <w:lang w:val="en-GB" w:eastAsia="en-GB"/>
        </w:rPr>
        <w:t xml:space="preserve">. [Online]. Welsh </w:t>
      </w:r>
      <w:proofErr w:type="spellStart"/>
      <w:r w:rsidRPr="00202551">
        <w:rPr>
          <w:rFonts w:eastAsia="Times New Roman"/>
          <w:sz w:val="28"/>
          <w:szCs w:val="28"/>
          <w:bdr w:val="none" w:sz="0" w:space="0" w:color="auto"/>
          <w:shd w:val="clear" w:color="auto" w:fill="FFFFFF"/>
          <w:lang w:val="en-GB" w:eastAsia="en-GB"/>
        </w:rPr>
        <w:t>Parliment</w:t>
      </w:r>
      <w:proofErr w:type="spellEnd"/>
      <w:r w:rsidRPr="00202551">
        <w:rPr>
          <w:rFonts w:eastAsia="Times New Roman"/>
          <w:sz w:val="28"/>
          <w:szCs w:val="28"/>
          <w:bdr w:val="none" w:sz="0" w:space="0" w:color="auto"/>
          <w:shd w:val="clear" w:color="auto" w:fill="FFFFFF"/>
          <w:lang w:val="en-GB" w:eastAsia="en-GB"/>
        </w:rPr>
        <w:t>. Last Updated: 30 November 2023. Available at: https://research.senedd.wales/research-articles/teaching-matters/#:~:text=Teacher%20workload&amp;text=Th [Accessed 11 April 2024].</w:t>
      </w:r>
    </w:p>
    <w:p w14:paraId="27AE3883" w14:textId="77777777" w:rsidR="00AC0912" w:rsidRPr="0059113A" w:rsidRDefault="00AC0912" w:rsidP="00AC0912">
      <w:pPr>
        <w:rPr>
          <w:sz w:val="28"/>
          <w:szCs w:val="28"/>
        </w:rPr>
      </w:pPr>
    </w:p>
    <w:p w14:paraId="61BACD6F" w14:textId="77777777" w:rsidR="00AC0912" w:rsidRPr="0059113A" w:rsidRDefault="00AC0912" w:rsidP="00AC0912">
      <w:pPr>
        <w:rPr>
          <w:sz w:val="28"/>
          <w:szCs w:val="28"/>
        </w:rPr>
      </w:pPr>
      <w:r w:rsidRPr="0059113A">
        <w:rPr>
          <w:sz w:val="28"/>
          <w:szCs w:val="28"/>
        </w:rPr>
        <w:t>Sphero. (2023). Cross-Curricular Teaching: Helping Students Make Connections. [Online]. Sphero. Last Updated: 14 March 2023. Available at: https://sphero.com/blogs/news/cross-curricular-teaching [Accessed 14 April 2024].</w:t>
      </w:r>
    </w:p>
    <w:p w14:paraId="5667FEFA" w14:textId="77777777" w:rsidR="00AC0912" w:rsidRPr="0059113A" w:rsidRDefault="00AC0912" w:rsidP="00AC0912">
      <w:pPr>
        <w:rPr>
          <w:sz w:val="28"/>
          <w:szCs w:val="28"/>
        </w:rPr>
      </w:pPr>
      <w:r w:rsidRPr="0059113A">
        <w:rPr>
          <w:sz w:val="28"/>
          <w:szCs w:val="28"/>
        </w:rPr>
        <w:t>Stanley, T., 2021. Authentic learning: real-world experiences that build 21st-century skills. Routledge.</w:t>
      </w:r>
    </w:p>
    <w:p w14:paraId="6EADACFC" w14:textId="77777777" w:rsidR="00AC0912" w:rsidRPr="0059113A" w:rsidRDefault="00AC0912" w:rsidP="00AC0912">
      <w:pPr>
        <w:rPr>
          <w:sz w:val="28"/>
          <w:szCs w:val="28"/>
        </w:rPr>
      </w:pPr>
    </w:p>
    <w:p w14:paraId="17D23C88" w14:textId="77777777" w:rsidR="00AC0912" w:rsidRPr="0059113A" w:rsidRDefault="00AC0912" w:rsidP="00AC0912">
      <w:pPr>
        <w:rPr>
          <w:sz w:val="28"/>
          <w:szCs w:val="28"/>
        </w:rPr>
      </w:pPr>
      <w:r w:rsidRPr="0059113A">
        <w:rPr>
          <w:sz w:val="28"/>
          <w:szCs w:val="28"/>
        </w:rPr>
        <w:lastRenderedPageBreak/>
        <w:t xml:space="preserve">Timmerman, V., 2017. Cross-curricular teaching: How does it work. URL: http://www. </w:t>
      </w:r>
      <w:proofErr w:type="spellStart"/>
      <w:r w:rsidRPr="0059113A">
        <w:rPr>
          <w:sz w:val="28"/>
          <w:szCs w:val="28"/>
        </w:rPr>
        <w:t>ciep</w:t>
      </w:r>
      <w:proofErr w:type="spellEnd"/>
      <w:r w:rsidRPr="0059113A">
        <w:rPr>
          <w:sz w:val="28"/>
          <w:szCs w:val="28"/>
        </w:rPr>
        <w:t>. fr/sites/default/files/atoms/files/crosscut-cross-curricular-teaching-how-does-it-work-synthesis. pdf (Last accessed: 12.03. 2019).</w:t>
      </w:r>
    </w:p>
    <w:p w14:paraId="7768DFFB" w14:textId="77777777" w:rsidR="00AC0912" w:rsidRPr="0059113A" w:rsidRDefault="00AC0912" w:rsidP="00AC0912">
      <w:pPr>
        <w:rPr>
          <w:sz w:val="28"/>
          <w:szCs w:val="28"/>
          <w:shd w:val="clear" w:color="auto" w:fill="FFFFFF"/>
        </w:rPr>
      </w:pPr>
      <w:proofErr w:type="spellStart"/>
      <w:r w:rsidRPr="0059113A">
        <w:rPr>
          <w:sz w:val="28"/>
          <w:szCs w:val="28"/>
          <w:shd w:val="clear" w:color="auto" w:fill="FFFFFF"/>
        </w:rPr>
        <w:t>ulum</w:t>
      </w:r>
      <w:proofErr w:type="spellEnd"/>
      <w:r w:rsidRPr="0059113A">
        <w:rPr>
          <w:sz w:val="28"/>
          <w:szCs w:val="28"/>
          <w:shd w:val="clear" w:color="auto" w:fill="FFFFFF"/>
        </w:rPr>
        <w:t xml:space="preserve"> reform in Wales. </w:t>
      </w:r>
      <w:r w:rsidRPr="0059113A">
        <w:rPr>
          <w:i/>
          <w:iCs/>
          <w:sz w:val="28"/>
          <w:szCs w:val="28"/>
          <w:shd w:val="clear" w:color="auto" w:fill="FFFFFF"/>
        </w:rPr>
        <w:t>Wales Journal of Education</w:t>
      </w:r>
      <w:r w:rsidRPr="0059113A">
        <w:rPr>
          <w:sz w:val="28"/>
          <w:szCs w:val="28"/>
          <w:shd w:val="clear" w:color="auto" w:fill="FFFFFF"/>
        </w:rPr>
        <w:t>, </w:t>
      </w:r>
      <w:r w:rsidRPr="0059113A">
        <w:rPr>
          <w:i/>
          <w:iCs/>
          <w:sz w:val="28"/>
          <w:szCs w:val="28"/>
          <w:shd w:val="clear" w:color="auto" w:fill="FFFFFF"/>
        </w:rPr>
        <w:t>18</w:t>
      </w:r>
      <w:r w:rsidRPr="0059113A">
        <w:rPr>
          <w:sz w:val="28"/>
          <w:szCs w:val="28"/>
          <w:shd w:val="clear" w:color="auto" w:fill="FFFFFF"/>
        </w:rPr>
        <w:t>(1).</w:t>
      </w:r>
    </w:p>
    <w:p w14:paraId="0D659154" w14:textId="77777777" w:rsidR="00AC0912" w:rsidRPr="0059113A" w:rsidRDefault="00AC0912" w:rsidP="00AC0912">
      <w:pPr>
        <w:rPr>
          <w:sz w:val="28"/>
          <w:szCs w:val="28"/>
        </w:rPr>
      </w:pPr>
    </w:p>
    <w:p w14:paraId="0C8501C9" w14:textId="77777777" w:rsidR="00AC0912" w:rsidRPr="0059113A" w:rsidRDefault="00AC0912" w:rsidP="00AC0912">
      <w:pPr>
        <w:rPr>
          <w:sz w:val="28"/>
          <w:szCs w:val="28"/>
        </w:rPr>
      </w:pPr>
      <w:r w:rsidRPr="0059113A">
        <w:rPr>
          <w:sz w:val="28"/>
          <w:szCs w:val="28"/>
        </w:rPr>
        <w:t>Welsh Government. (2019). Cross-curricular skills frameworks. [Online]. Hwb. Last Updated: 30 April 2019. Available at: https://hwb.gov.wales/curriculum-for-wales/cross-curricular-skills-frameworks#:~:text=Literacy%2C%20 [Accessed 11 April 2024].</w:t>
      </w:r>
    </w:p>
    <w:p w14:paraId="65A22D52" w14:textId="77777777" w:rsidR="00AC0912" w:rsidRPr="0059113A" w:rsidRDefault="00AC0912" w:rsidP="00AC0912">
      <w:pPr>
        <w:rPr>
          <w:sz w:val="28"/>
          <w:szCs w:val="28"/>
        </w:rPr>
      </w:pPr>
    </w:p>
    <w:p w14:paraId="19B19090" w14:textId="77777777" w:rsidR="00AC0912" w:rsidRPr="0059113A" w:rsidRDefault="00AC0912" w:rsidP="00AC0912">
      <w:pPr>
        <w:rPr>
          <w:sz w:val="28"/>
          <w:szCs w:val="28"/>
        </w:rPr>
      </w:pPr>
      <w:r w:rsidRPr="0059113A">
        <w:rPr>
          <w:sz w:val="28"/>
          <w:szCs w:val="28"/>
        </w:rPr>
        <w:t>Welsh Government. (2019). Professional standards for teaching and leadership. [Online]. Hwb. Last Updated: 21 June 2019. Available at: https://hwb.gov.wales/api/storage/19bc948b-8a3f-41e0-944a-7bf2cadf7d18/professional-standards-for-te [Accessed 14 April 2024].</w:t>
      </w:r>
    </w:p>
    <w:p w14:paraId="4C039BC2" w14:textId="77777777" w:rsidR="00AC0912" w:rsidRPr="0059113A" w:rsidRDefault="00AC0912" w:rsidP="00AC0912">
      <w:pPr>
        <w:rPr>
          <w:sz w:val="28"/>
          <w:szCs w:val="28"/>
        </w:rPr>
      </w:pPr>
    </w:p>
    <w:p w14:paraId="417B4B33" w14:textId="77777777" w:rsidR="00AC0912" w:rsidRPr="0059113A" w:rsidRDefault="00AC0912" w:rsidP="00AC0912">
      <w:pPr>
        <w:rPr>
          <w:sz w:val="28"/>
          <w:szCs w:val="28"/>
        </w:rPr>
      </w:pPr>
      <w:r w:rsidRPr="0059113A">
        <w:rPr>
          <w:sz w:val="28"/>
          <w:szCs w:val="28"/>
        </w:rPr>
        <w:t>Willis, J., Arnold, J. and DeLuca, C., 2023, May. Accessibility in assessment for learning: sharing criteria for success. In Frontiers in Education (Vol. 8, p. 1170454). Frontiers.</w:t>
      </w:r>
    </w:p>
    <w:p w14:paraId="088916FA" w14:textId="77777777" w:rsidR="00AC0912" w:rsidRPr="00FC62A8" w:rsidRDefault="00AC0912">
      <w:pPr>
        <w:pStyle w:val="BodyA"/>
        <w:rPr>
          <w:color w:val="FFFFFF" w:themeColor="background1"/>
        </w:rPr>
      </w:pPr>
    </w:p>
    <w:sectPr w:rsidR="00AC0912" w:rsidRPr="00FC62A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A55" w14:textId="77777777" w:rsidR="00004F4C" w:rsidRDefault="00004F4C">
      <w:r>
        <w:separator/>
      </w:r>
    </w:p>
  </w:endnote>
  <w:endnote w:type="continuationSeparator" w:id="0">
    <w:p w14:paraId="185E8B23" w14:textId="77777777" w:rsidR="00004F4C" w:rsidRDefault="00004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F9932" w14:textId="77777777" w:rsidR="00004F4C" w:rsidRDefault="00004F4C">
      <w:r>
        <w:separator/>
      </w:r>
    </w:p>
  </w:footnote>
  <w:footnote w:type="continuationSeparator" w:id="0">
    <w:p w14:paraId="7EEF61D8" w14:textId="77777777" w:rsidR="00004F4C" w:rsidRDefault="00004F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isplayBackgroundShape/>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4F4C"/>
    <w:rsid w:val="00042506"/>
    <w:rsid w:val="00095FDF"/>
    <w:rsid w:val="000A2976"/>
    <w:rsid w:val="000B2E0F"/>
    <w:rsid w:val="0011377D"/>
    <w:rsid w:val="00186F20"/>
    <w:rsid w:val="0021554E"/>
    <w:rsid w:val="00216E91"/>
    <w:rsid w:val="00233A0F"/>
    <w:rsid w:val="00291929"/>
    <w:rsid w:val="00314249"/>
    <w:rsid w:val="00483D37"/>
    <w:rsid w:val="004D19F4"/>
    <w:rsid w:val="004E2EE0"/>
    <w:rsid w:val="00526BEF"/>
    <w:rsid w:val="005B4DEA"/>
    <w:rsid w:val="006632F5"/>
    <w:rsid w:val="006805AD"/>
    <w:rsid w:val="00694DE0"/>
    <w:rsid w:val="006F4F67"/>
    <w:rsid w:val="00865F04"/>
    <w:rsid w:val="008E0D8F"/>
    <w:rsid w:val="0092250D"/>
    <w:rsid w:val="00960A84"/>
    <w:rsid w:val="00995044"/>
    <w:rsid w:val="009C1547"/>
    <w:rsid w:val="00A41B76"/>
    <w:rsid w:val="00A4770A"/>
    <w:rsid w:val="00AC0912"/>
    <w:rsid w:val="00AE0149"/>
    <w:rsid w:val="00B2627E"/>
    <w:rsid w:val="00B31674"/>
    <w:rsid w:val="00BA2C01"/>
    <w:rsid w:val="00C40307"/>
    <w:rsid w:val="00C44B8C"/>
    <w:rsid w:val="00C613FC"/>
    <w:rsid w:val="00CA62AF"/>
    <w:rsid w:val="00CB3A76"/>
    <w:rsid w:val="00CC535F"/>
    <w:rsid w:val="00CD0AEE"/>
    <w:rsid w:val="00D27F92"/>
    <w:rsid w:val="00DE4FBA"/>
    <w:rsid w:val="00F227FD"/>
    <w:rsid w:val="00F23032"/>
    <w:rsid w:val="00F53465"/>
    <w:rsid w:val="00FC62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Header">
    <w:name w:val="header"/>
    <w:basedOn w:val="Normal"/>
    <w:link w:val="HeaderChar"/>
    <w:uiPriority w:val="99"/>
    <w:unhideWhenUsed/>
    <w:rsid w:val="00095FDF"/>
    <w:pPr>
      <w:tabs>
        <w:tab w:val="center" w:pos="4513"/>
        <w:tab w:val="right" w:pos="9026"/>
      </w:tabs>
    </w:pPr>
  </w:style>
  <w:style w:type="character" w:customStyle="1" w:styleId="HeaderChar">
    <w:name w:val="Header Char"/>
    <w:basedOn w:val="DefaultParagraphFont"/>
    <w:link w:val="Header"/>
    <w:uiPriority w:val="99"/>
    <w:rsid w:val="00095FDF"/>
    <w:rPr>
      <w:sz w:val="24"/>
      <w:szCs w:val="24"/>
      <w:lang w:val="en-US" w:eastAsia="en-US"/>
    </w:rPr>
  </w:style>
  <w:style w:type="paragraph" w:styleId="Footer">
    <w:name w:val="footer"/>
    <w:basedOn w:val="Normal"/>
    <w:link w:val="FooterChar"/>
    <w:uiPriority w:val="99"/>
    <w:unhideWhenUsed/>
    <w:rsid w:val="00095FDF"/>
    <w:pPr>
      <w:tabs>
        <w:tab w:val="center" w:pos="4513"/>
        <w:tab w:val="right" w:pos="9026"/>
      </w:tabs>
    </w:pPr>
  </w:style>
  <w:style w:type="character" w:customStyle="1" w:styleId="FooterChar">
    <w:name w:val="Footer Char"/>
    <w:basedOn w:val="DefaultParagraphFont"/>
    <w:link w:val="Footer"/>
    <w:uiPriority w:val="99"/>
    <w:rsid w:val="00095FDF"/>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105720">
      <w:bodyDiv w:val="1"/>
      <w:marLeft w:val="0"/>
      <w:marRight w:val="0"/>
      <w:marTop w:val="0"/>
      <w:marBottom w:val="0"/>
      <w:divBdr>
        <w:top w:val="none" w:sz="0" w:space="0" w:color="auto"/>
        <w:left w:val="none" w:sz="0" w:space="0" w:color="auto"/>
        <w:bottom w:val="none" w:sz="0" w:space="0" w:color="auto"/>
        <w:right w:val="none" w:sz="0" w:space="0" w:color="auto"/>
      </w:divBdr>
    </w:div>
    <w:div w:id="635141636">
      <w:bodyDiv w:val="1"/>
      <w:marLeft w:val="0"/>
      <w:marRight w:val="0"/>
      <w:marTop w:val="0"/>
      <w:marBottom w:val="0"/>
      <w:divBdr>
        <w:top w:val="none" w:sz="0" w:space="0" w:color="auto"/>
        <w:left w:val="none" w:sz="0" w:space="0" w:color="auto"/>
        <w:bottom w:val="none" w:sz="0" w:space="0" w:color="auto"/>
        <w:right w:val="none" w:sz="0" w:space="0" w:color="auto"/>
      </w:divBdr>
    </w:div>
    <w:div w:id="676689569">
      <w:bodyDiv w:val="1"/>
      <w:marLeft w:val="0"/>
      <w:marRight w:val="0"/>
      <w:marTop w:val="0"/>
      <w:marBottom w:val="0"/>
      <w:divBdr>
        <w:top w:val="none" w:sz="0" w:space="0" w:color="auto"/>
        <w:left w:val="none" w:sz="0" w:space="0" w:color="auto"/>
        <w:bottom w:val="none" w:sz="0" w:space="0" w:color="auto"/>
        <w:right w:val="none" w:sz="0" w:space="0" w:color="auto"/>
      </w:divBdr>
    </w:div>
    <w:div w:id="840893542">
      <w:bodyDiv w:val="1"/>
      <w:marLeft w:val="0"/>
      <w:marRight w:val="0"/>
      <w:marTop w:val="0"/>
      <w:marBottom w:val="0"/>
      <w:divBdr>
        <w:top w:val="none" w:sz="0" w:space="0" w:color="auto"/>
        <w:left w:val="none" w:sz="0" w:space="0" w:color="auto"/>
        <w:bottom w:val="none" w:sz="0" w:space="0" w:color="auto"/>
        <w:right w:val="none" w:sz="0" w:space="0" w:color="auto"/>
      </w:divBdr>
    </w:div>
    <w:div w:id="1044599091">
      <w:bodyDiv w:val="1"/>
      <w:marLeft w:val="0"/>
      <w:marRight w:val="0"/>
      <w:marTop w:val="0"/>
      <w:marBottom w:val="0"/>
      <w:divBdr>
        <w:top w:val="none" w:sz="0" w:space="0" w:color="auto"/>
        <w:left w:val="none" w:sz="0" w:space="0" w:color="auto"/>
        <w:bottom w:val="none" w:sz="0" w:space="0" w:color="auto"/>
        <w:right w:val="none" w:sz="0" w:space="0" w:color="auto"/>
      </w:divBdr>
    </w:div>
    <w:div w:id="1125731832">
      <w:bodyDiv w:val="1"/>
      <w:marLeft w:val="0"/>
      <w:marRight w:val="0"/>
      <w:marTop w:val="0"/>
      <w:marBottom w:val="0"/>
      <w:divBdr>
        <w:top w:val="none" w:sz="0" w:space="0" w:color="auto"/>
        <w:left w:val="none" w:sz="0" w:space="0" w:color="auto"/>
        <w:bottom w:val="none" w:sz="0" w:space="0" w:color="auto"/>
        <w:right w:val="none" w:sz="0" w:space="0" w:color="auto"/>
      </w:divBdr>
    </w:div>
    <w:div w:id="1176502885">
      <w:bodyDiv w:val="1"/>
      <w:marLeft w:val="0"/>
      <w:marRight w:val="0"/>
      <w:marTop w:val="0"/>
      <w:marBottom w:val="0"/>
      <w:divBdr>
        <w:top w:val="none" w:sz="0" w:space="0" w:color="auto"/>
        <w:left w:val="none" w:sz="0" w:space="0" w:color="auto"/>
        <w:bottom w:val="none" w:sz="0" w:space="0" w:color="auto"/>
        <w:right w:val="none" w:sz="0" w:space="0" w:color="auto"/>
      </w:divBdr>
    </w:div>
    <w:div w:id="1736396017">
      <w:bodyDiv w:val="1"/>
      <w:marLeft w:val="0"/>
      <w:marRight w:val="0"/>
      <w:marTop w:val="0"/>
      <w:marBottom w:val="0"/>
      <w:divBdr>
        <w:top w:val="none" w:sz="0" w:space="0" w:color="auto"/>
        <w:left w:val="none" w:sz="0" w:space="0" w:color="auto"/>
        <w:bottom w:val="none" w:sz="0" w:space="0" w:color="auto"/>
        <w:right w:val="none" w:sz="0" w:space="0" w:color="auto"/>
      </w:divBdr>
    </w:div>
    <w:div w:id="1754206462">
      <w:bodyDiv w:val="1"/>
      <w:marLeft w:val="0"/>
      <w:marRight w:val="0"/>
      <w:marTop w:val="0"/>
      <w:marBottom w:val="0"/>
      <w:divBdr>
        <w:top w:val="none" w:sz="0" w:space="0" w:color="auto"/>
        <w:left w:val="none" w:sz="0" w:space="0" w:color="auto"/>
        <w:bottom w:val="none" w:sz="0" w:space="0" w:color="auto"/>
        <w:right w:val="none" w:sz="0" w:space="0" w:color="auto"/>
      </w:divBdr>
    </w:div>
    <w:div w:id="1868367797">
      <w:bodyDiv w:val="1"/>
      <w:marLeft w:val="0"/>
      <w:marRight w:val="0"/>
      <w:marTop w:val="0"/>
      <w:marBottom w:val="0"/>
      <w:divBdr>
        <w:top w:val="none" w:sz="0" w:space="0" w:color="auto"/>
        <w:left w:val="none" w:sz="0" w:space="0" w:color="auto"/>
        <w:bottom w:val="none" w:sz="0" w:space="0" w:color="auto"/>
        <w:right w:val="none" w:sz="0" w:space="0" w:color="auto"/>
      </w:divBdr>
    </w:div>
    <w:div w:id="1963029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learningindustry.com/authentic-learning-mod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keaa.edu.hk/DocLibrary/SBA/HKDSE/Eng_DVD/doc/Afl_principles.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5940</Words>
  <Characters>31068</Characters>
  <Application>Microsoft Office Word</Application>
  <DocSecurity>0</DocSecurity>
  <Lines>1194</Lines>
  <Paragraphs>397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Grace</cp:lastModifiedBy>
  <cp:revision>2</cp:revision>
  <dcterms:created xsi:type="dcterms:W3CDTF">2024-04-15T12:03:00Z</dcterms:created>
  <dcterms:modified xsi:type="dcterms:W3CDTF">2024-04-15T12:03:00Z</dcterms:modified>
</cp:coreProperties>
</file>