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5F715D" w14:textId="178CEB4F" w:rsidR="00F91583" w:rsidRDefault="00F91583" w:rsidP="00F91583">
      <w:pPr>
        <w:spacing w:line="480" w:lineRule="auto"/>
        <w:rPr>
          <w:rFonts w:ascii="Arial" w:hAnsi="Arial" w:cs="Arial"/>
          <w:sz w:val="28"/>
          <w:szCs w:val="28"/>
        </w:rPr>
      </w:pPr>
      <w:r>
        <w:rPr>
          <w:rFonts w:ascii="Arial" w:hAnsi="Arial" w:cs="Arial"/>
          <w:sz w:val="28"/>
          <w:szCs w:val="28"/>
        </w:rPr>
        <w:t>Research in Context</w:t>
      </w:r>
    </w:p>
    <w:p w14:paraId="3CBFEA7A" w14:textId="511D9B3D" w:rsidR="00F91583" w:rsidRDefault="00F91583" w:rsidP="00F91583">
      <w:pPr>
        <w:spacing w:line="480" w:lineRule="auto"/>
        <w:rPr>
          <w:rFonts w:ascii="Arial" w:hAnsi="Arial" w:cs="Arial"/>
          <w:sz w:val="28"/>
          <w:szCs w:val="28"/>
        </w:rPr>
      </w:pPr>
      <w:r>
        <w:rPr>
          <w:rFonts w:ascii="Arial" w:hAnsi="Arial" w:cs="Arial"/>
          <w:sz w:val="28"/>
          <w:szCs w:val="28"/>
        </w:rPr>
        <w:t>Aimee Bowen</w:t>
      </w:r>
    </w:p>
    <w:p w14:paraId="6880E924" w14:textId="77777777" w:rsidR="00F91583" w:rsidRDefault="00F91583" w:rsidP="00F91583">
      <w:pPr>
        <w:spacing w:line="480" w:lineRule="auto"/>
        <w:rPr>
          <w:rFonts w:ascii="Arial" w:hAnsi="Arial" w:cs="Arial"/>
          <w:sz w:val="28"/>
          <w:szCs w:val="28"/>
        </w:rPr>
      </w:pPr>
    </w:p>
    <w:p w14:paraId="38966525" w14:textId="4A0D7A6B" w:rsidR="00F91583" w:rsidRDefault="00F91583" w:rsidP="00F91583">
      <w:pPr>
        <w:spacing w:line="480" w:lineRule="auto"/>
        <w:jc w:val="center"/>
        <w:rPr>
          <w:rFonts w:ascii="Arial" w:hAnsi="Arial" w:cs="Arial"/>
          <w:b/>
          <w:bCs/>
          <w:sz w:val="28"/>
          <w:szCs w:val="28"/>
        </w:rPr>
      </w:pPr>
      <w:r w:rsidRPr="00F91583">
        <w:rPr>
          <w:rFonts w:ascii="Arial" w:hAnsi="Arial" w:cs="Arial"/>
          <w:b/>
          <w:bCs/>
          <w:sz w:val="28"/>
          <w:szCs w:val="28"/>
        </w:rPr>
        <w:t>Can Graphic Design Save Your Life?</w:t>
      </w:r>
    </w:p>
    <w:p w14:paraId="775ECBB6" w14:textId="77777777" w:rsidR="00F91583" w:rsidRDefault="00F91583" w:rsidP="00F91583">
      <w:pPr>
        <w:spacing w:line="480" w:lineRule="auto"/>
        <w:jc w:val="center"/>
        <w:rPr>
          <w:rFonts w:ascii="Arial" w:hAnsi="Arial" w:cs="Arial"/>
          <w:b/>
          <w:bCs/>
          <w:sz w:val="28"/>
          <w:szCs w:val="28"/>
        </w:rPr>
      </w:pPr>
    </w:p>
    <w:p w14:paraId="1C5CB8B2" w14:textId="4AE69819" w:rsidR="00F91583" w:rsidRDefault="00F91583" w:rsidP="00F91583">
      <w:pPr>
        <w:spacing w:line="480" w:lineRule="auto"/>
        <w:rPr>
          <w:rFonts w:ascii="Arial" w:hAnsi="Arial" w:cs="Arial"/>
          <w:sz w:val="28"/>
          <w:szCs w:val="28"/>
        </w:rPr>
      </w:pPr>
      <w:r>
        <w:rPr>
          <w:rFonts w:ascii="Arial" w:hAnsi="Arial" w:cs="Arial"/>
          <w:sz w:val="28"/>
          <w:szCs w:val="28"/>
        </w:rPr>
        <w:t xml:space="preserve">Word Count: </w:t>
      </w:r>
      <w:r w:rsidR="00C3182F">
        <w:rPr>
          <w:rFonts w:ascii="Arial" w:hAnsi="Arial" w:cs="Arial"/>
          <w:sz w:val="28"/>
          <w:szCs w:val="28"/>
        </w:rPr>
        <w:t>2307</w:t>
      </w:r>
    </w:p>
    <w:p w14:paraId="49E48793" w14:textId="77777777" w:rsidR="00F91583" w:rsidRDefault="00F91583" w:rsidP="00F91583">
      <w:pPr>
        <w:spacing w:line="480" w:lineRule="auto"/>
        <w:rPr>
          <w:rFonts w:ascii="Arial" w:hAnsi="Arial" w:cs="Arial"/>
          <w:sz w:val="28"/>
          <w:szCs w:val="28"/>
        </w:rPr>
      </w:pPr>
    </w:p>
    <w:p w14:paraId="1B2C6215" w14:textId="5843EF91" w:rsidR="00F91583" w:rsidRDefault="00F91583" w:rsidP="00F91583">
      <w:pPr>
        <w:spacing w:line="480" w:lineRule="auto"/>
        <w:rPr>
          <w:rFonts w:ascii="Arial" w:hAnsi="Arial" w:cs="Arial"/>
          <w:sz w:val="28"/>
          <w:szCs w:val="28"/>
        </w:rPr>
      </w:pPr>
      <w:r>
        <w:rPr>
          <w:rFonts w:ascii="Arial" w:hAnsi="Arial" w:cs="Arial"/>
          <w:sz w:val="28"/>
          <w:szCs w:val="28"/>
        </w:rPr>
        <w:t>Graphic design shapes our</w:t>
      </w:r>
      <w:r w:rsidR="003B5219">
        <w:rPr>
          <w:rFonts w:ascii="Arial" w:hAnsi="Arial" w:cs="Arial"/>
          <w:sz w:val="28"/>
          <w:szCs w:val="28"/>
        </w:rPr>
        <w:t xml:space="preserve"> society</w:t>
      </w:r>
      <w:r>
        <w:rPr>
          <w:rFonts w:ascii="Arial" w:hAnsi="Arial" w:cs="Arial"/>
          <w:sz w:val="28"/>
          <w:szCs w:val="28"/>
        </w:rPr>
        <w:t xml:space="preserve">. From the way we communicate, to </w:t>
      </w:r>
      <w:r w:rsidR="003B5219">
        <w:rPr>
          <w:rFonts w:ascii="Arial" w:hAnsi="Arial" w:cs="Arial"/>
          <w:sz w:val="28"/>
          <w:szCs w:val="28"/>
        </w:rPr>
        <w:t xml:space="preserve">our interaction with brands, to its influence on global fundamental issues, graphic design goes far beyond just visually appealing aesthetics. </w:t>
      </w:r>
      <w:r w:rsidR="00A7486B">
        <w:rPr>
          <w:rFonts w:ascii="Arial" w:hAnsi="Arial" w:cs="Arial"/>
          <w:sz w:val="28"/>
          <w:szCs w:val="28"/>
        </w:rPr>
        <w:t>G</w:t>
      </w:r>
      <w:r w:rsidR="00A7486B" w:rsidRPr="00A7486B">
        <w:rPr>
          <w:rFonts w:ascii="Arial" w:hAnsi="Arial" w:cs="Arial"/>
          <w:sz w:val="28"/>
          <w:szCs w:val="28"/>
        </w:rPr>
        <w:t xml:space="preserve">raphic design shapes social </w:t>
      </w:r>
      <w:r w:rsidR="00A7486B" w:rsidRPr="00A7486B">
        <w:rPr>
          <w:rFonts w:ascii="Arial" w:hAnsi="Arial" w:cs="Arial"/>
          <w:sz w:val="28"/>
          <w:szCs w:val="28"/>
        </w:rPr>
        <w:t>behaviour</w:t>
      </w:r>
      <w:r w:rsidR="00A7486B" w:rsidRPr="00A7486B">
        <w:rPr>
          <w:rFonts w:ascii="Arial" w:hAnsi="Arial" w:cs="Arial"/>
          <w:sz w:val="28"/>
          <w:szCs w:val="28"/>
        </w:rPr>
        <w:t>, influences consumer choices, and drives societal change</w:t>
      </w:r>
      <w:r w:rsidR="00A7486B">
        <w:rPr>
          <w:rFonts w:ascii="Arial" w:hAnsi="Arial" w:cs="Arial"/>
          <w:sz w:val="28"/>
          <w:szCs w:val="28"/>
        </w:rPr>
        <w:t xml:space="preserve"> </w:t>
      </w:r>
      <w:r w:rsidR="00A7486B" w:rsidRPr="00A7486B">
        <w:rPr>
          <w:rFonts w:ascii="Arial" w:hAnsi="Arial" w:cs="Arial"/>
          <w:sz w:val="28"/>
          <w:szCs w:val="28"/>
        </w:rPr>
        <w:t>(American Institute of Graphic Arts, 2021).</w:t>
      </w:r>
      <w:r w:rsidR="00A7486B">
        <w:rPr>
          <w:rFonts w:ascii="Arial" w:hAnsi="Arial" w:cs="Arial"/>
          <w:sz w:val="28"/>
          <w:szCs w:val="28"/>
        </w:rPr>
        <w:t xml:space="preserve"> </w:t>
      </w:r>
      <w:r w:rsidR="003B5219">
        <w:rPr>
          <w:rFonts w:ascii="Arial" w:hAnsi="Arial" w:cs="Arial"/>
          <w:sz w:val="28"/>
          <w:szCs w:val="28"/>
        </w:rPr>
        <w:t xml:space="preserve">Design affects the way we </w:t>
      </w:r>
      <w:r w:rsidR="00401D00">
        <w:rPr>
          <w:rFonts w:ascii="Arial" w:hAnsi="Arial" w:cs="Arial"/>
          <w:sz w:val="28"/>
          <w:szCs w:val="28"/>
        </w:rPr>
        <w:t>interact with our surroundings, as well as affecting the way we feel and think, by inflicting emotions such as empathy, that may encourage us to help those in need, or feelings of concern for our safety or health, that may lead us to get medically tested, revealing health issues that may have otherwise gone unknown until too late to be treated. These are examples of many ways</w:t>
      </w:r>
      <w:r w:rsidR="00903F78">
        <w:rPr>
          <w:rFonts w:ascii="Arial" w:hAnsi="Arial" w:cs="Arial"/>
          <w:sz w:val="28"/>
          <w:szCs w:val="28"/>
        </w:rPr>
        <w:t xml:space="preserve"> that graphic design can have a major impact on your life and maybe even save it. </w:t>
      </w:r>
      <w:r w:rsidR="00C4605F">
        <w:rPr>
          <w:rFonts w:ascii="Arial" w:hAnsi="Arial" w:cs="Arial"/>
          <w:sz w:val="28"/>
          <w:szCs w:val="28"/>
        </w:rPr>
        <w:t xml:space="preserve">Graphic design can also be instrumental in its ability to guide people in times of crisis, such as both natural and man-made disasters. Design also has an immeasurable impact on many people’s mental </w:t>
      </w:r>
      <w:r w:rsidR="00C4605F">
        <w:rPr>
          <w:rFonts w:ascii="Arial" w:hAnsi="Arial" w:cs="Arial"/>
          <w:sz w:val="28"/>
          <w:szCs w:val="28"/>
        </w:rPr>
        <w:lastRenderedPageBreak/>
        <w:t xml:space="preserve">health and wellbeing in day-to-day life. An empathetic designer will take accessibility into account when designing the images that </w:t>
      </w:r>
      <w:r w:rsidR="00E6329F">
        <w:rPr>
          <w:rFonts w:ascii="Arial" w:hAnsi="Arial" w:cs="Arial"/>
          <w:sz w:val="28"/>
          <w:szCs w:val="28"/>
        </w:rPr>
        <w:t xml:space="preserve">are viewed by the public on a daily basis. These types of efforts may go unnoticed by </w:t>
      </w:r>
      <w:proofErr w:type="gramStart"/>
      <w:r w:rsidR="00E6329F">
        <w:rPr>
          <w:rFonts w:ascii="Arial" w:hAnsi="Arial" w:cs="Arial"/>
          <w:sz w:val="28"/>
          <w:szCs w:val="28"/>
        </w:rPr>
        <w:t>the vast majority of</w:t>
      </w:r>
      <w:proofErr w:type="gramEnd"/>
      <w:r w:rsidR="00E6329F">
        <w:rPr>
          <w:rFonts w:ascii="Arial" w:hAnsi="Arial" w:cs="Arial"/>
          <w:sz w:val="28"/>
          <w:szCs w:val="28"/>
        </w:rPr>
        <w:t xml:space="preserve"> viewers, however, can make drastic differences to the wellbeing of those who struggle with certain daily tasks due to various disabilities, both visible, and invisible. </w:t>
      </w:r>
    </w:p>
    <w:p w14:paraId="62958136" w14:textId="77777777" w:rsidR="00E6329F" w:rsidRDefault="00E6329F" w:rsidP="00F91583">
      <w:pPr>
        <w:spacing w:line="480" w:lineRule="auto"/>
        <w:rPr>
          <w:rFonts w:ascii="Arial" w:hAnsi="Arial" w:cs="Arial"/>
          <w:sz w:val="28"/>
          <w:szCs w:val="28"/>
        </w:rPr>
      </w:pPr>
    </w:p>
    <w:p w14:paraId="18BC9B07" w14:textId="42D3B882" w:rsidR="00E6329F" w:rsidRDefault="00E6329F" w:rsidP="00F91583">
      <w:pPr>
        <w:spacing w:line="480" w:lineRule="auto"/>
        <w:rPr>
          <w:rFonts w:ascii="Arial" w:hAnsi="Arial" w:cs="Arial"/>
          <w:sz w:val="28"/>
          <w:szCs w:val="28"/>
        </w:rPr>
      </w:pPr>
      <w:r>
        <w:rPr>
          <w:rFonts w:ascii="Arial" w:hAnsi="Arial" w:cs="Arial"/>
          <w:sz w:val="28"/>
          <w:szCs w:val="28"/>
        </w:rPr>
        <w:t>Every day</w:t>
      </w:r>
      <w:r w:rsidR="0032049A">
        <w:rPr>
          <w:rFonts w:ascii="Arial" w:hAnsi="Arial" w:cs="Arial"/>
          <w:sz w:val="28"/>
          <w:szCs w:val="28"/>
        </w:rPr>
        <w:t xml:space="preserve"> there are posters and pamphlets displayed in all different kinds of public facilities. These are designed to raise awareness to health issues that many of the general public may be unaware of. Having these issues displayed boldly in public spaces can be instrumental in saving lives. Many people live with conditions or diseases that often cannot be detected by people who do not having the knowledge of symptoms that should be of concern</w:t>
      </w:r>
      <w:r w:rsidR="00EF2469">
        <w:rPr>
          <w:rFonts w:ascii="Arial" w:hAnsi="Arial" w:cs="Arial"/>
          <w:sz w:val="28"/>
          <w:szCs w:val="28"/>
        </w:rPr>
        <w:t>, and for some of these people, their lack of knowledge can essentially lead to their death. These posters and infographics</w:t>
      </w:r>
      <w:r w:rsidR="00F06398">
        <w:rPr>
          <w:rFonts w:ascii="Arial" w:hAnsi="Arial" w:cs="Arial"/>
          <w:sz w:val="28"/>
          <w:szCs w:val="28"/>
        </w:rPr>
        <w:t>,</w:t>
      </w:r>
      <w:r w:rsidR="00EF2469">
        <w:rPr>
          <w:rFonts w:ascii="Arial" w:hAnsi="Arial" w:cs="Arial"/>
          <w:sz w:val="28"/>
          <w:szCs w:val="28"/>
        </w:rPr>
        <w:t xml:space="preserve"> that offer knowledge of </w:t>
      </w:r>
      <w:r w:rsidR="00F06398">
        <w:rPr>
          <w:rFonts w:ascii="Arial" w:hAnsi="Arial" w:cs="Arial"/>
          <w:sz w:val="28"/>
          <w:szCs w:val="28"/>
        </w:rPr>
        <w:t>early signs of medical issues</w:t>
      </w:r>
      <w:r w:rsidR="00EF2469">
        <w:rPr>
          <w:rFonts w:ascii="Arial" w:hAnsi="Arial" w:cs="Arial"/>
          <w:sz w:val="28"/>
          <w:szCs w:val="28"/>
        </w:rPr>
        <w:t xml:space="preserve">, mean that people </w:t>
      </w:r>
      <w:r w:rsidR="00F06398">
        <w:rPr>
          <w:rFonts w:ascii="Arial" w:hAnsi="Arial" w:cs="Arial"/>
          <w:sz w:val="28"/>
          <w:szCs w:val="28"/>
        </w:rPr>
        <w:t xml:space="preserve">can recognise these symptoms before they potentially become permanently detrimental to their health. </w:t>
      </w:r>
      <w:r w:rsidR="008C0C5D" w:rsidRPr="008C0C5D">
        <w:rPr>
          <w:rFonts w:ascii="Arial" w:hAnsi="Arial" w:cs="Arial"/>
          <w:sz w:val="28"/>
          <w:szCs w:val="28"/>
        </w:rPr>
        <w:t xml:space="preserve">Infographics and visual guides have simplified the process of understanding symptoms, risk factors, and the appropriate times to seek medical help. These designs have been especially effective in helping individuals recognize the signs of critical conditions such as cancer, </w:t>
      </w:r>
      <w:r w:rsidR="008C0C5D" w:rsidRPr="008C0C5D">
        <w:rPr>
          <w:rFonts w:ascii="Arial" w:hAnsi="Arial" w:cs="Arial"/>
          <w:sz w:val="28"/>
          <w:szCs w:val="28"/>
        </w:rPr>
        <w:lastRenderedPageBreak/>
        <w:t>diabetes, and heart disease, all of which are crucial for early diagnosis</w:t>
      </w:r>
      <w:r w:rsidR="008C0C5D">
        <w:rPr>
          <w:rFonts w:ascii="Arial" w:hAnsi="Arial" w:cs="Arial"/>
          <w:sz w:val="28"/>
          <w:szCs w:val="28"/>
        </w:rPr>
        <w:t xml:space="preserve"> (</w:t>
      </w:r>
      <w:r w:rsidR="008C0C5D" w:rsidRPr="008C0C5D">
        <w:rPr>
          <w:rFonts w:ascii="Arial" w:hAnsi="Arial" w:cs="Arial"/>
          <w:sz w:val="28"/>
          <w:szCs w:val="28"/>
        </w:rPr>
        <w:t>Miller, J. and Reynolds, S. (2021).</w:t>
      </w:r>
      <w:r w:rsidR="008C0C5D">
        <w:rPr>
          <w:rFonts w:ascii="Arial" w:hAnsi="Arial" w:cs="Arial"/>
          <w:sz w:val="28"/>
          <w:szCs w:val="28"/>
        </w:rPr>
        <w:t xml:space="preserve"> </w:t>
      </w:r>
      <w:r w:rsidR="00F06398">
        <w:rPr>
          <w:rFonts w:ascii="Arial" w:hAnsi="Arial" w:cs="Arial"/>
          <w:sz w:val="28"/>
          <w:szCs w:val="28"/>
        </w:rPr>
        <w:t xml:space="preserve">Graphics shared on social media can have the same effect, for example breast cancer awareness graphics. Infographics shared on social media, teaching people how to regularly check their breast tissue for irregularities, has resulted in </w:t>
      </w:r>
      <w:r w:rsidR="001F4D81">
        <w:rPr>
          <w:rFonts w:ascii="Arial" w:hAnsi="Arial" w:cs="Arial"/>
          <w:sz w:val="28"/>
          <w:szCs w:val="28"/>
        </w:rPr>
        <w:t>many</w:t>
      </w:r>
      <w:r w:rsidR="00F06398">
        <w:rPr>
          <w:rFonts w:ascii="Arial" w:hAnsi="Arial" w:cs="Arial"/>
          <w:sz w:val="28"/>
          <w:szCs w:val="28"/>
        </w:rPr>
        <w:t xml:space="preserve"> of people becoming aware of </w:t>
      </w:r>
      <w:r w:rsidR="001B1434">
        <w:rPr>
          <w:rFonts w:ascii="Arial" w:hAnsi="Arial" w:cs="Arial"/>
          <w:sz w:val="28"/>
          <w:szCs w:val="28"/>
        </w:rPr>
        <w:t xml:space="preserve">issues regarding their breast health, which has allowed for far earlier treatment, resulting in many lives being saved. </w:t>
      </w:r>
      <w:r w:rsidR="001F4D81" w:rsidRPr="001F4D81">
        <w:rPr>
          <w:rFonts w:ascii="Arial" w:hAnsi="Arial" w:cs="Arial"/>
          <w:sz w:val="28"/>
          <w:szCs w:val="28"/>
        </w:rPr>
        <w:t xml:space="preserve">Kinsella et al. (2020) emphasize that infographics simplify the message and make the warning signs of breast cancer more understandable to people with low health literacy, thus increasing early detection </w:t>
      </w:r>
      <w:r w:rsidR="001F4D81" w:rsidRPr="001F4D81">
        <w:rPr>
          <w:rFonts w:ascii="Arial" w:hAnsi="Arial" w:cs="Arial"/>
          <w:sz w:val="28"/>
          <w:szCs w:val="28"/>
        </w:rPr>
        <w:t>rates</w:t>
      </w:r>
      <w:r w:rsidR="008C0C5D">
        <w:rPr>
          <w:rFonts w:ascii="Arial" w:hAnsi="Arial" w:cs="Arial"/>
          <w:sz w:val="28"/>
          <w:szCs w:val="28"/>
        </w:rPr>
        <w:t xml:space="preserve"> (</w:t>
      </w:r>
      <w:r w:rsidR="008C0C5D" w:rsidRPr="008C0C5D">
        <w:rPr>
          <w:rFonts w:ascii="Arial" w:hAnsi="Arial" w:cs="Arial"/>
          <w:sz w:val="28"/>
          <w:szCs w:val="28"/>
        </w:rPr>
        <w:t>Kinsella, S., Roberts, J. and Taylor, A. 2020)</w:t>
      </w:r>
      <w:r w:rsidR="001F4D81" w:rsidRPr="001F4D81">
        <w:rPr>
          <w:rFonts w:ascii="Arial" w:hAnsi="Arial" w:cs="Arial"/>
          <w:sz w:val="28"/>
          <w:szCs w:val="28"/>
        </w:rPr>
        <w:t>.</w:t>
      </w:r>
    </w:p>
    <w:p w14:paraId="0E5ABF3F" w14:textId="040826B3" w:rsidR="001B1434" w:rsidRDefault="001B1434" w:rsidP="00F91583">
      <w:pPr>
        <w:spacing w:line="480" w:lineRule="auto"/>
        <w:rPr>
          <w:rFonts w:ascii="Arial" w:hAnsi="Arial" w:cs="Arial"/>
          <w:sz w:val="28"/>
          <w:szCs w:val="28"/>
        </w:rPr>
      </w:pPr>
    </w:p>
    <w:p w14:paraId="5CA6039F" w14:textId="7A382DDA" w:rsidR="001B1434" w:rsidRDefault="001B1434" w:rsidP="00F91583">
      <w:pPr>
        <w:spacing w:line="480" w:lineRule="auto"/>
        <w:rPr>
          <w:rFonts w:ascii="Arial" w:hAnsi="Arial" w:cs="Arial"/>
          <w:sz w:val="28"/>
          <w:szCs w:val="28"/>
        </w:rPr>
      </w:pPr>
      <w:r>
        <w:rPr>
          <w:rFonts w:ascii="Arial" w:hAnsi="Arial" w:cs="Arial"/>
          <w:sz w:val="28"/>
          <w:szCs w:val="28"/>
        </w:rPr>
        <w:t xml:space="preserve">Similarly, public health graphics can have a similar effect by simply teaching people how to take preventative measures to avoid severe health issues that could occur further down the line, as well as teaching the public to take better care of their general health. This was demonstrated by Public Health Dorset through a case study, in which a collection of posters </w:t>
      </w:r>
      <w:proofErr w:type="gramStart"/>
      <w:r>
        <w:rPr>
          <w:rFonts w:ascii="Arial" w:hAnsi="Arial" w:cs="Arial"/>
          <w:sz w:val="28"/>
          <w:szCs w:val="28"/>
        </w:rPr>
        <w:t>were</w:t>
      </w:r>
      <w:proofErr w:type="gramEnd"/>
      <w:r>
        <w:rPr>
          <w:rFonts w:ascii="Arial" w:hAnsi="Arial" w:cs="Arial"/>
          <w:sz w:val="28"/>
          <w:szCs w:val="28"/>
        </w:rPr>
        <w:t xml:space="preserve"> designed to alert those at high risk of dementia to the </w:t>
      </w:r>
      <w:r w:rsidR="003B3E32">
        <w:rPr>
          <w:rFonts w:ascii="Arial" w:hAnsi="Arial" w:cs="Arial"/>
          <w:sz w:val="28"/>
          <w:szCs w:val="28"/>
        </w:rPr>
        <w:t xml:space="preserve">modifiable </w:t>
      </w:r>
      <w:r>
        <w:rPr>
          <w:rFonts w:ascii="Arial" w:hAnsi="Arial" w:cs="Arial"/>
          <w:sz w:val="28"/>
          <w:szCs w:val="28"/>
        </w:rPr>
        <w:t xml:space="preserve">factors in their lifestyle </w:t>
      </w:r>
      <w:r w:rsidR="003B3E32">
        <w:rPr>
          <w:rFonts w:ascii="Arial" w:hAnsi="Arial" w:cs="Arial"/>
          <w:sz w:val="28"/>
          <w:szCs w:val="28"/>
        </w:rPr>
        <w:t>that could increase their likelihood of developing the condition</w:t>
      </w:r>
      <w:r w:rsidR="001B7692">
        <w:rPr>
          <w:rFonts w:ascii="Arial" w:hAnsi="Arial" w:cs="Arial"/>
          <w:sz w:val="28"/>
          <w:szCs w:val="28"/>
        </w:rPr>
        <w:t xml:space="preserve"> (UK Government, 2016)</w:t>
      </w:r>
      <w:r w:rsidR="003B3E32">
        <w:rPr>
          <w:rFonts w:ascii="Arial" w:hAnsi="Arial" w:cs="Arial"/>
          <w:sz w:val="28"/>
          <w:szCs w:val="28"/>
        </w:rPr>
        <w:t xml:space="preserve">. </w:t>
      </w:r>
    </w:p>
    <w:p w14:paraId="33E61121" w14:textId="77777777" w:rsidR="003B3E32" w:rsidRDefault="003B3E32" w:rsidP="00F91583">
      <w:pPr>
        <w:spacing w:line="480" w:lineRule="auto"/>
        <w:rPr>
          <w:rFonts w:ascii="Arial" w:hAnsi="Arial" w:cs="Arial"/>
          <w:sz w:val="28"/>
          <w:szCs w:val="28"/>
        </w:rPr>
      </w:pPr>
    </w:p>
    <w:p w14:paraId="16312B60" w14:textId="6163A1D6" w:rsidR="00011BAC" w:rsidRDefault="003B3E32" w:rsidP="00F91583">
      <w:pPr>
        <w:spacing w:line="480" w:lineRule="auto"/>
        <w:rPr>
          <w:rFonts w:ascii="Arial" w:hAnsi="Arial" w:cs="Arial"/>
          <w:sz w:val="28"/>
          <w:szCs w:val="28"/>
        </w:rPr>
      </w:pPr>
      <w:r>
        <w:rPr>
          <w:rFonts w:ascii="Arial" w:hAnsi="Arial" w:cs="Arial"/>
          <w:sz w:val="28"/>
          <w:szCs w:val="28"/>
        </w:rPr>
        <w:lastRenderedPageBreak/>
        <w:t xml:space="preserve">Public health posters and infographics became a prominent part of society in early 2020 when the COVID-19 pandemic hit. </w:t>
      </w:r>
      <w:r w:rsidR="001D68DF">
        <w:rPr>
          <w:rFonts w:ascii="Arial" w:hAnsi="Arial" w:cs="Arial"/>
          <w:sz w:val="28"/>
          <w:szCs w:val="28"/>
        </w:rPr>
        <w:t>Graphic design was used to educate people on various matters of public safety regarding the coronavirus, for example raising awareness as to how the virus was spread and how to prevent it. This included posters</w:t>
      </w:r>
      <w:r w:rsidR="005D5973">
        <w:rPr>
          <w:rFonts w:ascii="Arial" w:hAnsi="Arial" w:cs="Arial"/>
          <w:sz w:val="28"/>
          <w:szCs w:val="28"/>
        </w:rPr>
        <w:t xml:space="preserve"> that guided public behaviour by making clear and effective design,</w:t>
      </w:r>
      <w:r w:rsidR="001D68DF">
        <w:rPr>
          <w:rFonts w:ascii="Arial" w:hAnsi="Arial" w:cs="Arial"/>
          <w:sz w:val="28"/>
          <w:szCs w:val="28"/>
        </w:rPr>
        <w:t xml:space="preserve"> advising the public on how to properly wash their hands, as well as the importance of mask wearing and social distancing, due to the nature of the virus being spread via germs. </w:t>
      </w:r>
      <w:r w:rsidR="00011BAC">
        <w:rPr>
          <w:rFonts w:ascii="Arial" w:hAnsi="Arial" w:cs="Arial"/>
          <w:sz w:val="28"/>
          <w:szCs w:val="28"/>
        </w:rPr>
        <w:t>These signs were also helpful in reminding people to update their COVID Pass, which was often an essential document to have on your person, to allow you to enter certain venues.</w:t>
      </w:r>
    </w:p>
    <w:p w14:paraId="1742BD9E" w14:textId="75DFD878" w:rsidR="001D68DF" w:rsidRDefault="001D68DF" w:rsidP="00530FCE">
      <w:pPr>
        <w:spacing w:line="480" w:lineRule="auto"/>
        <w:rPr>
          <w:rFonts w:ascii="Arial" w:hAnsi="Arial" w:cs="Arial"/>
          <w:sz w:val="28"/>
          <w:szCs w:val="28"/>
        </w:rPr>
      </w:pPr>
      <w:r>
        <w:rPr>
          <w:rFonts w:ascii="Arial" w:hAnsi="Arial" w:cs="Arial"/>
          <w:sz w:val="28"/>
          <w:szCs w:val="28"/>
        </w:rPr>
        <w:t xml:space="preserve">Similarly, many different posters and signage was designed to make people aware of the symptoms of the virus. Alerting people to the early signs of the virus was vital in making sure that those infected remained self-isolated to avoid further spreading the virus, </w:t>
      </w:r>
      <w:proofErr w:type="gramStart"/>
      <w:r>
        <w:rPr>
          <w:rFonts w:ascii="Arial" w:hAnsi="Arial" w:cs="Arial"/>
          <w:sz w:val="28"/>
          <w:szCs w:val="28"/>
        </w:rPr>
        <w:t>in particular to</w:t>
      </w:r>
      <w:proofErr w:type="gramEnd"/>
      <w:r>
        <w:rPr>
          <w:rFonts w:ascii="Arial" w:hAnsi="Arial" w:cs="Arial"/>
          <w:sz w:val="28"/>
          <w:szCs w:val="28"/>
        </w:rPr>
        <w:t xml:space="preserve"> those who were at high-risk </w:t>
      </w:r>
      <w:r w:rsidR="005D5973">
        <w:rPr>
          <w:rFonts w:ascii="Arial" w:hAnsi="Arial" w:cs="Arial"/>
          <w:sz w:val="28"/>
          <w:szCs w:val="28"/>
        </w:rPr>
        <w:t xml:space="preserve">of becoming severely unwell. Posters and graphics also became vital in encouraging the public to get vaccinated against COVID-19, which in turn saved many lives that may have been lost to the virus. This was especially necessary due to the widespread initial hesitance towards to vaccine, as these designs were made to build confidence in the vaccine, as well as assisting in conveying clear </w:t>
      </w:r>
      <w:r w:rsidR="005D5973">
        <w:rPr>
          <w:rFonts w:ascii="Arial" w:hAnsi="Arial" w:cs="Arial"/>
          <w:sz w:val="28"/>
          <w:szCs w:val="28"/>
        </w:rPr>
        <w:lastRenderedPageBreak/>
        <w:t>timelines and locations for vaccine distribution</w:t>
      </w:r>
      <w:r w:rsidR="001F4D81">
        <w:rPr>
          <w:rFonts w:ascii="Arial" w:hAnsi="Arial" w:cs="Arial"/>
          <w:sz w:val="28"/>
          <w:szCs w:val="28"/>
        </w:rPr>
        <w:t xml:space="preserve"> (</w:t>
      </w:r>
      <w:r w:rsidR="001F4D81" w:rsidRPr="001F4D81">
        <w:rPr>
          <w:rFonts w:ascii="Arial" w:hAnsi="Arial" w:cs="Arial"/>
          <w:sz w:val="28"/>
          <w:szCs w:val="28"/>
        </w:rPr>
        <w:t>Smith, R. and Johnson, T. 2022)</w:t>
      </w:r>
      <w:r w:rsidR="005D5973">
        <w:rPr>
          <w:rFonts w:ascii="Arial" w:hAnsi="Arial" w:cs="Arial"/>
          <w:sz w:val="28"/>
          <w:szCs w:val="28"/>
        </w:rPr>
        <w:t>.</w:t>
      </w:r>
      <w:r w:rsidR="00530FCE">
        <w:rPr>
          <w:rFonts w:ascii="Arial" w:hAnsi="Arial" w:cs="Arial"/>
          <w:sz w:val="28"/>
          <w:szCs w:val="28"/>
        </w:rPr>
        <w:t xml:space="preserve"> </w:t>
      </w:r>
      <w:r w:rsidR="00011BAC">
        <w:rPr>
          <w:rFonts w:ascii="Arial" w:hAnsi="Arial" w:cs="Arial"/>
          <w:sz w:val="28"/>
          <w:szCs w:val="28"/>
        </w:rPr>
        <w:t>A study by Miller and Reynolds (2021) revealed that, during the pandemic, for those who viewed infographics that had been more effectively designed, the likelihood of them engaging in preventative measures like social distancing, wearing masks, and handwashing, was increased by 35% in comparison to those who only consumed text-based information</w:t>
      </w:r>
      <w:r w:rsidR="001F4D81">
        <w:rPr>
          <w:rFonts w:ascii="Arial" w:hAnsi="Arial" w:cs="Arial"/>
          <w:sz w:val="28"/>
          <w:szCs w:val="28"/>
        </w:rPr>
        <w:t xml:space="preserve"> </w:t>
      </w:r>
      <w:r w:rsidR="001F4D81" w:rsidRPr="001F4D81">
        <w:rPr>
          <w:rFonts w:ascii="Arial" w:hAnsi="Arial" w:cs="Arial"/>
          <w:sz w:val="28"/>
          <w:szCs w:val="28"/>
        </w:rPr>
        <w:t>(Miller and Reynolds, 2021)</w:t>
      </w:r>
      <w:r w:rsidR="00011BAC">
        <w:rPr>
          <w:rFonts w:ascii="Arial" w:hAnsi="Arial" w:cs="Arial"/>
          <w:sz w:val="28"/>
          <w:szCs w:val="28"/>
        </w:rPr>
        <w:t>.</w:t>
      </w:r>
      <w:r w:rsidR="001F4D81">
        <w:rPr>
          <w:rFonts w:ascii="Arial" w:hAnsi="Arial" w:cs="Arial"/>
          <w:sz w:val="28"/>
          <w:szCs w:val="28"/>
        </w:rPr>
        <w:t xml:space="preserve"> </w:t>
      </w:r>
      <w:r w:rsidR="00011BAC">
        <w:rPr>
          <w:rFonts w:ascii="Arial" w:hAnsi="Arial" w:cs="Arial"/>
          <w:sz w:val="28"/>
          <w:szCs w:val="28"/>
        </w:rPr>
        <w:t>Therefore,</w:t>
      </w:r>
      <w:r w:rsidR="005D5973">
        <w:rPr>
          <w:rFonts w:ascii="Arial" w:hAnsi="Arial" w:cs="Arial"/>
          <w:sz w:val="28"/>
          <w:szCs w:val="28"/>
        </w:rPr>
        <w:t xml:space="preserve"> </w:t>
      </w:r>
      <w:r w:rsidR="00E24BD1">
        <w:rPr>
          <w:rFonts w:ascii="Arial" w:hAnsi="Arial" w:cs="Arial"/>
          <w:sz w:val="28"/>
          <w:szCs w:val="28"/>
        </w:rPr>
        <w:t xml:space="preserve">by using clear, bold visuals and appealing aesthetics, graphic design was crucial in saving lives through public health signage and infographics during the COVID-19 epidemic. </w:t>
      </w:r>
    </w:p>
    <w:p w14:paraId="033F6E85" w14:textId="77777777" w:rsidR="00E24BD1" w:rsidRDefault="00E24BD1" w:rsidP="00F91583">
      <w:pPr>
        <w:spacing w:line="480" w:lineRule="auto"/>
        <w:rPr>
          <w:rFonts w:ascii="Arial" w:hAnsi="Arial" w:cs="Arial"/>
          <w:sz w:val="28"/>
          <w:szCs w:val="28"/>
        </w:rPr>
      </w:pPr>
    </w:p>
    <w:p w14:paraId="41483469" w14:textId="44C71F95" w:rsidR="00E24BD1" w:rsidRDefault="00E24BD1" w:rsidP="00F91583">
      <w:pPr>
        <w:spacing w:line="480" w:lineRule="auto"/>
        <w:rPr>
          <w:rFonts w:ascii="Arial" w:hAnsi="Arial" w:cs="Arial"/>
          <w:sz w:val="28"/>
          <w:szCs w:val="28"/>
        </w:rPr>
      </w:pPr>
      <w:r>
        <w:rPr>
          <w:rFonts w:ascii="Arial" w:hAnsi="Arial" w:cs="Arial"/>
          <w:sz w:val="28"/>
          <w:szCs w:val="28"/>
        </w:rPr>
        <w:t xml:space="preserve">The pandemic was also impacted by graphic design in the use of wayfinding design. One of the key functions of society during the pandemic was social distancing. The public was advised to remain a minimum of roughly 6 feet, or 2 meters, from other individuals that were not part of their household, as well as setting a limit on the number of people allowed at any specific gathering. This is where </w:t>
      </w:r>
      <w:r w:rsidR="00863B14">
        <w:rPr>
          <w:rFonts w:ascii="Arial" w:hAnsi="Arial" w:cs="Arial"/>
          <w:sz w:val="28"/>
          <w:szCs w:val="28"/>
        </w:rPr>
        <w:t xml:space="preserve">wayfinding signage became a crucial element in allowing society to continue to function as safely as possible. This was demonstrated through markings that were made on floors to demonstrate where people should stand to uphold the safety distance of 6 feet between oneself and other members of the public. These markers being a clear and bold design allowed </w:t>
      </w:r>
      <w:r w:rsidR="00863B14">
        <w:rPr>
          <w:rFonts w:ascii="Arial" w:hAnsi="Arial" w:cs="Arial"/>
          <w:sz w:val="28"/>
          <w:szCs w:val="28"/>
        </w:rPr>
        <w:lastRenderedPageBreak/>
        <w:t xml:space="preserve">people to navigate these systems with ease and limit the spread of the virus. One-way systems also became particularly prominent in supermarkets and other public facilities, in which people were effectively guided </w:t>
      </w:r>
      <w:proofErr w:type="gramStart"/>
      <w:r w:rsidR="00863B14">
        <w:rPr>
          <w:rFonts w:ascii="Arial" w:hAnsi="Arial" w:cs="Arial"/>
          <w:sz w:val="28"/>
          <w:szCs w:val="28"/>
        </w:rPr>
        <w:t>by the use of</w:t>
      </w:r>
      <w:proofErr w:type="gramEnd"/>
      <w:r w:rsidR="00863B14">
        <w:rPr>
          <w:rFonts w:ascii="Arial" w:hAnsi="Arial" w:cs="Arial"/>
          <w:sz w:val="28"/>
          <w:szCs w:val="28"/>
        </w:rPr>
        <w:t xml:space="preserve"> simple, understandable signage to enable the public to shop for essentials with minimal stress, whilst also staying safe.</w:t>
      </w:r>
      <w:r w:rsidR="001F4D81">
        <w:rPr>
          <w:rFonts w:ascii="Arial" w:hAnsi="Arial" w:cs="Arial"/>
          <w:sz w:val="28"/>
          <w:szCs w:val="28"/>
        </w:rPr>
        <w:t xml:space="preserve"> The World Health Organisation designed campaigns using colour psychology, typography, and icons to highlight the important and urgency to follow the laid out pandemic rules (WHO, 2021).</w:t>
      </w:r>
    </w:p>
    <w:p w14:paraId="75041968" w14:textId="77777777" w:rsidR="001B7692" w:rsidRDefault="001B7692" w:rsidP="00F91583">
      <w:pPr>
        <w:spacing w:line="480" w:lineRule="auto"/>
        <w:rPr>
          <w:rFonts w:ascii="Arial" w:hAnsi="Arial" w:cs="Arial"/>
          <w:sz w:val="28"/>
          <w:szCs w:val="28"/>
        </w:rPr>
      </w:pPr>
    </w:p>
    <w:p w14:paraId="34E48F87" w14:textId="33122189" w:rsidR="00530FCE" w:rsidRDefault="00530FCE" w:rsidP="00F91583">
      <w:pPr>
        <w:spacing w:line="480" w:lineRule="auto"/>
        <w:rPr>
          <w:rFonts w:ascii="Arial" w:hAnsi="Arial" w:cs="Arial"/>
          <w:sz w:val="28"/>
          <w:szCs w:val="28"/>
        </w:rPr>
      </w:pPr>
      <w:r>
        <w:rPr>
          <w:rFonts w:ascii="Arial" w:hAnsi="Arial" w:cs="Arial"/>
          <w:sz w:val="28"/>
          <w:szCs w:val="28"/>
        </w:rPr>
        <w:t xml:space="preserve">Wayfinding design has also been crucial in dangerous, emergency situations. </w:t>
      </w:r>
      <w:r w:rsidRPr="00530FCE">
        <w:rPr>
          <w:rFonts w:ascii="Arial" w:hAnsi="Arial" w:cs="Arial"/>
          <w:sz w:val="28"/>
          <w:szCs w:val="28"/>
        </w:rPr>
        <w:t>“Emergency signage is a critical component of modern building design, providing life-saving guidance in moments of crisis” (</w:t>
      </w:r>
      <w:proofErr w:type="spellStart"/>
      <w:r w:rsidRPr="00530FCE">
        <w:rPr>
          <w:rFonts w:ascii="Arial" w:hAnsi="Arial" w:cs="Arial"/>
          <w:sz w:val="28"/>
          <w:szCs w:val="28"/>
        </w:rPr>
        <w:t>Mijksenaar</w:t>
      </w:r>
      <w:proofErr w:type="spellEnd"/>
      <w:r w:rsidRPr="00530FCE">
        <w:rPr>
          <w:rFonts w:ascii="Arial" w:hAnsi="Arial" w:cs="Arial"/>
          <w:sz w:val="28"/>
          <w:szCs w:val="28"/>
        </w:rPr>
        <w:t xml:space="preserve"> &amp; </w:t>
      </w:r>
      <w:proofErr w:type="spellStart"/>
      <w:r w:rsidRPr="00530FCE">
        <w:rPr>
          <w:rFonts w:ascii="Arial" w:hAnsi="Arial" w:cs="Arial"/>
          <w:sz w:val="28"/>
          <w:szCs w:val="28"/>
        </w:rPr>
        <w:t>Westendorp</w:t>
      </w:r>
      <w:proofErr w:type="spellEnd"/>
      <w:r w:rsidRPr="00530FCE">
        <w:rPr>
          <w:rFonts w:ascii="Arial" w:hAnsi="Arial" w:cs="Arial"/>
          <w:sz w:val="28"/>
          <w:szCs w:val="28"/>
        </w:rPr>
        <w:t>, 2009, p. 112).</w:t>
      </w:r>
      <w:r>
        <w:rPr>
          <w:rFonts w:ascii="Arial" w:hAnsi="Arial" w:cs="Arial"/>
          <w:sz w:val="28"/>
          <w:szCs w:val="28"/>
        </w:rPr>
        <w:t xml:space="preserve"> </w:t>
      </w:r>
      <w:r>
        <w:rPr>
          <w:rFonts w:ascii="Arial" w:hAnsi="Arial" w:cs="Arial"/>
          <w:sz w:val="28"/>
          <w:szCs w:val="28"/>
        </w:rPr>
        <w:t xml:space="preserve">An example of this is the </w:t>
      </w:r>
      <w:r>
        <w:rPr>
          <w:rFonts w:ascii="Arial" w:hAnsi="Arial" w:cs="Arial"/>
          <w:sz w:val="28"/>
          <w:szCs w:val="28"/>
        </w:rPr>
        <w:t xml:space="preserve">tragic </w:t>
      </w:r>
      <w:r>
        <w:rPr>
          <w:rFonts w:ascii="Arial" w:hAnsi="Arial" w:cs="Arial"/>
          <w:sz w:val="28"/>
          <w:szCs w:val="28"/>
        </w:rPr>
        <w:t xml:space="preserve">events of 9/11, many survivors of which have credited their escape from </w:t>
      </w:r>
      <w:r>
        <w:rPr>
          <w:rFonts w:ascii="Arial" w:hAnsi="Arial" w:cs="Arial"/>
          <w:sz w:val="28"/>
          <w:szCs w:val="28"/>
        </w:rPr>
        <w:t>the buildings</w:t>
      </w:r>
      <w:r>
        <w:rPr>
          <w:rFonts w:ascii="Arial" w:hAnsi="Arial" w:cs="Arial"/>
          <w:sz w:val="28"/>
          <w:szCs w:val="28"/>
        </w:rPr>
        <w:t xml:space="preserve"> with the luminated signage in the buildings, that was visible through the smoke and darkness, thus </w:t>
      </w:r>
      <w:r>
        <w:rPr>
          <w:rFonts w:ascii="Arial" w:hAnsi="Arial" w:cs="Arial"/>
          <w:sz w:val="28"/>
          <w:szCs w:val="28"/>
        </w:rPr>
        <w:t>guiding</w:t>
      </w:r>
      <w:r>
        <w:rPr>
          <w:rFonts w:ascii="Arial" w:hAnsi="Arial" w:cs="Arial"/>
          <w:sz w:val="28"/>
          <w:szCs w:val="28"/>
        </w:rPr>
        <w:t xml:space="preserve"> people to safety</w:t>
      </w:r>
      <w:r>
        <w:rPr>
          <w:rFonts w:ascii="Arial" w:hAnsi="Arial" w:cs="Arial"/>
          <w:sz w:val="28"/>
          <w:szCs w:val="28"/>
        </w:rPr>
        <w:t xml:space="preserve">, before the buildings collapsed </w:t>
      </w:r>
      <w:r>
        <w:rPr>
          <w:rFonts w:ascii="Arial" w:hAnsi="Arial" w:cs="Arial"/>
          <w:sz w:val="28"/>
          <w:szCs w:val="28"/>
        </w:rPr>
        <w:t>(</w:t>
      </w:r>
      <w:r w:rsidR="001B7692" w:rsidRPr="001B7692">
        <w:rPr>
          <w:rFonts w:ascii="Arial" w:hAnsi="Arial" w:cs="Arial"/>
          <w:sz w:val="28"/>
          <w:szCs w:val="28"/>
        </w:rPr>
        <w:t>NIST, 2005</w:t>
      </w:r>
      <w:r>
        <w:rPr>
          <w:rFonts w:ascii="Arial" w:hAnsi="Arial" w:cs="Arial"/>
          <w:sz w:val="28"/>
          <w:szCs w:val="28"/>
        </w:rPr>
        <w:t>).</w:t>
      </w:r>
      <w:r>
        <w:rPr>
          <w:rFonts w:ascii="Arial" w:hAnsi="Arial" w:cs="Arial"/>
          <w:sz w:val="28"/>
          <w:szCs w:val="28"/>
        </w:rPr>
        <w:t xml:space="preserve"> </w:t>
      </w:r>
      <w:r w:rsidRPr="00530FCE">
        <w:rPr>
          <w:rFonts w:ascii="Arial" w:hAnsi="Arial" w:cs="Arial"/>
          <w:sz w:val="28"/>
          <w:szCs w:val="28"/>
        </w:rPr>
        <w:t>According to the National Institute of Standards and Technology (NIST), below the impact zones in the Twin Towers</w:t>
      </w:r>
      <w:r>
        <w:rPr>
          <w:rFonts w:ascii="Arial" w:hAnsi="Arial" w:cs="Arial"/>
          <w:sz w:val="28"/>
          <w:szCs w:val="28"/>
        </w:rPr>
        <w:t xml:space="preserve">, </w:t>
      </w:r>
      <w:r w:rsidRPr="00530FCE">
        <w:rPr>
          <w:rFonts w:ascii="Arial" w:hAnsi="Arial" w:cs="Arial"/>
          <w:sz w:val="28"/>
          <w:szCs w:val="28"/>
        </w:rPr>
        <w:t xml:space="preserve">99% of </w:t>
      </w:r>
      <w:r>
        <w:rPr>
          <w:rFonts w:ascii="Arial" w:hAnsi="Arial" w:cs="Arial"/>
          <w:sz w:val="28"/>
          <w:szCs w:val="28"/>
        </w:rPr>
        <w:t xml:space="preserve">those </w:t>
      </w:r>
      <w:r w:rsidR="003F1103">
        <w:rPr>
          <w:rFonts w:ascii="Arial" w:hAnsi="Arial" w:cs="Arial"/>
          <w:sz w:val="28"/>
          <w:szCs w:val="28"/>
        </w:rPr>
        <w:t>inside at the time of impact</w:t>
      </w:r>
      <w:r w:rsidRPr="00530FCE">
        <w:rPr>
          <w:rFonts w:ascii="Arial" w:hAnsi="Arial" w:cs="Arial"/>
          <w:sz w:val="28"/>
          <w:szCs w:val="28"/>
        </w:rPr>
        <w:t xml:space="preserve"> were able to evacuate successfully, </w:t>
      </w:r>
      <w:r w:rsidR="003F1103">
        <w:rPr>
          <w:rFonts w:ascii="Arial" w:hAnsi="Arial" w:cs="Arial"/>
          <w:sz w:val="28"/>
          <w:szCs w:val="28"/>
        </w:rPr>
        <w:t xml:space="preserve">largely due </w:t>
      </w:r>
      <w:r w:rsidRPr="00530FCE">
        <w:rPr>
          <w:rFonts w:ascii="Arial" w:hAnsi="Arial" w:cs="Arial"/>
          <w:sz w:val="28"/>
          <w:szCs w:val="28"/>
        </w:rPr>
        <w:t>to these visual aids (NIST, 2005).</w:t>
      </w:r>
      <w:r w:rsidR="00B4188E">
        <w:rPr>
          <w:rFonts w:ascii="Arial" w:hAnsi="Arial" w:cs="Arial"/>
          <w:sz w:val="28"/>
          <w:szCs w:val="28"/>
        </w:rPr>
        <w:t xml:space="preserve"> Additionally, for similar purposes, as of 2022 it is a legal requirement that high rise buildings implement clear wayfinding signage, particularly </w:t>
      </w:r>
      <w:r w:rsidR="00B4188E">
        <w:rPr>
          <w:rFonts w:ascii="Arial" w:hAnsi="Arial" w:cs="Arial"/>
          <w:sz w:val="28"/>
          <w:szCs w:val="28"/>
        </w:rPr>
        <w:lastRenderedPageBreak/>
        <w:t>labelling each floor, to allow firefighters to be more aware of where a particular person may be in a building, as well as knowing where exactly within a building they themselves are.</w:t>
      </w:r>
    </w:p>
    <w:p w14:paraId="6C69644E" w14:textId="77777777" w:rsidR="001B7692" w:rsidRDefault="001B7692" w:rsidP="00F91583">
      <w:pPr>
        <w:spacing w:line="480" w:lineRule="auto"/>
        <w:rPr>
          <w:rFonts w:ascii="Arial" w:hAnsi="Arial" w:cs="Arial"/>
          <w:sz w:val="28"/>
          <w:szCs w:val="28"/>
        </w:rPr>
      </w:pPr>
    </w:p>
    <w:p w14:paraId="31C5E924" w14:textId="0B07FD01" w:rsidR="003F1103" w:rsidRDefault="008263CC" w:rsidP="00F91583">
      <w:pPr>
        <w:spacing w:line="480" w:lineRule="auto"/>
        <w:rPr>
          <w:rFonts w:ascii="Arial" w:hAnsi="Arial" w:cs="Arial"/>
          <w:sz w:val="28"/>
          <w:szCs w:val="28"/>
        </w:rPr>
      </w:pPr>
      <w:r>
        <w:rPr>
          <w:rFonts w:ascii="Arial" w:hAnsi="Arial" w:cs="Arial"/>
          <w:sz w:val="28"/>
          <w:szCs w:val="28"/>
        </w:rPr>
        <w:t xml:space="preserve">Natural disasters have also been discovered to be instances in which wayfinding signage can be crucial to saving lives. During Hurricane Katrina in 2005, the evacuation in New Orleans was extremely disorganised and chaotic, which resulted in deaths in the thousands. This tragedy resulted in a call for clearer wayfinding design to assist in major evacuations during natural disasters, leading many large cities to introduce a system of using colour coded evacuation routes, as well as implementing multi-lingual evacuation signage. Having clear, concise information to refer to in a situation of crisis can mean the difference between life and death for many. </w:t>
      </w:r>
    </w:p>
    <w:p w14:paraId="5F28B120" w14:textId="3DD6A7B0" w:rsidR="00B4188E" w:rsidRDefault="00B4188E" w:rsidP="00F91583">
      <w:pPr>
        <w:spacing w:line="480" w:lineRule="auto"/>
        <w:rPr>
          <w:rFonts w:ascii="Arial" w:hAnsi="Arial" w:cs="Arial"/>
          <w:sz w:val="28"/>
          <w:szCs w:val="28"/>
        </w:rPr>
      </w:pPr>
      <w:r>
        <w:rPr>
          <w:rFonts w:ascii="Arial" w:hAnsi="Arial" w:cs="Arial"/>
          <w:sz w:val="28"/>
          <w:szCs w:val="28"/>
        </w:rPr>
        <w:t xml:space="preserve">An example of wayfinding design that is more common to the average person is road signs. Wayfinding signs on roads are crucial in keeping the roads safe and easy to navigate, while road users find that inadequate signage or errors in the directional signs can cause a delay in decision making, thus making the road </w:t>
      </w:r>
      <w:r w:rsidR="00FD7CBA">
        <w:rPr>
          <w:rFonts w:ascii="Arial" w:hAnsi="Arial" w:cs="Arial"/>
          <w:sz w:val="28"/>
          <w:szCs w:val="28"/>
        </w:rPr>
        <w:t>less safe for all surrounding drivers</w:t>
      </w:r>
      <w:r w:rsidR="001B7692">
        <w:rPr>
          <w:rFonts w:ascii="Arial" w:hAnsi="Arial" w:cs="Arial"/>
          <w:sz w:val="28"/>
          <w:szCs w:val="28"/>
        </w:rPr>
        <w:t xml:space="preserve"> (Burns P.C, 2002).</w:t>
      </w:r>
    </w:p>
    <w:p w14:paraId="3F9379B4" w14:textId="77777777" w:rsidR="00D32D48" w:rsidRDefault="00D32D48" w:rsidP="00F91583">
      <w:pPr>
        <w:spacing w:line="480" w:lineRule="auto"/>
        <w:rPr>
          <w:rFonts w:ascii="Arial" w:hAnsi="Arial" w:cs="Arial"/>
          <w:sz w:val="28"/>
          <w:szCs w:val="28"/>
        </w:rPr>
      </w:pPr>
    </w:p>
    <w:p w14:paraId="1211C522" w14:textId="6CC5E224" w:rsidR="00EF361F" w:rsidRDefault="00D32D48" w:rsidP="00F91583">
      <w:pPr>
        <w:spacing w:line="480" w:lineRule="auto"/>
        <w:rPr>
          <w:rFonts w:ascii="Arial" w:hAnsi="Arial" w:cs="Arial"/>
          <w:sz w:val="28"/>
          <w:szCs w:val="28"/>
        </w:rPr>
      </w:pPr>
      <w:r>
        <w:rPr>
          <w:rFonts w:ascii="Arial" w:hAnsi="Arial" w:cs="Arial"/>
          <w:sz w:val="28"/>
          <w:szCs w:val="28"/>
        </w:rPr>
        <w:lastRenderedPageBreak/>
        <w:t xml:space="preserve">Graphic design is an instrumental tool in maintaining mental stability and wellbeing </w:t>
      </w:r>
      <w:r w:rsidR="00714C22">
        <w:rPr>
          <w:rFonts w:ascii="Arial" w:hAnsi="Arial" w:cs="Arial"/>
          <w:sz w:val="28"/>
          <w:szCs w:val="28"/>
        </w:rPr>
        <w:t>within</w:t>
      </w:r>
      <w:r>
        <w:rPr>
          <w:rFonts w:ascii="Arial" w:hAnsi="Arial" w:cs="Arial"/>
          <w:sz w:val="28"/>
          <w:szCs w:val="28"/>
        </w:rPr>
        <w:t xml:space="preserve"> society. </w:t>
      </w:r>
      <w:r w:rsidR="00EF361F">
        <w:rPr>
          <w:rFonts w:ascii="Arial" w:hAnsi="Arial" w:cs="Arial"/>
          <w:sz w:val="28"/>
          <w:szCs w:val="28"/>
        </w:rPr>
        <w:t xml:space="preserve">A significant area of this impact is through design for accessibility. Those who are part of marginalised groups in society, particularly by being differently abled, </w:t>
      </w:r>
      <w:r w:rsidR="000D752D">
        <w:rPr>
          <w:rFonts w:ascii="Arial" w:hAnsi="Arial" w:cs="Arial"/>
          <w:sz w:val="28"/>
          <w:szCs w:val="28"/>
        </w:rPr>
        <w:t xml:space="preserve">can be made to feel included when the graphic design around them is designed in a way that that anticipates their different needs. Mental health and wellbeing can be affected massively by upholding a person’s right to live in a society that caters to their situation, as opposed to keeping said person marginalised, due to circumstances they cannot control. Simple design choices, such as text that is presented in a way that is easier to follow along for a person with ADHD, or infographics that are less overstimulating to a person with sensory issues, can make a major impact on </w:t>
      </w:r>
      <w:r w:rsidR="00A7486B">
        <w:rPr>
          <w:rFonts w:ascii="Arial" w:hAnsi="Arial" w:cs="Arial"/>
          <w:sz w:val="28"/>
          <w:szCs w:val="28"/>
        </w:rPr>
        <w:t>many lives.</w:t>
      </w:r>
    </w:p>
    <w:p w14:paraId="5F40D624" w14:textId="77777777" w:rsidR="00EF361F" w:rsidRDefault="00EF361F" w:rsidP="00F91583">
      <w:pPr>
        <w:spacing w:line="480" w:lineRule="auto"/>
        <w:rPr>
          <w:rFonts w:ascii="Arial" w:hAnsi="Arial" w:cs="Arial"/>
          <w:sz w:val="28"/>
          <w:szCs w:val="28"/>
        </w:rPr>
      </w:pPr>
    </w:p>
    <w:p w14:paraId="70DF350E" w14:textId="4EC46418" w:rsidR="00D32D48" w:rsidRDefault="00714C22" w:rsidP="00F91583">
      <w:pPr>
        <w:spacing w:line="480" w:lineRule="auto"/>
        <w:rPr>
          <w:rFonts w:ascii="Arial" w:hAnsi="Arial" w:cs="Arial"/>
          <w:sz w:val="28"/>
          <w:szCs w:val="28"/>
        </w:rPr>
      </w:pPr>
      <w:r>
        <w:rPr>
          <w:rFonts w:ascii="Arial" w:hAnsi="Arial" w:cs="Arial"/>
          <w:sz w:val="28"/>
          <w:szCs w:val="28"/>
        </w:rPr>
        <w:t>Using visual elements such as colour, shapes, and composition</w:t>
      </w:r>
      <w:r w:rsidR="000E2580">
        <w:rPr>
          <w:rFonts w:ascii="Arial" w:hAnsi="Arial" w:cs="Arial"/>
          <w:sz w:val="28"/>
          <w:szCs w:val="28"/>
        </w:rPr>
        <w:t xml:space="preserve"> to evoke emotional responses, graphic design has a major influence on emotional wellbeing. According to </w:t>
      </w:r>
      <w:proofErr w:type="spellStart"/>
      <w:r w:rsidR="000E2580">
        <w:rPr>
          <w:rFonts w:ascii="Arial" w:hAnsi="Arial" w:cs="Arial"/>
          <w:sz w:val="28"/>
          <w:szCs w:val="28"/>
        </w:rPr>
        <w:t>Kuo</w:t>
      </w:r>
      <w:proofErr w:type="spellEnd"/>
      <w:r w:rsidR="000E2580">
        <w:rPr>
          <w:rFonts w:ascii="Arial" w:hAnsi="Arial" w:cs="Arial"/>
          <w:sz w:val="28"/>
          <w:szCs w:val="28"/>
        </w:rPr>
        <w:t xml:space="preserve"> and Sullivan (2020), </w:t>
      </w:r>
      <w:r w:rsidR="000E2580" w:rsidRPr="000E2580">
        <w:rPr>
          <w:rFonts w:ascii="Arial" w:hAnsi="Arial" w:cs="Arial"/>
          <w:sz w:val="28"/>
          <w:szCs w:val="28"/>
        </w:rPr>
        <w:t>“</w:t>
      </w:r>
      <w:r w:rsidR="000E2580">
        <w:rPr>
          <w:rFonts w:ascii="Arial" w:hAnsi="Arial" w:cs="Arial"/>
          <w:sz w:val="28"/>
          <w:szCs w:val="28"/>
        </w:rPr>
        <w:t>d</w:t>
      </w:r>
      <w:r w:rsidR="000E2580" w:rsidRPr="000E2580">
        <w:rPr>
          <w:rFonts w:ascii="Arial" w:hAnsi="Arial" w:cs="Arial"/>
          <w:sz w:val="28"/>
          <w:szCs w:val="28"/>
        </w:rPr>
        <w:t xml:space="preserve">esign elements such as </w:t>
      </w:r>
      <w:r w:rsidR="000E2580" w:rsidRPr="000E2580">
        <w:rPr>
          <w:rFonts w:ascii="Arial" w:hAnsi="Arial" w:cs="Arial"/>
          <w:sz w:val="28"/>
          <w:szCs w:val="28"/>
        </w:rPr>
        <w:t>colour</w:t>
      </w:r>
      <w:r w:rsidR="000E2580" w:rsidRPr="000E2580">
        <w:rPr>
          <w:rFonts w:ascii="Arial" w:hAnsi="Arial" w:cs="Arial"/>
          <w:sz w:val="28"/>
          <w:szCs w:val="28"/>
        </w:rPr>
        <w:t xml:space="preserve"> and spatial layout are integral in creating environments that promote emotional well-being and reduce psychological stress” (</w:t>
      </w:r>
      <w:proofErr w:type="spellStart"/>
      <w:r w:rsidR="000E2580" w:rsidRPr="000E2580">
        <w:rPr>
          <w:rFonts w:ascii="Arial" w:hAnsi="Arial" w:cs="Arial"/>
          <w:sz w:val="28"/>
          <w:szCs w:val="28"/>
        </w:rPr>
        <w:t>Kuo</w:t>
      </w:r>
      <w:proofErr w:type="spellEnd"/>
      <w:r w:rsidR="000E2580" w:rsidRPr="000E2580">
        <w:rPr>
          <w:rFonts w:ascii="Arial" w:hAnsi="Arial" w:cs="Arial"/>
          <w:sz w:val="28"/>
          <w:szCs w:val="28"/>
        </w:rPr>
        <w:t xml:space="preserve"> &amp; Sullivan, 2020, p. 78).</w:t>
      </w:r>
      <w:r w:rsidR="000E2580">
        <w:rPr>
          <w:rFonts w:ascii="Arial" w:hAnsi="Arial" w:cs="Arial"/>
          <w:sz w:val="28"/>
          <w:szCs w:val="28"/>
        </w:rPr>
        <w:t xml:space="preserve"> It was discovered that certain colours had emotional responses of reduced anxiety and calmness, and therefore these were used as design elements in spaces that generally elicit </w:t>
      </w:r>
      <w:r w:rsidR="000E2580">
        <w:rPr>
          <w:rFonts w:ascii="Arial" w:hAnsi="Arial" w:cs="Arial"/>
          <w:sz w:val="28"/>
          <w:szCs w:val="28"/>
        </w:rPr>
        <w:lastRenderedPageBreak/>
        <w:t xml:space="preserve">stress, such as hospital waiting areas, </w:t>
      </w:r>
      <w:proofErr w:type="gramStart"/>
      <w:r w:rsidR="000E2580">
        <w:rPr>
          <w:rFonts w:ascii="Arial" w:hAnsi="Arial" w:cs="Arial"/>
          <w:sz w:val="28"/>
          <w:szCs w:val="28"/>
        </w:rPr>
        <w:t>in order to</w:t>
      </w:r>
      <w:proofErr w:type="gramEnd"/>
      <w:r w:rsidR="000E2580">
        <w:rPr>
          <w:rFonts w:ascii="Arial" w:hAnsi="Arial" w:cs="Arial"/>
          <w:sz w:val="28"/>
          <w:szCs w:val="28"/>
        </w:rPr>
        <w:t xml:space="preserve"> instead create a more soothing atmosphere.</w:t>
      </w:r>
    </w:p>
    <w:p w14:paraId="16D48D73" w14:textId="77777777" w:rsidR="001B7692" w:rsidRDefault="001B7692" w:rsidP="00F91583">
      <w:pPr>
        <w:spacing w:line="480" w:lineRule="auto"/>
        <w:rPr>
          <w:rFonts w:ascii="Arial" w:hAnsi="Arial" w:cs="Arial"/>
          <w:sz w:val="28"/>
          <w:szCs w:val="28"/>
        </w:rPr>
      </w:pPr>
    </w:p>
    <w:p w14:paraId="0F935238" w14:textId="1034EB32" w:rsidR="000E2580" w:rsidRDefault="000E2580" w:rsidP="00F91583">
      <w:pPr>
        <w:spacing w:line="480" w:lineRule="auto"/>
        <w:rPr>
          <w:rFonts w:ascii="Arial" w:hAnsi="Arial" w:cs="Arial"/>
          <w:sz w:val="28"/>
          <w:szCs w:val="28"/>
        </w:rPr>
      </w:pPr>
      <w:r>
        <w:rPr>
          <w:rFonts w:ascii="Arial" w:hAnsi="Arial" w:cs="Arial"/>
          <w:sz w:val="28"/>
          <w:szCs w:val="28"/>
        </w:rPr>
        <w:t xml:space="preserve">Through means of social media, design has played a significant role in making mental health resources more accessible, by promoting self-help apps, as well as making the information understandable for people of different levels of literacy, and from different backgrounds, to enable the most amount of people to have access to the information they need regarding mental health resources. The power of design in social media cannot be understated </w:t>
      </w:r>
      <w:r w:rsidR="00EF361F">
        <w:rPr>
          <w:rFonts w:ascii="Arial" w:hAnsi="Arial" w:cs="Arial"/>
          <w:sz w:val="28"/>
          <w:szCs w:val="28"/>
        </w:rPr>
        <w:t xml:space="preserve">in its role of raising awareness for the mental health conditions that are extremely widespread among our society. Emotive design that simply conveys a message of support and comradery with those who are struggling, can have an immeasurable impact on mental stability. </w:t>
      </w:r>
      <w:r w:rsidR="00EF361F" w:rsidRPr="00EF361F">
        <w:rPr>
          <w:rFonts w:ascii="Arial" w:hAnsi="Arial" w:cs="Arial"/>
          <w:sz w:val="28"/>
          <w:szCs w:val="28"/>
        </w:rPr>
        <w:t>“Effective visual design in mental health campaigns can break down barriers and encourage individuals to prioritize their mental well-being” (Smith</w:t>
      </w:r>
      <w:r w:rsidR="005017A8">
        <w:rPr>
          <w:rFonts w:ascii="Arial" w:hAnsi="Arial" w:cs="Arial"/>
          <w:sz w:val="28"/>
          <w:szCs w:val="28"/>
        </w:rPr>
        <w:t>,</w:t>
      </w:r>
      <w:r w:rsidR="00EF361F" w:rsidRPr="00EF361F">
        <w:rPr>
          <w:rFonts w:ascii="Arial" w:hAnsi="Arial" w:cs="Arial"/>
          <w:sz w:val="28"/>
          <w:szCs w:val="28"/>
        </w:rPr>
        <w:t xml:space="preserve"> 2020, p. 89).</w:t>
      </w:r>
      <w:r w:rsidR="00EF361F">
        <w:rPr>
          <w:rFonts w:ascii="Arial" w:hAnsi="Arial" w:cs="Arial"/>
          <w:sz w:val="28"/>
          <w:szCs w:val="28"/>
        </w:rPr>
        <w:t xml:space="preserve"> This study by Smith et al discovered a decrease of 15% in stigma and an increase of 20% in those seeking help for their mental health, in communities that had been exposed to mental health campaigns that were delivered through visual designs.</w:t>
      </w:r>
    </w:p>
    <w:p w14:paraId="20F4CEF3" w14:textId="77777777" w:rsidR="00C3182F" w:rsidRDefault="00C3182F" w:rsidP="00F91583">
      <w:pPr>
        <w:spacing w:line="480" w:lineRule="auto"/>
        <w:rPr>
          <w:rFonts w:ascii="Arial" w:hAnsi="Arial" w:cs="Arial"/>
          <w:sz w:val="28"/>
          <w:szCs w:val="28"/>
        </w:rPr>
      </w:pPr>
    </w:p>
    <w:p w14:paraId="2CD83248" w14:textId="178EEA3F" w:rsidR="003F1103" w:rsidRDefault="00C3182F" w:rsidP="00F91583">
      <w:pPr>
        <w:spacing w:line="480" w:lineRule="auto"/>
        <w:rPr>
          <w:rFonts w:ascii="Arial" w:hAnsi="Arial" w:cs="Arial"/>
          <w:sz w:val="28"/>
          <w:szCs w:val="28"/>
        </w:rPr>
      </w:pPr>
      <w:r w:rsidRPr="00C3182F">
        <w:rPr>
          <w:rFonts w:ascii="Arial" w:hAnsi="Arial" w:cs="Arial"/>
          <w:sz w:val="28"/>
          <w:szCs w:val="28"/>
        </w:rPr>
        <w:lastRenderedPageBreak/>
        <w:t>Graphic design also plays a significant role in empowering individuals to express their emotions, thoughts, and identities, which is crucial for maintaining good mental health. The ability to engage in creative expression offers a therapeutic outlet for individuals, enabling them to process complex feelings and experiences that might otherwise be difficult to articulate. This process not only allows for emotional processing but also contributes to a stronger sense of personal identity, which is essential for overall well-being and mental resilience. Through design, individuals can explore their emotions in a safe, non-verbal way, leading to healthier coping mechanisms and a more balanced mental state.</w:t>
      </w:r>
      <w:r>
        <w:rPr>
          <w:rFonts w:ascii="Arial" w:hAnsi="Arial" w:cs="Arial"/>
          <w:sz w:val="28"/>
          <w:szCs w:val="28"/>
        </w:rPr>
        <w:t xml:space="preserve"> </w:t>
      </w:r>
      <w:r w:rsidRPr="00C3182F">
        <w:rPr>
          <w:rFonts w:ascii="Arial" w:hAnsi="Arial" w:cs="Arial"/>
          <w:sz w:val="28"/>
          <w:szCs w:val="28"/>
        </w:rPr>
        <w:t xml:space="preserve">Art therapy, which promotes self-expression through visual art, frequently integrates graphic design principles like </w:t>
      </w:r>
      <w:r w:rsidRPr="00C3182F">
        <w:rPr>
          <w:rFonts w:ascii="Arial" w:hAnsi="Arial" w:cs="Arial"/>
          <w:sz w:val="28"/>
          <w:szCs w:val="28"/>
        </w:rPr>
        <w:t>colour</w:t>
      </w:r>
      <w:r w:rsidRPr="00C3182F">
        <w:rPr>
          <w:rFonts w:ascii="Arial" w:hAnsi="Arial" w:cs="Arial"/>
          <w:sz w:val="28"/>
          <w:szCs w:val="28"/>
        </w:rPr>
        <w:t xml:space="preserve"> theory, composition, and symbolism. Another technique, visual journaling, blends writing with illustration to support emotional exploration, utilizing graphic design elements to enhance the process.</w:t>
      </w:r>
      <w:r>
        <w:rPr>
          <w:rFonts w:ascii="Arial" w:hAnsi="Arial" w:cs="Arial"/>
          <w:sz w:val="28"/>
          <w:szCs w:val="28"/>
        </w:rPr>
        <w:t xml:space="preserve"> </w:t>
      </w:r>
      <w:r w:rsidRPr="00C3182F">
        <w:rPr>
          <w:rFonts w:ascii="Arial" w:hAnsi="Arial" w:cs="Arial"/>
          <w:sz w:val="28"/>
          <w:szCs w:val="28"/>
        </w:rPr>
        <w:t>A study by Andrews and Miller (2021) found that participants who engaged in visual journaling experienced a 22% reduction in anxiety and depression symptoms after six weeks. The integration of visual and written components offered a comprehensive approach to emotional processing and self-reflection</w:t>
      </w:r>
      <w:r>
        <w:rPr>
          <w:rFonts w:ascii="Arial" w:hAnsi="Arial" w:cs="Arial"/>
          <w:sz w:val="28"/>
          <w:szCs w:val="28"/>
        </w:rPr>
        <w:t xml:space="preserve"> </w:t>
      </w:r>
      <w:proofErr w:type="gramStart"/>
      <w:r>
        <w:rPr>
          <w:rFonts w:ascii="Arial" w:hAnsi="Arial" w:cs="Arial"/>
          <w:sz w:val="28"/>
          <w:szCs w:val="28"/>
        </w:rPr>
        <w:t>(</w:t>
      </w:r>
      <w:r w:rsidRPr="00C3182F">
        <w:t xml:space="preserve"> </w:t>
      </w:r>
      <w:r w:rsidRPr="00C3182F">
        <w:rPr>
          <w:rFonts w:ascii="Arial" w:hAnsi="Arial" w:cs="Arial"/>
          <w:sz w:val="28"/>
          <w:szCs w:val="28"/>
        </w:rPr>
        <w:t>Andrews</w:t>
      </w:r>
      <w:proofErr w:type="gramEnd"/>
      <w:r w:rsidRPr="00C3182F">
        <w:rPr>
          <w:rFonts w:ascii="Arial" w:hAnsi="Arial" w:cs="Arial"/>
          <w:sz w:val="28"/>
          <w:szCs w:val="28"/>
        </w:rPr>
        <w:t>, T. and Miller, S. 2021)</w:t>
      </w:r>
      <w:r>
        <w:rPr>
          <w:rFonts w:ascii="Arial" w:hAnsi="Arial" w:cs="Arial"/>
          <w:sz w:val="28"/>
          <w:szCs w:val="28"/>
        </w:rPr>
        <w:t>.</w:t>
      </w:r>
    </w:p>
    <w:p w14:paraId="091985EC" w14:textId="77777777" w:rsidR="00FD7CBA" w:rsidRDefault="00FD7CBA" w:rsidP="00F91583">
      <w:pPr>
        <w:spacing w:line="480" w:lineRule="auto"/>
        <w:rPr>
          <w:rFonts w:ascii="Arial" w:hAnsi="Arial" w:cs="Arial"/>
          <w:sz w:val="28"/>
          <w:szCs w:val="28"/>
        </w:rPr>
      </w:pPr>
    </w:p>
    <w:p w14:paraId="32905273" w14:textId="4FD0A141" w:rsidR="00FD7CBA" w:rsidRDefault="000D752D" w:rsidP="00F91583">
      <w:pPr>
        <w:spacing w:line="480" w:lineRule="auto"/>
        <w:rPr>
          <w:rFonts w:ascii="Arial" w:hAnsi="Arial" w:cs="Arial"/>
          <w:sz w:val="28"/>
          <w:szCs w:val="28"/>
        </w:rPr>
      </w:pPr>
      <w:r>
        <w:rPr>
          <w:rFonts w:ascii="Arial" w:hAnsi="Arial" w:cs="Arial"/>
          <w:sz w:val="28"/>
          <w:szCs w:val="28"/>
        </w:rPr>
        <w:lastRenderedPageBreak/>
        <w:t>It</w:t>
      </w:r>
      <w:r w:rsidR="00FD7CBA">
        <w:rPr>
          <w:rFonts w:ascii="Arial" w:hAnsi="Arial" w:cs="Arial"/>
          <w:sz w:val="28"/>
          <w:szCs w:val="28"/>
        </w:rPr>
        <w:t xml:space="preserve"> is widely proven that design can save your life, in a multitude of ways. As highlighted in this text, public health posters and infographics can be vital in keeping people safe, as well as getting people the medical assistance they need. Wayfinding design is also a crucial aspect of society, both in day-to-day life, such as road signs, as well as assisting in rarer emergencies such as natural disasters. However, I believe that the most effective way in which graphic design changes lives, despite its impact being less obvious than some other examples, is the way that design impacts people’s daily lives and wellbeing. The means </w:t>
      </w:r>
      <w:r w:rsidR="00D32D48">
        <w:rPr>
          <w:rFonts w:ascii="Arial" w:hAnsi="Arial" w:cs="Arial"/>
          <w:sz w:val="28"/>
          <w:szCs w:val="28"/>
        </w:rPr>
        <w:t>by</w:t>
      </w:r>
      <w:r w:rsidR="00FD7CBA">
        <w:rPr>
          <w:rFonts w:ascii="Arial" w:hAnsi="Arial" w:cs="Arial"/>
          <w:sz w:val="28"/>
          <w:szCs w:val="28"/>
        </w:rPr>
        <w:t xml:space="preserve"> which graphic design can assist in making </w:t>
      </w:r>
      <w:r w:rsidR="00D32D48">
        <w:rPr>
          <w:rFonts w:ascii="Arial" w:hAnsi="Arial" w:cs="Arial"/>
          <w:sz w:val="28"/>
          <w:szCs w:val="28"/>
        </w:rPr>
        <w:t xml:space="preserve">society more accessible and manageable to those who may not function in the same manner as the average person, can have a significant impact on such persons’ lives. Additionally, although it is repeatedly proven that graphic design is much more than just appealing aesthetics, the effect of these aesthetics in making the world a more liveable place for those of more creative minds, and in turn, vastly improving mental stability, should not ever be discounted. </w:t>
      </w:r>
      <w:proofErr w:type="gramStart"/>
      <w:r w:rsidR="00C3182F">
        <w:rPr>
          <w:rFonts w:ascii="Arial" w:hAnsi="Arial" w:cs="Arial"/>
          <w:sz w:val="28"/>
          <w:szCs w:val="28"/>
        </w:rPr>
        <w:t>Therefore</w:t>
      </w:r>
      <w:proofErr w:type="gramEnd"/>
      <w:r w:rsidR="00C3182F">
        <w:rPr>
          <w:rFonts w:ascii="Arial" w:hAnsi="Arial" w:cs="Arial"/>
          <w:sz w:val="28"/>
          <w:szCs w:val="28"/>
        </w:rPr>
        <w:t xml:space="preserve"> the is an abundance of evidence to demonstrate how graphic design can save your life, not only in high intensity situations, but also in day-to-day life.</w:t>
      </w:r>
    </w:p>
    <w:p w14:paraId="1F8C8BA6" w14:textId="77777777" w:rsidR="000D752D" w:rsidRDefault="000D752D" w:rsidP="00F91583">
      <w:pPr>
        <w:spacing w:line="480" w:lineRule="auto"/>
        <w:rPr>
          <w:rFonts w:ascii="Arial" w:hAnsi="Arial" w:cs="Arial"/>
          <w:sz w:val="28"/>
          <w:szCs w:val="28"/>
        </w:rPr>
      </w:pPr>
    </w:p>
    <w:p w14:paraId="4CF3C247" w14:textId="77777777" w:rsidR="000D752D" w:rsidRDefault="000D752D" w:rsidP="00F91583">
      <w:pPr>
        <w:spacing w:line="480" w:lineRule="auto"/>
        <w:rPr>
          <w:rFonts w:ascii="Arial" w:hAnsi="Arial" w:cs="Arial"/>
          <w:sz w:val="28"/>
          <w:szCs w:val="28"/>
        </w:rPr>
      </w:pPr>
    </w:p>
    <w:p w14:paraId="4F49F528" w14:textId="77777777" w:rsidR="005017A8" w:rsidRDefault="005017A8" w:rsidP="00F91583">
      <w:pPr>
        <w:spacing w:line="480" w:lineRule="auto"/>
        <w:rPr>
          <w:rFonts w:ascii="Arial" w:hAnsi="Arial" w:cs="Arial"/>
          <w:b/>
          <w:bCs/>
          <w:sz w:val="28"/>
          <w:szCs w:val="28"/>
          <w:u w:val="single"/>
        </w:rPr>
      </w:pPr>
    </w:p>
    <w:p w14:paraId="64549367" w14:textId="77777777" w:rsidR="005017A8" w:rsidRDefault="005017A8" w:rsidP="00F91583">
      <w:pPr>
        <w:spacing w:line="480" w:lineRule="auto"/>
        <w:rPr>
          <w:rFonts w:ascii="Arial" w:hAnsi="Arial" w:cs="Arial"/>
          <w:b/>
          <w:bCs/>
          <w:sz w:val="28"/>
          <w:szCs w:val="28"/>
          <w:u w:val="single"/>
        </w:rPr>
      </w:pPr>
    </w:p>
    <w:p w14:paraId="113FF7DA" w14:textId="634EE282" w:rsidR="000D752D" w:rsidRDefault="000D752D" w:rsidP="00F91583">
      <w:pPr>
        <w:spacing w:line="480" w:lineRule="auto"/>
        <w:rPr>
          <w:rFonts w:ascii="Arial" w:hAnsi="Arial" w:cs="Arial"/>
          <w:b/>
          <w:bCs/>
          <w:sz w:val="28"/>
          <w:szCs w:val="28"/>
          <w:u w:val="single"/>
        </w:rPr>
      </w:pPr>
      <w:r w:rsidRPr="000D752D">
        <w:rPr>
          <w:rFonts w:ascii="Arial" w:hAnsi="Arial" w:cs="Arial"/>
          <w:b/>
          <w:bCs/>
          <w:sz w:val="28"/>
          <w:szCs w:val="28"/>
          <w:u w:val="single"/>
        </w:rPr>
        <w:t>Bibliography</w:t>
      </w:r>
    </w:p>
    <w:p w14:paraId="1FDA2256" w14:textId="77777777" w:rsidR="00A7486B" w:rsidRDefault="00A7486B" w:rsidP="00F91583">
      <w:pPr>
        <w:spacing w:line="480" w:lineRule="auto"/>
        <w:rPr>
          <w:rFonts w:ascii="Arial" w:hAnsi="Arial" w:cs="Arial"/>
          <w:b/>
          <w:bCs/>
          <w:sz w:val="28"/>
          <w:szCs w:val="28"/>
          <w:u w:val="single"/>
        </w:rPr>
      </w:pPr>
    </w:p>
    <w:p w14:paraId="2C8683F7" w14:textId="69822023" w:rsidR="00A7486B" w:rsidRDefault="00A7486B" w:rsidP="00F91583">
      <w:pPr>
        <w:spacing w:line="480" w:lineRule="auto"/>
        <w:rPr>
          <w:rFonts w:ascii="Arial" w:hAnsi="Arial" w:cs="Arial"/>
          <w:sz w:val="28"/>
          <w:szCs w:val="28"/>
        </w:rPr>
      </w:pPr>
      <w:r w:rsidRPr="00A7486B">
        <w:rPr>
          <w:rFonts w:ascii="Arial" w:hAnsi="Arial" w:cs="Arial"/>
          <w:sz w:val="28"/>
          <w:szCs w:val="28"/>
        </w:rPr>
        <w:t>American Institute of Graphic Arts (AIGA) (2021) How Graphic Design Impacts Human Behavio</w:t>
      </w:r>
      <w:r>
        <w:rPr>
          <w:rFonts w:ascii="Arial" w:hAnsi="Arial" w:cs="Arial"/>
          <w:sz w:val="28"/>
          <w:szCs w:val="28"/>
        </w:rPr>
        <w:t>u</w:t>
      </w:r>
      <w:r w:rsidRPr="00A7486B">
        <w:rPr>
          <w:rFonts w:ascii="Arial" w:hAnsi="Arial" w:cs="Arial"/>
          <w:sz w:val="28"/>
          <w:szCs w:val="28"/>
        </w:rPr>
        <w:t xml:space="preserve">r. </w:t>
      </w:r>
    </w:p>
    <w:p w14:paraId="6E6DF370" w14:textId="77777777" w:rsidR="00A7486B" w:rsidRDefault="00A7486B" w:rsidP="00F91583">
      <w:pPr>
        <w:spacing w:line="480" w:lineRule="auto"/>
        <w:rPr>
          <w:rFonts w:ascii="Arial" w:hAnsi="Arial" w:cs="Arial"/>
          <w:sz w:val="28"/>
          <w:szCs w:val="28"/>
        </w:rPr>
      </w:pPr>
    </w:p>
    <w:p w14:paraId="3DCCA4F0" w14:textId="6568345C" w:rsidR="00A7486B" w:rsidRDefault="00A7486B" w:rsidP="00A7486B">
      <w:pPr>
        <w:spacing w:line="480" w:lineRule="auto"/>
        <w:rPr>
          <w:rFonts w:ascii="Arial" w:hAnsi="Arial" w:cs="Arial"/>
          <w:sz w:val="28"/>
          <w:szCs w:val="28"/>
        </w:rPr>
      </w:pPr>
      <w:r w:rsidRPr="00A7486B">
        <w:rPr>
          <w:rFonts w:ascii="Arial" w:hAnsi="Arial" w:cs="Arial"/>
          <w:sz w:val="28"/>
          <w:szCs w:val="28"/>
        </w:rPr>
        <w:t>The Fire Safety (England) Regulations 2022</w:t>
      </w:r>
      <w:r>
        <w:rPr>
          <w:rFonts w:ascii="Arial" w:hAnsi="Arial" w:cs="Arial"/>
          <w:sz w:val="28"/>
          <w:szCs w:val="28"/>
        </w:rPr>
        <w:t>.</w:t>
      </w:r>
    </w:p>
    <w:p w14:paraId="42C5F485" w14:textId="77777777" w:rsidR="00A7486B" w:rsidRDefault="00A7486B" w:rsidP="00A7486B">
      <w:pPr>
        <w:spacing w:line="480" w:lineRule="auto"/>
        <w:rPr>
          <w:rFonts w:ascii="Arial" w:hAnsi="Arial" w:cs="Arial"/>
          <w:sz w:val="28"/>
          <w:szCs w:val="28"/>
        </w:rPr>
      </w:pPr>
    </w:p>
    <w:p w14:paraId="701704E7" w14:textId="5DD96361" w:rsidR="00A7486B" w:rsidRDefault="001B7692" w:rsidP="00A7486B">
      <w:pPr>
        <w:spacing w:line="480" w:lineRule="auto"/>
        <w:rPr>
          <w:rFonts w:ascii="Arial" w:hAnsi="Arial" w:cs="Arial"/>
          <w:sz w:val="28"/>
          <w:szCs w:val="28"/>
        </w:rPr>
      </w:pPr>
      <w:r w:rsidRPr="001B7692">
        <w:rPr>
          <w:rFonts w:ascii="Arial" w:hAnsi="Arial" w:cs="Arial"/>
          <w:sz w:val="28"/>
          <w:szCs w:val="28"/>
        </w:rPr>
        <w:t>UK Government (</w:t>
      </w:r>
      <w:r>
        <w:rPr>
          <w:rFonts w:ascii="Arial" w:hAnsi="Arial" w:cs="Arial"/>
          <w:sz w:val="28"/>
          <w:szCs w:val="28"/>
        </w:rPr>
        <w:t>2016</w:t>
      </w:r>
      <w:r w:rsidRPr="001B7692">
        <w:rPr>
          <w:rFonts w:ascii="Arial" w:hAnsi="Arial" w:cs="Arial"/>
          <w:sz w:val="28"/>
          <w:szCs w:val="28"/>
        </w:rPr>
        <w:t>) Increasing awareness of dementia risk factors.</w:t>
      </w:r>
    </w:p>
    <w:p w14:paraId="60213139" w14:textId="77777777" w:rsidR="001B7692" w:rsidRDefault="001B7692" w:rsidP="00A7486B">
      <w:pPr>
        <w:spacing w:line="480" w:lineRule="auto"/>
        <w:rPr>
          <w:rFonts w:ascii="Arial" w:hAnsi="Arial" w:cs="Arial"/>
          <w:sz w:val="28"/>
          <w:szCs w:val="28"/>
        </w:rPr>
      </w:pPr>
    </w:p>
    <w:p w14:paraId="2E035F98" w14:textId="6E773225" w:rsidR="001B7692" w:rsidRDefault="001B7692" w:rsidP="00A7486B">
      <w:pPr>
        <w:spacing w:line="480" w:lineRule="auto"/>
        <w:rPr>
          <w:rFonts w:ascii="Arial" w:hAnsi="Arial" w:cs="Arial"/>
          <w:sz w:val="28"/>
          <w:szCs w:val="28"/>
        </w:rPr>
      </w:pPr>
      <w:r>
        <w:rPr>
          <w:rFonts w:ascii="Arial" w:hAnsi="Arial" w:cs="Arial"/>
          <w:sz w:val="28"/>
          <w:szCs w:val="28"/>
        </w:rPr>
        <w:t>Burns, P.C, 2002, ‘Wayfinding Errors While Driving’.</w:t>
      </w:r>
    </w:p>
    <w:p w14:paraId="02CAF4CD" w14:textId="77777777" w:rsidR="001B7692" w:rsidRDefault="001B7692" w:rsidP="00A7486B">
      <w:pPr>
        <w:spacing w:line="480" w:lineRule="auto"/>
        <w:rPr>
          <w:rFonts w:ascii="Arial" w:hAnsi="Arial" w:cs="Arial"/>
          <w:sz w:val="28"/>
          <w:szCs w:val="28"/>
        </w:rPr>
      </w:pPr>
    </w:p>
    <w:p w14:paraId="7D29080A" w14:textId="25F6BDC3" w:rsidR="001B7692" w:rsidRDefault="001B7692" w:rsidP="00A7486B">
      <w:pPr>
        <w:spacing w:line="480" w:lineRule="auto"/>
        <w:rPr>
          <w:rFonts w:ascii="Arial" w:hAnsi="Arial" w:cs="Arial"/>
          <w:sz w:val="28"/>
          <w:szCs w:val="28"/>
        </w:rPr>
      </w:pPr>
      <w:r w:rsidRPr="001B7692">
        <w:rPr>
          <w:rFonts w:ascii="Arial" w:hAnsi="Arial" w:cs="Arial"/>
          <w:sz w:val="28"/>
          <w:szCs w:val="28"/>
        </w:rPr>
        <w:t xml:space="preserve">National Institute of Standards and Technology (NIST). (2005). Final Report on the Collapse of the World Trade </w:t>
      </w:r>
      <w:r w:rsidRPr="001B7692">
        <w:rPr>
          <w:rFonts w:ascii="Arial" w:hAnsi="Arial" w:cs="Arial"/>
          <w:sz w:val="28"/>
          <w:szCs w:val="28"/>
        </w:rPr>
        <w:t>Centre</w:t>
      </w:r>
      <w:r w:rsidRPr="001B7692">
        <w:rPr>
          <w:rFonts w:ascii="Arial" w:hAnsi="Arial" w:cs="Arial"/>
          <w:sz w:val="28"/>
          <w:szCs w:val="28"/>
        </w:rPr>
        <w:t xml:space="preserve"> Towers.</w:t>
      </w:r>
    </w:p>
    <w:p w14:paraId="41C85498" w14:textId="77777777" w:rsidR="001B7692" w:rsidRDefault="001B7692" w:rsidP="00A7486B">
      <w:pPr>
        <w:spacing w:line="480" w:lineRule="auto"/>
        <w:rPr>
          <w:rFonts w:ascii="Arial" w:hAnsi="Arial" w:cs="Arial"/>
          <w:sz w:val="28"/>
          <w:szCs w:val="28"/>
        </w:rPr>
      </w:pPr>
    </w:p>
    <w:p w14:paraId="76858107" w14:textId="0C76294A" w:rsidR="001B7692" w:rsidRDefault="001B7692" w:rsidP="00A7486B">
      <w:pPr>
        <w:spacing w:line="480" w:lineRule="auto"/>
        <w:rPr>
          <w:rFonts w:ascii="Arial" w:hAnsi="Arial" w:cs="Arial"/>
          <w:sz w:val="28"/>
          <w:szCs w:val="28"/>
        </w:rPr>
      </w:pPr>
      <w:proofErr w:type="spellStart"/>
      <w:r w:rsidRPr="001B7692">
        <w:rPr>
          <w:rFonts w:ascii="Arial" w:hAnsi="Arial" w:cs="Arial"/>
          <w:sz w:val="28"/>
          <w:szCs w:val="28"/>
        </w:rPr>
        <w:t>Mijksenaar</w:t>
      </w:r>
      <w:proofErr w:type="spellEnd"/>
      <w:r w:rsidRPr="001B7692">
        <w:rPr>
          <w:rFonts w:ascii="Arial" w:hAnsi="Arial" w:cs="Arial"/>
          <w:sz w:val="28"/>
          <w:szCs w:val="28"/>
        </w:rPr>
        <w:t xml:space="preserve">, P., &amp; </w:t>
      </w:r>
      <w:proofErr w:type="spellStart"/>
      <w:r w:rsidRPr="001B7692">
        <w:rPr>
          <w:rFonts w:ascii="Arial" w:hAnsi="Arial" w:cs="Arial"/>
          <w:sz w:val="28"/>
          <w:szCs w:val="28"/>
        </w:rPr>
        <w:t>Westendorp</w:t>
      </w:r>
      <w:proofErr w:type="spellEnd"/>
      <w:r w:rsidRPr="001B7692">
        <w:rPr>
          <w:rFonts w:ascii="Arial" w:hAnsi="Arial" w:cs="Arial"/>
          <w:sz w:val="28"/>
          <w:szCs w:val="28"/>
        </w:rPr>
        <w:t>, P. (2009). Wayfinding at Ground Zero. New York: Princeton Architectural Press.</w:t>
      </w:r>
    </w:p>
    <w:p w14:paraId="18CE6117" w14:textId="77777777" w:rsidR="001F4D81" w:rsidRDefault="001F4D81" w:rsidP="00A7486B">
      <w:pPr>
        <w:spacing w:line="480" w:lineRule="auto"/>
        <w:rPr>
          <w:rFonts w:ascii="Arial" w:hAnsi="Arial" w:cs="Arial"/>
          <w:sz w:val="28"/>
          <w:szCs w:val="28"/>
        </w:rPr>
      </w:pPr>
    </w:p>
    <w:p w14:paraId="0D90E726" w14:textId="7040CD51" w:rsidR="001F4D81" w:rsidRDefault="001F4D81" w:rsidP="00A7486B">
      <w:pPr>
        <w:spacing w:line="480" w:lineRule="auto"/>
        <w:rPr>
          <w:rFonts w:ascii="Arial" w:hAnsi="Arial" w:cs="Arial"/>
          <w:sz w:val="28"/>
          <w:szCs w:val="28"/>
        </w:rPr>
      </w:pPr>
      <w:r w:rsidRPr="001F4D81">
        <w:rPr>
          <w:rFonts w:ascii="Arial" w:hAnsi="Arial" w:cs="Arial"/>
          <w:sz w:val="28"/>
          <w:szCs w:val="28"/>
        </w:rPr>
        <w:t xml:space="preserve">World Health Organization (WHO) (2021) Impact of Visual Communication on Public Health during the COVID-19 Pandemic. </w:t>
      </w:r>
    </w:p>
    <w:p w14:paraId="073A5B99" w14:textId="77777777" w:rsidR="001F4D81" w:rsidRDefault="001F4D81" w:rsidP="00A7486B">
      <w:pPr>
        <w:spacing w:line="480" w:lineRule="auto"/>
        <w:rPr>
          <w:rFonts w:ascii="Arial" w:hAnsi="Arial" w:cs="Arial"/>
          <w:sz w:val="28"/>
          <w:szCs w:val="28"/>
        </w:rPr>
      </w:pPr>
    </w:p>
    <w:p w14:paraId="6ABE4066" w14:textId="1C492291" w:rsidR="001F4D81" w:rsidRDefault="001F4D81" w:rsidP="00A7486B">
      <w:pPr>
        <w:spacing w:line="480" w:lineRule="auto"/>
        <w:rPr>
          <w:rFonts w:ascii="Arial" w:hAnsi="Arial" w:cs="Arial"/>
          <w:sz w:val="28"/>
          <w:szCs w:val="28"/>
        </w:rPr>
      </w:pPr>
      <w:r w:rsidRPr="001F4D81">
        <w:rPr>
          <w:rFonts w:ascii="Arial" w:hAnsi="Arial" w:cs="Arial"/>
          <w:sz w:val="28"/>
          <w:szCs w:val="28"/>
        </w:rPr>
        <w:lastRenderedPageBreak/>
        <w:t>Smith, R. and Johnson, T. (2022) ‘Designing for trust: How visual design can combat misinformation in public health’, Journal of Health Communication, 47(3), pp. 50-65.</w:t>
      </w:r>
    </w:p>
    <w:p w14:paraId="4DA5DB89" w14:textId="77777777" w:rsidR="008C0C5D" w:rsidRDefault="008C0C5D" w:rsidP="00A7486B">
      <w:pPr>
        <w:spacing w:line="480" w:lineRule="auto"/>
        <w:rPr>
          <w:rFonts w:ascii="Arial" w:hAnsi="Arial" w:cs="Arial"/>
          <w:sz w:val="28"/>
          <w:szCs w:val="28"/>
        </w:rPr>
      </w:pPr>
    </w:p>
    <w:p w14:paraId="383971DD" w14:textId="5449C062" w:rsidR="008C0C5D" w:rsidRDefault="008C0C5D" w:rsidP="00A7486B">
      <w:pPr>
        <w:spacing w:line="480" w:lineRule="auto"/>
        <w:rPr>
          <w:rFonts w:ascii="Arial" w:hAnsi="Arial" w:cs="Arial"/>
          <w:sz w:val="28"/>
          <w:szCs w:val="28"/>
        </w:rPr>
      </w:pPr>
      <w:r w:rsidRPr="008C0C5D">
        <w:rPr>
          <w:rFonts w:ascii="Arial" w:hAnsi="Arial" w:cs="Arial"/>
          <w:sz w:val="28"/>
          <w:szCs w:val="28"/>
        </w:rPr>
        <w:t>Kinsella, S., Roberts, J. and Taylor, A. (2020) ‘Visualizing health: How infographics are enhancing breast cancer awareness’, Journal of Public Health Education, 34(2), pp. 50-60.</w:t>
      </w:r>
    </w:p>
    <w:p w14:paraId="4E945879" w14:textId="77777777" w:rsidR="008C0C5D" w:rsidRDefault="008C0C5D" w:rsidP="00A7486B">
      <w:pPr>
        <w:spacing w:line="480" w:lineRule="auto"/>
        <w:rPr>
          <w:rFonts w:ascii="Arial" w:hAnsi="Arial" w:cs="Arial"/>
          <w:sz w:val="28"/>
          <w:szCs w:val="28"/>
        </w:rPr>
      </w:pPr>
    </w:p>
    <w:p w14:paraId="6DA6F036" w14:textId="75B68B70" w:rsidR="008C0C5D" w:rsidRDefault="008C0C5D" w:rsidP="00A7486B">
      <w:pPr>
        <w:spacing w:line="480" w:lineRule="auto"/>
        <w:rPr>
          <w:rFonts w:ascii="Arial" w:hAnsi="Arial" w:cs="Arial"/>
          <w:sz w:val="28"/>
          <w:szCs w:val="28"/>
        </w:rPr>
      </w:pPr>
      <w:r w:rsidRPr="008C0C5D">
        <w:rPr>
          <w:rFonts w:ascii="Arial" w:hAnsi="Arial" w:cs="Arial"/>
          <w:sz w:val="28"/>
          <w:szCs w:val="28"/>
        </w:rPr>
        <w:t>Miller, J. and Reynolds, S. (2021) ‘Visual communication during a global pandemic: The role of infographics in enhancing public health literacy’, Journal of Visual Communication in Medicine, 44(1), pp. 15-28.</w:t>
      </w:r>
    </w:p>
    <w:p w14:paraId="46AB0B32" w14:textId="77777777" w:rsidR="00C3182F" w:rsidRDefault="00C3182F" w:rsidP="00A7486B">
      <w:pPr>
        <w:spacing w:line="480" w:lineRule="auto"/>
        <w:rPr>
          <w:rFonts w:ascii="Arial" w:hAnsi="Arial" w:cs="Arial"/>
          <w:sz w:val="28"/>
          <w:szCs w:val="28"/>
        </w:rPr>
      </w:pPr>
    </w:p>
    <w:p w14:paraId="71023AFA" w14:textId="4CF7BC1C" w:rsidR="00C3182F" w:rsidRDefault="00C3182F" w:rsidP="00A7486B">
      <w:pPr>
        <w:spacing w:line="480" w:lineRule="auto"/>
        <w:rPr>
          <w:rFonts w:ascii="Arial" w:hAnsi="Arial" w:cs="Arial"/>
          <w:sz w:val="28"/>
          <w:szCs w:val="28"/>
        </w:rPr>
      </w:pPr>
      <w:r w:rsidRPr="00C3182F">
        <w:rPr>
          <w:rFonts w:ascii="Arial" w:hAnsi="Arial" w:cs="Arial"/>
          <w:sz w:val="28"/>
          <w:szCs w:val="28"/>
        </w:rPr>
        <w:t>Andrews, T. and Miller, S. (2021) ‘The impact of visual journaling on mental health: A study on anxiety and depression reduction’, Journal of Art Therapy, 38(4), pp. 112-120.</w:t>
      </w:r>
    </w:p>
    <w:p w14:paraId="1CBE5307" w14:textId="77777777" w:rsidR="001F4D81" w:rsidRDefault="001F4D81" w:rsidP="00A7486B">
      <w:pPr>
        <w:spacing w:line="480" w:lineRule="auto"/>
        <w:rPr>
          <w:rFonts w:ascii="Arial" w:hAnsi="Arial" w:cs="Arial"/>
          <w:sz w:val="28"/>
          <w:szCs w:val="28"/>
        </w:rPr>
      </w:pPr>
    </w:p>
    <w:p w14:paraId="7B4EB3EB" w14:textId="77777777" w:rsidR="001F4D81" w:rsidRDefault="001F4D81" w:rsidP="00A7486B">
      <w:pPr>
        <w:spacing w:line="480" w:lineRule="auto"/>
        <w:rPr>
          <w:rFonts w:ascii="Arial" w:hAnsi="Arial" w:cs="Arial"/>
          <w:sz w:val="28"/>
          <w:szCs w:val="28"/>
        </w:rPr>
      </w:pPr>
    </w:p>
    <w:p w14:paraId="32B81B63" w14:textId="77777777" w:rsidR="001B7692" w:rsidRDefault="001B7692" w:rsidP="00A7486B">
      <w:pPr>
        <w:spacing w:line="480" w:lineRule="auto"/>
        <w:rPr>
          <w:rFonts w:ascii="Arial" w:hAnsi="Arial" w:cs="Arial"/>
          <w:sz w:val="28"/>
          <w:szCs w:val="28"/>
        </w:rPr>
      </w:pPr>
    </w:p>
    <w:p w14:paraId="6F32AA3C" w14:textId="77777777" w:rsidR="001B7692" w:rsidRDefault="001B7692" w:rsidP="00A7486B">
      <w:pPr>
        <w:spacing w:line="480" w:lineRule="auto"/>
        <w:rPr>
          <w:rFonts w:ascii="Arial" w:hAnsi="Arial" w:cs="Arial"/>
          <w:sz w:val="28"/>
          <w:szCs w:val="28"/>
        </w:rPr>
      </w:pPr>
    </w:p>
    <w:p w14:paraId="37A8D348" w14:textId="77777777" w:rsidR="001B7692" w:rsidRDefault="001B7692" w:rsidP="00A7486B">
      <w:pPr>
        <w:spacing w:line="480" w:lineRule="auto"/>
        <w:rPr>
          <w:rFonts w:ascii="Arial" w:hAnsi="Arial" w:cs="Arial"/>
          <w:sz w:val="28"/>
          <w:szCs w:val="28"/>
        </w:rPr>
      </w:pPr>
    </w:p>
    <w:p w14:paraId="39F0E311" w14:textId="77777777" w:rsidR="001B7692" w:rsidRPr="00A7486B" w:rsidRDefault="001B7692" w:rsidP="00A7486B">
      <w:pPr>
        <w:spacing w:line="480" w:lineRule="auto"/>
        <w:rPr>
          <w:rFonts w:ascii="Arial" w:hAnsi="Arial" w:cs="Arial"/>
          <w:sz w:val="28"/>
          <w:szCs w:val="28"/>
        </w:rPr>
      </w:pPr>
    </w:p>
    <w:p w14:paraId="0C5A8760" w14:textId="77777777" w:rsidR="00A7486B" w:rsidRDefault="00A7486B" w:rsidP="00F91583">
      <w:pPr>
        <w:spacing w:line="480" w:lineRule="auto"/>
        <w:rPr>
          <w:rFonts w:ascii="Arial" w:hAnsi="Arial" w:cs="Arial"/>
          <w:sz w:val="28"/>
          <w:szCs w:val="28"/>
        </w:rPr>
      </w:pPr>
    </w:p>
    <w:p w14:paraId="51C09D87" w14:textId="77777777" w:rsidR="00A7486B" w:rsidRPr="00A7486B" w:rsidRDefault="00A7486B" w:rsidP="00F91583">
      <w:pPr>
        <w:spacing w:line="480" w:lineRule="auto"/>
        <w:rPr>
          <w:rFonts w:ascii="Arial" w:hAnsi="Arial" w:cs="Arial"/>
          <w:sz w:val="28"/>
          <w:szCs w:val="28"/>
        </w:rPr>
      </w:pPr>
    </w:p>
    <w:sectPr w:rsidR="00A7486B" w:rsidRPr="00A748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D5E380B"/>
    <w:multiLevelType w:val="multilevel"/>
    <w:tmpl w:val="628063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118434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1583"/>
    <w:rsid w:val="00011BAC"/>
    <w:rsid w:val="000D752D"/>
    <w:rsid w:val="000E2580"/>
    <w:rsid w:val="001B1434"/>
    <w:rsid w:val="001B7692"/>
    <w:rsid w:val="001D68DF"/>
    <w:rsid w:val="001F4D81"/>
    <w:rsid w:val="00305F1B"/>
    <w:rsid w:val="0032049A"/>
    <w:rsid w:val="003B3E32"/>
    <w:rsid w:val="003B5219"/>
    <w:rsid w:val="003F1103"/>
    <w:rsid w:val="00401D00"/>
    <w:rsid w:val="005017A8"/>
    <w:rsid w:val="00530FCE"/>
    <w:rsid w:val="005A5F67"/>
    <w:rsid w:val="005D5973"/>
    <w:rsid w:val="00714C22"/>
    <w:rsid w:val="008263CC"/>
    <w:rsid w:val="00863B14"/>
    <w:rsid w:val="008C0C5D"/>
    <w:rsid w:val="00903F78"/>
    <w:rsid w:val="0093764E"/>
    <w:rsid w:val="00A7486B"/>
    <w:rsid w:val="00B4188E"/>
    <w:rsid w:val="00C3182F"/>
    <w:rsid w:val="00C4605F"/>
    <w:rsid w:val="00D32D48"/>
    <w:rsid w:val="00E24BD1"/>
    <w:rsid w:val="00E6329F"/>
    <w:rsid w:val="00EF2469"/>
    <w:rsid w:val="00EF361F"/>
    <w:rsid w:val="00F06398"/>
    <w:rsid w:val="00F91583"/>
    <w:rsid w:val="00FD7C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FA19A6E"/>
  <w15:chartTrackingRefBased/>
  <w15:docId w15:val="{F7562846-7C5E-854F-AAC3-E7DEFCAC6E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158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9158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9158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158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158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158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158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158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158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158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9158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9158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158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158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158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158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158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1583"/>
    <w:rPr>
      <w:rFonts w:eastAsiaTheme="majorEastAsia" w:cstheme="majorBidi"/>
      <w:color w:val="272727" w:themeColor="text1" w:themeTint="D8"/>
    </w:rPr>
  </w:style>
  <w:style w:type="paragraph" w:styleId="Title">
    <w:name w:val="Title"/>
    <w:basedOn w:val="Normal"/>
    <w:next w:val="Normal"/>
    <w:link w:val="TitleChar"/>
    <w:uiPriority w:val="10"/>
    <w:qFormat/>
    <w:rsid w:val="00F9158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158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158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158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158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91583"/>
    <w:rPr>
      <w:i/>
      <w:iCs/>
      <w:color w:val="404040" w:themeColor="text1" w:themeTint="BF"/>
    </w:rPr>
  </w:style>
  <w:style w:type="paragraph" w:styleId="ListParagraph">
    <w:name w:val="List Paragraph"/>
    <w:basedOn w:val="Normal"/>
    <w:uiPriority w:val="34"/>
    <w:qFormat/>
    <w:rsid w:val="00F91583"/>
    <w:pPr>
      <w:ind w:left="720"/>
      <w:contextualSpacing/>
    </w:pPr>
  </w:style>
  <w:style w:type="character" w:styleId="IntenseEmphasis">
    <w:name w:val="Intense Emphasis"/>
    <w:basedOn w:val="DefaultParagraphFont"/>
    <w:uiPriority w:val="21"/>
    <w:qFormat/>
    <w:rsid w:val="00F91583"/>
    <w:rPr>
      <w:i/>
      <w:iCs/>
      <w:color w:val="0F4761" w:themeColor="accent1" w:themeShade="BF"/>
    </w:rPr>
  </w:style>
  <w:style w:type="paragraph" w:styleId="IntenseQuote">
    <w:name w:val="Intense Quote"/>
    <w:basedOn w:val="Normal"/>
    <w:next w:val="Normal"/>
    <w:link w:val="IntenseQuoteChar"/>
    <w:uiPriority w:val="30"/>
    <w:qFormat/>
    <w:rsid w:val="00F9158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1583"/>
    <w:rPr>
      <w:i/>
      <w:iCs/>
      <w:color w:val="0F4761" w:themeColor="accent1" w:themeShade="BF"/>
    </w:rPr>
  </w:style>
  <w:style w:type="character" w:styleId="IntenseReference">
    <w:name w:val="Intense Reference"/>
    <w:basedOn w:val="DefaultParagraphFont"/>
    <w:uiPriority w:val="32"/>
    <w:qFormat/>
    <w:rsid w:val="00F9158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0425404">
      <w:bodyDiv w:val="1"/>
      <w:marLeft w:val="0"/>
      <w:marRight w:val="0"/>
      <w:marTop w:val="0"/>
      <w:marBottom w:val="0"/>
      <w:divBdr>
        <w:top w:val="none" w:sz="0" w:space="0" w:color="auto"/>
        <w:left w:val="none" w:sz="0" w:space="0" w:color="auto"/>
        <w:bottom w:val="none" w:sz="0" w:space="0" w:color="auto"/>
        <w:right w:val="none" w:sz="0" w:space="0" w:color="auto"/>
      </w:divBdr>
    </w:div>
    <w:div w:id="763186460">
      <w:bodyDiv w:val="1"/>
      <w:marLeft w:val="0"/>
      <w:marRight w:val="0"/>
      <w:marTop w:val="0"/>
      <w:marBottom w:val="0"/>
      <w:divBdr>
        <w:top w:val="none" w:sz="0" w:space="0" w:color="auto"/>
        <w:left w:val="none" w:sz="0" w:space="0" w:color="auto"/>
        <w:bottom w:val="none" w:sz="0" w:space="0" w:color="auto"/>
        <w:right w:val="none" w:sz="0" w:space="0" w:color="auto"/>
      </w:divBdr>
    </w:div>
    <w:div w:id="13008389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760C60E-21C1-BB44-A1C3-B905F388FE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2402</Words>
  <Characters>13692</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Aimee Bowen (2208489)</dc:creator>
  <cp:keywords/>
  <dc:description/>
  <cp:lastModifiedBy>Aimee Bowen (2208489)</cp:lastModifiedBy>
  <cp:revision>2</cp:revision>
  <dcterms:created xsi:type="dcterms:W3CDTF">2024-12-02T08:10:00Z</dcterms:created>
  <dcterms:modified xsi:type="dcterms:W3CDTF">2024-12-02T08:10:00Z</dcterms:modified>
</cp:coreProperties>
</file>