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DE80911" w14:textId="77777777" w:rsidR="00BD135E" w:rsidRDefault="00BD135E" w:rsidP="00BD135E">
      <w:pPr>
        <w:jc w:val="center"/>
        <w:rPr>
          <w:rFonts w:ascii="Times New Roman" w:hAnsi="Times New Roman" w:cs="Times New Roman"/>
          <w:b/>
          <w:sz w:val="24"/>
          <w:szCs w:val="24"/>
          <w:lang w:val="en-AU"/>
        </w:rPr>
      </w:pPr>
    </w:p>
    <w:p w14:paraId="19B0882D" w14:textId="77777777" w:rsidR="00BD135E" w:rsidRDefault="00BD135E" w:rsidP="00BD135E">
      <w:pPr>
        <w:jc w:val="center"/>
        <w:rPr>
          <w:rFonts w:ascii="Times New Roman" w:hAnsi="Times New Roman" w:cs="Times New Roman"/>
          <w:b/>
          <w:sz w:val="24"/>
          <w:szCs w:val="24"/>
          <w:lang w:val="en-AU"/>
        </w:rPr>
      </w:pPr>
    </w:p>
    <w:p w14:paraId="2464E643" w14:textId="77777777" w:rsidR="00BD135E" w:rsidRDefault="00BD135E" w:rsidP="00BD135E">
      <w:pPr>
        <w:jc w:val="center"/>
        <w:rPr>
          <w:rFonts w:ascii="Times New Roman" w:hAnsi="Times New Roman" w:cs="Times New Roman"/>
          <w:b/>
          <w:sz w:val="24"/>
          <w:szCs w:val="24"/>
          <w:lang w:val="en-AU"/>
        </w:rPr>
      </w:pPr>
    </w:p>
    <w:p w14:paraId="4DE26FDB" w14:textId="77777777" w:rsidR="00BD135E" w:rsidRDefault="00BD135E" w:rsidP="00BD135E">
      <w:pPr>
        <w:jc w:val="center"/>
        <w:rPr>
          <w:rFonts w:ascii="Times New Roman" w:hAnsi="Times New Roman" w:cs="Times New Roman"/>
          <w:b/>
          <w:sz w:val="24"/>
          <w:szCs w:val="24"/>
          <w:lang w:val="en-AU"/>
        </w:rPr>
      </w:pPr>
    </w:p>
    <w:p w14:paraId="02EA0465" w14:textId="77777777" w:rsidR="00BD135E" w:rsidRDefault="00BD135E" w:rsidP="00BD135E">
      <w:pPr>
        <w:jc w:val="center"/>
        <w:rPr>
          <w:rFonts w:ascii="Times New Roman" w:hAnsi="Times New Roman" w:cs="Times New Roman"/>
          <w:b/>
          <w:sz w:val="24"/>
          <w:szCs w:val="24"/>
          <w:lang w:val="en-AU"/>
        </w:rPr>
      </w:pPr>
    </w:p>
    <w:p w14:paraId="66B75661" w14:textId="77777777" w:rsidR="00BD135E" w:rsidRDefault="00BD135E" w:rsidP="00BD135E">
      <w:pPr>
        <w:jc w:val="center"/>
        <w:rPr>
          <w:rFonts w:ascii="Times New Roman" w:hAnsi="Times New Roman" w:cs="Times New Roman"/>
          <w:b/>
          <w:sz w:val="24"/>
          <w:szCs w:val="24"/>
          <w:lang w:val="en-AU"/>
        </w:rPr>
      </w:pPr>
    </w:p>
    <w:p w14:paraId="2279B038" w14:textId="77777777" w:rsidR="00BD135E" w:rsidRDefault="00BD135E" w:rsidP="00BD135E">
      <w:pPr>
        <w:jc w:val="center"/>
        <w:rPr>
          <w:rFonts w:ascii="Times New Roman" w:hAnsi="Times New Roman" w:cs="Times New Roman"/>
          <w:b/>
          <w:sz w:val="24"/>
          <w:szCs w:val="24"/>
          <w:lang w:val="en-AU"/>
        </w:rPr>
      </w:pPr>
    </w:p>
    <w:p w14:paraId="316A0AD1" w14:textId="77777777" w:rsidR="00BD135E" w:rsidRDefault="00BD135E" w:rsidP="00BD135E">
      <w:pPr>
        <w:jc w:val="center"/>
        <w:rPr>
          <w:rFonts w:ascii="Times New Roman" w:hAnsi="Times New Roman" w:cs="Times New Roman"/>
          <w:b/>
          <w:sz w:val="24"/>
          <w:szCs w:val="24"/>
          <w:lang w:val="en-AU"/>
        </w:rPr>
      </w:pPr>
    </w:p>
    <w:p w14:paraId="4C2DCFCA" w14:textId="77777777" w:rsidR="00BD135E" w:rsidRDefault="00BD135E" w:rsidP="00BD135E">
      <w:pPr>
        <w:jc w:val="center"/>
        <w:rPr>
          <w:rFonts w:ascii="Times New Roman" w:hAnsi="Times New Roman" w:cs="Times New Roman"/>
          <w:b/>
          <w:sz w:val="24"/>
          <w:szCs w:val="24"/>
          <w:lang w:val="en-AU"/>
        </w:rPr>
      </w:pPr>
    </w:p>
    <w:p w14:paraId="14894663" w14:textId="77777777" w:rsidR="00BD135E" w:rsidRDefault="00BD135E" w:rsidP="00BD135E">
      <w:pPr>
        <w:jc w:val="center"/>
        <w:rPr>
          <w:rFonts w:ascii="Times New Roman" w:hAnsi="Times New Roman" w:cs="Times New Roman"/>
          <w:b/>
          <w:sz w:val="24"/>
          <w:szCs w:val="24"/>
          <w:lang w:val="en-AU"/>
        </w:rPr>
      </w:pPr>
    </w:p>
    <w:p w14:paraId="715DFACF" w14:textId="77777777" w:rsidR="00BD135E" w:rsidRDefault="00BD135E" w:rsidP="00BD135E">
      <w:pPr>
        <w:jc w:val="center"/>
        <w:rPr>
          <w:rFonts w:ascii="Times New Roman" w:hAnsi="Times New Roman" w:cs="Times New Roman"/>
          <w:b/>
          <w:sz w:val="24"/>
          <w:szCs w:val="24"/>
          <w:lang w:val="en-AU"/>
        </w:rPr>
      </w:pPr>
    </w:p>
    <w:p w14:paraId="3D6BD5E7" w14:textId="77777777" w:rsidR="00BD135E" w:rsidRDefault="00BD135E" w:rsidP="00BD135E">
      <w:pPr>
        <w:jc w:val="center"/>
        <w:rPr>
          <w:rFonts w:ascii="Times New Roman" w:hAnsi="Times New Roman" w:cs="Times New Roman"/>
          <w:b/>
          <w:sz w:val="24"/>
          <w:szCs w:val="24"/>
          <w:lang w:val="en-AU"/>
        </w:rPr>
      </w:pPr>
      <w:r>
        <w:rPr>
          <w:rFonts w:ascii="Times New Roman" w:hAnsi="Times New Roman" w:cs="Times New Roman"/>
          <w:b/>
          <w:sz w:val="24"/>
          <w:szCs w:val="24"/>
          <w:lang w:val="en-AU"/>
        </w:rPr>
        <w:t xml:space="preserve">Module Name: </w:t>
      </w:r>
      <w:r w:rsidRPr="00BD135E">
        <w:rPr>
          <w:rFonts w:ascii="Arial" w:eastAsia="Times New Roman" w:hAnsi="Arial" w:cs="Arial"/>
          <w:b/>
          <w:bCs/>
          <w:lang w:eastAsia="en-GB"/>
        </w:rPr>
        <w:t>Marketing Management</w:t>
      </w:r>
    </w:p>
    <w:p w14:paraId="6CF9DEC0" w14:textId="77777777" w:rsidR="00BD135E" w:rsidRDefault="00BD135E" w:rsidP="00BD135E">
      <w:pPr>
        <w:jc w:val="center"/>
        <w:rPr>
          <w:rFonts w:ascii="Times New Roman" w:hAnsi="Times New Roman" w:cs="Times New Roman"/>
          <w:b/>
          <w:sz w:val="24"/>
          <w:szCs w:val="24"/>
          <w:lang w:val="en-AU"/>
        </w:rPr>
      </w:pPr>
      <w:r>
        <w:rPr>
          <w:rFonts w:ascii="Times New Roman" w:hAnsi="Times New Roman" w:cs="Times New Roman"/>
          <w:b/>
          <w:sz w:val="24"/>
          <w:szCs w:val="24"/>
          <w:lang w:val="en-AU"/>
        </w:rPr>
        <w:t xml:space="preserve">Module Code: </w:t>
      </w:r>
      <w:r w:rsidRPr="00BD135E">
        <w:rPr>
          <w:rFonts w:ascii="Arial" w:eastAsia="Times New Roman" w:hAnsi="Arial" w:cs="Arial"/>
          <w:b/>
          <w:bCs/>
          <w:lang w:eastAsia="en-GB"/>
        </w:rPr>
        <w:t>LCMB7024</w:t>
      </w:r>
    </w:p>
    <w:p w14:paraId="48E351CD" w14:textId="77777777" w:rsidR="00BD135E" w:rsidRPr="00BD135E" w:rsidRDefault="00BD135E" w:rsidP="00BD135E">
      <w:pPr>
        <w:spacing w:before="120" w:after="120"/>
        <w:jc w:val="center"/>
        <w:rPr>
          <w:rFonts w:ascii="Arial" w:eastAsia="Times New Roman" w:hAnsi="Arial" w:cs="Arial"/>
          <w:b/>
          <w:lang w:eastAsia="en-GB"/>
        </w:rPr>
      </w:pPr>
      <w:r>
        <w:rPr>
          <w:rFonts w:ascii="Times New Roman" w:hAnsi="Times New Roman" w:cs="Times New Roman"/>
          <w:b/>
          <w:sz w:val="24"/>
          <w:szCs w:val="24"/>
          <w:lang w:val="en-AU"/>
        </w:rPr>
        <w:t xml:space="preserve">Module Leader Name: </w:t>
      </w:r>
      <w:r w:rsidRPr="00BD135E">
        <w:rPr>
          <w:rFonts w:ascii="Arial" w:eastAsia="Times New Roman" w:hAnsi="Arial" w:cs="Arial"/>
          <w:b/>
          <w:lang w:eastAsia="en-GB"/>
        </w:rPr>
        <w:t>Laila Maazouz</w:t>
      </w:r>
    </w:p>
    <w:p w14:paraId="53C60E99" w14:textId="77777777" w:rsidR="00BD135E" w:rsidRDefault="00BD135E" w:rsidP="00BD135E">
      <w:pPr>
        <w:jc w:val="center"/>
        <w:rPr>
          <w:rFonts w:ascii="Times New Roman" w:hAnsi="Times New Roman" w:cs="Times New Roman"/>
          <w:b/>
          <w:sz w:val="24"/>
          <w:szCs w:val="24"/>
          <w:lang w:val="en-AU"/>
        </w:rPr>
      </w:pPr>
      <w:r w:rsidRPr="00BD135E">
        <w:rPr>
          <w:rFonts w:ascii="Arial" w:eastAsia="Times New Roman" w:hAnsi="Arial" w:cs="Arial"/>
          <w:b/>
          <w:lang w:eastAsia="en-GB"/>
        </w:rPr>
        <w:t xml:space="preserve">Dian </w:t>
      </w:r>
      <w:proofErr w:type="spellStart"/>
      <w:r w:rsidRPr="00BD135E">
        <w:rPr>
          <w:rFonts w:ascii="Arial" w:eastAsia="Times New Roman" w:hAnsi="Arial" w:cs="Arial"/>
          <w:b/>
          <w:lang w:eastAsia="en-GB"/>
        </w:rPr>
        <w:t>Mayasari</w:t>
      </w:r>
      <w:proofErr w:type="spellEnd"/>
    </w:p>
    <w:p w14:paraId="702AD759" w14:textId="77777777" w:rsidR="00BD135E" w:rsidRDefault="00BD135E" w:rsidP="00BD135E">
      <w:pPr>
        <w:jc w:val="center"/>
        <w:rPr>
          <w:rFonts w:ascii="Times New Roman" w:hAnsi="Times New Roman" w:cs="Times New Roman"/>
          <w:b/>
          <w:sz w:val="24"/>
          <w:szCs w:val="24"/>
          <w:lang w:val="en-AU"/>
        </w:rPr>
      </w:pPr>
      <w:r>
        <w:rPr>
          <w:rFonts w:ascii="Times New Roman" w:hAnsi="Times New Roman" w:cs="Times New Roman"/>
          <w:b/>
          <w:sz w:val="24"/>
          <w:szCs w:val="24"/>
          <w:lang w:val="en-AU"/>
        </w:rPr>
        <w:t xml:space="preserve">Title: </w:t>
      </w:r>
      <w:r w:rsidRPr="00BD135E">
        <w:rPr>
          <w:rFonts w:ascii="Times New Roman" w:hAnsi="Times New Roman" w:cs="Times New Roman"/>
          <w:b/>
          <w:sz w:val="24"/>
          <w:szCs w:val="24"/>
          <w:lang w:val="en-AU"/>
        </w:rPr>
        <w:t>Marketing Environment Analysis: Apple Inc. as Pioneer and Samsung Electronics as Follower in the Smartphone Industry</w:t>
      </w:r>
    </w:p>
    <w:p w14:paraId="36947462" w14:textId="77777777" w:rsidR="00BD135E" w:rsidRDefault="00BD135E" w:rsidP="00BD135E">
      <w:pPr>
        <w:jc w:val="center"/>
        <w:rPr>
          <w:rFonts w:ascii="Times New Roman" w:hAnsi="Times New Roman" w:cs="Times New Roman"/>
          <w:b/>
          <w:sz w:val="24"/>
          <w:szCs w:val="24"/>
          <w:lang w:val="en-AU"/>
        </w:rPr>
      </w:pPr>
      <w:proofErr w:type="gramStart"/>
      <w:r>
        <w:rPr>
          <w:rFonts w:ascii="Times New Roman" w:hAnsi="Times New Roman" w:cs="Times New Roman"/>
          <w:b/>
          <w:sz w:val="24"/>
          <w:szCs w:val="24"/>
          <w:lang w:val="en-AU"/>
        </w:rPr>
        <w:t>Words :</w:t>
      </w:r>
      <w:proofErr w:type="gramEnd"/>
      <w:r>
        <w:rPr>
          <w:rFonts w:ascii="Times New Roman" w:hAnsi="Times New Roman" w:cs="Times New Roman"/>
          <w:b/>
          <w:sz w:val="24"/>
          <w:szCs w:val="24"/>
          <w:lang w:val="en-AU"/>
        </w:rPr>
        <w:t xml:space="preserve"> 2786</w:t>
      </w:r>
      <w:r>
        <w:rPr>
          <w:rFonts w:ascii="Times New Roman" w:hAnsi="Times New Roman" w:cs="Times New Roman"/>
          <w:b/>
          <w:sz w:val="24"/>
          <w:szCs w:val="24"/>
          <w:lang w:val="en-AU"/>
        </w:rPr>
        <w:br w:type="page"/>
      </w:r>
    </w:p>
    <w:sdt>
      <w:sdtPr>
        <w:rPr>
          <w:rFonts w:asciiTheme="minorHAnsi" w:eastAsiaTheme="minorHAnsi" w:hAnsiTheme="minorHAnsi" w:cstheme="minorBidi"/>
          <w:color w:val="auto"/>
          <w:sz w:val="22"/>
          <w:szCs w:val="22"/>
          <w:lang w:val="en-GB"/>
        </w:rPr>
        <w:id w:val="-287052973"/>
        <w:docPartObj>
          <w:docPartGallery w:val="Table of Contents"/>
          <w:docPartUnique/>
        </w:docPartObj>
      </w:sdtPr>
      <w:sdtEndPr>
        <w:rPr>
          <w:b/>
          <w:bCs/>
          <w:noProof/>
        </w:rPr>
      </w:sdtEndPr>
      <w:sdtContent>
        <w:p w14:paraId="7841A199" w14:textId="77777777" w:rsidR="00BD135E" w:rsidRPr="00B020E8" w:rsidRDefault="00BD135E">
          <w:pPr>
            <w:pStyle w:val="TOCHeading"/>
            <w:rPr>
              <w:rFonts w:ascii="Times New Roman" w:hAnsi="Times New Roman" w:cs="Times New Roman"/>
              <w:b/>
              <w:sz w:val="28"/>
              <w:szCs w:val="28"/>
            </w:rPr>
          </w:pPr>
          <w:r w:rsidRPr="00B020E8">
            <w:rPr>
              <w:rFonts w:ascii="Times New Roman" w:hAnsi="Times New Roman" w:cs="Times New Roman"/>
              <w:b/>
              <w:sz w:val="28"/>
              <w:szCs w:val="28"/>
            </w:rPr>
            <w:t>Table of Contents</w:t>
          </w:r>
        </w:p>
        <w:p w14:paraId="08E16E29" w14:textId="77777777" w:rsidR="00BD135E" w:rsidRPr="00B020E8" w:rsidRDefault="00BD135E">
          <w:pPr>
            <w:pStyle w:val="TOC1"/>
            <w:tabs>
              <w:tab w:val="right" w:leader="dot" w:pos="9016"/>
            </w:tabs>
            <w:rPr>
              <w:rFonts w:ascii="Times New Roman" w:hAnsi="Times New Roman" w:cs="Times New Roman"/>
              <w:noProof/>
              <w:sz w:val="24"/>
              <w:szCs w:val="24"/>
            </w:rPr>
          </w:pPr>
          <w:r>
            <w:fldChar w:fldCharType="begin"/>
          </w:r>
          <w:r>
            <w:instrText xml:space="preserve"> TOC \o "1-3" \h \z \u </w:instrText>
          </w:r>
          <w:r>
            <w:fldChar w:fldCharType="separate"/>
          </w:r>
          <w:hyperlink w:anchor="_Toc222331884" w:history="1">
            <w:r w:rsidRPr="00B020E8">
              <w:rPr>
                <w:rStyle w:val="Hyperlink"/>
                <w:rFonts w:ascii="Times New Roman" w:hAnsi="Times New Roman" w:cs="Times New Roman"/>
                <w:noProof/>
                <w:sz w:val="24"/>
                <w:szCs w:val="24"/>
                <w:lang w:val="en-AU"/>
              </w:rPr>
              <w:t>Introduction</w:t>
            </w:r>
            <w:r w:rsidRPr="00B020E8">
              <w:rPr>
                <w:rFonts w:ascii="Times New Roman" w:hAnsi="Times New Roman" w:cs="Times New Roman"/>
                <w:noProof/>
                <w:webHidden/>
                <w:sz w:val="24"/>
                <w:szCs w:val="24"/>
              </w:rPr>
              <w:tab/>
            </w:r>
            <w:r w:rsidRPr="00B020E8">
              <w:rPr>
                <w:rFonts w:ascii="Times New Roman" w:hAnsi="Times New Roman" w:cs="Times New Roman"/>
                <w:noProof/>
                <w:webHidden/>
                <w:sz w:val="24"/>
                <w:szCs w:val="24"/>
              </w:rPr>
              <w:fldChar w:fldCharType="begin"/>
            </w:r>
            <w:r w:rsidRPr="00B020E8">
              <w:rPr>
                <w:rFonts w:ascii="Times New Roman" w:hAnsi="Times New Roman" w:cs="Times New Roman"/>
                <w:noProof/>
                <w:webHidden/>
                <w:sz w:val="24"/>
                <w:szCs w:val="24"/>
              </w:rPr>
              <w:instrText xml:space="preserve"> PAGEREF _Toc222331884 \h </w:instrText>
            </w:r>
            <w:r w:rsidRPr="00B020E8">
              <w:rPr>
                <w:rFonts w:ascii="Times New Roman" w:hAnsi="Times New Roman" w:cs="Times New Roman"/>
                <w:noProof/>
                <w:webHidden/>
                <w:sz w:val="24"/>
                <w:szCs w:val="24"/>
              </w:rPr>
            </w:r>
            <w:r w:rsidRPr="00B020E8">
              <w:rPr>
                <w:rFonts w:ascii="Times New Roman" w:hAnsi="Times New Roman" w:cs="Times New Roman"/>
                <w:noProof/>
                <w:webHidden/>
                <w:sz w:val="24"/>
                <w:szCs w:val="24"/>
              </w:rPr>
              <w:fldChar w:fldCharType="separate"/>
            </w:r>
            <w:r w:rsidRPr="00B020E8">
              <w:rPr>
                <w:rFonts w:ascii="Times New Roman" w:hAnsi="Times New Roman" w:cs="Times New Roman"/>
                <w:noProof/>
                <w:webHidden/>
                <w:sz w:val="24"/>
                <w:szCs w:val="24"/>
              </w:rPr>
              <w:t>3</w:t>
            </w:r>
            <w:r w:rsidRPr="00B020E8">
              <w:rPr>
                <w:rFonts w:ascii="Times New Roman" w:hAnsi="Times New Roman" w:cs="Times New Roman"/>
                <w:noProof/>
                <w:webHidden/>
                <w:sz w:val="24"/>
                <w:szCs w:val="24"/>
              </w:rPr>
              <w:fldChar w:fldCharType="end"/>
            </w:r>
          </w:hyperlink>
        </w:p>
        <w:p w14:paraId="4B4BCCDF" w14:textId="77777777" w:rsidR="00BD135E" w:rsidRPr="00B020E8" w:rsidRDefault="00BD135E">
          <w:pPr>
            <w:pStyle w:val="TOC1"/>
            <w:tabs>
              <w:tab w:val="right" w:leader="dot" w:pos="9016"/>
            </w:tabs>
            <w:rPr>
              <w:rFonts w:ascii="Times New Roman" w:hAnsi="Times New Roman" w:cs="Times New Roman"/>
              <w:noProof/>
              <w:sz w:val="24"/>
              <w:szCs w:val="24"/>
            </w:rPr>
          </w:pPr>
          <w:hyperlink w:anchor="_Toc222331885" w:history="1">
            <w:r w:rsidRPr="00B020E8">
              <w:rPr>
                <w:rStyle w:val="Hyperlink"/>
                <w:rFonts w:ascii="Times New Roman" w:hAnsi="Times New Roman" w:cs="Times New Roman"/>
                <w:noProof/>
                <w:sz w:val="24"/>
                <w:szCs w:val="24"/>
              </w:rPr>
              <w:t>Task 1: Critical Analysis of the Macro-Marketing Environment</w:t>
            </w:r>
            <w:r w:rsidRPr="00B020E8">
              <w:rPr>
                <w:rFonts w:ascii="Times New Roman" w:hAnsi="Times New Roman" w:cs="Times New Roman"/>
                <w:noProof/>
                <w:webHidden/>
                <w:sz w:val="24"/>
                <w:szCs w:val="24"/>
              </w:rPr>
              <w:tab/>
            </w:r>
            <w:r w:rsidRPr="00B020E8">
              <w:rPr>
                <w:rFonts w:ascii="Times New Roman" w:hAnsi="Times New Roman" w:cs="Times New Roman"/>
                <w:noProof/>
                <w:webHidden/>
                <w:sz w:val="24"/>
                <w:szCs w:val="24"/>
              </w:rPr>
              <w:fldChar w:fldCharType="begin"/>
            </w:r>
            <w:r w:rsidRPr="00B020E8">
              <w:rPr>
                <w:rFonts w:ascii="Times New Roman" w:hAnsi="Times New Roman" w:cs="Times New Roman"/>
                <w:noProof/>
                <w:webHidden/>
                <w:sz w:val="24"/>
                <w:szCs w:val="24"/>
              </w:rPr>
              <w:instrText xml:space="preserve"> PAGEREF _Toc222331885 \h </w:instrText>
            </w:r>
            <w:r w:rsidRPr="00B020E8">
              <w:rPr>
                <w:rFonts w:ascii="Times New Roman" w:hAnsi="Times New Roman" w:cs="Times New Roman"/>
                <w:noProof/>
                <w:webHidden/>
                <w:sz w:val="24"/>
                <w:szCs w:val="24"/>
              </w:rPr>
            </w:r>
            <w:r w:rsidRPr="00B020E8">
              <w:rPr>
                <w:rFonts w:ascii="Times New Roman" w:hAnsi="Times New Roman" w:cs="Times New Roman"/>
                <w:noProof/>
                <w:webHidden/>
                <w:sz w:val="24"/>
                <w:szCs w:val="24"/>
              </w:rPr>
              <w:fldChar w:fldCharType="separate"/>
            </w:r>
            <w:r w:rsidRPr="00B020E8">
              <w:rPr>
                <w:rFonts w:ascii="Times New Roman" w:hAnsi="Times New Roman" w:cs="Times New Roman"/>
                <w:noProof/>
                <w:webHidden/>
                <w:sz w:val="24"/>
                <w:szCs w:val="24"/>
              </w:rPr>
              <w:t>3</w:t>
            </w:r>
            <w:r w:rsidRPr="00B020E8">
              <w:rPr>
                <w:rFonts w:ascii="Times New Roman" w:hAnsi="Times New Roman" w:cs="Times New Roman"/>
                <w:noProof/>
                <w:webHidden/>
                <w:sz w:val="24"/>
                <w:szCs w:val="24"/>
              </w:rPr>
              <w:fldChar w:fldCharType="end"/>
            </w:r>
          </w:hyperlink>
        </w:p>
        <w:p w14:paraId="35FF66C5" w14:textId="77777777" w:rsidR="00BD135E" w:rsidRPr="00B020E8" w:rsidRDefault="00BD135E">
          <w:pPr>
            <w:pStyle w:val="TOC2"/>
            <w:tabs>
              <w:tab w:val="right" w:leader="dot" w:pos="9016"/>
            </w:tabs>
            <w:rPr>
              <w:rFonts w:ascii="Times New Roman" w:hAnsi="Times New Roman" w:cs="Times New Roman"/>
              <w:noProof/>
              <w:sz w:val="24"/>
              <w:szCs w:val="24"/>
            </w:rPr>
          </w:pPr>
          <w:hyperlink w:anchor="_Toc222331886" w:history="1">
            <w:r w:rsidRPr="00B020E8">
              <w:rPr>
                <w:rStyle w:val="Hyperlink"/>
                <w:rFonts w:ascii="Times New Roman" w:hAnsi="Times New Roman" w:cs="Times New Roman"/>
                <w:noProof/>
                <w:sz w:val="24"/>
                <w:szCs w:val="24"/>
              </w:rPr>
              <w:t>Technological Advancements as a Macro Actor</w:t>
            </w:r>
            <w:r w:rsidRPr="00B020E8">
              <w:rPr>
                <w:rFonts w:ascii="Times New Roman" w:hAnsi="Times New Roman" w:cs="Times New Roman"/>
                <w:noProof/>
                <w:webHidden/>
                <w:sz w:val="24"/>
                <w:szCs w:val="24"/>
              </w:rPr>
              <w:tab/>
            </w:r>
            <w:r w:rsidRPr="00B020E8">
              <w:rPr>
                <w:rFonts w:ascii="Times New Roman" w:hAnsi="Times New Roman" w:cs="Times New Roman"/>
                <w:noProof/>
                <w:webHidden/>
                <w:sz w:val="24"/>
                <w:szCs w:val="24"/>
              </w:rPr>
              <w:fldChar w:fldCharType="begin"/>
            </w:r>
            <w:r w:rsidRPr="00B020E8">
              <w:rPr>
                <w:rFonts w:ascii="Times New Roman" w:hAnsi="Times New Roman" w:cs="Times New Roman"/>
                <w:noProof/>
                <w:webHidden/>
                <w:sz w:val="24"/>
                <w:szCs w:val="24"/>
              </w:rPr>
              <w:instrText xml:space="preserve"> PAGEREF _Toc222331886 \h </w:instrText>
            </w:r>
            <w:r w:rsidRPr="00B020E8">
              <w:rPr>
                <w:rFonts w:ascii="Times New Roman" w:hAnsi="Times New Roman" w:cs="Times New Roman"/>
                <w:noProof/>
                <w:webHidden/>
                <w:sz w:val="24"/>
                <w:szCs w:val="24"/>
              </w:rPr>
            </w:r>
            <w:r w:rsidRPr="00B020E8">
              <w:rPr>
                <w:rFonts w:ascii="Times New Roman" w:hAnsi="Times New Roman" w:cs="Times New Roman"/>
                <w:noProof/>
                <w:webHidden/>
                <w:sz w:val="24"/>
                <w:szCs w:val="24"/>
              </w:rPr>
              <w:fldChar w:fldCharType="separate"/>
            </w:r>
            <w:r w:rsidRPr="00B020E8">
              <w:rPr>
                <w:rFonts w:ascii="Times New Roman" w:hAnsi="Times New Roman" w:cs="Times New Roman"/>
                <w:noProof/>
                <w:webHidden/>
                <w:sz w:val="24"/>
                <w:szCs w:val="24"/>
              </w:rPr>
              <w:t>4</w:t>
            </w:r>
            <w:r w:rsidRPr="00B020E8">
              <w:rPr>
                <w:rFonts w:ascii="Times New Roman" w:hAnsi="Times New Roman" w:cs="Times New Roman"/>
                <w:noProof/>
                <w:webHidden/>
                <w:sz w:val="24"/>
                <w:szCs w:val="24"/>
              </w:rPr>
              <w:fldChar w:fldCharType="end"/>
            </w:r>
          </w:hyperlink>
        </w:p>
        <w:p w14:paraId="221672A7" w14:textId="77777777" w:rsidR="00BD135E" w:rsidRPr="00B020E8" w:rsidRDefault="00BD135E">
          <w:pPr>
            <w:pStyle w:val="TOC2"/>
            <w:tabs>
              <w:tab w:val="right" w:leader="dot" w:pos="9016"/>
            </w:tabs>
            <w:rPr>
              <w:rFonts w:ascii="Times New Roman" w:hAnsi="Times New Roman" w:cs="Times New Roman"/>
              <w:noProof/>
              <w:sz w:val="24"/>
              <w:szCs w:val="24"/>
            </w:rPr>
          </w:pPr>
          <w:hyperlink w:anchor="_Toc222331887" w:history="1">
            <w:r w:rsidRPr="00B020E8">
              <w:rPr>
                <w:rStyle w:val="Hyperlink"/>
                <w:rFonts w:ascii="Times New Roman" w:hAnsi="Times New Roman" w:cs="Times New Roman"/>
                <w:noProof/>
                <w:sz w:val="24"/>
                <w:szCs w:val="24"/>
              </w:rPr>
              <w:t>Environmental Sustainability Pressures as a Macro Actor</w:t>
            </w:r>
            <w:r w:rsidRPr="00B020E8">
              <w:rPr>
                <w:rFonts w:ascii="Times New Roman" w:hAnsi="Times New Roman" w:cs="Times New Roman"/>
                <w:noProof/>
                <w:webHidden/>
                <w:sz w:val="24"/>
                <w:szCs w:val="24"/>
              </w:rPr>
              <w:tab/>
            </w:r>
            <w:r w:rsidRPr="00B020E8">
              <w:rPr>
                <w:rFonts w:ascii="Times New Roman" w:hAnsi="Times New Roman" w:cs="Times New Roman"/>
                <w:noProof/>
                <w:webHidden/>
                <w:sz w:val="24"/>
                <w:szCs w:val="24"/>
              </w:rPr>
              <w:fldChar w:fldCharType="begin"/>
            </w:r>
            <w:r w:rsidRPr="00B020E8">
              <w:rPr>
                <w:rFonts w:ascii="Times New Roman" w:hAnsi="Times New Roman" w:cs="Times New Roman"/>
                <w:noProof/>
                <w:webHidden/>
                <w:sz w:val="24"/>
                <w:szCs w:val="24"/>
              </w:rPr>
              <w:instrText xml:space="preserve"> PAGEREF _Toc222331887 \h </w:instrText>
            </w:r>
            <w:r w:rsidRPr="00B020E8">
              <w:rPr>
                <w:rFonts w:ascii="Times New Roman" w:hAnsi="Times New Roman" w:cs="Times New Roman"/>
                <w:noProof/>
                <w:webHidden/>
                <w:sz w:val="24"/>
                <w:szCs w:val="24"/>
              </w:rPr>
            </w:r>
            <w:r w:rsidRPr="00B020E8">
              <w:rPr>
                <w:rFonts w:ascii="Times New Roman" w:hAnsi="Times New Roman" w:cs="Times New Roman"/>
                <w:noProof/>
                <w:webHidden/>
                <w:sz w:val="24"/>
                <w:szCs w:val="24"/>
              </w:rPr>
              <w:fldChar w:fldCharType="separate"/>
            </w:r>
            <w:r w:rsidRPr="00B020E8">
              <w:rPr>
                <w:rFonts w:ascii="Times New Roman" w:hAnsi="Times New Roman" w:cs="Times New Roman"/>
                <w:noProof/>
                <w:webHidden/>
                <w:sz w:val="24"/>
                <w:szCs w:val="24"/>
              </w:rPr>
              <w:t>5</w:t>
            </w:r>
            <w:r w:rsidRPr="00B020E8">
              <w:rPr>
                <w:rFonts w:ascii="Times New Roman" w:hAnsi="Times New Roman" w:cs="Times New Roman"/>
                <w:noProof/>
                <w:webHidden/>
                <w:sz w:val="24"/>
                <w:szCs w:val="24"/>
              </w:rPr>
              <w:fldChar w:fldCharType="end"/>
            </w:r>
          </w:hyperlink>
        </w:p>
        <w:p w14:paraId="52393766" w14:textId="77777777" w:rsidR="00BD135E" w:rsidRPr="00B020E8" w:rsidRDefault="00BD135E">
          <w:pPr>
            <w:pStyle w:val="TOC1"/>
            <w:tabs>
              <w:tab w:val="right" w:leader="dot" w:pos="9016"/>
            </w:tabs>
            <w:rPr>
              <w:rFonts w:ascii="Times New Roman" w:hAnsi="Times New Roman" w:cs="Times New Roman"/>
              <w:noProof/>
              <w:sz w:val="24"/>
              <w:szCs w:val="24"/>
            </w:rPr>
          </w:pPr>
          <w:hyperlink w:anchor="_Toc222331888" w:history="1">
            <w:r w:rsidRPr="00B020E8">
              <w:rPr>
                <w:rStyle w:val="Hyperlink"/>
                <w:rFonts w:ascii="Times New Roman" w:hAnsi="Times New Roman" w:cs="Times New Roman"/>
                <w:noProof/>
                <w:sz w:val="24"/>
                <w:szCs w:val="24"/>
              </w:rPr>
              <w:t>Task 2: Comparison and Evaluation of Strategic Responses</w:t>
            </w:r>
            <w:r w:rsidRPr="00B020E8">
              <w:rPr>
                <w:rFonts w:ascii="Times New Roman" w:hAnsi="Times New Roman" w:cs="Times New Roman"/>
                <w:noProof/>
                <w:webHidden/>
                <w:sz w:val="24"/>
                <w:szCs w:val="24"/>
              </w:rPr>
              <w:tab/>
            </w:r>
            <w:r w:rsidRPr="00B020E8">
              <w:rPr>
                <w:rFonts w:ascii="Times New Roman" w:hAnsi="Times New Roman" w:cs="Times New Roman"/>
                <w:noProof/>
                <w:webHidden/>
                <w:sz w:val="24"/>
                <w:szCs w:val="24"/>
              </w:rPr>
              <w:fldChar w:fldCharType="begin"/>
            </w:r>
            <w:r w:rsidRPr="00B020E8">
              <w:rPr>
                <w:rFonts w:ascii="Times New Roman" w:hAnsi="Times New Roman" w:cs="Times New Roman"/>
                <w:noProof/>
                <w:webHidden/>
                <w:sz w:val="24"/>
                <w:szCs w:val="24"/>
              </w:rPr>
              <w:instrText xml:space="preserve"> PAGEREF _Toc222331888 \h </w:instrText>
            </w:r>
            <w:r w:rsidRPr="00B020E8">
              <w:rPr>
                <w:rFonts w:ascii="Times New Roman" w:hAnsi="Times New Roman" w:cs="Times New Roman"/>
                <w:noProof/>
                <w:webHidden/>
                <w:sz w:val="24"/>
                <w:szCs w:val="24"/>
              </w:rPr>
            </w:r>
            <w:r w:rsidRPr="00B020E8">
              <w:rPr>
                <w:rFonts w:ascii="Times New Roman" w:hAnsi="Times New Roman" w:cs="Times New Roman"/>
                <w:noProof/>
                <w:webHidden/>
                <w:sz w:val="24"/>
                <w:szCs w:val="24"/>
              </w:rPr>
              <w:fldChar w:fldCharType="separate"/>
            </w:r>
            <w:r w:rsidRPr="00B020E8">
              <w:rPr>
                <w:rFonts w:ascii="Times New Roman" w:hAnsi="Times New Roman" w:cs="Times New Roman"/>
                <w:noProof/>
                <w:webHidden/>
                <w:sz w:val="24"/>
                <w:szCs w:val="24"/>
              </w:rPr>
              <w:t>6</w:t>
            </w:r>
            <w:r w:rsidRPr="00B020E8">
              <w:rPr>
                <w:rFonts w:ascii="Times New Roman" w:hAnsi="Times New Roman" w:cs="Times New Roman"/>
                <w:noProof/>
                <w:webHidden/>
                <w:sz w:val="24"/>
                <w:szCs w:val="24"/>
              </w:rPr>
              <w:fldChar w:fldCharType="end"/>
            </w:r>
          </w:hyperlink>
        </w:p>
        <w:p w14:paraId="780F2FE0" w14:textId="77777777" w:rsidR="00BD135E" w:rsidRPr="00B020E8" w:rsidRDefault="00BD135E">
          <w:pPr>
            <w:pStyle w:val="TOC2"/>
            <w:tabs>
              <w:tab w:val="right" w:leader="dot" w:pos="9016"/>
            </w:tabs>
            <w:rPr>
              <w:rFonts w:ascii="Times New Roman" w:hAnsi="Times New Roman" w:cs="Times New Roman"/>
              <w:noProof/>
              <w:sz w:val="24"/>
              <w:szCs w:val="24"/>
            </w:rPr>
          </w:pPr>
          <w:hyperlink w:anchor="_Toc222331889" w:history="1">
            <w:r w:rsidRPr="00B020E8">
              <w:rPr>
                <w:rStyle w:val="Hyperlink"/>
                <w:rFonts w:ascii="Times New Roman" w:hAnsi="Times New Roman" w:cs="Times New Roman"/>
                <w:noProof/>
                <w:sz w:val="24"/>
                <w:szCs w:val="24"/>
              </w:rPr>
              <w:t>Application of Porter’s Generic Strategies</w:t>
            </w:r>
            <w:r w:rsidRPr="00B020E8">
              <w:rPr>
                <w:rFonts w:ascii="Times New Roman" w:hAnsi="Times New Roman" w:cs="Times New Roman"/>
                <w:noProof/>
                <w:webHidden/>
                <w:sz w:val="24"/>
                <w:szCs w:val="24"/>
              </w:rPr>
              <w:tab/>
            </w:r>
            <w:r w:rsidRPr="00B020E8">
              <w:rPr>
                <w:rFonts w:ascii="Times New Roman" w:hAnsi="Times New Roman" w:cs="Times New Roman"/>
                <w:noProof/>
                <w:webHidden/>
                <w:sz w:val="24"/>
                <w:szCs w:val="24"/>
              </w:rPr>
              <w:fldChar w:fldCharType="begin"/>
            </w:r>
            <w:r w:rsidRPr="00B020E8">
              <w:rPr>
                <w:rFonts w:ascii="Times New Roman" w:hAnsi="Times New Roman" w:cs="Times New Roman"/>
                <w:noProof/>
                <w:webHidden/>
                <w:sz w:val="24"/>
                <w:szCs w:val="24"/>
              </w:rPr>
              <w:instrText xml:space="preserve"> PAGEREF _Toc222331889 \h </w:instrText>
            </w:r>
            <w:r w:rsidRPr="00B020E8">
              <w:rPr>
                <w:rFonts w:ascii="Times New Roman" w:hAnsi="Times New Roman" w:cs="Times New Roman"/>
                <w:noProof/>
                <w:webHidden/>
                <w:sz w:val="24"/>
                <w:szCs w:val="24"/>
              </w:rPr>
            </w:r>
            <w:r w:rsidRPr="00B020E8">
              <w:rPr>
                <w:rFonts w:ascii="Times New Roman" w:hAnsi="Times New Roman" w:cs="Times New Roman"/>
                <w:noProof/>
                <w:webHidden/>
                <w:sz w:val="24"/>
                <w:szCs w:val="24"/>
              </w:rPr>
              <w:fldChar w:fldCharType="separate"/>
            </w:r>
            <w:r w:rsidRPr="00B020E8">
              <w:rPr>
                <w:rFonts w:ascii="Times New Roman" w:hAnsi="Times New Roman" w:cs="Times New Roman"/>
                <w:noProof/>
                <w:webHidden/>
                <w:sz w:val="24"/>
                <w:szCs w:val="24"/>
              </w:rPr>
              <w:t>6</w:t>
            </w:r>
            <w:r w:rsidRPr="00B020E8">
              <w:rPr>
                <w:rFonts w:ascii="Times New Roman" w:hAnsi="Times New Roman" w:cs="Times New Roman"/>
                <w:noProof/>
                <w:webHidden/>
                <w:sz w:val="24"/>
                <w:szCs w:val="24"/>
              </w:rPr>
              <w:fldChar w:fldCharType="end"/>
            </w:r>
          </w:hyperlink>
        </w:p>
        <w:p w14:paraId="79AC8CD2" w14:textId="77777777" w:rsidR="00BD135E" w:rsidRPr="00B020E8" w:rsidRDefault="00BD135E">
          <w:pPr>
            <w:pStyle w:val="TOC2"/>
            <w:tabs>
              <w:tab w:val="right" w:leader="dot" w:pos="9016"/>
            </w:tabs>
            <w:rPr>
              <w:rFonts w:ascii="Times New Roman" w:hAnsi="Times New Roman" w:cs="Times New Roman"/>
              <w:noProof/>
              <w:sz w:val="24"/>
              <w:szCs w:val="24"/>
            </w:rPr>
          </w:pPr>
          <w:hyperlink w:anchor="_Toc222331890" w:history="1">
            <w:r w:rsidRPr="00B020E8">
              <w:rPr>
                <w:rStyle w:val="Hyperlink"/>
                <w:rFonts w:ascii="Times New Roman" w:hAnsi="Times New Roman" w:cs="Times New Roman"/>
                <w:noProof/>
                <w:sz w:val="24"/>
                <w:szCs w:val="24"/>
              </w:rPr>
              <w:t>Application of Ansoff’s Growth Matrix</w:t>
            </w:r>
            <w:r w:rsidRPr="00B020E8">
              <w:rPr>
                <w:rFonts w:ascii="Times New Roman" w:hAnsi="Times New Roman" w:cs="Times New Roman"/>
                <w:noProof/>
                <w:webHidden/>
                <w:sz w:val="24"/>
                <w:szCs w:val="24"/>
              </w:rPr>
              <w:tab/>
            </w:r>
            <w:r w:rsidRPr="00B020E8">
              <w:rPr>
                <w:rFonts w:ascii="Times New Roman" w:hAnsi="Times New Roman" w:cs="Times New Roman"/>
                <w:noProof/>
                <w:webHidden/>
                <w:sz w:val="24"/>
                <w:szCs w:val="24"/>
              </w:rPr>
              <w:fldChar w:fldCharType="begin"/>
            </w:r>
            <w:r w:rsidRPr="00B020E8">
              <w:rPr>
                <w:rFonts w:ascii="Times New Roman" w:hAnsi="Times New Roman" w:cs="Times New Roman"/>
                <w:noProof/>
                <w:webHidden/>
                <w:sz w:val="24"/>
                <w:szCs w:val="24"/>
              </w:rPr>
              <w:instrText xml:space="preserve"> PAGEREF _Toc222331890 \h </w:instrText>
            </w:r>
            <w:r w:rsidRPr="00B020E8">
              <w:rPr>
                <w:rFonts w:ascii="Times New Roman" w:hAnsi="Times New Roman" w:cs="Times New Roman"/>
                <w:noProof/>
                <w:webHidden/>
                <w:sz w:val="24"/>
                <w:szCs w:val="24"/>
              </w:rPr>
            </w:r>
            <w:r w:rsidRPr="00B020E8">
              <w:rPr>
                <w:rFonts w:ascii="Times New Roman" w:hAnsi="Times New Roman" w:cs="Times New Roman"/>
                <w:noProof/>
                <w:webHidden/>
                <w:sz w:val="24"/>
                <w:szCs w:val="24"/>
              </w:rPr>
              <w:fldChar w:fldCharType="separate"/>
            </w:r>
            <w:r w:rsidRPr="00B020E8">
              <w:rPr>
                <w:rFonts w:ascii="Times New Roman" w:hAnsi="Times New Roman" w:cs="Times New Roman"/>
                <w:noProof/>
                <w:webHidden/>
                <w:sz w:val="24"/>
                <w:szCs w:val="24"/>
              </w:rPr>
              <w:t>8</w:t>
            </w:r>
            <w:r w:rsidRPr="00B020E8">
              <w:rPr>
                <w:rFonts w:ascii="Times New Roman" w:hAnsi="Times New Roman" w:cs="Times New Roman"/>
                <w:noProof/>
                <w:webHidden/>
                <w:sz w:val="24"/>
                <w:szCs w:val="24"/>
              </w:rPr>
              <w:fldChar w:fldCharType="end"/>
            </w:r>
          </w:hyperlink>
        </w:p>
        <w:p w14:paraId="6BA35C95" w14:textId="77777777" w:rsidR="00BD135E" w:rsidRDefault="00BD135E">
          <w:pPr>
            <w:pStyle w:val="TOC1"/>
            <w:tabs>
              <w:tab w:val="right" w:leader="dot" w:pos="9016"/>
            </w:tabs>
            <w:rPr>
              <w:noProof/>
            </w:rPr>
          </w:pPr>
          <w:hyperlink w:anchor="_Toc222331891" w:history="1">
            <w:r w:rsidRPr="00B020E8">
              <w:rPr>
                <w:rStyle w:val="Hyperlink"/>
                <w:rFonts w:ascii="Times New Roman" w:hAnsi="Times New Roman" w:cs="Times New Roman"/>
                <w:noProof/>
                <w:sz w:val="24"/>
                <w:szCs w:val="24"/>
              </w:rPr>
              <w:t>References</w:t>
            </w:r>
            <w:r w:rsidRPr="00B020E8">
              <w:rPr>
                <w:rFonts w:ascii="Times New Roman" w:hAnsi="Times New Roman" w:cs="Times New Roman"/>
                <w:noProof/>
                <w:webHidden/>
                <w:sz w:val="24"/>
                <w:szCs w:val="24"/>
              </w:rPr>
              <w:tab/>
            </w:r>
            <w:r w:rsidRPr="00B020E8">
              <w:rPr>
                <w:rFonts w:ascii="Times New Roman" w:hAnsi="Times New Roman" w:cs="Times New Roman"/>
                <w:noProof/>
                <w:webHidden/>
                <w:sz w:val="24"/>
                <w:szCs w:val="24"/>
              </w:rPr>
              <w:fldChar w:fldCharType="begin"/>
            </w:r>
            <w:r w:rsidRPr="00B020E8">
              <w:rPr>
                <w:rFonts w:ascii="Times New Roman" w:hAnsi="Times New Roman" w:cs="Times New Roman"/>
                <w:noProof/>
                <w:webHidden/>
                <w:sz w:val="24"/>
                <w:szCs w:val="24"/>
              </w:rPr>
              <w:instrText xml:space="preserve"> PAGEREF _Toc222331891 \h </w:instrText>
            </w:r>
            <w:r w:rsidRPr="00B020E8">
              <w:rPr>
                <w:rFonts w:ascii="Times New Roman" w:hAnsi="Times New Roman" w:cs="Times New Roman"/>
                <w:noProof/>
                <w:webHidden/>
                <w:sz w:val="24"/>
                <w:szCs w:val="24"/>
              </w:rPr>
            </w:r>
            <w:r w:rsidRPr="00B020E8">
              <w:rPr>
                <w:rFonts w:ascii="Times New Roman" w:hAnsi="Times New Roman" w:cs="Times New Roman"/>
                <w:noProof/>
                <w:webHidden/>
                <w:sz w:val="24"/>
                <w:szCs w:val="24"/>
              </w:rPr>
              <w:fldChar w:fldCharType="separate"/>
            </w:r>
            <w:r w:rsidRPr="00B020E8">
              <w:rPr>
                <w:rFonts w:ascii="Times New Roman" w:hAnsi="Times New Roman" w:cs="Times New Roman"/>
                <w:noProof/>
                <w:webHidden/>
                <w:sz w:val="24"/>
                <w:szCs w:val="24"/>
              </w:rPr>
              <w:t>11</w:t>
            </w:r>
            <w:r w:rsidRPr="00B020E8">
              <w:rPr>
                <w:rFonts w:ascii="Times New Roman" w:hAnsi="Times New Roman" w:cs="Times New Roman"/>
                <w:noProof/>
                <w:webHidden/>
                <w:sz w:val="24"/>
                <w:szCs w:val="24"/>
              </w:rPr>
              <w:fldChar w:fldCharType="end"/>
            </w:r>
          </w:hyperlink>
        </w:p>
        <w:p w14:paraId="7523A98D" w14:textId="77777777" w:rsidR="00BD135E" w:rsidRDefault="00BD135E">
          <w:r>
            <w:rPr>
              <w:b/>
              <w:bCs/>
              <w:noProof/>
            </w:rPr>
            <w:fldChar w:fldCharType="end"/>
          </w:r>
        </w:p>
      </w:sdtContent>
    </w:sdt>
    <w:p w14:paraId="742C75F0" w14:textId="77777777" w:rsidR="00BD135E" w:rsidRDefault="00BD135E">
      <w:pPr>
        <w:rPr>
          <w:rFonts w:ascii="Times New Roman" w:hAnsi="Times New Roman" w:cs="Times New Roman"/>
          <w:b/>
          <w:sz w:val="24"/>
          <w:szCs w:val="24"/>
          <w:lang w:val="en-AU"/>
        </w:rPr>
      </w:pPr>
      <w:r>
        <w:rPr>
          <w:rFonts w:ascii="Times New Roman" w:hAnsi="Times New Roman" w:cs="Times New Roman"/>
          <w:b/>
          <w:sz w:val="24"/>
          <w:szCs w:val="24"/>
          <w:lang w:val="en-AU"/>
        </w:rPr>
        <w:br w:type="page"/>
      </w:r>
    </w:p>
    <w:p w14:paraId="68B571CB" w14:textId="77777777" w:rsidR="00000000" w:rsidRPr="00203610" w:rsidRDefault="00203610" w:rsidP="00BD135E">
      <w:pPr>
        <w:pStyle w:val="Heading1"/>
        <w:rPr>
          <w:lang w:val="en-AU"/>
        </w:rPr>
      </w:pPr>
      <w:bookmarkStart w:id="0" w:name="_Toc222331884"/>
      <w:r w:rsidRPr="00203610">
        <w:rPr>
          <w:lang w:val="en-AU"/>
        </w:rPr>
        <w:lastRenderedPageBreak/>
        <w:t>Introduction</w:t>
      </w:r>
      <w:bookmarkEnd w:id="0"/>
    </w:p>
    <w:p w14:paraId="13DB7175" w14:textId="77777777" w:rsidR="00203610" w:rsidRDefault="00203610" w:rsidP="00203610">
      <w:pPr>
        <w:spacing w:line="360" w:lineRule="auto"/>
        <w:jc w:val="both"/>
        <w:rPr>
          <w:rFonts w:ascii="Times New Roman" w:hAnsi="Times New Roman" w:cs="Times New Roman"/>
          <w:sz w:val="24"/>
          <w:szCs w:val="24"/>
          <w:lang w:val="en-AU"/>
        </w:rPr>
      </w:pPr>
      <w:r w:rsidRPr="00203610">
        <w:rPr>
          <w:rFonts w:ascii="Times New Roman" w:hAnsi="Times New Roman" w:cs="Times New Roman"/>
          <w:sz w:val="24"/>
          <w:szCs w:val="24"/>
          <w:lang w:val="en-AU"/>
        </w:rPr>
        <w:t xml:space="preserve">The value of the smartphone industry shows a dynamic and highly competitive segment in consumer electronics estimated to be more than 500 billion worldwide in 2025 with an increase that is projected to exist with the advancement of AI and with new markets (Counterpoint Research, 2026; Grand View Research, 2025). Apple Inc. innovated the market as a pioneer and its iPhone became a leading product with a high-quality ecosystem of user experience and integration. As a follower, with the open platform, Samsung provided a wide array of devices with different functions, at different prices to gain a large market share. This report evaluates the macro-marketing environment in these companies, which encompasses the development of technology, and concerns of environmental sustainability. It </w:t>
      </w:r>
      <w:proofErr w:type="spellStart"/>
      <w:r w:rsidRPr="00203610">
        <w:rPr>
          <w:rFonts w:ascii="Times New Roman" w:hAnsi="Times New Roman" w:cs="Times New Roman"/>
          <w:sz w:val="24"/>
          <w:szCs w:val="24"/>
          <w:lang w:val="en-AU"/>
        </w:rPr>
        <w:t>analyzes</w:t>
      </w:r>
      <w:proofErr w:type="spellEnd"/>
      <w:r w:rsidRPr="00203610">
        <w:rPr>
          <w:rFonts w:ascii="Times New Roman" w:hAnsi="Times New Roman" w:cs="Times New Roman"/>
          <w:sz w:val="24"/>
          <w:szCs w:val="24"/>
          <w:lang w:val="en-AU"/>
        </w:rPr>
        <w:t xml:space="preserve"> their strategic reactions using the Porters Generic Strategies and </w:t>
      </w:r>
      <w:proofErr w:type="spellStart"/>
      <w:r w:rsidRPr="00203610">
        <w:rPr>
          <w:rFonts w:ascii="Times New Roman" w:hAnsi="Times New Roman" w:cs="Times New Roman"/>
          <w:sz w:val="24"/>
          <w:szCs w:val="24"/>
          <w:lang w:val="en-AU"/>
        </w:rPr>
        <w:t>Ansof</w:t>
      </w:r>
      <w:proofErr w:type="spellEnd"/>
      <w:r w:rsidRPr="00203610">
        <w:rPr>
          <w:rFonts w:ascii="Times New Roman" w:hAnsi="Times New Roman" w:cs="Times New Roman"/>
          <w:sz w:val="24"/>
          <w:szCs w:val="24"/>
          <w:lang w:val="en-AU"/>
        </w:rPr>
        <w:t xml:space="preserve"> Growth Matrix, basing it on the available data in the industry to analyse opportunities, threats as well as their competitive positioning. This analysis highlights the need to act upon adaptive strategies because of the fast-evolving market.</w:t>
      </w:r>
    </w:p>
    <w:p w14:paraId="649C60E1" w14:textId="77777777" w:rsidR="00203610" w:rsidRDefault="00203610" w:rsidP="00BD135E">
      <w:pPr>
        <w:pStyle w:val="Heading1"/>
      </w:pPr>
      <w:bookmarkStart w:id="1" w:name="_Toc222331885"/>
      <w:r w:rsidRPr="00203610">
        <w:t>Task 1: Critical Analysis of the Macro-Marketing Environment</w:t>
      </w:r>
      <w:bookmarkEnd w:id="1"/>
    </w:p>
    <w:p w14:paraId="5E3D8D99" w14:textId="77777777" w:rsidR="00B429D9" w:rsidRDefault="00B429D9" w:rsidP="00203610">
      <w:pPr>
        <w:spacing w:line="360" w:lineRule="auto"/>
        <w:jc w:val="both"/>
        <w:rPr>
          <w:rFonts w:ascii="Times New Roman" w:hAnsi="Times New Roman" w:cs="Times New Roman"/>
          <w:sz w:val="24"/>
          <w:szCs w:val="24"/>
        </w:rPr>
      </w:pPr>
      <w:r w:rsidRPr="00B429D9">
        <w:rPr>
          <w:rFonts w:ascii="Times New Roman" w:hAnsi="Times New Roman" w:cs="Times New Roman"/>
          <w:sz w:val="24"/>
          <w:szCs w:val="24"/>
        </w:rPr>
        <w:t>Macro-marketing environment can be very instrumental in the development of strategic decisions in the smart phone industry as aspects such as technological progress and environmental sustainability pressure offer both opportunities and threats. In the case of market leaders such as Apple, these forces are driving innovation in the ecosystem but they are also uncovering vulnerabilities in the supply chain and competitors such as Samsung are leveraging scale to be more responsive. This discussion examines the way in which the competitive positioning is impacted by technological trends (e.g., AI integration and foldable devices) and sustainability issues (e.g., e-waste regulations). Recent statistics</w:t>
      </w:r>
      <w:r w:rsidR="00562F37">
        <w:rPr>
          <w:rFonts w:ascii="Times New Roman" w:hAnsi="Times New Roman" w:cs="Times New Roman"/>
          <w:sz w:val="24"/>
          <w:szCs w:val="24"/>
        </w:rPr>
        <w:t xml:space="preserve"> as indicated in figure 1 below</w:t>
      </w:r>
      <w:r w:rsidRPr="00B429D9">
        <w:rPr>
          <w:rFonts w:ascii="Times New Roman" w:hAnsi="Times New Roman" w:cs="Times New Roman"/>
          <w:sz w:val="24"/>
          <w:szCs w:val="24"/>
        </w:rPr>
        <w:t xml:space="preserve"> indicate that Apple has a market share of 20 percent, and Samsung has been trailing it at 19 percent, as the global industry grew at 2 percent in 2025 (Counterpoint Research, 2026). These forces indicate that there should be agile strategies to be able to keep the market at an advantage in an environment that is evolving at a fast rate.</w:t>
      </w:r>
    </w:p>
    <w:p w14:paraId="7A6E1C11" w14:textId="77777777" w:rsidR="00562F37" w:rsidRDefault="00562F37" w:rsidP="00203610">
      <w:pPr>
        <w:spacing w:line="360" w:lineRule="auto"/>
        <w:jc w:val="both"/>
        <w:rPr>
          <w:rFonts w:ascii="Times New Roman" w:hAnsi="Times New Roman" w:cs="Times New Roman"/>
          <w:sz w:val="24"/>
          <w:szCs w:val="24"/>
        </w:rPr>
      </w:pPr>
      <w:r>
        <w:rPr>
          <w:noProof/>
          <w:lang w:eastAsia="en-GB"/>
        </w:rPr>
        <w:lastRenderedPageBreak/>
        <w:drawing>
          <wp:inline distT="0" distB="0" distL="0" distR="0" wp14:anchorId="634DC605" wp14:editId="418D4327">
            <wp:extent cx="5731510" cy="324167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731510" cy="3241675"/>
                    </a:xfrm>
                    <a:prstGeom prst="rect">
                      <a:avLst/>
                    </a:prstGeom>
                  </pic:spPr>
                </pic:pic>
              </a:graphicData>
            </a:graphic>
          </wp:inline>
        </w:drawing>
      </w:r>
    </w:p>
    <w:p w14:paraId="6D37B12F" w14:textId="77777777" w:rsidR="00562F37" w:rsidRPr="00562F37" w:rsidRDefault="00562F37" w:rsidP="00203610">
      <w:pPr>
        <w:spacing w:line="360" w:lineRule="auto"/>
        <w:jc w:val="both"/>
        <w:rPr>
          <w:rFonts w:ascii="Times New Roman" w:hAnsi="Times New Roman" w:cs="Times New Roman"/>
          <w:i/>
          <w:sz w:val="24"/>
          <w:szCs w:val="24"/>
        </w:rPr>
      </w:pPr>
      <w:r w:rsidRPr="00562F37">
        <w:rPr>
          <w:rFonts w:ascii="Times New Roman" w:hAnsi="Times New Roman" w:cs="Times New Roman"/>
          <w:i/>
          <w:sz w:val="24"/>
          <w:szCs w:val="24"/>
        </w:rPr>
        <w:t>Fig 1: Global Smartphone Sell-in Shipment Share</w:t>
      </w:r>
    </w:p>
    <w:p w14:paraId="0C953F67" w14:textId="77777777" w:rsidR="00562F37" w:rsidRDefault="00562F37" w:rsidP="00203610">
      <w:pPr>
        <w:spacing w:line="360" w:lineRule="auto"/>
        <w:jc w:val="both"/>
        <w:rPr>
          <w:rFonts w:ascii="Times New Roman" w:hAnsi="Times New Roman" w:cs="Times New Roman"/>
          <w:sz w:val="24"/>
          <w:szCs w:val="24"/>
        </w:rPr>
      </w:pPr>
      <w:r w:rsidRPr="00562F37">
        <w:rPr>
          <w:rFonts w:ascii="Times New Roman" w:hAnsi="Times New Roman" w:cs="Times New Roman"/>
          <w:i/>
          <w:sz w:val="24"/>
          <w:szCs w:val="24"/>
        </w:rPr>
        <w:t xml:space="preserve">Source: </w:t>
      </w:r>
      <w:r>
        <w:rPr>
          <w:rFonts w:ascii="Times New Roman" w:hAnsi="Times New Roman" w:cs="Times New Roman"/>
          <w:i/>
          <w:sz w:val="24"/>
          <w:szCs w:val="24"/>
        </w:rPr>
        <w:t>(</w:t>
      </w:r>
      <w:r w:rsidRPr="00562F37">
        <w:rPr>
          <w:rFonts w:ascii="Times New Roman" w:hAnsi="Times New Roman" w:cs="Times New Roman"/>
          <w:i/>
          <w:sz w:val="24"/>
          <w:szCs w:val="24"/>
        </w:rPr>
        <w:t>Counterpoint, 2026</w:t>
      </w:r>
      <w:r>
        <w:rPr>
          <w:rFonts w:ascii="Times New Roman" w:hAnsi="Times New Roman" w:cs="Times New Roman"/>
          <w:i/>
          <w:sz w:val="24"/>
          <w:szCs w:val="24"/>
        </w:rPr>
        <w:t>)</w:t>
      </w:r>
    </w:p>
    <w:p w14:paraId="54AE187A" w14:textId="77777777" w:rsidR="00050183" w:rsidRDefault="00050183" w:rsidP="00BD135E">
      <w:pPr>
        <w:pStyle w:val="Heading2"/>
      </w:pPr>
      <w:bookmarkStart w:id="2" w:name="_Toc222331886"/>
      <w:r w:rsidRPr="00050183">
        <w:t>Technological Advancements as a Macro Actor</w:t>
      </w:r>
      <w:bookmarkEnd w:id="2"/>
    </w:p>
    <w:p w14:paraId="35EDD3CB" w14:textId="77777777" w:rsidR="00050183" w:rsidRDefault="00050183" w:rsidP="00050183">
      <w:pPr>
        <w:spacing w:line="360" w:lineRule="auto"/>
        <w:jc w:val="both"/>
        <w:rPr>
          <w:rFonts w:ascii="Times New Roman" w:hAnsi="Times New Roman" w:cs="Times New Roman"/>
          <w:sz w:val="24"/>
          <w:szCs w:val="24"/>
        </w:rPr>
      </w:pPr>
      <w:r w:rsidRPr="00050183">
        <w:rPr>
          <w:rFonts w:ascii="Times New Roman" w:hAnsi="Times New Roman" w:cs="Times New Roman"/>
          <w:sz w:val="24"/>
          <w:szCs w:val="24"/>
        </w:rPr>
        <w:t>Innovation in the smartphone industry is propelled by technologies, which offer opportunities to Apple to consolidate its pioneer position by the help of built-in AI and high-end capabilities. The iPhone 17, featuring improved on-phone artificial intelligence, was an instant hit in the new markets such as India and helped Apple grow its shipments by 10% per year in 2025 (Counterpoint Research, 2026). Nevertheless, supply chain risks, like the increase of tariffs may force prices up and sluggish rollouts (CNET, 2026). The role of this actor reinforces the competitive advantage of Apple through differentiation but it will decrease the competitive advantage in case a faster-paced imitation takes effect.</w:t>
      </w:r>
    </w:p>
    <w:p w14:paraId="7FE2D38E" w14:textId="77777777" w:rsidR="00050183" w:rsidRDefault="00050183" w:rsidP="00050183">
      <w:pPr>
        <w:spacing w:line="360" w:lineRule="auto"/>
        <w:jc w:val="both"/>
        <w:rPr>
          <w:rFonts w:ascii="Times New Roman" w:hAnsi="Times New Roman" w:cs="Times New Roman"/>
          <w:sz w:val="24"/>
          <w:szCs w:val="24"/>
        </w:rPr>
      </w:pPr>
      <w:r w:rsidRPr="00050183">
        <w:rPr>
          <w:rFonts w:ascii="Times New Roman" w:hAnsi="Times New Roman" w:cs="Times New Roman"/>
          <w:sz w:val="24"/>
          <w:szCs w:val="24"/>
        </w:rPr>
        <w:t>As a follower, Samsung leverages technological market breakthroughs on open android platforms to drive mid-range AI and foldables innovations, recording at least 5% annual growth despite pressure (IDC, 2026). Partnerships such as Qualcomm create an opportunity to AI chips and provide a wider range of market penetration, but threats exist in the form of lags in the R&amp;D in geopolitical tensions (</w:t>
      </w:r>
      <w:proofErr w:type="spellStart"/>
      <w:r w:rsidRPr="00050183">
        <w:rPr>
          <w:rFonts w:ascii="Times New Roman" w:hAnsi="Times New Roman" w:cs="Times New Roman"/>
          <w:sz w:val="24"/>
          <w:szCs w:val="24"/>
        </w:rPr>
        <w:t>Technetbook</w:t>
      </w:r>
      <w:proofErr w:type="spellEnd"/>
      <w:r w:rsidRPr="00050183">
        <w:rPr>
          <w:rFonts w:ascii="Times New Roman" w:hAnsi="Times New Roman" w:cs="Times New Roman"/>
          <w:sz w:val="24"/>
          <w:szCs w:val="24"/>
        </w:rPr>
        <w:t>, 2026). Most importantly, this makes Samsung a flexible competitor, but excessive dependency on hardware might restrict loyalty on the side of software innovations against pioneers.</w:t>
      </w:r>
    </w:p>
    <w:p w14:paraId="3BDAF35C" w14:textId="77777777" w:rsidR="00D82F06" w:rsidRDefault="00D82F06" w:rsidP="00050183">
      <w:pPr>
        <w:spacing w:line="360" w:lineRule="auto"/>
        <w:jc w:val="both"/>
        <w:rPr>
          <w:rFonts w:ascii="Times New Roman" w:hAnsi="Times New Roman" w:cs="Times New Roman"/>
          <w:sz w:val="24"/>
          <w:szCs w:val="24"/>
        </w:rPr>
      </w:pPr>
      <w:r w:rsidRPr="00D82F06">
        <w:rPr>
          <w:rFonts w:ascii="Times New Roman" w:hAnsi="Times New Roman" w:cs="Times New Roman"/>
          <w:sz w:val="24"/>
          <w:szCs w:val="24"/>
        </w:rPr>
        <w:lastRenderedPageBreak/>
        <w:t>The effect of technological forces on Apple and Samsung is different as the former is advantaged by the high margin ecosystem and the latter scale by accessibility. Apple is the most successful in terms of growth, at 10% over Samsung at 5% in 2025 due to AI-related developments, though Samsung has a foldable innovation that poses a threat (</w:t>
      </w:r>
      <w:proofErr w:type="spellStart"/>
      <w:r w:rsidRPr="00D82F06">
        <w:rPr>
          <w:rFonts w:ascii="Times New Roman" w:hAnsi="Times New Roman" w:cs="Times New Roman"/>
          <w:sz w:val="24"/>
          <w:szCs w:val="24"/>
        </w:rPr>
        <w:t>TechInsights</w:t>
      </w:r>
      <w:proofErr w:type="spellEnd"/>
      <w:r w:rsidRPr="00D82F06">
        <w:rPr>
          <w:rFonts w:ascii="Times New Roman" w:hAnsi="Times New Roman" w:cs="Times New Roman"/>
          <w:sz w:val="24"/>
          <w:szCs w:val="24"/>
        </w:rPr>
        <w:t>, 2025). Nevertheless, they both have the threat of obsolescence that may weaken market share. In their quest to retain their competitive advantage, long-lasting innovation is the key to ensure both the companies survive such technological hurdles and ensures their ability to position themselves in the long-run.</w:t>
      </w:r>
    </w:p>
    <w:p w14:paraId="59B6E52A" w14:textId="77777777" w:rsidR="004B0E23" w:rsidRPr="004B0E23" w:rsidRDefault="004B0E23" w:rsidP="00BD135E">
      <w:pPr>
        <w:pStyle w:val="Heading2"/>
      </w:pPr>
      <w:bookmarkStart w:id="3" w:name="_Toc222331887"/>
      <w:r w:rsidRPr="004B0E23">
        <w:t>Environmental Sustainability Pressures as a Macro Actor</w:t>
      </w:r>
      <w:bookmarkEnd w:id="3"/>
    </w:p>
    <w:p w14:paraId="588266CE" w14:textId="77777777" w:rsidR="004B0E23" w:rsidRDefault="004B0E23" w:rsidP="00050183">
      <w:pPr>
        <w:spacing w:line="360" w:lineRule="auto"/>
        <w:jc w:val="both"/>
        <w:rPr>
          <w:rFonts w:ascii="Times New Roman" w:hAnsi="Times New Roman" w:cs="Times New Roman"/>
          <w:sz w:val="24"/>
          <w:szCs w:val="24"/>
        </w:rPr>
      </w:pPr>
      <w:r w:rsidRPr="004B0E23">
        <w:rPr>
          <w:rFonts w:ascii="Times New Roman" w:hAnsi="Times New Roman" w:cs="Times New Roman"/>
          <w:sz w:val="24"/>
          <w:szCs w:val="24"/>
        </w:rPr>
        <w:t xml:space="preserve">Apple faces environmental sustainability pressure, which is mainly escalated by e-waste policies requiring innovation in circular operations that offer a branding opportunity by utilizing recycled materials. According to Apple 2025 report, its emissions decreased by 60 percent compared to 2015, and used recycled lithium and </w:t>
      </w:r>
      <w:r w:rsidR="00EB3DF1" w:rsidRPr="004B0E23">
        <w:rPr>
          <w:rFonts w:ascii="Times New Roman" w:hAnsi="Times New Roman" w:cs="Times New Roman"/>
          <w:sz w:val="24"/>
          <w:szCs w:val="24"/>
        </w:rPr>
        <w:t>aluminium</w:t>
      </w:r>
      <w:r w:rsidRPr="004B0E23">
        <w:rPr>
          <w:rFonts w:ascii="Times New Roman" w:hAnsi="Times New Roman" w:cs="Times New Roman"/>
          <w:sz w:val="24"/>
          <w:szCs w:val="24"/>
        </w:rPr>
        <w:t>, which conforms to the EU regulations and strengthens its luxury brand image (Apple, 2025). Threats, however, including raising costs of compliance can push margins. Although these attempts reinforce the position of Apple on the market, it still needs further investments to control risks and be a leader of sustainability.</w:t>
      </w:r>
    </w:p>
    <w:p w14:paraId="1DAED1EB" w14:textId="77777777" w:rsidR="00EB3DF1" w:rsidRDefault="00EB3DF1" w:rsidP="00050183">
      <w:pPr>
        <w:spacing w:line="360" w:lineRule="auto"/>
        <w:jc w:val="both"/>
        <w:rPr>
          <w:rFonts w:ascii="Times New Roman" w:hAnsi="Times New Roman" w:cs="Times New Roman"/>
          <w:sz w:val="24"/>
          <w:szCs w:val="24"/>
        </w:rPr>
      </w:pPr>
      <w:r w:rsidRPr="00EB3DF1">
        <w:rPr>
          <w:rFonts w:ascii="Times New Roman" w:hAnsi="Times New Roman" w:cs="Times New Roman"/>
          <w:sz w:val="24"/>
          <w:szCs w:val="24"/>
        </w:rPr>
        <w:t>Samsung is not an exception, as its environmental sustainability has been pressured, and the resource circularity offers them opportunities, including the use of recycled cobalt in Galaxy S25. In its 2025 report, it has committed to net-zero Scope 1-2 emissions by 2050, 93.4% of renewable energy adoption, a move that has increased its position in the market on environmental friendliness (Samsung Electronics, 2025). Nonetheless, risk posed by variations in the supply chain such as bans of rare earths might drive up costs (ZDNET, 2022). On the one hand, these attempts contribute the flexibility of Samsung to its operations; at the same time, it demonstrates inefficiency in its international operations and the need to make changes regularly to avoid risks.</w:t>
      </w:r>
    </w:p>
    <w:p w14:paraId="56B7D91F" w14:textId="77777777" w:rsidR="00EB3DF1" w:rsidRDefault="00EB3DF1" w:rsidP="00050183">
      <w:pPr>
        <w:spacing w:line="360" w:lineRule="auto"/>
        <w:jc w:val="both"/>
        <w:rPr>
          <w:rFonts w:ascii="Times New Roman" w:hAnsi="Times New Roman" w:cs="Times New Roman"/>
          <w:sz w:val="24"/>
          <w:szCs w:val="24"/>
        </w:rPr>
      </w:pPr>
      <w:r w:rsidRPr="00EB3DF1">
        <w:rPr>
          <w:rFonts w:ascii="Times New Roman" w:hAnsi="Times New Roman" w:cs="Times New Roman"/>
          <w:sz w:val="24"/>
          <w:szCs w:val="24"/>
        </w:rPr>
        <w:t xml:space="preserve">The environmental forces are not identical in their effects on Apple and Samsung: Apple has a stronger emphasis on the premium that reinforces eco-branding, reducing emissions by 60 percent, whereas Samsung has a larger scope of recycling but with higher expenses of operation (Deloitte, 2021). Nonetheless, lack of complete circularity as low rates of reuse </w:t>
      </w:r>
      <w:proofErr w:type="gramStart"/>
      <w:r w:rsidRPr="00EB3DF1">
        <w:rPr>
          <w:rFonts w:ascii="Times New Roman" w:hAnsi="Times New Roman" w:cs="Times New Roman"/>
          <w:sz w:val="24"/>
          <w:szCs w:val="24"/>
        </w:rPr>
        <w:t>undermine</w:t>
      </w:r>
      <w:proofErr w:type="gramEnd"/>
      <w:r w:rsidRPr="00EB3DF1">
        <w:rPr>
          <w:rFonts w:ascii="Times New Roman" w:hAnsi="Times New Roman" w:cs="Times New Roman"/>
          <w:sz w:val="24"/>
          <w:szCs w:val="24"/>
        </w:rPr>
        <w:t xml:space="preserve"> the sustainability efforts of both companies. To transform these threats into long term benefits, </w:t>
      </w:r>
      <w:r w:rsidRPr="00EB3DF1">
        <w:rPr>
          <w:rFonts w:ascii="Times New Roman" w:hAnsi="Times New Roman" w:cs="Times New Roman"/>
          <w:sz w:val="24"/>
          <w:szCs w:val="24"/>
        </w:rPr>
        <w:lastRenderedPageBreak/>
        <w:t>both companies should be more sustainable through policy advocacy and sustained innovations that will ensure they are not caught up by any competition.</w:t>
      </w:r>
    </w:p>
    <w:p w14:paraId="66114F4E" w14:textId="77777777" w:rsidR="00EB3DF1" w:rsidRPr="00050183" w:rsidRDefault="007847A9" w:rsidP="00050183">
      <w:pPr>
        <w:spacing w:line="360" w:lineRule="auto"/>
        <w:jc w:val="both"/>
        <w:rPr>
          <w:rFonts w:ascii="Times New Roman" w:hAnsi="Times New Roman" w:cs="Times New Roman"/>
          <w:sz w:val="24"/>
          <w:szCs w:val="24"/>
        </w:rPr>
      </w:pPr>
      <w:r w:rsidRPr="007847A9">
        <w:rPr>
          <w:rFonts w:ascii="Times New Roman" w:hAnsi="Times New Roman" w:cs="Times New Roman"/>
          <w:sz w:val="24"/>
          <w:szCs w:val="24"/>
        </w:rPr>
        <w:t>To sum up, the macro-marketing environment largely defines smartphone industry competition, and both technological and environmental forces have varied effects on Apple and Samsung. Apple uses the technological progress especially the use of AI to propel high growth but it experiences vulnerabilities in its supply chain. In its turn, Samsung utilises these technologies to scale hardware, particularly foldable devices, but it lags in speedy R&amp;D. Environmental pressures strengthen the eco-branding of Apple with a reduced number of emissions, whereas Samsung advances the greater accessibility through the policies of recycling. As much as these two companies have these strengths, they both incur compliance costs. Apple and Samsung need to be aggressive in adapting or evolving challenges into sustainable opportunities so that they can overcome volatility by surviving and succeeding in a competitive environment.</w:t>
      </w:r>
    </w:p>
    <w:p w14:paraId="411C4365" w14:textId="77777777" w:rsidR="007847A9" w:rsidRDefault="007847A9" w:rsidP="00BD135E">
      <w:pPr>
        <w:pStyle w:val="Heading1"/>
      </w:pPr>
      <w:bookmarkStart w:id="4" w:name="_Toc222331888"/>
      <w:r w:rsidRPr="007847A9">
        <w:t>Task 2: Comparison and Evaluation of Strategic Responses</w:t>
      </w:r>
      <w:bookmarkEnd w:id="4"/>
    </w:p>
    <w:p w14:paraId="74524E48" w14:textId="77777777" w:rsidR="007847A9" w:rsidRDefault="00CA195B" w:rsidP="007847A9">
      <w:pPr>
        <w:spacing w:line="360" w:lineRule="auto"/>
        <w:jc w:val="both"/>
        <w:rPr>
          <w:rFonts w:ascii="Times New Roman" w:hAnsi="Times New Roman" w:cs="Times New Roman"/>
          <w:sz w:val="24"/>
          <w:szCs w:val="24"/>
        </w:rPr>
      </w:pPr>
      <w:r w:rsidRPr="00CA195B">
        <w:rPr>
          <w:rFonts w:ascii="Times New Roman" w:hAnsi="Times New Roman" w:cs="Times New Roman"/>
          <w:sz w:val="24"/>
          <w:szCs w:val="24"/>
        </w:rPr>
        <w:t xml:space="preserve">Apple Inc. and Samsung Electronics strategic reaction to macro-environmental changes, including technological innovations and environmental sustainability challenges are crucial in ensuring growth in the smart phone industry. Expanding on the analysis conducted in the Task 1, in which the above forces were revealed as both opportunities to innovate and threats in the form of the need to comply with regulations and disruptions in the supply chains, the section assesses how each organisation adjusts in order to take a competitive advantage. As the leader, Apple focuses on ecosystem integration and premium positioning whereas Samsung, the follower, focuses on scale and versatility. Established on the industry indications, such as a 2% growth of global shipments per year over the years, with Apple controlling 20% and Samsung with 19% market share of the total market (Counterpoint Research, 2026), the analysis utilizes the Porters Generic Strategies and the Ansoff Growth Matrix. </w:t>
      </w:r>
    </w:p>
    <w:p w14:paraId="14922322" w14:textId="77777777" w:rsidR="00CA195B" w:rsidRPr="00CA195B" w:rsidRDefault="00CA195B" w:rsidP="00BD135E">
      <w:pPr>
        <w:pStyle w:val="Heading2"/>
      </w:pPr>
      <w:bookmarkStart w:id="5" w:name="_Toc222331889"/>
      <w:r w:rsidRPr="00CA195B">
        <w:t>Application of Porter’s Generic Strategies</w:t>
      </w:r>
      <w:bookmarkEnd w:id="5"/>
    </w:p>
    <w:p w14:paraId="455A964F" w14:textId="77777777" w:rsidR="00CA195B" w:rsidRDefault="007F036B" w:rsidP="007847A9">
      <w:pPr>
        <w:spacing w:line="360" w:lineRule="auto"/>
        <w:jc w:val="both"/>
        <w:rPr>
          <w:rFonts w:ascii="Times New Roman" w:hAnsi="Times New Roman" w:cs="Times New Roman"/>
          <w:sz w:val="24"/>
          <w:szCs w:val="24"/>
        </w:rPr>
      </w:pPr>
      <w:r w:rsidRPr="007F036B">
        <w:rPr>
          <w:rFonts w:ascii="Times New Roman" w:hAnsi="Times New Roman" w:cs="Times New Roman"/>
          <w:sz w:val="24"/>
          <w:szCs w:val="24"/>
        </w:rPr>
        <w:t xml:space="preserve">The Generic Strategies model by Porter offers a systematic view of how the firms can attain their competitive advantage by cost leadership, differentiation or focus either in broad or narrow markets (Porter, 1985). This model explains the divergent strategic standpoints of Apple and Samsung in technology disruption, sustainability forces and fluctuating geopolitical instabilities within the smartphone industry. When considering the alignment of each firm competitive positioning with the forces found in macro-environment, the Porters framework </w:t>
      </w:r>
      <w:r w:rsidRPr="007F036B">
        <w:rPr>
          <w:rFonts w:ascii="Times New Roman" w:hAnsi="Times New Roman" w:cs="Times New Roman"/>
          <w:sz w:val="24"/>
          <w:szCs w:val="24"/>
        </w:rPr>
        <w:lastRenderedPageBreak/>
        <w:t xml:space="preserve">provides information on sustainability and constraints of the strategies. To a large extent, Apple uses broad differentiation and Samsung uses a combination of differentiation and aspects of cost leadership in order to compete in price ranges. These conflicting strategic decisions influence profitability, market share rate, and </w:t>
      </w:r>
      <w:proofErr w:type="gramStart"/>
      <w:r w:rsidRPr="007F036B">
        <w:rPr>
          <w:rFonts w:ascii="Times New Roman" w:hAnsi="Times New Roman" w:cs="Times New Roman"/>
          <w:sz w:val="24"/>
          <w:szCs w:val="24"/>
        </w:rPr>
        <w:t>long term</w:t>
      </w:r>
      <w:proofErr w:type="gramEnd"/>
      <w:r w:rsidRPr="007F036B">
        <w:rPr>
          <w:rFonts w:ascii="Times New Roman" w:hAnsi="Times New Roman" w:cs="Times New Roman"/>
          <w:sz w:val="24"/>
          <w:szCs w:val="24"/>
        </w:rPr>
        <w:t xml:space="preserve"> strength. The model by Porter is therefore successful in providing a comparative analysis of the responsiveness of the two companies to dynamics in the industry and how they have maintained competitive advantage.</w:t>
      </w:r>
    </w:p>
    <w:p w14:paraId="3F452F10" w14:textId="77777777" w:rsidR="007F036B" w:rsidRDefault="007F036B" w:rsidP="007847A9">
      <w:pPr>
        <w:spacing w:line="360" w:lineRule="auto"/>
        <w:jc w:val="both"/>
        <w:rPr>
          <w:rFonts w:ascii="Times New Roman" w:hAnsi="Times New Roman" w:cs="Times New Roman"/>
          <w:sz w:val="24"/>
          <w:szCs w:val="24"/>
        </w:rPr>
      </w:pPr>
      <w:r w:rsidRPr="007F036B">
        <w:rPr>
          <w:rFonts w:ascii="Times New Roman" w:hAnsi="Times New Roman" w:cs="Times New Roman"/>
          <w:sz w:val="24"/>
          <w:szCs w:val="24"/>
        </w:rPr>
        <w:t>The main competitive advantage of Apple lies in the broad differentiation strategy that is based on the concepts of innovation, integration of ecosystems and high-end brand positioning. The firm uses AI solutions, including on-device processing in iPhone 17 models, to improve privacy and performance and differentiate its products against the Android ones (Counterpoint Research, 2026). Its environmental pledges, such as moving to 100% cobalt recycled in batteries by 2025 and also reducing emissions by more than 60 percent since 2015, support an eco-premium image, which is consistent with emerging regulatory forces such as the EU e-waste requirements (Apple, 2025a). This stance will enable excellent financial results, as demonstrated by 10 percent annual growth of shipments in 2025 (IDC, 2026). Nonetheless, the high prices limit entry into price elastic markets and increase the exposure to antitrust review of ecosystem lock-in. Therefore, differentiation increases loyalty and margins, but also creates structural weaknesses.</w:t>
      </w:r>
    </w:p>
    <w:p w14:paraId="5C2B54E6" w14:textId="77777777" w:rsidR="007F036B" w:rsidRDefault="00D40088" w:rsidP="007847A9">
      <w:pPr>
        <w:spacing w:line="360" w:lineRule="auto"/>
        <w:jc w:val="both"/>
        <w:rPr>
          <w:rFonts w:ascii="Times New Roman" w:hAnsi="Times New Roman" w:cs="Times New Roman"/>
          <w:sz w:val="24"/>
          <w:szCs w:val="24"/>
        </w:rPr>
      </w:pPr>
      <w:r w:rsidRPr="00D40088">
        <w:rPr>
          <w:rFonts w:ascii="Times New Roman" w:hAnsi="Times New Roman" w:cs="Times New Roman"/>
          <w:sz w:val="24"/>
          <w:szCs w:val="24"/>
        </w:rPr>
        <w:t xml:space="preserve">Samsung, conversely, has a hybrid model of pursuing a broad differentiation and selective cost leadership, as a strategy of maximising scale and accessibility. The company is differentiated by innovation in its hardware, with a focus on foldable products and AI partnership with Qualcomm and has maintained 5% growth in shipment despite economic headwinds (Counterpoint Research, 2026). At the same time, it has diversified pricing format that allows it to enter into and operate in both the premium segment and mid-range sectors. The sustainability efforts, such as a 93.4 percent renewable energy conversion in its Device </w:t>
      </w:r>
      <w:proofErr w:type="spellStart"/>
      <w:r w:rsidRPr="00D40088">
        <w:rPr>
          <w:rFonts w:ascii="Times New Roman" w:hAnsi="Times New Roman" w:cs="Times New Roman"/>
          <w:sz w:val="24"/>
          <w:szCs w:val="24"/>
        </w:rPr>
        <w:t>eXperience</w:t>
      </w:r>
      <w:proofErr w:type="spellEnd"/>
      <w:r w:rsidRPr="00D40088">
        <w:rPr>
          <w:rFonts w:ascii="Times New Roman" w:hAnsi="Times New Roman" w:cs="Times New Roman"/>
          <w:sz w:val="24"/>
          <w:szCs w:val="24"/>
        </w:rPr>
        <w:t xml:space="preserve"> division and increased use of recycled materials in its Galaxy S25, target regulatory and consumer demands in addition to contributing to 2030 net-zero goals (Samsung Electronics, 2025a). However, strategic hybridity may diffuse high-end perception, which is indicated by the 19 percent market share of Samsung and slower pace of high-end upward momentum (Mashable, 2026). Thus, the strategy of Samsung boosts flexibility but jeopardizes the differentiation of brand positioning.</w:t>
      </w:r>
    </w:p>
    <w:p w14:paraId="0564DE77" w14:textId="77777777" w:rsidR="00D40088" w:rsidRDefault="00D40088" w:rsidP="007847A9">
      <w:pPr>
        <w:spacing w:line="360" w:lineRule="auto"/>
        <w:jc w:val="both"/>
        <w:rPr>
          <w:rFonts w:ascii="Times New Roman" w:hAnsi="Times New Roman" w:cs="Times New Roman"/>
          <w:sz w:val="24"/>
          <w:szCs w:val="24"/>
        </w:rPr>
      </w:pPr>
      <w:r w:rsidRPr="00D40088">
        <w:rPr>
          <w:rFonts w:ascii="Times New Roman" w:hAnsi="Times New Roman" w:cs="Times New Roman"/>
          <w:sz w:val="24"/>
          <w:szCs w:val="24"/>
        </w:rPr>
        <w:lastRenderedPageBreak/>
        <w:t>Comparative analysis suggests that the focused differentiation within the realm of Apple creates a higher rate of ecosystem-based profitability, but the hybrid model created by Samsung boosts the diversification of risk. The ecosystem of Apple represents an indirect 20 percent of the revenue growth in terms of services, which cushions the volatility of hardware and customer lock-in (</w:t>
      </w:r>
      <w:proofErr w:type="spellStart"/>
      <w:r w:rsidRPr="00D40088">
        <w:rPr>
          <w:rFonts w:ascii="Times New Roman" w:hAnsi="Times New Roman" w:cs="Times New Roman"/>
          <w:sz w:val="24"/>
          <w:szCs w:val="24"/>
        </w:rPr>
        <w:t>Panmore</w:t>
      </w:r>
      <w:proofErr w:type="spellEnd"/>
      <w:r w:rsidRPr="00D40088">
        <w:rPr>
          <w:rFonts w:ascii="Times New Roman" w:hAnsi="Times New Roman" w:cs="Times New Roman"/>
          <w:sz w:val="24"/>
          <w:szCs w:val="24"/>
        </w:rPr>
        <w:t xml:space="preserve"> Institute, 2025a). On the other hand, the wide range of products sold by Samsung eliminates dependence on one category at the expense of imitation by other low-cost competitors like Xiaomi (Digital Camera World, 2026). Outside forces also have their influence, since geopolitical tensions and possible tariffs undermine the cost-efficiency of Samsung supply-chains (CNET, 2026). In addition, insufficient sustainability incorporation, including reduced use of renewable sources within Samsung Division of Devices Solutions can undermine the long-term positioning in regulatory settings in comparison with Apple that adopts corporate-wide sustainability (Deloitte, 2021). On this basis, premium stability suits differentiation whereas adaptive resilience is supported by hybridity.</w:t>
      </w:r>
    </w:p>
    <w:p w14:paraId="09B725B8" w14:textId="77777777" w:rsidR="00FF3E2B" w:rsidRDefault="00FF3E2B" w:rsidP="007847A9">
      <w:pPr>
        <w:spacing w:line="360" w:lineRule="auto"/>
        <w:jc w:val="both"/>
        <w:rPr>
          <w:rFonts w:ascii="Times New Roman" w:hAnsi="Times New Roman" w:cs="Times New Roman"/>
          <w:sz w:val="24"/>
          <w:szCs w:val="24"/>
        </w:rPr>
      </w:pPr>
      <w:r w:rsidRPr="00FF3E2B">
        <w:rPr>
          <w:rFonts w:ascii="Times New Roman" w:hAnsi="Times New Roman" w:cs="Times New Roman"/>
          <w:sz w:val="24"/>
          <w:szCs w:val="24"/>
        </w:rPr>
        <w:t>To maintain competitiveness in a volatile smart phone environment around the world, strategic refinement is necessary. To increase the reach in emerging markets without compromising company brand equity, Apple can tentatively add specific cost factors to entry-level products in 2025, as the world records low growth (Coherent Market Insights, 2025). Meanwhile, Samsung would be able to pursue more flagship differentiation to overcome the ecosystem supremacy of the Apple and reinforce the perception of superiority. The companies collectively have a consolidated market share of about 39% around the world, which is an indicator of the success of their strategic position in the market (CNET, 2026). Nevertheless, increased competition with Chinese manufacturers like Huawei accentuates the necessity of a sustained adjustment (ZDNET, 2022). Finally, the framework by Porter shows that sustainable advantage is achieved through matching the macro-environmental responsiveness to internal strategic competency.</w:t>
      </w:r>
    </w:p>
    <w:p w14:paraId="522EB6F2" w14:textId="77777777" w:rsidR="00EA1D75" w:rsidRPr="00EA1D75" w:rsidRDefault="00EA1D75" w:rsidP="00BD135E">
      <w:pPr>
        <w:pStyle w:val="Heading2"/>
      </w:pPr>
      <w:bookmarkStart w:id="6" w:name="_Toc222331890"/>
      <w:r w:rsidRPr="00EA1D75">
        <w:t>Application of Ansoff’s Growth Matrix</w:t>
      </w:r>
      <w:bookmarkEnd w:id="6"/>
    </w:p>
    <w:p w14:paraId="652D371B" w14:textId="77777777" w:rsidR="00FF3E2B" w:rsidRDefault="00D357C3" w:rsidP="007847A9">
      <w:pPr>
        <w:spacing w:line="360" w:lineRule="auto"/>
        <w:jc w:val="both"/>
        <w:rPr>
          <w:rFonts w:ascii="Times New Roman" w:hAnsi="Times New Roman" w:cs="Times New Roman"/>
          <w:sz w:val="24"/>
          <w:szCs w:val="24"/>
        </w:rPr>
      </w:pPr>
      <w:r w:rsidRPr="00D357C3">
        <w:rPr>
          <w:rFonts w:ascii="Times New Roman" w:hAnsi="Times New Roman" w:cs="Times New Roman"/>
          <w:sz w:val="24"/>
          <w:szCs w:val="24"/>
        </w:rPr>
        <w:t xml:space="preserve">The Growth Matrix developed by Ansoff offers a systematic way of evaluating corporate expansion outlining the market penetration, market development, product development and diversification with the varying risk levels in the current and new markets or products (Ansoff, 1957). Within the smartphone sector, the matrix explains how Apple and Samsung strive to grow and react to technological acceleration, sustainability imperatives as well as geopolitical uncertainty. Apple focuses more on the product development in the well-established premium markets whereas Samsung focuses on integrating product development with intensive </w:t>
      </w:r>
      <w:r w:rsidRPr="00D357C3">
        <w:rPr>
          <w:rFonts w:ascii="Times New Roman" w:hAnsi="Times New Roman" w:cs="Times New Roman"/>
          <w:sz w:val="24"/>
          <w:szCs w:val="24"/>
        </w:rPr>
        <w:lastRenderedPageBreak/>
        <w:t>penetration and geographic expansion. These divergent growth career paths influence their resilience, profitability and risk exposure. Through the model by Ansoff, one is able to critically measure whether their expansion strategy is in line with the transformation taking place in the industry in the long term. The matrix therefore offers a powerful perspective through which their strategic growth path can be compared.</w:t>
      </w:r>
    </w:p>
    <w:p w14:paraId="12A7F4CE" w14:textId="77777777" w:rsidR="00D357C3" w:rsidRDefault="00D357C3" w:rsidP="007847A9">
      <w:pPr>
        <w:spacing w:line="360" w:lineRule="auto"/>
        <w:jc w:val="both"/>
        <w:rPr>
          <w:rFonts w:ascii="Times New Roman" w:hAnsi="Times New Roman" w:cs="Times New Roman"/>
          <w:sz w:val="24"/>
          <w:szCs w:val="24"/>
        </w:rPr>
      </w:pPr>
      <w:r w:rsidRPr="00D357C3">
        <w:rPr>
          <w:rFonts w:ascii="Times New Roman" w:hAnsi="Times New Roman" w:cs="Times New Roman"/>
          <w:sz w:val="24"/>
          <w:szCs w:val="24"/>
        </w:rPr>
        <w:t>The main type of growth channel adopted by Apple is product development, which is typified by constant innovations in its existing market segmentation in order to trigger upgrades and maintain loyalty. The annual iPhone model releases with enhanced AI, such as edge computing in the iPhone 17, can be viewed as a reaction to technological transformation and the means through which Apple can sustain 10 percent shipment growth in 2025 (Counterpoint Research, 2026). This is complemented with sustainability incorporation like increasing the recycled products and the technology towards carbon neutrality in 2030, which makes the product refresh cycle and brand equity even stronger (Apple, 2025b). This is a comparatively low-risk approach based on high investment in research and development, which was at 18.75 billion in 2020 and is increasing every year. This dependency on incremental innovation, however, runs the danger of extreme saturation in the market of developed economies over which growth has been slowed down (</w:t>
      </w:r>
      <w:proofErr w:type="spellStart"/>
      <w:r w:rsidRPr="00D357C3">
        <w:rPr>
          <w:rFonts w:ascii="Times New Roman" w:hAnsi="Times New Roman" w:cs="Times New Roman"/>
          <w:sz w:val="24"/>
          <w:szCs w:val="24"/>
        </w:rPr>
        <w:t>Statcounter</w:t>
      </w:r>
      <w:proofErr w:type="spellEnd"/>
      <w:r w:rsidRPr="00D357C3">
        <w:rPr>
          <w:rFonts w:ascii="Times New Roman" w:hAnsi="Times New Roman" w:cs="Times New Roman"/>
          <w:sz w:val="24"/>
          <w:szCs w:val="24"/>
        </w:rPr>
        <w:t xml:space="preserve"> Global Stats, 2026). Hence, the product-based growth strategy at Apple maintains its high-end status yet can limit its ability to break through.</w:t>
      </w:r>
    </w:p>
    <w:p w14:paraId="50674F30" w14:textId="77777777" w:rsidR="002E2579" w:rsidRDefault="002E2579" w:rsidP="007847A9">
      <w:pPr>
        <w:spacing w:line="360" w:lineRule="auto"/>
        <w:jc w:val="both"/>
        <w:rPr>
          <w:rFonts w:ascii="Times New Roman" w:hAnsi="Times New Roman" w:cs="Times New Roman"/>
          <w:sz w:val="24"/>
          <w:szCs w:val="24"/>
        </w:rPr>
      </w:pPr>
      <w:r w:rsidRPr="002E2579">
        <w:rPr>
          <w:rFonts w:ascii="Times New Roman" w:hAnsi="Times New Roman" w:cs="Times New Roman"/>
          <w:sz w:val="24"/>
          <w:szCs w:val="24"/>
        </w:rPr>
        <w:t>Samsung is also keen on product development but combines intensive market penetration to increase share in price segments. Repeated Galaxy AI improvements and refinements in foldable devices show the adaptiveness to the technological macro forces, and competitive pricing at the middle range segments facilitated 5 percent growth in the shipments in 2025 (IDC, 2026). Sustainability policies, such as the utilization of recycled cobalt in the Galaxy S25 gadgets and wider net-zero ambitions, boost the advantages that could be appreciated by eco-friendly customers (Samsung Electronics, 2025b). Nonetheless, any penetration approach relying on promotions and price discounts may undermine the margins and commoditise the brand compared to the premium image of Apple (</w:t>
      </w:r>
      <w:proofErr w:type="spellStart"/>
      <w:r w:rsidRPr="002E2579">
        <w:rPr>
          <w:rFonts w:ascii="Times New Roman" w:hAnsi="Times New Roman" w:cs="Times New Roman"/>
          <w:sz w:val="24"/>
          <w:szCs w:val="24"/>
        </w:rPr>
        <w:t>Panmore</w:t>
      </w:r>
      <w:proofErr w:type="spellEnd"/>
      <w:r w:rsidRPr="002E2579">
        <w:rPr>
          <w:rFonts w:ascii="Times New Roman" w:hAnsi="Times New Roman" w:cs="Times New Roman"/>
          <w:sz w:val="24"/>
          <w:szCs w:val="24"/>
        </w:rPr>
        <w:t xml:space="preserve"> Institute, 2024). Although this will enhance volume and accessibility, it will also jeopardize high-end differentiation in the long run. As a result, the integrated development-penetration approach by Samsung improves the scale but not brand exclusivity.</w:t>
      </w:r>
    </w:p>
    <w:p w14:paraId="2655C1CD" w14:textId="77777777" w:rsidR="000B56EE" w:rsidRDefault="000B56EE" w:rsidP="007847A9">
      <w:pPr>
        <w:spacing w:line="360" w:lineRule="auto"/>
        <w:jc w:val="both"/>
        <w:rPr>
          <w:rFonts w:ascii="Times New Roman" w:hAnsi="Times New Roman" w:cs="Times New Roman"/>
          <w:sz w:val="24"/>
          <w:szCs w:val="24"/>
        </w:rPr>
      </w:pPr>
      <w:r w:rsidRPr="000B56EE">
        <w:rPr>
          <w:rFonts w:ascii="Times New Roman" w:hAnsi="Times New Roman" w:cs="Times New Roman"/>
          <w:sz w:val="24"/>
          <w:szCs w:val="24"/>
        </w:rPr>
        <w:t xml:space="preserve">Market development also distinguishes the firms, whereby the companies spread geographically in order to seize growth in the saturated markets. To reduce the risk of supply </w:t>
      </w:r>
      <w:r w:rsidRPr="000B56EE">
        <w:rPr>
          <w:rFonts w:ascii="Times New Roman" w:hAnsi="Times New Roman" w:cs="Times New Roman"/>
          <w:sz w:val="24"/>
          <w:szCs w:val="24"/>
        </w:rPr>
        <w:lastRenderedPageBreak/>
        <w:t xml:space="preserve">chains and other environmental laws and regulations, Apple has highly localised in India and southeast Asia, where it has diversified its production centres to include Vietnam (Sirona Technologies, 2025). However, slower growth in China where Huawei still reigns highlights the issue of adaptation (Greenpeace, 2025). Samsung technology, on the other hand, uses customized low-cost gadgets to grow in Africa and Asia, backed by sustainability initiatives like a 93.4% shift of renewable energy in its Device </w:t>
      </w:r>
      <w:proofErr w:type="spellStart"/>
      <w:r w:rsidRPr="000B56EE">
        <w:rPr>
          <w:rFonts w:ascii="Times New Roman" w:hAnsi="Times New Roman" w:cs="Times New Roman"/>
          <w:sz w:val="24"/>
          <w:szCs w:val="24"/>
        </w:rPr>
        <w:t>eXperience</w:t>
      </w:r>
      <w:proofErr w:type="spellEnd"/>
      <w:r w:rsidRPr="000B56EE">
        <w:rPr>
          <w:rFonts w:ascii="Times New Roman" w:hAnsi="Times New Roman" w:cs="Times New Roman"/>
          <w:sz w:val="24"/>
          <w:szCs w:val="24"/>
        </w:rPr>
        <w:t xml:space="preserve"> department (Sustainable technology, 2021). However, the increased exposure to tariff increases and geopolitical instabilities is brought about by increased geographic coverage (</w:t>
      </w:r>
      <w:proofErr w:type="spellStart"/>
      <w:r w:rsidRPr="000B56EE">
        <w:rPr>
          <w:rFonts w:ascii="Times New Roman" w:hAnsi="Times New Roman" w:cs="Times New Roman"/>
          <w:sz w:val="24"/>
          <w:szCs w:val="24"/>
        </w:rPr>
        <w:t>Technetbook</w:t>
      </w:r>
      <w:proofErr w:type="spellEnd"/>
      <w:r w:rsidRPr="000B56EE">
        <w:rPr>
          <w:rFonts w:ascii="Times New Roman" w:hAnsi="Times New Roman" w:cs="Times New Roman"/>
          <w:sz w:val="24"/>
          <w:szCs w:val="24"/>
        </w:rPr>
        <w:t>, 2026). Based on this, market development of Samsung provides greater diversification, yet, complexity in operations.</w:t>
      </w:r>
    </w:p>
    <w:p w14:paraId="42F89563" w14:textId="77777777" w:rsidR="003652EC" w:rsidRPr="007847A9" w:rsidRDefault="003652EC" w:rsidP="007847A9">
      <w:pPr>
        <w:spacing w:line="360" w:lineRule="auto"/>
        <w:jc w:val="both"/>
        <w:rPr>
          <w:rFonts w:ascii="Times New Roman" w:hAnsi="Times New Roman" w:cs="Times New Roman"/>
          <w:sz w:val="24"/>
          <w:szCs w:val="24"/>
        </w:rPr>
      </w:pPr>
      <w:r w:rsidRPr="003652EC">
        <w:rPr>
          <w:rFonts w:ascii="Times New Roman" w:hAnsi="Times New Roman" w:cs="Times New Roman"/>
          <w:sz w:val="24"/>
          <w:szCs w:val="24"/>
        </w:rPr>
        <w:t>Diversification is the riskiest growth model and the two companies are pursuing it with an aim of limiting smartphone reliance as they overcome technological convergence. Apple has also branched into digital offerings like the Apple TV+, in which the services have generated about 20% of revenue and mitigated volatility of hardware (Brand Minds, 2021). Samsung avoids dependence on Smartphone cycles by diversifying into semiconductors and consumer electronics (</w:t>
      </w:r>
      <w:proofErr w:type="spellStart"/>
      <w:r w:rsidRPr="003652EC">
        <w:rPr>
          <w:rFonts w:ascii="Times New Roman" w:hAnsi="Times New Roman" w:cs="Times New Roman"/>
          <w:sz w:val="24"/>
          <w:szCs w:val="24"/>
        </w:rPr>
        <w:t>Panmore</w:t>
      </w:r>
      <w:proofErr w:type="spellEnd"/>
      <w:r w:rsidRPr="003652EC">
        <w:rPr>
          <w:rFonts w:ascii="Times New Roman" w:hAnsi="Times New Roman" w:cs="Times New Roman"/>
          <w:sz w:val="24"/>
          <w:szCs w:val="24"/>
        </w:rPr>
        <w:t xml:space="preserve"> Institute, 2024). Nevertheless, Apple can be constrained by their ecosystem diversification in terms of breadth, and Samsung can be hindered by their massive variety of products in terms of strategy and strategic dilution of sustainability performance (Deloitte, 2021). Altogether, the Ansoff matrix shows that a long-term success is determined by the ability to balance ambition to grow with the ability to be strategic and adaptable.</w:t>
      </w:r>
    </w:p>
    <w:p w14:paraId="5587CE7B" w14:textId="77777777" w:rsidR="00562F37" w:rsidRPr="00562F37" w:rsidRDefault="00562F37" w:rsidP="00203610">
      <w:pPr>
        <w:spacing w:line="360" w:lineRule="auto"/>
        <w:jc w:val="both"/>
        <w:rPr>
          <w:rFonts w:ascii="Times New Roman" w:hAnsi="Times New Roman" w:cs="Times New Roman"/>
          <w:sz w:val="24"/>
          <w:szCs w:val="24"/>
        </w:rPr>
      </w:pPr>
    </w:p>
    <w:p w14:paraId="56092484" w14:textId="77777777" w:rsidR="00203610" w:rsidRDefault="00203610">
      <w:pPr>
        <w:rPr>
          <w:rFonts w:ascii="Times New Roman" w:hAnsi="Times New Roman" w:cs="Times New Roman"/>
          <w:sz w:val="24"/>
          <w:szCs w:val="24"/>
        </w:rPr>
      </w:pPr>
      <w:r>
        <w:rPr>
          <w:rFonts w:ascii="Times New Roman" w:hAnsi="Times New Roman" w:cs="Times New Roman"/>
          <w:sz w:val="24"/>
          <w:szCs w:val="24"/>
        </w:rPr>
        <w:br w:type="page"/>
      </w:r>
    </w:p>
    <w:p w14:paraId="37CAC202" w14:textId="77777777" w:rsidR="00203610" w:rsidRPr="00CA195B" w:rsidRDefault="00203610" w:rsidP="00BD135E">
      <w:pPr>
        <w:pStyle w:val="Heading1"/>
      </w:pPr>
      <w:bookmarkStart w:id="7" w:name="_Toc222331891"/>
      <w:r w:rsidRPr="00CA195B">
        <w:lastRenderedPageBreak/>
        <w:t>References</w:t>
      </w:r>
      <w:bookmarkEnd w:id="7"/>
    </w:p>
    <w:p w14:paraId="78818956" w14:textId="77777777" w:rsidR="003652EC" w:rsidRPr="003652EC" w:rsidRDefault="003652EC" w:rsidP="003652EC">
      <w:pPr>
        <w:spacing w:line="360" w:lineRule="auto"/>
        <w:jc w:val="both"/>
        <w:rPr>
          <w:rFonts w:ascii="Times New Roman" w:hAnsi="Times New Roman" w:cs="Times New Roman"/>
          <w:sz w:val="24"/>
          <w:szCs w:val="24"/>
        </w:rPr>
      </w:pPr>
      <w:r w:rsidRPr="003652EC">
        <w:rPr>
          <w:rFonts w:ascii="Times New Roman" w:hAnsi="Times New Roman" w:cs="Times New Roman"/>
          <w:sz w:val="24"/>
          <w:szCs w:val="24"/>
        </w:rPr>
        <w:t>Ansoff, H.I. (1957) 'Strategies for diversification', Harvard Business Review, 35(5), pp.113-124.</w:t>
      </w:r>
    </w:p>
    <w:p w14:paraId="1C7E9471" w14:textId="77777777" w:rsidR="003652EC" w:rsidRPr="00BB1421" w:rsidRDefault="003652EC" w:rsidP="00BB1421">
      <w:pPr>
        <w:spacing w:line="360" w:lineRule="auto"/>
        <w:jc w:val="both"/>
        <w:rPr>
          <w:rFonts w:ascii="Times New Roman" w:hAnsi="Times New Roman" w:cs="Times New Roman"/>
          <w:sz w:val="24"/>
          <w:szCs w:val="24"/>
        </w:rPr>
      </w:pPr>
      <w:r w:rsidRPr="00BB1421">
        <w:rPr>
          <w:rFonts w:ascii="Times New Roman" w:hAnsi="Times New Roman" w:cs="Times New Roman"/>
          <w:sz w:val="24"/>
          <w:szCs w:val="24"/>
        </w:rPr>
        <w:t xml:space="preserve">Apple (2025) Apple 2025 Environmental Progress Report. Available at: </w:t>
      </w:r>
      <w:hyperlink r:id="rId8" w:tgtFrame="_blank" w:history="1">
        <w:r w:rsidRPr="00BB1421">
          <w:rPr>
            <w:rStyle w:val="Hyperlink"/>
            <w:rFonts w:ascii="Times New Roman" w:hAnsi="Times New Roman" w:cs="Times New Roman"/>
            <w:sz w:val="24"/>
            <w:szCs w:val="24"/>
          </w:rPr>
          <w:t>https://www.apple.com/environment/pdf/Apple_Environmental_Progress_Report_2025.pdf</w:t>
        </w:r>
      </w:hyperlink>
      <w:r>
        <w:rPr>
          <w:rFonts w:ascii="Times New Roman" w:hAnsi="Times New Roman" w:cs="Times New Roman"/>
          <w:sz w:val="24"/>
          <w:szCs w:val="24"/>
        </w:rPr>
        <w:t xml:space="preserve"> (Accessed: 8</w:t>
      </w:r>
      <w:r w:rsidRPr="00BB1421">
        <w:rPr>
          <w:rFonts w:ascii="Times New Roman" w:hAnsi="Times New Roman" w:cs="Times New Roman"/>
          <w:sz w:val="24"/>
          <w:szCs w:val="24"/>
        </w:rPr>
        <w:t xml:space="preserve"> February 2026).</w:t>
      </w:r>
    </w:p>
    <w:p w14:paraId="3F11719E" w14:textId="77777777" w:rsidR="003652EC" w:rsidRPr="003652EC" w:rsidRDefault="003652EC" w:rsidP="003652EC">
      <w:pPr>
        <w:spacing w:line="360" w:lineRule="auto"/>
        <w:jc w:val="both"/>
        <w:rPr>
          <w:rFonts w:ascii="Times New Roman" w:hAnsi="Times New Roman" w:cs="Times New Roman"/>
          <w:sz w:val="24"/>
          <w:szCs w:val="24"/>
        </w:rPr>
      </w:pPr>
      <w:r w:rsidRPr="003652EC">
        <w:rPr>
          <w:rFonts w:ascii="Times New Roman" w:hAnsi="Times New Roman" w:cs="Times New Roman"/>
          <w:sz w:val="24"/>
          <w:szCs w:val="24"/>
        </w:rPr>
        <w:t xml:space="preserve">Apple (2025a) Apple 2025 Environmental Progress Report. Available at: </w:t>
      </w:r>
      <w:hyperlink r:id="rId9" w:tgtFrame="_blank" w:history="1">
        <w:r w:rsidRPr="003652EC">
          <w:rPr>
            <w:rStyle w:val="Hyperlink"/>
            <w:rFonts w:ascii="Times New Roman" w:hAnsi="Times New Roman" w:cs="Times New Roman"/>
            <w:sz w:val="24"/>
            <w:szCs w:val="24"/>
          </w:rPr>
          <w:t>https://www.apple.com/environment/pdf/Apple_Environmental_Progress_Report_2025.pdf</w:t>
        </w:r>
      </w:hyperlink>
      <w:r>
        <w:rPr>
          <w:rFonts w:ascii="Times New Roman" w:hAnsi="Times New Roman" w:cs="Times New Roman"/>
          <w:sz w:val="24"/>
          <w:szCs w:val="24"/>
        </w:rPr>
        <w:t xml:space="preserve"> (Accessed: 7</w:t>
      </w:r>
      <w:r w:rsidRPr="003652EC">
        <w:rPr>
          <w:rFonts w:ascii="Times New Roman" w:hAnsi="Times New Roman" w:cs="Times New Roman"/>
          <w:sz w:val="24"/>
          <w:szCs w:val="24"/>
        </w:rPr>
        <w:t xml:space="preserve"> February 2026).</w:t>
      </w:r>
    </w:p>
    <w:p w14:paraId="1B408794" w14:textId="77777777" w:rsidR="003652EC" w:rsidRPr="003652EC" w:rsidRDefault="003652EC" w:rsidP="003652EC">
      <w:pPr>
        <w:spacing w:line="360" w:lineRule="auto"/>
        <w:jc w:val="both"/>
        <w:rPr>
          <w:rFonts w:ascii="Times New Roman" w:hAnsi="Times New Roman" w:cs="Times New Roman"/>
          <w:sz w:val="24"/>
          <w:szCs w:val="24"/>
        </w:rPr>
      </w:pPr>
      <w:r w:rsidRPr="003652EC">
        <w:rPr>
          <w:rFonts w:ascii="Times New Roman" w:hAnsi="Times New Roman" w:cs="Times New Roman"/>
          <w:sz w:val="24"/>
          <w:szCs w:val="24"/>
        </w:rPr>
        <w:t xml:space="preserve">Apple (2025b) Environment - Apple. Available at: </w:t>
      </w:r>
      <w:hyperlink r:id="rId10" w:tgtFrame="_blank" w:history="1">
        <w:r w:rsidRPr="003652EC">
          <w:rPr>
            <w:rStyle w:val="Hyperlink"/>
            <w:rFonts w:ascii="Times New Roman" w:hAnsi="Times New Roman" w:cs="Times New Roman"/>
            <w:sz w:val="24"/>
            <w:szCs w:val="24"/>
          </w:rPr>
          <w:t>https://www.apple.com/environment</w:t>
        </w:r>
      </w:hyperlink>
      <w:r>
        <w:rPr>
          <w:rFonts w:ascii="Times New Roman" w:hAnsi="Times New Roman" w:cs="Times New Roman"/>
          <w:sz w:val="24"/>
          <w:szCs w:val="24"/>
        </w:rPr>
        <w:t xml:space="preserve"> (Accessed: 10</w:t>
      </w:r>
      <w:r w:rsidRPr="003652EC">
        <w:rPr>
          <w:rFonts w:ascii="Times New Roman" w:hAnsi="Times New Roman" w:cs="Times New Roman"/>
          <w:sz w:val="24"/>
          <w:szCs w:val="24"/>
        </w:rPr>
        <w:t xml:space="preserve"> February 2026).</w:t>
      </w:r>
    </w:p>
    <w:p w14:paraId="159DEFB1" w14:textId="77777777" w:rsidR="003652EC" w:rsidRPr="003652EC" w:rsidRDefault="003652EC" w:rsidP="003652EC">
      <w:pPr>
        <w:spacing w:line="360" w:lineRule="auto"/>
        <w:jc w:val="both"/>
        <w:rPr>
          <w:rFonts w:ascii="Times New Roman" w:hAnsi="Times New Roman" w:cs="Times New Roman"/>
          <w:sz w:val="24"/>
          <w:szCs w:val="24"/>
        </w:rPr>
      </w:pPr>
      <w:r w:rsidRPr="003652EC">
        <w:rPr>
          <w:rFonts w:ascii="Times New Roman" w:hAnsi="Times New Roman" w:cs="Times New Roman"/>
          <w:sz w:val="24"/>
          <w:szCs w:val="24"/>
        </w:rPr>
        <w:t xml:space="preserve">Brand Minds (2021) What growth strategies does Apple use? An Ansoff Matrix analysis. Available at: </w:t>
      </w:r>
      <w:hyperlink r:id="rId11" w:tgtFrame="_blank" w:history="1">
        <w:r w:rsidRPr="003652EC">
          <w:rPr>
            <w:rStyle w:val="Hyperlink"/>
            <w:rFonts w:ascii="Times New Roman" w:hAnsi="Times New Roman" w:cs="Times New Roman"/>
            <w:sz w:val="24"/>
            <w:szCs w:val="24"/>
          </w:rPr>
          <w:t>https://brandminds.com/what-growth-strategies-does-apple-use-an-ansoff-matrix-analysis</w:t>
        </w:r>
      </w:hyperlink>
      <w:r>
        <w:rPr>
          <w:rFonts w:ascii="Times New Roman" w:hAnsi="Times New Roman" w:cs="Times New Roman"/>
          <w:sz w:val="24"/>
          <w:szCs w:val="24"/>
        </w:rPr>
        <w:t xml:space="preserve"> (Accessed: 13</w:t>
      </w:r>
      <w:r w:rsidRPr="003652EC">
        <w:rPr>
          <w:rFonts w:ascii="Times New Roman" w:hAnsi="Times New Roman" w:cs="Times New Roman"/>
          <w:sz w:val="24"/>
          <w:szCs w:val="24"/>
        </w:rPr>
        <w:t xml:space="preserve"> February 2026).</w:t>
      </w:r>
    </w:p>
    <w:p w14:paraId="6701123F" w14:textId="77777777" w:rsidR="003652EC" w:rsidRPr="00BB1421" w:rsidRDefault="003652EC" w:rsidP="00BB1421">
      <w:pPr>
        <w:spacing w:line="360" w:lineRule="auto"/>
        <w:jc w:val="both"/>
        <w:rPr>
          <w:rFonts w:ascii="Times New Roman" w:hAnsi="Times New Roman" w:cs="Times New Roman"/>
          <w:sz w:val="24"/>
          <w:szCs w:val="24"/>
        </w:rPr>
      </w:pPr>
      <w:r w:rsidRPr="00BB1421">
        <w:rPr>
          <w:rFonts w:ascii="Times New Roman" w:hAnsi="Times New Roman" w:cs="Times New Roman"/>
          <w:sz w:val="24"/>
          <w:szCs w:val="24"/>
        </w:rPr>
        <w:t xml:space="preserve">CNET (2026) Apple and Samsung Dominated Phone Sales in 2025, but Price Hikes Could Define 2026. Available at: </w:t>
      </w:r>
      <w:hyperlink r:id="rId12" w:tgtFrame="_blank" w:history="1">
        <w:r w:rsidRPr="00BB1421">
          <w:rPr>
            <w:rStyle w:val="Hyperlink"/>
            <w:rFonts w:ascii="Times New Roman" w:hAnsi="Times New Roman" w:cs="Times New Roman"/>
            <w:sz w:val="24"/>
            <w:szCs w:val="24"/>
          </w:rPr>
          <w:t>https://www.cnet.com/tech/mobile/apple-and-samsung-phone-sales-price-hikes-2026</w:t>
        </w:r>
      </w:hyperlink>
      <w:r>
        <w:rPr>
          <w:rFonts w:ascii="Times New Roman" w:hAnsi="Times New Roman" w:cs="Times New Roman"/>
          <w:sz w:val="24"/>
          <w:szCs w:val="24"/>
        </w:rPr>
        <w:t xml:space="preserve"> (Accessed: 17</w:t>
      </w:r>
      <w:r w:rsidRPr="00BB1421">
        <w:rPr>
          <w:rFonts w:ascii="Times New Roman" w:hAnsi="Times New Roman" w:cs="Times New Roman"/>
          <w:sz w:val="24"/>
          <w:szCs w:val="24"/>
        </w:rPr>
        <w:t xml:space="preserve"> February 2026).</w:t>
      </w:r>
    </w:p>
    <w:p w14:paraId="2F25D686" w14:textId="77777777" w:rsidR="003652EC" w:rsidRPr="003652EC" w:rsidRDefault="003652EC" w:rsidP="003652EC">
      <w:pPr>
        <w:spacing w:line="360" w:lineRule="auto"/>
        <w:jc w:val="both"/>
        <w:rPr>
          <w:rFonts w:ascii="Times New Roman" w:hAnsi="Times New Roman" w:cs="Times New Roman"/>
          <w:sz w:val="24"/>
          <w:szCs w:val="24"/>
        </w:rPr>
      </w:pPr>
      <w:r w:rsidRPr="003652EC">
        <w:rPr>
          <w:rFonts w:ascii="Times New Roman" w:hAnsi="Times New Roman" w:cs="Times New Roman"/>
          <w:sz w:val="24"/>
          <w:szCs w:val="24"/>
        </w:rPr>
        <w:t xml:space="preserve">Coherent Market Insights (2025) Smartphone Market Trends, Share and Forecast, 2025-2032. Available at: </w:t>
      </w:r>
      <w:hyperlink r:id="rId13" w:tgtFrame="_blank" w:history="1">
        <w:r w:rsidRPr="003652EC">
          <w:rPr>
            <w:rStyle w:val="Hyperlink"/>
            <w:rFonts w:ascii="Times New Roman" w:hAnsi="Times New Roman" w:cs="Times New Roman"/>
            <w:sz w:val="24"/>
            <w:szCs w:val="24"/>
          </w:rPr>
          <w:t>https://www.coherentmarketinsights.com/market-insight/smartphone-market-3455</w:t>
        </w:r>
      </w:hyperlink>
      <w:r>
        <w:rPr>
          <w:rFonts w:ascii="Times New Roman" w:hAnsi="Times New Roman" w:cs="Times New Roman"/>
          <w:sz w:val="24"/>
          <w:szCs w:val="24"/>
        </w:rPr>
        <w:t xml:space="preserve"> (Accessed: 6</w:t>
      </w:r>
      <w:r w:rsidRPr="003652EC">
        <w:rPr>
          <w:rFonts w:ascii="Times New Roman" w:hAnsi="Times New Roman" w:cs="Times New Roman"/>
          <w:sz w:val="24"/>
          <w:szCs w:val="24"/>
        </w:rPr>
        <w:t xml:space="preserve"> February 2026).</w:t>
      </w:r>
    </w:p>
    <w:p w14:paraId="59A3B223" w14:textId="77777777" w:rsidR="003652EC" w:rsidRPr="003652EC" w:rsidRDefault="003652EC" w:rsidP="003652EC">
      <w:pPr>
        <w:spacing w:line="360" w:lineRule="auto"/>
        <w:jc w:val="both"/>
        <w:rPr>
          <w:rFonts w:ascii="Times New Roman" w:hAnsi="Times New Roman" w:cs="Times New Roman"/>
          <w:sz w:val="24"/>
          <w:szCs w:val="24"/>
        </w:rPr>
      </w:pPr>
      <w:r w:rsidRPr="003652EC">
        <w:rPr>
          <w:rFonts w:ascii="Times New Roman" w:hAnsi="Times New Roman" w:cs="Times New Roman"/>
          <w:sz w:val="24"/>
          <w:szCs w:val="24"/>
        </w:rPr>
        <w:t xml:space="preserve">Counterpoint Research (2026) Global Smartphone Shipments Grew 2% YoY in 2025; Apple Emerged as Market Leader. Available at: </w:t>
      </w:r>
      <w:hyperlink r:id="rId14" w:tgtFrame="_blank" w:history="1">
        <w:r w:rsidRPr="003652EC">
          <w:rPr>
            <w:rStyle w:val="Hyperlink"/>
            <w:rFonts w:ascii="Times New Roman" w:hAnsi="Times New Roman" w:cs="Times New Roman"/>
            <w:sz w:val="24"/>
            <w:szCs w:val="24"/>
          </w:rPr>
          <w:t>https://counterpointresearch.com/en/insights/global-smartphone-shipments-grew-2-percent-YoY-in-2025</w:t>
        </w:r>
      </w:hyperlink>
      <w:r>
        <w:rPr>
          <w:rFonts w:ascii="Times New Roman" w:hAnsi="Times New Roman" w:cs="Times New Roman"/>
          <w:sz w:val="24"/>
          <w:szCs w:val="24"/>
        </w:rPr>
        <w:t xml:space="preserve"> (Accessed: 13</w:t>
      </w:r>
      <w:r w:rsidRPr="003652EC">
        <w:rPr>
          <w:rFonts w:ascii="Times New Roman" w:hAnsi="Times New Roman" w:cs="Times New Roman"/>
          <w:sz w:val="24"/>
          <w:szCs w:val="24"/>
        </w:rPr>
        <w:t xml:space="preserve"> February 2026).</w:t>
      </w:r>
    </w:p>
    <w:p w14:paraId="77F5D249" w14:textId="77777777" w:rsidR="003652EC" w:rsidRPr="00BB1421" w:rsidRDefault="003652EC" w:rsidP="00BB1421">
      <w:pPr>
        <w:spacing w:line="360" w:lineRule="auto"/>
        <w:jc w:val="both"/>
        <w:rPr>
          <w:rFonts w:ascii="Times New Roman" w:hAnsi="Times New Roman" w:cs="Times New Roman"/>
          <w:sz w:val="24"/>
          <w:szCs w:val="24"/>
        </w:rPr>
      </w:pPr>
      <w:r w:rsidRPr="00BB1421">
        <w:rPr>
          <w:rFonts w:ascii="Times New Roman" w:hAnsi="Times New Roman" w:cs="Times New Roman"/>
          <w:sz w:val="24"/>
          <w:szCs w:val="24"/>
        </w:rPr>
        <w:t xml:space="preserve">Deloitte (2021) Making smartphones sustainable: Live long and greener. Available at: </w:t>
      </w:r>
      <w:hyperlink r:id="rId15" w:tgtFrame="_blank" w:history="1">
        <w:r w:rsidRPr="00BB1421">
          <w:rPr>
            <w:rStyle w:val="Hyperlink"/>
            <w:rFonts w:ascii="Times New Roman" w:hAnsi="Times New Roman" w:cs="Times New Roman"/>
            <w:sz w:val="24"/>
            <w:szCs w:val="24"/>
          </w:rPr>
          <w:t>https://www.deloitte.com/us/en/insights/industry/technology/technology-media-and-telecom-predictions/2022/environmental-impact-smartphones.html</w:t>
        </w:r>
      </w:hyperlink>
      <w:r>
        <w:rPr>
          <w:rFonts w:ascii="Times New Roman" w:hAnsi="Times New Roman" w:cs="Times New Roman"/>
          <w:sz w:val="24"/>
          <w:szCs w:val="24"/>
        </w:rPr>
        <w:t xml:space="preserve"> (Accessed: 13</w:t>
      </w:r>
      <w:r w:rsidRPr="00BB1421">
        <w:rPr>
          <w:rFonts w:ascii="Times New Roman" w:hAnsi="Times New Roman" w:cs="Times New Roman"/>
          <w:sz w:val="24"/>
          <w:szCs w:val="24"/>
        </w:rPr>
        <w:t xml:space="preserve"> February 2026).</w:t>
      </w:r>
    </w:p>
    <w:p w14:paraId="2C91381A" w14:textId="77777777" w:rsidR="003652EC" w:rsidRPr="003652EC" w:rsidRDefault="003652EC" w:rsidP="003652EC">
      <w:pPr>
        <w:spacing w:line="360" w:lineRule="auto"/>
        <w:jc w:val="both"/>
        <w:rPr>
          <w:rFonts w:ascii="Times New Roman" w:hAnsi="Times New Roman" w:cs="Times New Roman"/>
          <w:sz w:val="24"/>
          <w:szCs w:val="24"/>
        </w:rPr>
      </w:pPr>
      <w:r w:rsidRPr="003652EC">
        <w:rPr>
          <w:rFonts w:ascii="Times New Roman" w:hAnsi="Times New Roman" w:cs="Times New Roman"/>
          <w:sz w:val="24"/>
          <w:szCs w:val="24"/>
        </w:rPr>
        <w:t xml:space="preserve">Digital Camera World (2026) Apple led global smartphone market in 2025, overtaking Samsung at the post. Available at: </w:t>
      </w:r>
      <w:hyperlink r:id="rId16" w:tgtFrame="_blank" w:history="1">
        <w:r w:rsidRPr="003652EC">
          <w:rPr>
            <w:rStyle w:val="Hyperlink"/>
            <w:rFonts w:ascii="Times New Roman" w:hAnsi="Times New Roman" w:cs="Times New Roman"/>
            <w:sz w:val="24"/>
            <w:szCs w:val="24"/>
          </w:rPr>
          <w:t>https://www.digitalcameraworld.com/tech/phones/apple-led-global-smartphone-market-in-2025-overtaking-samsung-at-the-post</w:t>
        </w:r>
      </w:hyperlink>
      <w:r>
        <w:rPr>
          <w:rFonts w:ascii="Times New Roman" w:hAnsi="Times New Roman" w:cs="Times New Roman"/>
          <w:sz w:val="24"/>
          <w:szCs w:val="24"/>
        </w:rPr>
        <w:t xml:space="preserve"> (Accessed: 15</w:t>
      </w:r>
      <w:r w:rsidRPr="003652EC">
        <w:rPr>
          <w:rFonts w:ascii="Times New Roman" w:hAnsi="Times New Roman" w:cs="Times New Roman"/>
          <w:sz w:val="24"/>
          <w:szCs w:val="24"/>
        </w:rPr>
        <w:t xml:space="preserve"> February 2026).</w:t>
      </w:r>
    </w:p>
    <w:p w14:paraId="5A220167" w14:textId="77777777" w:rsidR="003652EC" w:rsidRDefault="003652EC" w:rsidP="00203610">
      <w:pPr>
        <w:spacing w:line="360" w:lineRule="auto"/>
        <w:jc w:val="both"/>
        <w:rPr>
          <w:rFonts w:ascii="Times New Roman" w:hAnsi="Times New Roman" w:cs="Times New Roman"/>
          <w:sz w:val="24"/>
          <w:szCs w:val="24"/>
        </w:rPr>
      </w:pPr>
      <w:r w:rsidRPr="00203610">
        <w:rPr>
          <w:rFonts w:ascii="Times New Roman" w:hAnsi="Times New Roman" w:cs="Times New Roman"/>
          <w:sz w:val="24"/>
          <w:szCs w:val="24"/>
        </w:rPr>
        <w:lastRenderedPageBreak/>
        <w:t>Grand View Research (2025) Smartphone Market Size &amp; Share | Industry Report, 2030. Available at: https://www.grandviewresearch.com/industry-analysis/</w:t>
      </w:r>
      <w:r>
        <w:rPr>
          <w:rFonts w:ascii="Times New Roman" w:hAnsi="Times New Roman" w:cs="Times New Roman"/>
          <w:sz w:val="24"/>
          <w:szCs w:val="24"/>
        </w:rPr>
        <w:t>smart-phone-market (Accessed: 12</w:t>
      </w:r>
      <w:r w:rsidRPr="00203610">
        <w:rPr>
          <w:rFonts w:ascii="Times New Roman" w:hAnsi="Times New Roman" w:cs="Times New Roman"/>
          <w:sz w:val="24"/>
          <w:szCs w:val="24"/>
        </w:rPr>
        <w:t xml:space="preserve"> February 2026).</w:t>
      </w:r>
    </w:p>
    <w:p w14:paraId="659CC2F4" w14:textId="77777777" w:rsidR="003652EC" w:rsidRPr="003652EC" w:rsidRDefault="003652EC" w:rsidP="003652EC">
      <w:pPr>
        <w:spacing w:line="360" w:lineRule="auto"/>
        <w:jc w:val="both"/>
        <w:rPr>
          <w:rFonts w:ascii="Times New Roman" w:hAnsi="Times New Roman" w:cs="Times New Roman"/>
          <w:sz w:val="24"/>
          <w:szCs w:val="24"/>
        </w:rPr>
      </w:pPr>
      <w:r w:rsidRPr="003652EC">
        <w:rPr>
          <w:rFonts w:ascii="Times New Roman" w:hAnsi="Times New Roman" w:cs="Times New Roman"/>
          <w:sz w:val="24"/>
          <w:szCs w:val="24"/>
        </w:rPr>
        <w:t xml:space="preserve">Greenpeace (2025) Apple Releases Latest Sustainability Report: Greenpeace Response. Available at: </w:t>
      </w:r>
      <w:hyperlink r:id="rId17" w:tgtFrame="_blank" w:history="1">
        <w:r w:rsidRPr="003652EC">
          <w:rPr>
            <w:rStyle w:val="Hyperlink"/>
            <w:rFonts w:ascii="Times New Roman" w:hAnsi="Times New Roman" w:cs="Times New Roman"/>
            <w:sz w:val="24"/>
            <w:szCs w:val="24"/>
          </w:rPr>
          <w:t>https://www.greenpeace.org/eastasia/press/68025/apple-releases-latest-sustainability-report</w:t>
        </w:r>
      </w:hyperlink>
      <w:r>
        <w:rPr>
          <w:rFonts w:ascii="Times New Roman" w:hAnsi="Times New Roman" w:cs="Times New Roman"/>
          <w:sz w:val="24"/>
          <w:szCs w:val="24"/>
        </w:rPr>
        <w:t xml:space="preserve"> (Accessed: 12</w:t>
      </w:r>
      <w:r w:rsidRPr="003652EC">
        <w:rPr>
          <w:rFonts w:ascii="Times New Roman" w:hAnsi="Times New Roman" w:cs="Times New Roman"/>
          <w:sz w:val="24"/>
          <w:szCs w:val="24"/>
        </w:rPr>
        <w:t xml:space="preserve"> February 2026).</w:t>
      </w:r>
    </w:p>
    <w:p w14:paraId="49EFF21E" w14:textId="77777777" w:rsidR="003652EC" w:rsidRPr="003652EC" w:rsidRDefault="003652EC" w:rsidP="003652EC">
      <w:pPr>
        <w:spacing w:line="360" w:lineRule="auto"/>
        <w:jc w:val="both"/>
        <w:rPr>
          <w:rFonts w:ascii="Times New Roman" w:hAnsi="Times New Roman" w:cs="Times New Roman"/>
          <w:sz w:val="24"/>
          <w:szCs w:val="24"/>
        </w:rPr>
      </w:pPr>
      <w:r w:rsidRPr="003652EC">
        <w:rPr>
          <w:rFonts w:ascii="Times New Roman" w:hAnsi="Times New Roman" w:cs="Times New Roman"/>
          <w:sz w:val="24"/>
          <w:szCs w:val="24"/>
        </w:rPr>
        <w:t xml:space="preserve">IDC (2026) Smartphone Market Share. Available at: </w:t>
      </w:r>
      <w:hyperlink r:id="rId18" w:tgtFrame="_blank" w:history="1">
        <w:r w:rsidRPr="003652EC">
          <w:rPr>
            <w:rStyle w:val="Hyperlink"/>
            <w:rFonts w:ascii="Times New Roman" w:hAnsi="Times New Roman" w:cs="Times New Roman"/>
            <w:sz w:val="24"/>
            <w:szCs w:val="24"/>
          </w:rPr>
          <w:t>https://www.idc.com/promo/smartphone-market-share</w:t>
        </w:r>
      </w:hyperlink>
      <w:r w:rsidRPr="003652EC">
        <w:rPr>
          <w:rFonts w:ascii="Times New Roman" w:hAnsi="Times New Roman" w:cs="Times New Roman"/>
          <w:sz w:val="24"/>
          <w:szCs w:val="24"/>
        </w:rPr>
        <w:t xml:space="preserve"> (Accessed: 18 February 2026).</w:t>
      </w:r>
    </w:p>
    <w:p w14:paraId="15283CD2" w14:textId="77777777" w:rsidR="003652EC" w:rsidRPr="003652EC" w:rsidRDefault="003652EC" w:rsidP="003652EC">
      <w:pPr>
        <w:spacing w:line="360" w:lineRule="auto"/>
        <w:jc w:val="both"/>
        <w:rPr>
          <w:rFonts w:ascii="Times New Roman" w:hAnsi="Times New Roman" w:cs="Times New Roman"/>
          <w:sz w:val="24"/>
          <w:szCs w:val="24"/>
        </w:rPr>
      </w:pPr>
      <w:r w:rsidRPr="003652EC">
        <w:rPr>
          <w:rFonts w:ascii="Times New Roman" w:hAnsi="Times New Roman" w:cs="Times New Roman"/>
          <w:sz w:val="24"/>
          <w:szCs w:val="24"/>
        </w:rPr>
        <w:t xml:space="preserve">Mashable (2026) Apple surpasses Samsung to become the world's number one smartphone maker. Available at: </w:t>
      </w:r>
      <w:hyperlink r:id="rId19" w:tgtFrame="_blank" w:history="1">
        <w:r w:rsidRPr="003652EC">
          <w:rPr>
            <w:rStyle w:val="Hyperlink"/>
            <w:rFonts w:ascii="Times New Roman" w:hAnsi="Times New Roman" w:cs="Times New Roman"/>
            <w:sz w:val="24"/>
            <w:szCs w:val="24"/>
          </w:rPr>
          <w:t>https://mashable.com/article/apple-passes-samsung-mobile-number-one-smartphone-maker</w:t>
        </w:r>
      </w:hyperlink>
      <w:r>
        <w:rPr>
          <w:rFonts w:ascii="Times New Roman" w:hAnsi="Times New Roman" w:cs="Times New Roman"/>
          <w:sz w:val="24"/>
          <w:szCs w:val="24"/>
        </w:rPr>
        <w:t xml:space="preserve"> (Accessed: 10</w:t>
      </w:r>
      <w:r w:rsidRPr="003652EC">
        <w:rPr>
          <w:rFonts w:ascii="Times New Roman" w:hAnsi="Times New Roman" w:cs="Times New Roman"/>
          <w:sz w:val="24"/>
          <w:szCs w:val="24"/>
        </w:rPr>
        <w:t xml:space="preserve"> February 2026).</w:t>
      </w:r>
    </w:p>
    <w:p w14:paraId="43B2088D" w14:textId="77777777" w:rsidR="003652EC" w:rsidRPr="003652EC" w:rsidRDefault="003652EC" w:rsidP="003652EC">
      <w:pPr>
        <w:spacing w:line="360" w:lineRule="auto"/>
        <w:jc w:val="both"/>
        <w:rPr>
          <w:rFonts w:ascii="Times New Roman" w:hAnsi="Times New Roman" w:cs="Times New Roman"/>
          <w:sz w:val="24"/>
          <w:szCs w:val="24"/>
        </w:rPr>
      </w:pPr>
      <w:proofErr w:type="spellStart"/>
      <w:r w:rsidRPr="003652EC">
        <w:rPr>
          <w:rFonts w:ascii="Times New Roman" w:hAnsi="Times New Roman" w:cs="Times New Roman"/>
          <w:sz w:val="24"/>
          <w:szCs w:val="24"/>
        </w:rPr>
        <w:t>Panmore</w:t>
      </w:r>
      <w:proofErr w:type="spellEnd"/>
      <w:r w:rsidRPr="003652EC">
        <w:rPr>
          <w:rFonts w:ascii="Times New Roman" w:hAnsi="Times New Roman" w:cs="Times New Roman"/>
          <w:sz w:val="24"/>
          <w:szCs w:val="24"/>
        </w:rPr>
        <w:t xml:space="preserve"> Institute (2025a) Apple's Competitive Strategy &amp; Growth Strategies. Available at: </w:t>
      </w:r>
      <w:hyperlink r:id="rId20" w:tgtFrame="_blank" w:history="1">
        <w:r w:rsidRPr="003652EC">
          <w:rPr>
            <w:rStyle w:val="Hyperlink"/>
            <w:rFonts w:ascii="Times New Roman" w:hAnsi="Times New Roman" w:cs="Times New Roman"/>
            <w:sz w:val="24"/>
            <w:szCs w:val="24"/>
          </w:rPr>
          <w:t>https://panmore.com/apple-inc-generic-strategy-intensive-growth-strategies</w:t>
        </w:r>
      </w:hyperlink>
      <w:r w:rsidRPr="003652EC">
        <w:rPr>
          <w:rFonts w:ascii="Times New Roman" w:hAnsi="Times New Roman" w:cs="Times New Roman"/>
          <w:sz w:val="24"/>
          <w:szCs w:val="24"/>
        </w:rPr>
        <w:t xml:space="preserve"> (Accessed: 18 February 2026).</w:t>
      </w:r>
    </w:p>
    <w:p w14:paraId="1FFECEE9" w14:textId="77777777" w:rsidR="003652EC" w:rsidRPr="003652EC" w:rsidRDefault="003652EC" w:rsidP="003652EC">
      <w:pPr>
        <w:spacing w:line="360" w:lineRule="auto"/>
        <w:jc w:val="both"/>
        <w:rPr>
          <w:rFonts w:ascii="Times New Roman" w:hAnsi="Times New Roman" w:cs="Times New Roman"/>
          <w:sz w:val="24"/>
          <w:szCs w:val="24"/>
        </w:rPr>
      </w:pPr>
      <w:r w:rsidRPr="003652EC">
        <w:rPr>
          <w:rFonts w:ascii="Times New Roman" w:hAnsi="Times New Roman" w:cs="Times New Roman"/>
          <w:sz w:val="24"/>
          <w:szCs w:val="24"/>
        </w:rPr>
        <w:t>Porter, M.E. (1985) Competitive advantage: Creating and sustaining superior performance. New York: Free Press.</w:t>
      </w:r>
    </w:p>
    <w:p w14:paraId="0D547147" w14:textId="77777777" w:rsidR="003652EC" w:rsidRPr="00BB1421" w:rsidRDefault="003652EC" w:rsidP="00BB1421">
      <w:pPr>
        <w:spacing w:line="360" w:lineRule="auto"/>
        <w:jc w:val="both"/>
        <w:rPr>
          <w:rFonts w:ascii="Times New Roman" w:hAnsi="Times New Roman" w:cs="Times New Roman"/>
          <w:sz w:val="24"/>
          <w:szCs w:val="24"/>
        </w:rPr>
      </w:pPr>
      <w:proofErr w:type="spellStart"/>
      <w:r w:rsidRPr="00BB1421">
        <w:rPr>
          <w:rFonts w:ascii="Times New Roman" w:hAnsi="Times New Roman" w:cs="Times New Roman"/>
          <w:sz w:val="24"/>
          <w:szCs w:val="24"/>
        </w:rPr>
        <w:t>PrologMobile</w:t>
      </w:r>
      <w:proofErr w:type="spellEnd"/>
      <w:r w:rsidRPr="00BB1421">
        <w:rPr>
          <w:rFonts w:ascii="Times New Roman" w:hAnsi="Times New Roman" w:cs="Times New Roman"/>
          <w:sz w:val="24"/>
          <w:szCs w:val="24"/>
        </w:rPr>
        <w:t xml:space="preserve"> (2025) Not Circular Enough: Doubling Smartphone Reuse and Recycling by 2030. Available at: </w:t>
      </w:r>
      <w:hyperlink r:id="rId21" w:tgtFrame="_blank" w:history="1">
        <w:r w:rsidRPr="00BB1421">
          <w:rPr>
            <w:rStyle w:val="Hyperlink"/>
            <w:rFonts w:ascii="Times New Roman" w:hAnsi="Times New Roman" w:cs="Times New Roman"/>
            <w:sz w:val="24"/>
            <w:szCs w:val="24"/>
          </w:rPr>
          <w:t>https://prologmobile.com/wp-content/uploads/2025/05/not-circular-enough-doubling-smartphone-reuse-recycling-prologmobile.pdf</w:t>
        </w:r>
      </w:hyperlink>
      <w:r>
        <w:rPr>
          <w:rFonts w:ascii="Times New Roman" w:hAnsi="Times New Roman" w:cs="Times New Roman"/>
          <w:sz w:val="24"/>
          <w:szCs w:val="24"/>
        </w:rPr>
        <w:t xml:space="preserve"> (Accessed: 8</w:t>
      </w:r>
      <w:r w:rsidRPr="00BB1421">
        <w:rPr>
          <w:rFonts w:ascii="Times New Roman" w:hAnsi="Times New Roman" w:cs="Times New Roman"/>
          <w:sz w:val="24"/>
          <w:szCs w:val="24"/>
        </w:rPr>
        <w:t xml:space="preserve"> February 2026).</w:t>
      </w:r>
    </w:p>
    <w:p w14:paraId="7B8A5FD8" w14:textId="77777777" w:rsidR="003652EC" w:rsidRPr="00BB1421" w:rsidRDefault="003652EC" w:rsidP="00BB1421">
      <w:pPr>
        <w:spacing w:line="360" w:lineRule="auto"/>
        <w:jc w:val="both"/>
        <w:rPr>
          <w:rFonts w:ascii="Times New Roman" w:hAnsi="Times New Roman" w:cs="Times New Roman"/>
          <w:sz w:val="24"/>
          <w:szCs w:val="24"/>
        </w:rPr>
      </w:pPr>
      <w:r w:rsidRPr="00BB1421">
        <w:rPr>
          <w:rFonts w:ascii="Times New Roman" w:hAnsi="Times New Roman" w:cs="Times New Roman"/>
          <w:sz w:val="24"/>
          <w:szCs w:val="24"/>
        </w:rPr>
        <w:t xml:space="preserve">Samsung Electronics (2025) Samsung Electronics Releases 2025 Sustainability Report. Available at: </w:t>
      </w:r>
      <w:hyperlink r:id="rId22" w:tgtFrame="_blank" w:history="1">
        <w:r w:rsidRPr="00BB1421">
          <w:rPr>
            <w:rStyle w:val="Hyperlink"/>
            <w:rFonts w:ascii="Times New Roman" w:hAnsi="Times New Roman" w:cs="Times New Roman"/>
            <w:sz w:val="24"/>
            <w:szCs w:val="24"/>
          </w:rPr>
          <w:t>https://news.samsung.com/global/samsung-electronics-releases-2025-sustainability-report</w:t>
        </w:r>
      </w:hyperlink>
      <w:r>
        <w:rPr>
          <w:rFonts w:ascii="Times New Roman" w:hAnsi="Times New Roman" w:cs="Times New Roman"/>
          <w:sz w:val="24"/>
          <w:szCs w:val="24"/>
        </w:rPr>
        <w:t xml:space="preserve"> (Accessed: 14</w:t>
      </w:r>
      <w:r w:rsidRPr="00BB1421">
        <w:rPr>
          <w:rFonts w:ascii="Times New Roman" w:hAnsi="Times New Roman" w:cs="Times New Roman"/>
          <w:sz w:val="24"/>
          <w:szCs w:val="24"/>
        </w:rPr>
        <w:t xml:space="preserve"> February 2026).</w:t>
      </w:r>
    </w:p>
    <w:p w14:paraId="068BE45F" w14:textId="77777777" w:rsidR="003652EC" w:rsidRPr="003652EC" w:rsidRDefault="003652EC" w:rsidP="003652EC">
      <w:pPr>
        <w:spacing w:line="360" w:lineRule="auto"/>
        <w:jc w:val="both"/>
        <w:rPr>
          <w:rFonts w:ascii="Times New Roman" w:hAnsi="Times New Roman" w:cs="Times New Roman"/>
          <w:sz w:val="24"/>
          <w:szCs w:val="24"/>
        </w:rPr>
      </w:pPr>
      <w:r w:rsidRPr="003652EC">
        <w:rPr>
          <w:rFonts w:ascii="Times New Roman" w:hAnsi="Times New Roman" w:cs="Times New Roman"/>
          <w:sz w:val="24"/>
          <w:szCs w:val="24"/>
        </w:rPr>
        <w:t xml:space="preserve">Samsung Electronics (2025a) Samsung Electronics Releases 2025 Sustainability Report. Available at: </w:t>
      </w:r>
      <w:hyperlink r:id="rId23" w:tgtFrame="_blank" w:history="1">
        <w:r w:rsidRPr="003652EC">
          <w:rPr>
            <w:rStyle w:val="Hyperlink"/>
            <w:rFonts w:ascii="Times New Roman" w:hAnsi="Times New Roman" w:cs="Times New Roman"/>
            <w:sz w:val="24"/>
            <w:szCs w:val="24"/>
          </w:rPr>
          <w:t>https://news.samsung.com/global/samsung-electronics-releases-2025-sustainability-report</w:t>
        </w:r>
      </w:hyperlink>
      <w:r>
        <w:rPr>
          <w:rFonts w:ascii="Times New Roman" w:hAnsi="Times New Roman" w:cs="Times New Roman"/>
          <w:sz w:val="24"/>
          <w:szCs w:val="24"/>
        </w:rPr>
        <w:t xml:space="preserve"> (Accessed: 16</w:t>
      </w:r>
      <w:r w:rsidRPr="003652EC">
        <w:rPr>
          <w:rFonts w:ascii="Times New Roman" w:hAnsi="Times New Roman" w:cs="Times New Roman"/>
          <w:sz w:val="24"/>
          <w:szCs w:val="24"/>
        </w:rPr>
        <w:t xml:space="preserve"> February 2026).</w:t>
      </w:r>
    </w:p>
    <w:p w14:paraId="3FC4D093" w14:textId="77777777" w:rsidR="003652EC" w:rsidRPr="003652EC" w:rsidRDefault="003652EC" w:rsidP="003652EC">
      <w:pPr>
        <w:spacing w:line="360" w:lineRule="auto"/>
        <w:jc w:val="both"/>
        <w:rPr>
          <w:rFonts w:ascii="Times New Roman" w:hAnsi="Times New Roman" w:cs="Times New Roman"/>
          <w:sz w:val="24"/>
          <w:szCs w:val="24"/>
        </w:rPr>
      </w:pPr>
      <w:r w:rsidRPr="003652EC">
        <w:rPr>
          <w:rFonts w:ascii="Times New Roman" w:hAnsi="Times New Roman" w:cs="Times New Roman"/>
          <w:sz w:val="24"/>
          <w:szCs w:val="24"/>
        </w:rPr>
        <w:t xml:space="preserve">Samsung Electronics (2025b) Samsung Electronics 2025 Sustainability Report. Available at: </w:t>
      </w:r>
      <w:hyperlink r:id="rId24" w:tgtFrame="_blank" w:history="1">
        <w:r w:rsidRPr="003652EC">
          <w:rPr>
            <w:rStyle w:val="Hyperlink"/>
            <w:rFonts w:ascii="Times New Roman" w:hAnsi="Times New Roman" w:cs="Times New Roman"/>
            <w:sz w:val="24"/>
            <w:szCs w:val="24"/>
          </w:rPr>
          <w:t>https://www.samsung.com/global/sustainability/media/pdf/Samsung_Electronics_Sustainability_Report_2025_ENG.pdf</w:t>
        </w:r>
      </w:hyperlink>
      <w:r>
        <w:rPr>
          <w:rFonts w:ascii="Times New Roman" w:hAnsi="Times New Roman" w:cs="Times New Roman"/>
          <w:sz w:val="24"/>
          <w:szCs w:val="24"/>
        </w:rPr>
        <w:t xml:space="preserve"> (Accessed: 11</w:t>
      </w:r>
      <w:r w:rsidRPr="003652EC">
        <w:rPr>
          <w:rFonts w:ascii="Times New Roman" w:hAnsi="Times New Roman" w:cs="Times New Roman"/>
          <w:sz w:val="24"/>
          <w:szCs w:val="24"/>
        </w:rPr>
        <w:t xml:space="preserve"> February 2026).</w:t>
      </w:r>
    </w:p>
    <w:p w14:paraId="7C827CDA" w14:textId="77777777" w:rsidR="003652EC" w:rsidRPr="003652EC" w:rsidRDefault="003652EC" w:rsidP="003652EC">
      <w:pPr>
        <w:spacing w:line="360" w:lineRule="auto"/>
        <w:jc w:val="both"/>
        <w:rPr>
          <w:rFonts w:ascii="Times New Roman" w:hAnsi="Times New Roman" w:cs="Times New Roman"/>
          <w:sz w:val="24"/>
          <w:szCs w:val="24"/>
        </w:rPr>
      </w:pPr>
      <w:r w:rsidRPr="003652EC">
        <w:rPr>
          <w:rFonts w:ascii="Times New Roman" w:hAnsi="Times New Roman" w:cs="Times New Roman"/>
          <w:sz w:val="24"/>
          <w:szCs w:val="24"/>
        </w:rPr>
        <w:lastRenderedPageBreak/>
        <w:t xml:space="preserve">Sirona Technologies (2025) Apple Climate Goals: How Apple is Leading in Sustainability. Available at: </w:t>
      </w:r>
      <w:hyperlink r:id="rId25" w:tgtFrame="_blank" w:history="1">
        <w:r w:rsidRPr="003652EC">
          <w:rPr>
            <w:rStyle w:val="Hyperlink"/>
            <w:rFonts w:ascii="Times New Roman" w:hAnsi="Times New Roman" w:cs="Times New Roman"/>
            <w:sz w:val="24"/>
            <w:szCs w:val="24"/>
          </w:rPr>
          <w:t>https://www.sirona.tech/climage-goals/apple-climate-goals</w:t>
        </w:r>
      </w:hyperlink>
      <w:r>
        <w:rPr>
          <w:rFonts w:ascii="Times New Roman" w:hAnsi="Times New Roman" w:cs="Times New Roman"/>
          <w:sz w:val="24"/>
          <w:szCs w:val="24"/>
        </w:rPr>
        <w:t xml:space="preserve"> (Accessed: 9</w:t>
      </w:r>
      <w:r w:rsidRPr="003652EC">
        <w:rPr>
          <w:rFonts w:ascii="Times New Roman" w:hAnsi="Times New Roman" w:cs="Times New Roman"/>
          <w:sz w:val="24"/>
          <w:szCs w:val="24"/>
        </w:rPr>
        <w:t xml:space="preserve"> February 2026).</w:t>
      </w:r>
    </w:p>
    <w:p w14:paraId="34FCB527" w14:textId="77777777" w:rsidR="003652EC" w:rsidRPr="003652EC" w:rsidRDefault="003652EC" w:rsidP="003652EC">
      <w:pPr>
        <w:spacing w:line="360" w:lineRule="auto"/>
        <w:jc w:val="both"/>
        <w:rPr>
          <w:rFonts w:ascii="Times New Roman" w:hAnsi="Times New Roman" w:cs="Times New Roman"/>
          <w:sz w:val="24"/>
          <w:szCs w:val="24"/>
        </w:rPr>
      </w:pPr>
      <w:proofErr w:type="spellStart"/>
      <w:r w:rsidRPr="003652EC">
        <w:rPr>
          <w:rFonts w:ascii="Times New Roman" w:hAnsi="Times New Roman" w:cs="Times New Roman"/>
          <w:sz w:val="24"/>
          <w:szCs w:val="24"/>
        </w:rPr>
        <w:t>Statcounter</w:t>
      </w:r>
      <w:proofErr w:type="spellEnd"/>
      <w:r w:rsidRPr="003652EC">
        <w:rPr>
          <w:rFonts w:ascii="Times New Roman" w:hAnsi="Times New Roman" w:cs="Times New Roman"/>
          <w:sz w:val="24"/>
          <w:szCs w:val="24"/>
        </w:rPr>
        <w:t xml:space="preserve"> Global Stats (2026) Mobile Vendor Market Share Worldwide. Available at: </w:t>
      </w:r>
      <w:hyperlink r:id="rId26" w:tgtFrame="_blank" w:history="1">
        <w:r w:rsidRPr="003652EC">
          <w:rPr>
            <w:rStyle w:val="Hyperlink"/>
            <w:rFonts w:ascii="Times New Roman" w:hAnsi="Times New Roman" w:cs="Times New Roman"/>
            <w:sz w:val="24"/>
            <w:szCs w:val="24"/>
          </w:rPr>
          <w:t>https://gs.statcounter.com/vendor-market-share/mobile</w:t>
        </w:r>
      </w:hyperlink>
      <w:r w:rsidRPr="003652EC">
        <w:rPr>
          <w:rFonts w:ascii="Times New Roman" w:hAnsi="Times New Roman" w:cs="Times New Roman"/>
          <w:sz w:val="24"/>
          <w:szCs w:val="24"/>
        </w:rPr>
        <w:t xml:space="preserve"> (Ac</w:t>
      </w:r>
      <w:r>
        <w:rPr>
          <w:rFonts w:ascii="Times New Roman" w:hAnsi="Times New Roman" w:cs="Times New Roman"/>
          <w:sz w:val="24"/>
          <w:szCs w:val="24"/>
        </w:rPr>
        <w:t>cessed: 12</w:t>
      </w:r>
      <w:r w:rsidRPr="003652EC">
        <w:rPr>
          <w:rFonts w:ascii="Times New Roman" w:hAnsi="Times New Roman" w:cs="Times New Roman"/>
          <w:sz w:val="24"/>
          <w:szCs w:val="24"/>
        </w:rPr>
        <w:t xml:space="preserve"> February 2026).</w:t>
      </w:r>
    </w:p>
    <w:p w14:paraId="5DBE59AE" w14:textId="77777777" w:rsidR="003652EC" w:rsidRPr="00BB1421" w:rsidRDefault="003652EC" w:rsidP="00BB1421">
      <w:pPr>
        <w:spacing w:line="360" w:lineRule="auto"/>
        <w:jc w:val="both"/>
        <w:rPr>
          <w:rFonts w:ascii="Times New Roman" w:hAnsi="Times New Roman" w:cs="Times New Roman"/>
          <w:sz w:val="24"/>
          <w:szCs w:val="24"/>
        </w:rPr>
      </w:pPr>
      <w:proofErr w:type="spellStart"/>
      <w:r w:rsidRPr="00BB1421">
        <w:rPr>
          <w:rFonts w:ascii="Times New Roman" w:hAnsi="Times New Roman" w:cs="Times New Roman"/>
          <w:sz w:val="24"/>
          <w:szCs w:val="24"/>
        </w:rPr>
        <w:t>TechInsights</w:t>
      </w:r>
      <w:proofErr w:type="spellEnd"/>
      <w:r w:rsidRPr="00BB1421">
        <w:rPr>
          <w:rFonts w:ascii="Times New Roman" w:hAnsi="Times New Roman" w:cs="Times New Roman"/>
          <w:sz w:val="24"/>
          <w:szCs w:val="24"/>
        </w:rPr>
        <w:t xml:space="preserve"> (2025) 2025 Mobile Outlook Report. Available at: </w:t>
      </w:r>
      <w:hyperlink r:id="rId27" w:tgtFrame="_blank" w:history="1">
        <w:r w:rsidRPr="00BB1421">
          <w:rPr>
            <w:rStyle w:val="Hyperlink"/>
            <w:rFonts w:ascii="Times New Roman" w:hAnsi="Times New Roman" w:cs="Times New Roman"/>
            <w:sz w:val="24"/>
            <w:szCs w:val="24"/>
          </w:rPr>
          <w:t>https://www.techinsights.com/mobile-outlook-report</w:t>
        </w:r>
      </w:hyperlink>
      <w:r>
        <w:rPr>
          <w:rFonts w:ascii="Times New Roman" w:hAnsi="Times New Roman" w:cs="Times New Roman"/>
          <w:sz w:val="24"/>
          <w:szCs w:val="24"/>
        </w:rPr>
        <w:t xml:space="preserve"> (Accessed: 10</w:t>
      </w:r>
      <w:r w:rsidRPr="00BB1421">
        <w:rPr>
          <w:rFonts w:ascii="Times New Roman" w:hAnsi="Times New Roman" w:cs="Times New Roman"/>
          <w:sz w:val="24"/>
          <w:szCs w:val="24"/>
        </w:rPr>
        <w:t xml:space="preserve"> February 2026).</w:t>
      </w:r>
    </w:p>
    <w:p w14:paraId="6A83511C" w14:textId="77777777" w:rsidR="003652EC" w:rsidRPr="00BB1421" w:rsidRDefault="003652EC" w:rsidP="00BB1421">
      <w:pPr>
        <w:spacing w:line="360" w:lineRule="auto"/>
        <w:jc w:val="both"/>
        <w:rPr>
          <w:rFonts w:ascii="Times New Roman" w:hAnsi="Times New Roman" w:cs="Times New Roman"/>
          <w:sz w:val="24"/>
          <w:szCs w:val="24"/>
        </w:rPr>
      </w:pPr>
      <w:proofErr w:type="spellStart"/>
      <w:r w:rsidRPr="00BB1421">
        <w:rPr>
          <w:rFonts w:ascii="Times New Roman" w:hAnsi="Times New Roman" w:cs="Times New Roman"/>
          <w:sz w:val="24"/>
          <w:szCs w:val="24"/>
        </w:rPr>
        <w:t>Technetbook</w:t>
      </w:r>
      <w:proofErr w:type="spellEnd"/>
      <w:r w:rsidRPr="00BB1421">
        <w:rPr>
          <w:rFonts w:ascii="Times New Roman" w:hAnsi="Times New Roman" w:cs="Times New Roman"/>
          <w:sz w:val="24"/>
          <w:szCs w:val="24"/>
        </w:rPr>
        <w:t xml:space="preserve"> (2026) Global smartphone market growth in 2025 as Apple takes lead with record iPhone shipments and Samsung recovers. Available at: </w:t>
      </w:r>
      <w:hyperlink r:id="rId28" w:tgtFrame="_blank" w:history="1">
        <w:r w:rsidRPr="00BB1421">
          <w:rPr>
            <w:rStyle w:val="Hyperlink"/>
            <w:rFonts w:ascii="Times New Roman" w:hAnsi="Times New Roman" w:cs="Times New Roman"/>
            <w:sz w:val="24"/>
            <w:szCs w:val="24"/>
          </w:rPr>
          <w:t>https://www.technetbooks.com/2026/02/global-smartphone-market-growth-in-2025.html</w:t>
        </w:r>
      </w:hyperlink>
      <w:r>
        <w:rPr>
          <w:rFonts w:ascii="Times New Roman" w:hAnsi="Times New Roman" w:cs="Times New Roman"/>
          <w:sz w:val="24"/>
          <w:szCs w:val="24"/>
        </w:rPr>
        <w:t xml:space="preserve"> (Accessed: 11</w:t>
      </w:r>
      <w:r w:rsidRPr="00BB1421">
        <w:rPr>
          <w:rFonts w:ascii="Times New Roman" w:hAnsi="Times New Roman" w:cs="Times New Roman"/>
          <w:sz w:val="24"/>
          <w:szCs w:val="24"/>
        </w:rPr>
        <w:t xml:space="preserve"> February 2026).</w:t>
      </w:r>
    </w:p>
    <w:p w14:paraId="4ACB8466" w14:textId="77777777" w:rsidR="003652EC" w:rsidRPr="003652EC" w:rsidRDefault="003652EC" w:rsidP="003652EC">
      <w:pPr>
        <w:spacing w:line="360" w:lineRule="auto"/>
        <w:jc w:val="both"/>
        <w:rPr>
          <w:rFonts w:ascii="Times New Roman" w:hAnsi="Times New Roman" w:cs="Times New Roman"/>
          <w:sz w:val="24"/>
          <w:szCs w:val="24"/>
        </w:rPr>
      </w:pPr>
      <w:r w:rsidRPr="003652EC">
        <w:rPr>
          <w:rFonts w:ascii="Times New Roman" w:hAnsi="Times New Roman" w:cs="Times New Roman"/>
          <w:sz w:val="24"/>
          <w:szCs w:val="24"/>
        </w:rPr>
        <w:t xml:space="preserve">ZDNET (2022) Most eco-friendly smartphone? Apple vs Samsung in the race against e-waste. Available at: </w:t>
      </w:r>
      <w:hyperlink r:id="rId29" w:tgtFrame="_blank" w:history="1">
        <w:r w:rsidRPr="003652EC">
          <w:rPr>
            <w:rStyle w:val="Hyperlink"/>
            <w:rFonts w:ascii="Times New Roman" w:hAnsi="Times New Roman" w:cs="Times New Roman"/>
            <w:sz w:val="24"/>
            <w:szCs w:val="24"/>
          </w:rPr>
          <w:t>https://www.zdnet.com/article/most-eco-friendly-smartphone-apple-vs-samsung-in-the-race-against-e-waste</w:t>
        </w:r>
      </w:hyperlink>
      <w:r w:rsidRPr="003652EC">
        <w:rPr>
          <w:rFonts w:ascii="Times New Roman" w:hAnsi="Times New Roman" w:cs="Times New Roman"/>
          <w:sz w:val="24"/>
          <w:szCs w:val="24"/>
        </w:rPr>
        <w:t xml:space="preserve"> (Accessed: 18 February 2026).</w:t>
      </w:r>
    </w:p>
    <w:p w14:paraId="7CA3261A" w14:textId="77777777" w:rsidR="00203610" w:rsidRPr="00203610" w:rsidRDefault="00203610" w:rsidP="00203610">
      <w:pPr>
        <w:spacing w:line="360" w:lineRule="auto"/>
        <w:jc w:val="both"/>
        <w:rPr>
          <w:rFonts w:ascii="Times New Roman" w:hAnsi="Times New Roman" w:cs="Times New Roman"/>
          <w:sz w:val="24"/>
          <w:szCs w:val="24"/>
        </w:rPr>
      </w:pPr>
    </w:p>
    <w:p w14:paraId="19F9A69D" w14:textId="77777777" w:rsidR="00203610" w:rsidRPr="00203610" w:rsidRDefault="00203610" w:rsidP="00203610">
      <w:pPr>
        <w:spacing w:line="360" w:lineRule="auto"/>
        <w:jc w:val="both"/>
        <w:rPr>
          <w:rFonts w:ascii="Times New Roman" w:hAnsi="Times New Roman" w:cs="Times New Roman"/>
          <w:sz w:val="24"/>
          <w:szCs w:val="24"/>
        </w:rPr>
      </w:pPr>
    </w:p>
    <w:p w14:paraId="19798F8F" w14:textId="77777777" w:rsidR="00203610" w:rsidRPr="00203610" w:rsidRDefault="00203610" w:rsidP="00203610">
      <w:pPr>
        <w:spacing w:line="360" w:lineRule="auto"/>
        <w:jc w:val="both"/>
        <w:rPr>
          <w:rFonts w:ascii="Times New Roman" w:hAnsi="Times New Roman" w:cs="Times New Roman"/>
          <w:sz w:val="24"/>
          <w:szCs w:val="24"/>
        </w:rPr>
      </w:pPr>
    </w:p>
    <w:p w14:paraId="67850F1A" w14:textId="77777777" w:rsidR="00203610" w:rsidRPr="00203610" w:rsidRDefault="00203610" w:rsidP="00203610">
      <w:pPr>
        <w:spacing w:line="360" w:lineRule="auto"/>
        <w:jc w:val="both"/>
        <w:rPr>
          <w:rFonts w:ascii="Times New Roman" w:hAnsi="Times New Roman" w:cs="Times New Roman"/>
          <w:sz w:val="24"/>
          <w:szCs w:val="24"/>
          <w:lang w:val="en-AU"/>
        </w:rPr>
      </w:pPr>
    </w:p>
    <w:sectPr w:rsidR="00203610" w:rsidRPr="00203610">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A0F77B" w14:textId="77777777" w:rsidR="001741E6" w:rsidRDefault="001741E6" w:rsidP="004B0E23">
      <w:pPr>
        <w:spacing w:after="0" w:line="240" w:lineRule="auto"/>
      </w:pPr>
      <w:r>
        <w:separator/>
      </w:r>
    </w:p>
  </w:endnote>
  <w:endnote w:type="continuationSeparator" w:id="0">
    <w:p w14:paraId="4007BC0F" w14:textId="77777777" w:rsidR="001741E6" w:rsidRDefault="001741E6" w:rsidP="004B0E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0487593"/>
      <w:docPartObj>
        <w:docPartGallery w:val="Page Numbers (Bottom of Page)"/>
        <w:docPartUnique/>
      </w:docPartObj>
    </w:sdtPr>
    <w:sdtEndPr>
      <w:rPr>
        <w:noProof/>
      </w:rPr>
    </w:sdtEndPr>
    <w:sdtContent>
      <w:p w14:paraId="6735CD07" w14:textId="77777777" w:rsidR="004B0E23" w:rsidRDefault="004B0E23">
        <w:pPr>
          <w:pStyle w:val="Footer"/>
          <w:jc w:val="right"/>
        </w:pPr>
        <w:r>
          <w:fldChar w:fldCharType="begin"/>
        </w:r>
        <w:r>
          <w:instrText xml:space="preserve"> PAGE   \* MERGEFORMAT </w:instrText>
        </w:r>
        <w:r>
          <w:fldChar w:fldCharType="separate"/>
        </w:r>
        <w:r w:rsidR="00B020E8">
          <w:rPr>
            <w:noProof/>
          </w:rPr>
          <w:t>2</w:t>
        </w:r>
        <w:r>
          <w:rPr>
            <w:noProof/>
          </w:rPr>
          <w:fldChar w:fldCharType="end"/>
        </w:r>
      </w:p>
    </w:sdtContent>
  </w:sdt>
  <w:p w14:paraId="16076C0C" w14:textId="77777777" w:rsidR="004B0E23" w:rsidRDefault="004B0E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04E59B4" w14:textId="77777777" w:rsidR="001741E6" w:rsidRDefault="001741E6" w:rsidP="004B0E23">
      <w:pPr>
        <w:spacing w:after="0" w:line="240" w:lineRule="auto"/>
      </w:pPr>
      <w:r>
        <w:separator/>
      </w:r>
    </w:p>
  </w:footnote>
  <w:footnote w:type="continuationSeparator" w:id="0">
    <w:p w14:paraId="3DCD7478" w14:textId="77777777" w:rsidR="001741E6" w:rsidRDefault="001741E6" w:rsidP="004B0E23">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03610"/>
    <w:rsid w:val="00050183"/>
    <w:rsid w:val="0007696D"/>
    <w:rsid w:val="000A61CD"/>
    <w:rsid w:val="000B56EE"/>
    <w:rsid w:val="000B7A3C"/>
    <w:rsid w:val="000D4D7E"/>
    <w:rsid w:val="001741E6"/>
    <w:rsid w:val="00176BDC"/>
    <w:rsid w:val="001F0D30"/>
    <w:rsid w:val="00203610"/>
    <w:rsid w:val="00217C00"/>
    <w:rsid w:val="00224FB3"/>
    <w:rsid w:val="002A292F"/>
    <w:rsid w:val="002E2579"/>
    <w:rsid w:val="003500AB"/>
    <w:rsid w:val="003652EC"/>
    <w:rsid w:val="00373999"/>
    <w:rsid w:val="00377125"/>
    <w:rsid w:val="003B63EE"/>
    <w:rsid w:val="00467516"/>
    <w:rsid w:val="00481892"/>
    <w:rsid w:val="004852CD"/>
    <w:rsid w:val="004B0E23"/>
    <w:rsid w:val="004B64E6"/>
    <w:rsid w:val="004C05F8"/>
    <w:rsid w:val="00534998"/>
    <w:rsid w:val="00562F37"/>
    <w:rsid w:val="005D1BB5"/>
    <w:rsid w:val="005D35C0"/>
    <w:rsid w:val="0061024D"/>
    <w:rsid w:val="006131CF"/>
    <w:rsid w:val="00616CB1"/>
    <w:rsid w:val="00622F12"/>
    <w:rsid w:val="006344F6"/>
    <w:rsid w:val="0069380D"/>
    <w:rsid w:val="007847A9"/>
    <w:rsid w:val="00784F0E"/>
    <w:rsid w:val="007B3AF6"/>
    <w:rsid w:val="007E51F9"/>
    <w:rsid w:val="007E522A"/>
    <w:rsid w:val="007F036B"/>
    <w:rsid w:val="008551EC"/>
    <w:rsid w:val="008B2A8F"/>
    <w:rsid w:val="00923EF5"/>
    <w:rsid w:val="009A3FBC"/>
    <w:rsid w:val="009C64EE"/>
    <w:rsid w:val="009E7E64"/>
    <w:rsid w:val="00A67E61"/>
    <w:rsid w:val="00A83275"/>
    <w:rsid w:val="00AA31F6"/>
    <w:rsid w:val="00AC1B80"/>
    <w:rsid w:val="00B020E8"/>
    <w:rsid w:val="00B21CA1"/>
    <w:rsid w:val="00B35CA8"/>
    <w:rsid w:val="00B3657C"/>
    <w:rsid w:val="00B429D9"/>
    <w:rsid w:val="00B46FCC"/>
    <w:rsid w:val="00B61106"/>
    <w:rsid w:val="00BA54BE"/>
    <w:rsid w:val="00BA7F08"/>
    <w:rsid w:val="00BB1421"/>
    <w:rsid w:val="00BB5812"/>
    <w:rsid w:val="00BC3545"/>
    <w:rsid w:val="00BD135E"/>
    <w:rsid w:val="00C21764"/>
    <w:rsid w:val="00C424B0"/>
    <w:rsid w:val="00C47295"/>
    <w:rsid w:val="00C65C60"/>
    <w:rsid w:val="00CA195B"/>
    <w:rsid w:val="00CB0C59"/>
    <w:rsid w:val="00CD3494"/>
    <w:rsid w:val="00D20895"/>
    <w:rsid w:val="00D31C3B"/>
    <w:rsid w:val="00D337FE"/>
    <w:rsid w:val="00D357C3"/>
    <w:rsid w:val="00D40088"/>
    <w:rsid w:val="00D639E8"/>
    <w:rsid w:val="00D74724"/>
    <w:rsid w:val="00D82F06"/>
    <w:rsid w:val="00DA2C27"/>
    <w:rsid w:val="00DF6143"/>
    <w:rsid w:val="00E02560"/>
    <w:rsid w:val="00E32CE8"/>
    <w:rsid w:val="00E55FB6"/>
    <w:rsid w:val="00EA1D75"/>
    <w:rsid w:val="00EB3DF1"/>
    <w:rsid w:val="00F249F2"/>
    <w:rsid w:val="00F8102A"/>
    <w:rsid w:val="00F935A4"/>
    <w:rsid w:val="00FA0AF6"/>
    <w:rsid w:val="00FB149F"/>
    <w:rsid w:val="00FB2A31"/>
    <w:rsid w:val="00FF3E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27C924"/>
  <w15:chartTrackingRefBased/>
  <w15:docId w15:val="{575DAA11-DE88-4D78-B5BF-EA387C3144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135E"/>
    <w:pPr>
      <w:keepNext/>
      <w:keepLines/>
      <w:spacing w:before="240" w:after="0" w:line="360" w:lineRule="auto"/>
      <w:jc w:val="both"/>
      <w:outlineLvl w:val="0"/>
    </w:pPr>
    <w:rPr>
      <w:rFonts w:ascii="Times New Roman" w:eastAsiaTheme="majorEastAsia" w:hAnsi="Times New Roman" w:cstheme="majorBidi"/>
      <w:b/>
      <w:sz w:val="24"/>
      <w:szCs w:val="32"/>
    </w:rPr>
  </w:style>
  <w:style w:type="paragraph" w:styleId="Heading2">
    <w:name w:val="heading 2"/>
    <w:basedOn w:val="Normal"/>
    <w:next w:val="Normal"/>
    <w:link w:val="Heading2Char"/>
    <w:uiPriority w:val="9"/>
    <w:unhideWhenUsed/>
    <w:qFormat/>
    <w:rsid w:val="00BD135E"/>
    <w:pPr>
      <w:keepNext/>
      <w:keepLines/>
      <w:spacing w:before="40" w:after="0" w:line="360" w:lineRule="auto"/>
      <w:jc w:val="both"/>
      <w:outlineLvl w:val="1"/>
    </w:pPr>
    <w:rPr>
      <w:rFonts w:ascii="Times New Roman" w:eastAsiaTheme="majorEastAsia" w:hAnsi="Times New Roman" w:cstheme="majorBidi"/>
      <w:b/>
      <w:sz w:val="24"/>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4B0E2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0E23"/>
  </w:style>
  <w:style w:type="paragraph" w:styleId="Footer">
    <w:name w:val="footer"/>
    <w:basedOn w:val="Normal"/>
    <w:link w:val="FooterChar"/>
    <w:uiPriority w:val="99"/>
    <w:unhideWhenUsed/>
    <w:rsid w:val="004B0E2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B0E23"/>
  </w:style>
  <w:style w:type="character" w:styleId="Hyperlink">
    <w:name w:val="Hyperlink"/>
    <w:basedOn w:val="DefaultParagraphFont"/>
    <w:uiPriority w:val="99"/>
    <w:unhideWhenUsed/>
    <w:rsid w:val="00BB1421"/>
    <w:rPr>
      <w:color w:val="0563C1" w:themeColor="hyperlink"/>
      <w:u w:val="single"/>
    </w:rPr>
  </w:style>
  <w:style w:type="character" w:customStyle="1" w:styleId="Heading1Char">
    <w:name w:val="Heading 1 Char"/>
    <w:basedOn w:val="DefaultParagraphFont"/>
    <w:link w:val="Heading1"/>
    <w:uiPriority w:val="9"/>
    <w:rsid w:val="00BD135E"/>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BD135E"/>
    <w:rPr>
      <w:rFonts w:ascii="Times New Roman" w:eastAsiaTheme="majorEastAsia" w:hAnsi="Times New Roman" w:cstheme="majorBidi"/>
      <w:b/>
      <w:sz w:val="24"/>
      <w:szCs w:val="26"/>
    </w:rPr>
  </w:style>
  <w:style w:type="paragraph" w:styleId="TOCHeading">
    <w:name w:val="TOC Heading"/>
    <w:basedOn w:val="Heading1"/>
    <w:next w:val="Normal"/>
    <w:uiPriority w:val="39"/>
    <w:unhideWhenUsed/>
    <w:qFormat/>
    <w:rsid w:val="00BD135E"/>
    <w:pPr>
      <w:spacing w:line="259" w:lineRule="auto"/>
      <w:jc w:val="left"/>
      <w:outlineLvl w:val="9"/>
    </w:pPr>
    <w:rPr>
      <w:rFonts w:asciiTheme="majorHAnsi" w:hAnsiTheme="majorHAnsi"/>
      <w:b w:val="0"/>
      <w:color w:val="2E74B5" w:themeColor="accent1" w:themeShade="BF"/>
      <w:sz w:val="32"/>
      <w:lang w:val="en-US"/>
    </w:rPr>
  </w:style>
  <w:style w:type="paragraph" w:styleId="TOC1">
    <w:name w:val="toc 1"/>
    <w:basedOn w:val="Normal"/>
    <w:next w:val="Normal"/>
    <w:autoRedefine/>
    <w:uiPriority w:val="39"/>
    <w:unhideWhenUsed/>
    <w:rsid w:val="00BD135E"/>
    <w:pPr>
      <w:spacing w:after="100"/>
    </w:pPr>
  </w:style>
  <w:style w:type="paragraph" w:styleId="TOC2">
    <w:name w:val="toc 2"/>
    <w:basedOn w:val="Normal"/>
    <w:next w:val="Normal"/>
    <w:autoRedefine/>
    <w:uiPriority w:val="39"/>
    <w:unhideWhenUsed/>
    <w:rsid w:val="00BD135E"/>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9104897">
      <w:bodyDiv w:val="1"/>
      <w:marLeft w:val="0"/>
      <w:marRight w:val="0"/>
      <w:marTop w:val="0"/>
      <w:marBottom w:val="0"/>
      <w:divBdr>
        <w:top w:val="none" w:sz="0" w:space="0" w:color="auto"/>
        <w:left w:val="none" w:sz="0" w:space="0" w:color="auto"/>
        <w:bottom w:val="none" w:sz="0" w:space="0" w:color="auto"/>
        <w:right w:val="none" w:sz="0" w:space="0" w:color="auto"/>
      </w:divBdr>
    </w:div>
    <w:div w:id="162937571">
      <w:bodyDiv w:val="1"/>
      <w:marLeft w:val="0"/>
      <w:marRight w:val="0"/>
      <w:marTop w:val="0"/>
      <w:marBottom w:val="0"/>
      <w:divBdr>
        <w:top w:val="none" w:sz="0" w:space="0" w:color="auto"/>
        <w:left w:val="none" w:sz="0" w:space="0" w:color="auto"/>
        <w:bottom w:val="none" w:sz="0" w:space="0" w:color="auto"/>
        <w:right w:val="none" w:sz="0" w:space="0" w:color="auto"/>
      </w:divBdr>
    </w:div>
    <w:div w:id="188689769">
      <w:bodyDiv w:val="1"/>
      <w:marLeft w:val="0"/>
      <w:marRight w:val="0"/>
      <w:marTop w:val="0"/>
      <w:marBottom w:val="0"/>
      <w:divBdr>
        <w:top w:val="none" w:sz="0" w:space="0" w:color="auto"/>
        <w:left w:val="none" w:sz="0" w:space="0" w:color="auto"/>
        <w:bottom w:val="none" w:sz="0" w:space="0" w:color="auto"/>
        <w:right w:val="none" w:sz="0" w:space="0" w:color="auto"/>
      </w:divBdr>
    </w:div>
    <w:div w:id="243682361">
      <w:bodyDiv w:val="1"/>
      <w:marLeft w:val="0"/>
      <w:marRight w:val="0"/>
      <w:marTop w:val="0"/>
      <w:marBottom w:val="0"/>
      <w:divBdr>
        <w:top w:val="none" w:sz="0" w:space="0" w:color="auto"/>
        <w:left w:val="none" w:sz="0" w:space="0" w:color="auto"/>
        <w:bottom w:val="none" w:sz="0" w:space="0" w:color="auto"/>
        <w:right w:val="none" w:sz="0" w:space="0" w:color="auto"/>
      </w:divBdr>
    </w:div>
    <w:div w:id="422725336">
      <w:bodyDiv w:val="1"/>
      <w:marLeft w:val="0"/>
      <w:marRight w:val="0"/>
      <w:marTop w:val="0"/>
      <w:marBottom w:val="0"/>
      <w:divBdr>
        <w:top w:val="none" w:sz="0" w:space="0" w:color="auto"/>
        <w:left w:val="none" w:sz="0" w:space="0" w:color="auto"/>
        <w:bottom w:val="none" w:sz="0" w:space="0" w:color="auto"/>
        <w:right w:val="none" w:sz="0" w:space="0" w:color="auto"/>
      </w:divBdr>
    </w:div>
    <w:div w:id="669677286">
      <w:bodyDiv w:val="1"/>
      <w:marLeft w:val="0"/>
      <w:marRight w:val="0"/>
      <w:marTop w:val="0"/>
      <w:marBottom w:val="0"/>
      <w:divBdr>
        <w:top w:val="none" w:sz="0" w:space="0" w:color="auto"/>
        <w:left w:val="none" w:sz="0" w:space="0" w:color="auto"/>
        <w:bottom w:val="none" w:sz="0" w:space="0" w:color="auto"/>
        <w:right w:val="none" w:sz="0" w:space="0" w:color="auto"/>
      </w:divBdr>
    </w:div>
    <w:div w:id="693727023">
      <w:bodyDiv w:val="1"/>
      <w:marLeft w:val="0"/>
      <w:marRight w:val="0"/>
      <w:marTop w:val="0"/>
      <w:marBottom w:val="0"/>
      <w:divBdr>
        <w:top w:val="none" w:sz="0" w:space="0" w:color="auto"/>
        <w:left w:val="none" w:sz="0" w:space="0" w:color="auto"/>
        <w:bottom w:val="none" w:sz="0" w:space="0" w:color="auto"/>
        <w:right w:val="none" w:sz="0" w:space="0" w:color="auto"/>
      </w:divBdr>
    </w:div>
    <w:div w:id="1315255487">
      <w:bodyDiv w:val="1"/>
      <w:marLeft w:val="0"/>
      <w:marRight w:val="0"/>
      <w:marTop w:val="0"/>
      <w:marBottom w:val="0"/>
      <w:divBdr>
        <w:top w:val="none" w:sz="0" w:space="0" w:color="auto"/>
        <w:left w:val="none" w:sz="0" w:space="0" w:color="auto"/>
        <w:bottom w:val="none" w:sz="0" w:space="0" w:color="auto"/>
        <w:right w:val="none" w:sz="0" w:space="0" w:color="auto"/>
      </w:divBdr>
    </w:div>
    <w:div w:id="1701004984">
      <w:bodyDiv w:val="1"/>
      <w:marLeft w:val="0"/>
      <w:marRight w:val="0"/>
      <w:marTop w:val="0"/>
      <w:marBottom w:val="0"/>
      <w:divBdr>
        <w:top w:val="none" w:sz="0" w:space="0" w:color="auto"/>
        <w:left w:val="none" w:sz="0" w:space="0" w:color="auto"/>
        <w:bottom w:val="none" w:sz="0" w:space="0" w:color="auto"/>
        <w:right w:val="none" w:sz="0" w:space="0" w:color="auto"/>
      </w:divBdr>
    </w:div>
    <w:div w:id="17501528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pple.com/environment/pdf/Apple_Environmental_Progress_Report_2025.pdf" TargetMode="External"/><Relationship Id="rId13" Type="http://schemas.openxmlformats.org/officeDocument/2006/relationships/hyperlink" Target="https://www.coherentmarketinsights.com/market-insight/smartphone-market-3455" TargetMode="External"/><Relationship Id="rId18" Type="http://schemas.openxmlformats.org/officeDocument/2006/relationships/hyperlink" Target="https://www.idc.com/promo/smartphone-market-share" TargetMode="External"/><Relationship Id="rId26" Type="http://schemas.openxmlformats.org/officeDocument/2006/relationships/hyperlink" Target="https://gs.statcounter.com/vendor-market-share/mobile" TargetMode="External"/><Relationship Id="rId3" Type="http://schemas.openxmlformats.org/officeDocument/2006/relationships/settings" Target="settings.xml"/><Relationship Id="rId21" Type="http://schemas.openxmlformats.org/officeDocument/2006/relationships/hyperlink" Target="https://prologmobile.com/wp-content/uploads/2025/05/not-circular-enough-doubling-smartphone-reuse-recycling-prologmobile.pdf" TargetMode="External"/><Relationship Id="rId7" Type="http://schemas.openxmlformats.org/officeDocument/2006/relationships/image" Target="media/image1.png"/><Relationship Id="rId12" Type="http://schemas.openxmlformats.org/officeDocument/2006/relationships/hyperlink" Target="https://www.cnet.com/tech/mobile/apple-and-samsung-phone-sales-price-hikes-2026" TargetMode="External"/><Relationship Id="rId17" Type="http://schemas.openxmlformats.org/officeDocument/2006/relationships/hyperlink" Target="https://www.greenpeace.org/eastasia/press/68025/apple-releases-latest-sustainability-report" TargetMode="External"/><Relationship Id="rId25" Type="http://schemas.openxmlformats.org/officeDocument/2006/relationships/hyperlink" Target="https://www.sirona.tech/climage-goals/apple-climate-goals" TargetMode="External"/><Relationship Id="rId2" Type="http://schemas.openxmlformats.org/officeDocument/2006/relationships/styles" Target="styles.xml"/><Relationship Id="rId16" Type="http://schemas.openxmlformats.org/officeDocument/2006/relationships/hyperlink" Target="https://www.digitalcameraworld.com/tech/phones/apple-led-global-smartphone-market-in-2025-overtaking-samsung-at-the-post" TargetMode="External"/><Relationship Id="rId20" Type="http://schemas.openxmlformats.org/officeDocument/2006/relationships/hyperlink" Target="https://panmore.com/apple-inc-generic-strategy-intensive-growth-strategies" TargetMode="External"/><Relationship Id="rId29" Type="http://schemas.openxmlformats.org/officeDocument/2006/relationships/hyperlink" Target="https://www.zdnet.com/article/most-eco-friendly-smartphone-apple-vs-samsung-in-the-race-against-e-waste"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brandminds.com/what-growth-strategies-does-apple-use-an-ansoff-matrix-analysis" TargetMode="External"/><Relationship Id="rId24" Type="http://schemas.openxmlformats.org/officeDocument/2006/relationships/hyperlink" Target="https://www.samsung.com/global/sustainability/media/pdf/Samsung_Electronics_Sustainability_Report_2025_ENG.pdf"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s://www.deloitte.com/us/en/insights/industry/technology/technology-media-and-telecom-predictions/2022/environmental-impact-smartphones.html" TargetMode="External"/><Relationship Id="rId23" Type="http://schemas.openxmlformats.org/officeDocument/2006/relationships/hyperlink" Target="https://news.samsung.com/global/samsung-electronics-releases-2025-sustainability-report" TargetMode="External"/><Relationship Id="rId28" Type="http://schemas.openxmlformats.org/officeDocument/2006/relationships/hyperlink" Target="https://www.technetbooks.com/2026/02/global-smartphone-market-growth-in-2025.html" TargetMode="External"/><Relationship Id="rId10" Type="http://schemas.openxmlformats.org/officeDocument/2006/relationships/hyperlink" Target="https://www.apple.com/environment" TargetMode="External"/><Relationship Id="rId19" Type="http://schemas.openxmlformats.org/officeDocument/2006/relationships/hyperlink" Target="https://mashable.com/article/apple-passes-samsung-mobile-number-one-smartphone-maker"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apple.com/environment/pdf/Apple_Environmental_Progress_Report_2025.pdf" TargetMode="External"/><Relationship Id="rId14" Type="http://schemas.openxmlformats.org/officeDocument/2006/relationships/hyperlink" Target="https://counterpointresearch.com/en/insights/global-smartphone-shipments-grew-2-percent-YoY-in-2025" TargetMode="External"/><Relationship Id="rId22" Type="http://schemas.openxmlformats.org/officeDocument/2006/relationships/hyperlink" Target="https://news.samsung.com/global/samsung-electronics-releases-2025-sustainability-report" TargetMode="External"/><Relationship Id="rId27" Type="http://schemas.openxmlformats.org/officeDocument/2006/relationships/hyperlink" Target="https://www.techinsights.com/mobile-outlook-report" TargetMode="External"/><Relationship Id="rId30"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8D0390D-0D77-4CA3-ACFB-73F5E6944C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13</Pages>
  <Words>4139</Words>
  <Characters>23594</Characters>
  <Application>Microsoft Office Word</Application>
  <DocSecurity>0</DocSecurity>
  <Lines>196</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Testing</dc:creator>
  <cp:keywords/>
  <dc:description/>
  <cp:lastModifiedBy>reddygaaru02@outlook.com</cp:lastModifiedBy>
  <cp:revision>2</cp:revision>
  <dcterms:created xsi:type="dcterms:W3CDTF">2026-02-27T12:02:00Z</dcterms:created>
  <dcterms:modified xsi:type="dcterms:W3CDTF">2026-02-27T12:02:00Z</dcterms:modified>
</cp:coreProperties>
</file>