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E9575"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6FE16A0D" wp14:editId="04494B7E">
            <wp:extent cx="3657090" cy="4718290"/>
            <wp:effectExtent l="0" t="0" r="635"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3658995" cy="4720748"/>
                    </a:xfrm>
                    <a:prstGeom prst="rect">
                      <a:avLst/>
                    </a:prstGeom>
                    <a:noFill/>
                    <a:ln w="254000" cap="rnd">
                      <a:noFill/>
                    </a:ln>
                    <a:effectLst/>
                  </pic:spPr>
                </pic:pic>
              </a:graphicData>
            </a:graphic>
          </wp:inline>
        </w:drawing>
      </w:r>
    </w:p>
    <w:bookmarkEnd w:id="0"/>
    <w:bookmarkEnd w:id="1"/>
    <w:bookmarkEnd w:id="2"/>
    <w:bookmarkEnd w:id="3"/>
    <w:bookmarkEnd w:id="4"/>
    <w:p w14:paraId="58188FB4" w14:textId="1C5356BC" w:rsidR="00C6554A" w:rsidRDefault="008F4BD9" w:rsidP="00C6554A">
      <w:pPr>
        <w:pStyle w:val="Title"/>
      </w:pPr>
      <w:r>
        <w:t>Research Proposal</w:t>
      </w:r>
    </w:p>
    <w:p w14:paraId="5AD65291" w14:textId="55FD9BEB" w:rsidR="000A39A7" w:rsidRPr="00413598" w:rsidRDefault="000A39A7" w:rsidP="00413598">
      <w:pPr>
        <w:pStyle w:val="Subtitle"/>
        <w:rPr>
          <w:color w:val="000000"/>
          <w:sz w:val="27"/>
          <w:szCs w:val="27"/>
        </w:rPr>
      </w:pPr>
      <w:r>
        <w:rPr>
          <w:color w:val="000000"/>
          <w:sz w:val="27"/>
          <w:szCs w:val="27"/>
        </w:rPr>
        <w:t>An analysis of self-employment status within the uk door supervision sector</w:t>
      </w:r>
      <w:r w:rsidR="005E0A86">
        <w:rPr>
          <w:color w:val="000000"/>
          <w:sz w:val="27"/>
          <w:szCs w:val="27"/>
        </w:rPr>
        <w:t xml:space="preserve"> and </w:t>
      </w:r>
      <w:r w:rsidR="00413598">
        <w:rPr>
          <w:color w:val="000000"/>
          <w:sz w:val="27"/>
          <w:szCs w:val="27"/>
        </w:rPr>
        <w:t>its impact on workers</w:t>
      </w:r>
    </w:p>
    <w:p w14:paraId="33D5D292" w14:textId="3894E8C2" w:rsidR="0066472E" w:rsidRDefault="00C86F8E" w:rsidP="00C6554A">
      <w:pPr>
        <w:pStyle w:val="ContactInfo"/>
      </w:pPr>
      <w:r>
        <w:t xml:space="preserve">Researcher: </w:t>
      </w:r>
      <w:r w:rsidR="0066472E">
        <w:t>Emma-Lisa Beaumont (P1804423)</w:t>
      </w:r>
    </w:p>
    <w:p w14:paraId="568885C5" w14:textId="41C8E509" w:rsidR="0066472E" w:rsidRDefault="00C6554A" w:rsidP="00C6554A">
      <w:pPr>
        <w:pStyle w:val="ContactInfo"/>
      </w:pPr>
      <w:r>
        <w:t xml:space="preserve"> </w:t>
      </w:r>
      <w:r w:rsidR="0066472E">
        <w:t xml:space="preserve">BA </w:t>
      </w:r>
      <w:r w:rsidR="00053448">
        <w:t xml:space="preserve">(Hons) </w:t>
      </w:r>
      <w:r w:rsidR="0066472E">
        <w:t>Business Management</w:t>
      </w:r>
    </w:p>
    <w:p w14:paraId="6415E4ED" w14:textId="4E038335" w:rsidR="00C6554A" w:rsidRDefault="0066472E" w:rsidP="00C6554A">
      <w:pPr>
        <w:pStyle w:val="ContactInfo"/>
      </w:pPr>
      <w:r>
        <w:t>November 2019</w:t>
      </w:r>
      <w:r w:rsidR="00C6554A">
        <w:br w:type="page"/>
      </w:r>
    </w:p>
    <w:sdt>
      <w:sdtPr>
        <w:rPr>
          <w:rFonts w:asciiTheme="minorHAnsi" w:eastAsiaTheme="minorHAnsi" w:hAnsiTheme="minorHAnsi" w:cstheme="minorBidi"/>
          <w:color w:val="595959" w:themeColor="text1" w:themeTint="A6"/>
          <w:sz w:val="22"/>
          <w:szCs w:val="22"/>
        </w:rPr>
        <w:id w:val="1110710736"/>
        <w:docPartObj>
          <w:docPartGallery w:val="Table of Contents"/>
          <w:docPartUnique/>
        </w:docPartObj>
      </w:sdtPr>
      <w:sdtEndPr>
        <w:rPr>
          <w:b/>
          <w:bCs/>
          <w:noProof/>
        </w:rPr>
      </w:sdtEndPr>
      <w:sdtContent>
        <w:p w14:paraId="535773BA" w14:textId="0B218C92" w:rsidR="00101343" w:rsidRDefault="00101343">
          <w:pPr>
            <w:pStyle w:val="TOCHeading"/>
          </w:pPr>
          <w:r>
            <w:t>Table of Contents</w:t>
          </w:r>
        </w:p>
        <w:p w14:paraId="516118C2" w14:textId="72F76A98" w:rsidR="00E9429D" w:rsidRDefault="00101343">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23082929" w:history="1">
            <w:r w:rsidR="00E9429D" w:rsidRPr="00EF5BB9">
              <w:rPr>
                <w:rStyle w:val="Hyperlink"/>
                <w:noProof/>
              </w:rPr>
              <w:t>1. Introduction</w:t>
            </w:r>
            <w:r w:rsidR="00E9429D">
              <w:rPr>
                <w:noProof/>
                <w:webHidden/>
              </w:rPr>
              <w:tab/>
            </w:r>
            <w:r w:rsidR="00E9429D">
              <w:rPr>
                <w:noProof/>
                <w:webHidden/>
              </w:rPr>
              <w:fldChar w:fldCharType="begin"/>
            </w:r>
            <w:r w:rsidR="00E9429D">
              <w:rPr>
                <w:noProof/>
                <w:webHidden/>
              </w:rPr>
              <w:instrText xml:space="preserve"> PAGEREF _Toc23082929 \h </w:instrText>
            </w:r>
            <w:r w:rsidR="00E9429D">
              <w:rPr>
                <w:noProof/>
                <w:webHidden/>
              </w:rPr>
            </w:r>
            <w:r w:rsidR="00E9429D">
              <w:rPr>
                <w:noProof/>
                <w:webHidden/>
              </w:rPr>
              <w:fldChar w:fldCharType="separate"/>
            </w:r>
            <w:r w:rsidR="00041065">
              <w:rPr>
                <w:noProof/>
                <w:webHidden/>
              </w:rPr>
              <w:t>2</w:t>
            </w:r>
            <w:r w:rsidR="00E9429D">
              <w:rPr>
                <w:noProof/>
                <w:webHidden/>
              </w:rPr>
              <w:fldChar w:fldCharType="end"/>
            </w:r>
          </w:hyperlink>
        </w:p>
        <w:p w14:paraId="14FF9A81" w14:textId="643B899D" w:rsidR="00E9429D" w:rsidRDefault="00162D75">
          <w:pPr>
            <w:pStyle w:val="TOC2"/>
            <w:tabs>
              <w:tab w:val="right" w:leader="dot" w:pos="8630"/>
            </w:tabs>
            <w:rPr>
              <w:rFonts w:eastAsiaTheme="minorEastAsia"/>
              <w:noProof/>
              <w:color w:val="auto"/>
              <w:lang w:val="en-GB" w:eastAsia="en-GB"/>
            </w:rPr>
          </w:pPr>
          <w:hyperlink w:anchor="_Toc23082930" w:history="1">
            <w:r w:rsidR="00E9429D" w:rsidRPr="00EF5BB9">
              <w:rPr>
                <w:rStyle w:val="Hyperlink"/>
                <w:noProof/>
              </w:rPr>
              <w:t>1.1 Rationale</w:t>
            </w:r>
            <w:r w:rsidR="00E9429D">
              <w:rPr>
                <w:noProof/>
                <w:webHidden/>
              </w:rPr>
              <w:tab/>
            </w:r>
            <w:r w:rsidR="00E9429D">
              <w:rPr>
                <w:noProof/>
                <w:webHidden/>
              </w:rPr>
              <w:fldChar w:fldCharType="begin"/>
            </w:r>
            <w:r w:rsidR="00E9429D">
              <w:rPr>
                <w:noProof/>
                <w:webHidden/>
              </w:rPr>
              <w:instrText xml:space="preserve"> PAGEREF _Toc23082930 \h </w:instrText>
            </w:r>
            <w:r w:rsidR="00E9429D">
              <w:rPr>
                <w:noProof/>
                <w:webHidden/>
              </w:rPr>
            </w:r>
            <w:r w:rsidR="00E9429D">
              <w:rPr>
                <w:noProof/>
                <w:webHidden/>
              </w:rPr>
              <w:fldChar w:fldCharType="separate"/>
            </w:r>
            <w:r w:rsidR="00041065">
              <w:rPr>
                <w:noProof/>
                <w:webHidden/>
              </w:rPr>
              <w:t>2</w:t>
            </w:r>
            <w:r w:rsidR="00E9429D">
              <w:rPr>
                <w:noProof/>
                <w:webHidden/>
              </w:rPr>
              <w:fldChar w:fldCharType="end"/>
            </w:r>
          </w:hyperlink>
        </w:p>
        <w:p w14:paraId="2CD6FA0A" w14:textId="3EFB4C58" w:rsidR="00E9429D" w:rsidRDefault="00162D75">
          <w:pPr>
            <w:pStyle w:val="TOC2"/>
            <w:tabs>
              <w:tab w:val="right" w:leader="dot" w:pos="8630"/>
            </w:tabs>
            <w:rPr>
              <w:rFonts w:eastAsiaTheme="minorEastAsia"/>
              <w:noProof/>
              <w:color w:val="auto"/>
              <w:lang w:val="en-GB" w:eastAsia="en-GB"/>
            </w:rPr>
          </w:pPr>
          <w:hyperlink w:anchor="_Toc23082931" w:history="1">
            <w:r w:rsidR="00E9429D" w:rsidRPr="00EF5BB9">
              <w:rPr>
                <w:rStyle w:val="Hyperlink"/>
                <w:noProof/>
              </w:rPr>
              <w:t>1.2 Literature Review</w:t>
            </w:r>
            <w:r w:rsidR="00E9429D">
              <w:rPr>
                <w:noProof/>
                <w:webHidden/>
              </w:rPr>
              <w:tab/>
            </w:r>
            <w:r w:rsidR="00E9429D">
              <w:rPr>
                <w:noProof/>
                <w:webHidden/>
              </w:rPr>
              <w:fldChar w:fldCharType="begin"/>
            </w:r>
            <w:r w:rsidR="00E9429D">
              <w:rPr>
                <w:noProof/>
                <w:webHidden/>
              </w:rPr>
              <w:instrText xml:space="preserve"> PAGEREF _Toc23082931 \h </w:instrText>
            </w:r>
            <w:r w:rsidR="00E9429D">
              <w:rPr>
                <w:noProof/>
                <w:webHidden/>
              </w:rPr>
            </w:r>
            <w:r w:rsidR="00E9429D">
              <w:rPr>
                <w:noProof/>
                <w:webHidden/>
              </w:rPr>
              <w:fldChar w:fldCharType="separate"/>
            </w:r>
            <w:r w:rsidR="00041065">
              <w:rPr>
                <w:noProof/>
                <w:webHidden/>
              </w:rPr>
              <w:t>2</w:t>
            </w:r>
            <w:r w:rsidR="00E9429D">
              <w:rPr>
                <w:noProof/>
                <w:webHidden/>
              </w:rPr>
              <w:fldChar w:fldCharType="end"/>
            </w:r>
          </w:hyperlink>
        </w:p>
        <w:p w14:paraId="4E432DCB" w14:textId="7F702739" w:rsidR="00E9429D" w:rsidRDefault="00162D75">
          <w:pPr>
            <w:pStyle w:val="TOC2"/>
            <w:tabs>
              <w:tab w:val="right" w:leader="dot" w:pos="8630"/>
            </w:tabs>
            <w:rPr>
              <w:rFonts w:eastAsiaTheme="minorEastAsia"/>
              <w:noProof/>
              <w:color w:val="auto"/>
              <w:lang w:val="en-GB" w:eastAsia="en-GB"/>
            </w:rPr>
          </w:pPr>
          <w:hyperlink w:anchor="_Toc23082932" w:history="1">
            <w:r w:rsidR="00E9429D" w:rsidRPr="00EF5BB9">
              <w:rPr>
                <w:rStyle w:val="Hyperlink"/>
                <w:noProof/>
              </w:rPr>
              <w:t>1.3 industry background</w:t>
            </w:r>
            <w:r w:rsidR="00E9429D">
              <w:rPr>
                <w:noProof/>
                <w:webHidden/>
              </w:rPr>
              <w:tab/>
            </w:r>
            <w:r w:rsidR="00E9429D">
              <w:rPr>
                <w:noProof/>
                <w:webHidden/>
              </w:rPr>
              <w:fldChar w:fldCharType="begin"/>
            </w:r>
            <w:r w:rsidR="00E9429D">
              <w:rPr>
                <w:noProof/>
                <w:webHidden/>
              </w:rPr>
              <w:instrText xml:space="preserve"> PAGEREF _Toc23082932 \h </w:instrText>
            </w:r>
            <w:r w:rsidR="00E9429D">
              <w:rPr>
                <w:noProof/>
                <w:webHidden/>
              </w:rPr>
            </w:r>
            <w:r w:rsidR="00E9429D">
              <w:rPr>
                <w:noProof/>
                <w:webHidden/>
              </w:rPr>
              <w:fldChar w:fldCharType="separate"/>
            </w:r>
            <w:r w:rsidR="00041065">
              <w:rPr>
                <w:noProof/>
                <w:webHidden/>
              </w:rPr>
              <w:t>3</w:t>
            </w:r>
            <w:r w:rsidR="00E9429D">
              <w:rPr>
                <w:noProof/>
                <w:webHidden/>
              </w:rPr>
              <w:fldChar w:fldCharType="end"/>
            </w:r>
          </w:hyperlink>
        </w:p>
        <w:p w14:paraId="0240AEA0" w14:textId="1630C1CF" w:rsidR="00E9429D" w:rsidRDefault="00162D75">
          <w:pPr>
            <w:pStyle w:val="TOC2"/>
            <w:tabs>
              <w:tab w:val="right" w:leader="dot" w:pos="8630"/>
            </w:tabs>
            <w:rPr>
              <w:rFonts w:eastAsiaTheme="minorEastAsia"/>
              <w:noProof/>
              <w:color w:val="auto"/>
              <w:lang w:val="en-GB" w:eastAsia="en-GB"/>
            </w:rPr>
          </w:pPr>
          <w:hyperlink w:anchor="_Toc23082933" w:history="1">
            <w:r w:rsidR="00E9429D" w:rsidRPr="00EF5BB9">
              <w:rPr>
                <w:rStyle w:val="Hyperlink"/>
                <w:noProof/>
              </w:rPr>
              <w:t>1.4 Aims and Objectives</w:t>
            </w:r>
            <w:r w:rsidR="00E9429D">
              <w:rPr>
                <w:noProof/>
                <w:webHidden/>
              </w:rPr>
              <w:tab/>
            </w:r>
            <w:r w:rsidR="00E9429D">
              <w:rPr>
                <w:noProof/>
                <w:webHidden/>
              </w:rPr>
              <w:fldChar w:fldCharType="begin"/>
            </w:r>
            <w:r w:rsidR="00E9429D">
              <w:rPr>
                <w:noProof/>
                <w:webHidden/>
              </w:rPr>
              <w:instrText xml:space="preserve"> PAGEREF _Toc23082933 \h </w:instrText>
            </w:r>
            <w:r w:rsidR="00E9429D">
              <w:rPr>
                <w:noProof/>
                <w:webHidden/>
              </w:rPr>
            </w:r>
            <w:r w:rsidR="00E9429D">
              <w:rPr>
                <w:noProof/>
                <w:webHidden/>
              </w:rPr>
              <w:fldChar w:fldCharType="separate"/>
            </w:r>
            <w:r w:rsidR="00041065">
              <w:rPr>
                <w:noProof/>
                <w:webHidden/>
              </w:rPr>
              <w:t>3</w:t>
            </w:r>
            <w:r w:rsidR="00E9429D">
              <w:rPr>
                <w:noProof/>
                <w:webHidden/>
              </w:rPr>
              <w:fldChar w:fldCharType="end"/>
            </w:r>
          </w:hyperlink>
        </w:p>
        <w:p w14:paraId="0677D67E" w14:textId="64339BF4" w:rsidR="00E9429D" w:rsidRDefault="00162D75">
          <w:pPr>
            <w:pStyle w:val="TOC1"/>
            <w:tabs>
              <w:tab w:val="right" w:leader="dot" w:pos="8630"/>
            </w:tabs>
            <w:rPr>
              <w:rFonts w:eastAsiaTheme="minorEastAsia"/>
              <w:noProof/>
              <w:color w:val="auto"/>
              <w:lang w:val="en-GB" w:eastAsia="en-GB"/>
            </w:rPr>
          </w:pPr>
          <w:hyperlink w:anchor="_Toc23082934" w:history="1">
            <w:r w:rsidR="00E9429D" w:rsidRPr="00EF5BB9">
              <w:rPr>
                <w:rStyle w:val="Hyperlink"/>
                <w:noProof/>
              </w:rPr>
              <w:t>2. Research Design</w:t>
            </w:r>
            <w:r w:rsidR="00E9429D">
              <w:rPr>
                <w:noProof/>
                <w:webHidden/>
              </w:rPr>
              <w:tab/>
            </w:r>
            <w:r w:rsidR="00E9429D">
              <w:rPr>
                <w:noProof/>
                <w:webHidden/>
              </w:rPr>
              <w:fldChar w:fldCharType="begin"/>
            </w:r>
            <w:r w:rsidR="00E9429D">
              <w:rPr>
                <w:noProof/>
                <w:webHidden/>
              </w:rPr>
              <w:instrText xml:space="preserve"> PAGEREF _Toc23082934 \h </w:instrText>
            </w:r>
            <w:r w:rsidR="00E9429D">
              <w:rPr>
                <w:noProof/>
                <w:webHidden/>
              </w:rPr>
            </w:r>
            <w:r w:rsidR="00E9429D">
              <w:rPr>
                <w:noProof/>
                <w:webHidden/>
              </w:rPr>
              <w:fldChar w:fldCharType="separate"/>
            </w:r>
            <w:r w:rsidR="00041065">
              <w:rPr>
                <w:noProof/>
                <w:webHidden/>
              </w:rPr>
              <w:t>4</w:t>
            </w:r>
            <w:r w:rsidR="00E9429D">
              <w:rPr>
                <w:noProof/>
                <w:webHidden/>
              </w:rPr>
              <w:fldChar w:fldCharType="end"/>
            </w:r>
          </w:hyperlink>
        </w:p>
        <w:p w14:paraId="3E6C5340" w14:textId="3F54B7BD" w:rsidR="00E9429D" w:rsidRDefault="00162D75">
          <w:pPr>
            <w:pStyle w:val="TOC2"/>
            <w:tabs>
              <w:tab w:val="right" w:leader="dot" w:pos="8630"/>
            </w:tabs>
            <w:rPr>
              <w:rFonts w:eastAsiaTheme="minorEastAsia"/>
              <w:noProof/>
              <w:color w:val="auto"/>
              <w:lang w:val="en-GB" w:eastAsia="en-GB"/>
            </w:rPr>
          </w:pPr>
          <w:hyperlink w:anchor="_Toc23082935" w:history="1">
            <w:r w:rsidR="00E9429D" w:rsidRPr="00EF5BB9">
              <w:rPr>
                <w:rStyle w:val="Hyperlink"/>
                <w:noProof/>
              </w:rPr>
              <w:t>2.1 Methodology</w:t>
            </w:r>
            <w:r w:rsidR="00E9429D">
              <w:rPr>
                <w:noProof/>
                <w:webHidden/>
              </w:rPr>
              <w:tab/>
            </w:r>
            <w:r w:rsidR="00E9429D">
              <w:rPr>
                <w:noProof/>
                <w:webHidden/>
              </w:rPr>
              <w:fldChar w:fldCharType="begin"/>
            </w:r>
            <w:r w:rsidR="00E9429D">
              <w:rPr>
                <w:noProof/>
                <w:webHidden/>
              </w:rPr>
              <w:instrText xml:space="preserve"> PAGEREF _Toc23082935 \h </w:instrText>
            </w:r>
            <w:r w:rsidR="00E9429D">
              <w:rPr>
                <w:noProof/>
                <w:webHidden/>
              </w:rPr>
            </w:r>
            <w:r w:rsidR="00E9429D">
              <w:rPr>
                <w:noProof/>
                <w:webHidden/>
              </w:rPr>
              <w:fldChar w:fldCharType="separate"/>
            </w:r>
            <w:r w:rsidR="00041065">
              <w:rPr>
                <w:noProof/>
                <w:webHidden/>
              </w:rPr>
              <w:t>4</w:t>
            </w:r>
            <w:r w:rsidR="00E9429D">
              <w:rPr>
                <w:noProof/>
                <w:webHidden/>
              </w:rPr>
              <w:fldChar w:fldCharType="end"/>
            </w:r>
          </w:hyperlink>
        </w:p>
        <w:p w14:paraId="5CC2A6EA" w14:textId="6577B16F" w:rsidR="00E9429D" w:rsidRDefault="00162D75">
          <w:pPr>
            <w:pStyle w:val="TOC2"/>
            <w:tabs>
              <w:tab w:val="right" w:leader="dot" w:pos="8630"/>
            </w:tabs>
            <w:rPr>
              <w:rFonts w:eastAsiaTheme="minorEastAsia"/>
              <w:noProof/>
              <w:color w:val="auto"/>
              <w:lang w:val="en-GB" w:eastAsia="en-GB"/>
            </w:rPr>
          </w:pPr>
          <w:hyperlink w:anchor="_Toc23082936" w:history="1">
            <w:r w:rsidR="00E9429D" w:rsidRPr="00EF5BB9">
              <w:rPr>
                <w:rStyle w:val="Hyperlink"/>
                <w:noProof/>
              </w:rPr>
              <w:t>2.2 Paradigm</w:t>
            </w:r>
            <w:r w:rsidR="00E9429D">
              <w:rPr>
                <w:noProof/>
                <w:webHidden/>
              </w:rPr>
              <w:tab/>
            </w:r>
            <w:r w:rsidR="00E9429D">
              <w:rPr>
                <w:noProof/>
                <w:webHidden/>
              </w:rPr>
              <w:fldChar w:fldCharType="begin"/>
            </w:r>
            <w:r w:rsidR="00E9429D">
              <w:rPr>
                <w:noProof/>
                <w:webHidden/>
              </w:rPr>
              <w:instrText xml:space="preserve"> PAGEREF _Toc23082936 \h </w:instrText>
            </w:r>
            <w:r w:rsidR="00E9429D">
              <w:rPr>
                <w:noProof/>
                <w:webHidden/>
              </w:rPr>
            </w:r>
            <w:r w:rsidR="00E9429D">
              <w:rPr>
                <w:noProof/>
                <w:webHidden/>
              </w:rPr>
              <w:fldChar w:fldCharType="separate"/>
            </w:r>
            <w:r w:rsidR="00041065">
              <w:rPr>
                <w:noProof/>
                <w:webHidden/>
              </w:rPr>
              <w:t>5</w:t>
            </w:r>
            <w:r w:rsidR="00E9429D">
              <w:rPr>
                <w:noProof/>
                <w:webHidden/>
              </w:rPr>
              <w:fldChar w:fldCharType="end"/>
            </w:r>
          </w:hyperlink>
        </w:p>
        <w:p w14:paraId="328A4669" w14:textId="705BD973" w:rsidR="00E9429D" w:rsidRDefault="00162D75">
          <w:pPr>
            <w:pStyle w:val="TOC1"/>
            <w:tabs>
              <w:tab w:val="right" w:leader="dot" w:pos="8630"/>
            </w:tabs>
            <w:rPr>
              <w:rFonts w:eastAsiaTheme="minorEastAsia"/>
              <w:noProof/>
              <w:color w:val="auto"/>
              <w:lang w:val="en-GB" w:eastAsia="en-GB"/>
            </w:rPr>
          </w:pPr>
          <w:hyperlink w:anchor="_Toc23082937" w:history="1">
            <w:r w:rsidR="00E9429D" w:rsidRPr="00EF5BB9">
              <w:rPr>
                <w:rStyle w:val="Hyperlink"/>
                <w:noProof/>
              </w:rPr>
              <w:t>3. Data Analysis and collection</w:t>
            </w:r>
            <w:r w:rsidR="00E9429D">
              <w:rPr>
                <w:noProof/>
                <w:webHidden/>
              </w:rPr>
              <w:tab/>
            </w:r>
            <w:r w:rsidR="00E9429D">
              <w:rPr>
                <w:noProof/>
                <w:webHidden/>
              </w:rPr>
              <w:fldChar w:fldCharType="begin"/>
            </w:r>
            <w:r w:rsidR="00E9429D">
              <w:rPr>
                <w:noProof/>
                <w:webHidden/>
              </w:rPr>
              <w:instrText xml:space="preserve"> PAGEREF _Toc23082937 \h </w:instrText>
            </w:r>
            <w:r w:rsidR="00E9429D">
              <w:rPr>
                <w:noProof/>
                <w:webHidden/>
              </w:rPr>
            </w:r>
            <w:r w:rsidR="00E9429D">
              <w:rPr>
                <w:noProof/>
                <w:webHidden/>
              </w:rPr>
              <w:fldChar w:fldCharType="separate"/>
            </w:r>
            <w:r w:rsidR="00041065">
              <w:rPr>
                <w:noProof/>
                <w:webHidden/>
              </w:rPr>
              <w:t>6</w:t>
            </w:r>
            <w:r w:rsidR="00E9429D">
              <w:rPr>
                <w:noProof/>
                <w:webHidden/>
              </w:rPr>
              <w:fldChar w:fldCharType="end"/>
            </w:r>
          </w:hyperlink>
        </w:p>
        <w:p w14:paraId="7DBBF718" w14:textId="5C9C0909" w:rsidR="00E9429D" w:rsidRDefault="00162D75">
          <w:pPr>
            <w:pStyle w:val="TOC2"/>
            <w:tabs>
              <w:tab w:val="right" w:leader="dot" w:pos="8630"/>
            </w:tabs>
            <w:rPr>
              <w:rFonts w:eastAsiaTheme="minorEastAsia"/>
              <w:noProof/>
              <w:color w:val="auto"/>
              <w:lang w:val="en-GB" w:eastAsia="en-GB"/>
            </w:rPr>
          </w:pPr>
          <w:hyperlink w:anchor="_Toc23082938" w:history="1">
            <w:r w:rsidR="00E9429D" w:rsidRPr="00EF5BB9">
              <w:rPr>
                <w:rStyle w:val="Hyperlink"/>
                <w:noProof/>
              </w:rPr>
              <w:t>3.1 Sample</w:t>
            </w:r>
            <w:r w:rsidR="00E9429D">
              <w:rPr>
                <w:noProof/>
                <w:webHidden/>
              </w:rPr>
              <w:tab/>
            </w:r>
            <w:r w:rsidR="00E9429D">
              <w:rPr>
                <w:noProof/>
                <w:webHidden/>
              </w:rPr>
              <w:fldChar w:fldCharType="begin"/>
            </w:r>
            <w:r w:rsidR="00E9429D">
              <w:rPr>
                <w:noProof/>
                <w:webHidden/>
              </w:rPr>
              <w:instrText xml:space="preserve"> PAGEREF _Toc23082938 \h </w:instrText>
            </w:r>
            <w:r w:rsidR="00E9429D">
              <w:rPr>
                <w:noProof/>
                <w:webHidden/>
              </w:rPr>
            </w:r>
            <w:r w:rsidR="00E9429D">
              <w:rPr>
                <w:noProof/>
                <w:webHidden/>
              </w:rPr>
              <w:fldChar w:fldCharType="separate"/>
            </w:r>
            <w:r w:rsidR="00041065">
              <w:rPr>
                <w:noProof/>
                <w:webHidden/>
              </w:rPr>
              <w:t>6</w:t>
            </w:r>
            <w:r w:rsidR="00E9429D">
              <w:rPr>
                <w:noProof/>
                <w:webHidden/>
              </w:rPr>
              <w:fldChar w:fldCharType="end"/>
            </w:r>
          </w:hyperlink>
        </w:p>
        <w:p w14:paraId="2F034277" w14:textId="2C77AA63" w:rsidR="00E9429D" w:rsidRDefault="00162D75">
          <w:pPr>
            <w:pStyle w:val="TOC2"/>
            <w:tabs>
              <w:tab w:val="right" w:leader="dot" w:pos="8630"/>
            </w:tabs>
            <w:rPr>
              <w:rFonts w:eastAsiaTheme="minorEastAsia"/>
              <w:noProof/>
              <w:color w:val="auto"/>
              <w:lang w:val="en-GB" w:eastAsia="en-GB"/>
            </w:rPr>
          </w:pPr>
          <w:hyperlink w:anchor="_Toc23082939" w:history="1">
            <w:r w:rsidR="00E9429D" w:rsidRPr="00EF5BB9">
              <w:rPr>
                <w:rStyle w:val="Hyperlink"/>
                <w:noProof/>
              </w:rPr>
              <w:t>3.2 Quantitative and qualitative analysis</w:t>
            </w:r>
            <w:r w:rsidR="00E9429D">
              <w:rPr>
                <w:noProof/>
                <w:webHidden/>
              </w:rPr>
              <w:tab/>
            </w:r>
            <w:r w:rsidR="00E9429D">
              <w:rPr>
                <w:noProof/>
                <w:webHidden/>
              </w:rPr>
              <w:fldChar w:fldCharType="begin"/>
            </w:r>
            <w:r w:rsidR="00E9429D">
              <w:rPr>
                <w:noProof/>
                <w:webHidden/>
              </w:rPr>
              <w:instrText xml:space="preserve"> PAGEREF _Toc23082939 \h </w:instrText>
            </w:r>
            <w:r w:rsidR="00E9429D">
              <w:rPr>
                <w:noProof/>
                <w:webHidden/>
              </w:rPr>
            </w:r>
            <w:r w:rsidR="00E9429D">
              <w:rPr>
                <w:noProof/>
                <w:webHidden/>
              </w:rPr>
              <w:fldChar w:fldCharType="separate"/>
            </w:r>
            <w:r w:rsidR="00041065">
              <w:rPr>
                <w:noProof/>
                <w:webHidden/>
              </w:rPr>
              <w:t>6</w:t>
            </w:r>
            <w:r w:rsidR="00E9429D">
              <w:rPr>
                <w:noProof/>
                <w:webHidden/>
              </w:rPr>
              <w:fldChar w:fldCharType="end"/>
            </w:r>
          </w:hyperlink>
        </w:p>
        <w:p w14:paraId="2B1994B1" w14:textId="25B6BF86" w:rsidR="00E9429D" w:rsidRDefault="00162D75">
          <w:pPr>
            <w:pStyle w:val="TOC2"/>
            <w:tabs>
              <w:tab w:val="right" w:leader="dot" w:pos="8630"/>
            </w:tabs>
            <w:rPr>
              <w:rFonts w:eastAsiaTheme="minorEastAsia"/>
              <w:noProof/>
              <w:color w:val="auto"/>
              <w:lang w:val="en-GB" w:eastAsia="en-GB"/>
            </w:rPr>
          </w:pPr>
          <w:hyperlink w:anchor="_Toc23082940" w:history="1">
            <w:r w:rsidR="00E9429D" w:rsidRPr="00EF5BB9">
              <w:rPr>
                <w:rStyle w:val="Hyperlink"/>
                <w:noProof/>
              </w:rPr>
              <w:t>3.3 Collection Method</w:t>
            </w:r>
            <w:r w:rsidR="00E9429D">
              <w:rPr>
                <w:noProof/>
                <w:webHidden/>
              </w:rPr>
              <w:tab/>
            </w:r>
            <w:r w:rsidR="00E9429D">
              <w:rPr>
                <w:noProof/>
                <w:webHidden/>
              </w:rPr>
              <w:fldChar w:fldCharType="begin"/>
            </w:r>
            <w:r w:rsidR="00E9429D">
              <w:rPr>
                <w:noProof/>
                <w:webHidden/>
              </w:rPr>
              <w:instrText xml:space="preserve"> PAGEREF _Toc23082940 \h </w:instrText>
            </w:r>
            <w:r w:rsidR="00E9429D">
              <w:rPr>
                <w:noProof/>
                <w:webHidden/>
              </w:rPr>
            </w:r>
            <w:r w:rsidR="00E9429D">
              <w:rPr>
                <w:noProof/>
                <w:webHidden/>
              </w:rPr>
              <w:fldChar w:fldCharType="separate"/>
            </w:r>
            <w:r w:rsidR="00041065">
              <w:rPr>
                <w:noProof/>
                <w:webHidden/>
              </w:rPr>
              <w:t>7</w:t>
            </w:r>
            <w:r w:rsidR="00E9429D">
              <w:rPr>
                <w:noProof/>
                <w:webHidden/>
              </w:rPr>
              <w:fldChar w:fldCharType="end"/>
            </w:r>
          </w:hyperlink>
        </w:p>
        <w:p w14:paraId="0F6A0C64" w14:textId="5D8BFF4B" w:rsidR="00E9429D" w:rsidRDefault="00162D75">
          <w:pPr>
            <w:pStyle w:val="TOC2"/>
            <w:tabs>
              <w:tab w:val="right" w:leader="dot" w:pos="8630"/>
            </w:tabs>
            <w:rPr>
              <w:rFonts w:eastAsiaTheme="minorEastAsia"/>
              <w:noProof/>
              <w:color w:val="auto"/>
              <w:lang w:val="en-GB" w:eastAsia="en-GB"/>
            </w:rPr>
          </w:pPr>
          <w:hyperlink w:anchor="_Toc23082941" w:history="1">
            <w:r w:rsidR="00E9429D" w:rsidRPr="00EF5BB9">
              <w:rPr>
                <w:rStyle w:val="Hyperlink"/>
                <w:noProof/>
              </w:rPr>
              <w:t>3.4 Limitations and Ethical Risks</w:t>
            </w:r>
            <w:r w:rsidR="00E9429D">
              <w:rPr>
                <w:noProof/>
                <w:webHidden/>
              </w:rPr>
              <w:tab/>
            </w:r>
            <w:r w:rsidR="00E9429D">
              <w:rPr>
                <w:noProof/>
                <w:webHidden/>
              </w:rPr>
              <w:fldChar w:fldCharType="begin"/>
            </w:r>
            <w:r w:rsidR="00E9429D">
              <w:rPr>
                <w:noProof/>
                <w:webHidden/>
              </w:rPr>
              <w:instrText xml:space="preserve"> PAGEREF _Toc23082941 \h </w:instrText>
            </w:r>
            <w:r w:rsidR="00E9429D">
              <w:rPr>
                <w:noProof/>
                <w:webHidden/>
              </w:rPr>
            </w:r>
            <w:r w:rsidR="00E9429D">
              <w:rPr>
                <w:noProof/>
                <w:webHidden/>
              </w:rPr>
              <w:fldChar w:fldCharType="separate"/>
            </w:r>
            <w:r w:rsidR="00041065">
              <w:rPr>
                <w:noProof/>
                <w:webHidden/>
              </w:rPr>
              <w:t>7</w:t>
            </w:r>
            <w:r w:rsidR="00E9429D">
              <w:rPr>
                <w:noProof/>
                <w:webHidden/>
              </w:rPr>
              <w:fldChar w:fldCharType="end"/>
            </w:r>
          </w:hyperlink>
        </w:p>
        <w:p w14:paraId="726A13BE" w14:textId="19E0BC32" w:rsidR="00E9429D" w:rsidRDefault="00162D75">
          <w:pPr>
            <w:pStyle w:val="TOC1"/>
            <w:tabs>
              <w:tab w:val="right" w:leader="dot" w:pos="8630"/>
            </w:tabs>
            <w:rPr>
              <w:rFonts w:eastAsiaTheme="minorEastAsia"/>
              <w:noProof/>
              <w:color w:val="auto"/>
              <w:lang w:val="en-GB" w:eastAsia="en-GB"/>
            </w:rPr>
          </w:pPr>
          <w:hyperlink w:anchor="_Toc23082942" w:history="1">
            <w:r w:rsidR="00E9429D" w:rsidRPr="00EF5BB9">
              <w:rPr>
                <w:rStyle w:val="Hyperlink"/>
                <w:noProof/>
              </w:rPr>
              <w:t>4. Resources and Planning</w:t>
            </w:r>
            <w:r w:rsidR="00E9429D">
              <w:rPr>
                <w:noProof/>
                <w:webHidden/>
              </w:rPr>
              <w:tab/>
            </w:r>
            <w:r w:rsidR="00E9429D">
              <w:rPr>
                <w:noProof/>
                <w:webHidden/>
              </w:rPr>
              <w:fldChar w:fldCharType="begin"/>
            </w:r>
            <w:r w:rsidR="00E9429D">
              <w:rPr>
                <w:noProof/>
                <w:webHidden/>
              </w:rPr>
              <w:instrText xml:space="preserve"> PAGEREF _Toc23082942 \h </w:instrText>
            </w:r>
            <w:r w:rsidR="00E9429D">
              <w:rPr>
                <w:noProof/>
                <w:webHidden/>
              </w:rPr>
            </w:r>
            <w:r w:rsidR="00E9429D">
              <w:rPr>
                <w:noProof/>
                <w:webHidden/>
              </w:rPr>
              <w:fldChar w:fldCharType="separate"/>
            </w:r>
            <w:r w:rsidR="00041065">
              <w:rPr>
                <w:noProof/>
                <w:webHidden/>
              </w:rPr>
              <w:t>7</w:t>
            </w:r>
            <w:r w:rsidR="00E9429D">
              <w:rPr>
                <w:noProof/>
                <w:webHidden/>
              </w:rPr>
              <w:fldChar w:fldCharType="end"/>
            </w:r>
          </w:hyperlink>
        </w:p>
        <w:p w14:paraId="6A8461CC" w14:textId="7259BEBA" w:rsidR="00E9429D" w:rsidRDefault="00162D75">
          <w:pPr>
            <w:pStyle w:val="TOC2"/>
            <w:tabs>
              <w:tab w:val="right" w:leader="dot" w:pos="8630"/>
            </w:tabs>
            <w:rPr>
              <w:rFonts w:eastAsiaTheme="minorEastAsia"/>
              <w:noProof/>
              <w:color w:val="auto"/>
              <w:lang w:val="en-GB" w:eastAsia="en-GB"/>
            </w:rPr>
          </w:pPr>
          <w:hyperlink w:anchor="_Toc23082943" w:history="1">
            <w:r w:rsidR="00E9429D" w:rsidRPr="00EF5BB9">
              <w:rPr>
                <w:rStyle w:val="Hyperlink"/>
                <w:noProof/>
              </w:rPr>
              <w:t>4.1 Resources</w:t>
            </w:r>
            <w:r w:rsidR="00E9429D">
              <w:rPr>
                <w:noProof/>
                <w:webHidden/>
              </w:rPr>
              <w:tab/>
            </w:r>
            <w:r w:rsidR="00E9429D">
              <w:rPr>
                <w:noProof/>
                <w:webHidden/>
              </w:rPr>
              <w:fldChar w:fldCharType="begin"/>
            </w:r>
            <w:r w:rsidR="00E9429D">
              <w:rPr>
                <w:noProof/>
                <w:webHidden/>
              </w:rPr>
              <w:instrText xml:space="preserve"> PAGEREF _Toc23082943 \h </w:instrText>
            </w:r>
            <w:r w:rsidR="00E9429D">
              <w:rPr>
                <w:noProof/>
                <w:webHidden/>
              </w:rPr>
            </w:r>
            <w:r w:rsidR="00E9429D">
              <w:rPr>
                <w:noProof/>
                <w:webHidden/>
              </w:rPr>
              <w:fldChar w:fldCharType="separate"/>
            </w:r>
            <w:r w:rsidR="00041065">
              <w:rPr>
                <w:noProof/>
                <w:webHidden/>
              </w:rPr>
              <w:t>7</w:t>
            </w:r>
            <w:r w:rsidR="00E9429D">
              <w:rPr>
                <w:noProof/>
                <w:webHidden/>
              </w:rPr>
              <w:fldChar w:fldCharType="end"/>
            </w:r>
          </w:hyperlink>
        </w:p>
        <w:p w14:paraId="73A8C006" w14:textId="56696836" w:rsidR="00E9429D" w:rsidRDefault="00162D75">
          <w:pPr>
            <w:pStyle w:val="TOC2"/>
            <w:tabs>
              <w:tab w:val="right" w:leader="dot" w:pos="8630"/>
            </w:tabs>
            <w:rPr>
              <w:rFonts w:eastAsiaTheme="minorEastAsia"/>
              <w:noProof/>
              <w:color w:val="auto"/>
              <w:lang w:val="en-GB" w:eastAsia="en-GB"/>
            </w:rPr>
          </w:pPr>
          <w:hyperlink w:anchor="_Toc23082944" w:history="1">
            <w:r w:rsidR="00E9429D" w:rsidRPr="00EF5BB9">
              <w:rPr>
                <w:rStyle w:val="Hyperlink"/>
                <w:noProof/>
              </w:rPr>
              <w:t>4.2 Timescale</w:t>
            </w:r>
            <w:r w:rsidR="00E9429D">
              <w:rPr>
                <w:noProof/>
                <w:webHidden/>
              </w:rPr>
              <w:tab/>
            </w:r>
            <w:r w:rsidR="00E9429D">
              <w:rPr>
                <w:noProof/>
                <w:webHidden/>
              </w:rPr>
              <w:fldChar w:fldCharType="begin"/>
            </w:r>
            <w:r w:rsidR="00E9429D">
              <w:rPr>
                <w:noProof/>
                <w:webHidden/>
              </w:rPr>
              <w:instrText xml:space="preserve"> PAGEREF _Toc23082944 \h </w:instrText>
            </w:r>
            <w:r w:rsidR="00E9429D">
              <w:rPr>
                <w:noProof/>
                <w:webHidden/>
              </w:rPr>
            </w:r>
            <w:r w:rsidR="00E9429D">
              <w:rPr>
                <w:noProof/>
                <w:webHidden/>
              </w:rPr>
              <w:fldChar w:fldCharType="separate"/>
            </w:r>
            <w:r w:rsidR="00041065">
              <w:rPr>
                <w:noProof/>
                <w:webHidden/>
              </w:rPr>
              <w:t>8</w:t>
            </w:r>
            <w:r w:rsidR="00E9429D">
              <w:rPr>
                <w:noProof/>
                <w:webHidden/>
              </w:rPr>
              <w:fldChar w:fldCharType="end"/>
            </w:r>
          </w:hyperlink>
        </w:p>
        <w:p w14:paraId="2BDB9C1E" w14:textId="4EE55C5E" w:rsidR="00E9429D" w:rsidRDefault="00162D75">
          <w:pPr>
            <w:pStyle w:val="TOC2"/>
            <w:tabs>
              <w:tab w:val="right" w:leader="dot" w:pos="8630"/>
            </w:tabs>
            <w:rPr>
              <w:rFonts w:eastAsiaTheme="minorEastAsia"/>
              <w:noProof/>
              <w:color w:val="auto"/>
              <w:lang w:val="en-GB" w:eastAsia="en-GB"/>
            </w:rPr>
          </w:pPr>
          <w:hyperlink w:anchor="_Toc23082945" w:history="1">
            <w:r w:rsidR="00E9429D" w:rsidRPr="00EF5BB9">
              <w:rPr>
                <w:rStyle w:val="Hyperlink"/>
                <w:noProof/>
              </w:rPr>
              <w:t>4.3 Gantt chart</w:t>
            </w:r>
            <w:r w:rsidR="00E9429D">
              <w:rPr>
                <w:noProof/>
                <w:webHidden/>
              </w:rPr>
              <w:tab/>
            </w:r>
            <w:r w:rsidR="00E9429D">
              <w:rPr>
                <w:noProof/>
                <w:webHidden/>
              </w:rPr>
              <w:fldChar w:fldCharType="begin"/>
            </w:r>
            <w:r w:rsidR="00E9429D">
              <w:rPr>
                <w:noProof/>
                <w:webHidden/>
              </w:rPr>
              <w:instrText xml:space="preserve"> PAGEREF _Toc23082945 \h </w:instrText>
            </w:r>
            <w:r w:rsidR="00E9429D">
              <w:rPr>
                <w:noProof/>
                <w:webHidden/>
              </w:rPr>
            </w:r>
            <w:r w:rsidR="00E9429D">
              <w:rPr>
                <w:noProof/>
                <w:webHidden/>
              </w:rPr>
              <w:fldChar w:fldCharType="separate"/>
            </w:r>
            <w:r w:rsidR="00041065">
              <w:rPr>
                <w:noProof/>
                <w:webHidden/>
              </w:rPr>
              <w:t>8</w:t>
            </w:r>
            <w:r w:rsidR="00E9429D">
              <w:rPr>
                <w:noProof/>
                <w:webHidden/>
              </w:rPr>
              <w:fldChar w:fldCharType="end"/>
            </w:r>
          </w:hyperlink>
        </w:p>
        <w:p w14:paraId="23010125" w14:textId="5E264E34" w:rsidR="00E9429D" w:rsidRDefault="00162D75">
          <w:pPr>
            <w:pStyle w:val="TOC1"/>
            <w:tabs>
              <w:tab w:val="right" w:leader="dot" w:pos="8630"/>
            </w:tabs>
            <w:rPr>
              <w:rFonts w:eastAsiaTheme="minorEastAsia"/>
              <w:noProof/>
              <w:color w:val="auto"/>
              <w:lang w:val="en-GB" w:eastAsia="en-GB"/>
            </w:rPr>
          </w:pPr>
          <w:hyperlink w:anchor="_Toc23082946" w:history="1">
            <w:r w:rsidR="00E9429D" w:rsidRPr="00EF5BB9">
              <w:rPr>
                <w:rStyle w:val="Hyperlink"/>
                <w:noProof/>
              </w:rPr>
              <w:t>5. References</w:t>
            </w:r>
            <w:r w:rsidR="00E9429D">
              <w:rPr>
                <w:noProof/>
                <w:webHidden/>
              </w:rPr>
              <w:tab/>
            </w:r>
            <w:r w:rsidR="00E9429D">
              <w:rPr>
                <w:noProof/>
                <w:webHidden/>
              </w:rPr>
              <w:fldChar w:fldCharType="begin"/>
            </w:r>
            <w:r w:rsidR="00E9429D">
              <w:rPr>
                <w:noProof/>
                <w:webHidden/>
              </w:rPr>
              <w:instrText xml:space="preserve"> PAGEREF _Toc23082946 \h </w:instrText>
            </w:r>
            <w:r w:rsidR="00E9429D">
              <w:rPr>
                <w:noProof/>
                <w:webHidden/>
              </w:rPr>
            </w:r>
            <w:r w:rsidR="00E9429D">
              <w:rPr>
                <w:noProof/>
                <w:webHidden/>
              </w:rPr>
              <w:fldChar w:fldCharType="separate"/>
            </w:r>
            <w:r w:rsidR="00041065">
              <w:rPr>
                <w:noProof/>
                <w:webHidden/>
              </w:rPr>
              <w:t>9</w:t>
            </w:r>
            <w:r w:rsidR="00E9429D">
              <w:rPr>
                <w:noProof/>
                <w:webHidden/>
              </w:rPr>
              <w:fldChar w:fldCharType="end"/>
            </w:r>
          </w:hyperlink>
        </w:p>
        <w:p w14:paraId="38A32AAF" w14:textId="2AA3E358" w:rsidR="00461DDE" w:rsidRDefault="00101343" w:rsidP="00E9429D">
          <w:r>
            <w:rPr>
              <w:b/>
              <w:bCs/>
              <w:noProof/>
            </w:rPr>
            <w:fldChar w:fldCharType="end"/>
          </w:r>
        </w:p>
      </w:sdtContent>
    </w:sdt>
    <w:p w14:paraId="07CEA5BD" w14:textId="0AC7F39B" w:rsidR="00461DDE" w:rsidRDefault="00E9429D" w:rsidP="00C6554A">
      <w:pPr>
        <w:pStyle w:val="Heading1"/>
      </w:pPr>
      <w:r>
        <w:t>Table of Figures</w:t>
      </w:r>
    </w:p>
    <w:p w14:paraId="33D93F33" w14:textId="7216F9B6" w:rsidR="00E9429D" w:rsidRDefault="00E9429D" w:rsidP="00E9429D">
      <w:r>
        <w:t xml:space="preserve">Figure 1 – The Research Onion </w:t>
      </w:r>
      <w:r w:rsidR="00802BA0">
        <w:t>…</w:t>
      </w:r>
      <w:r>
        <w:t>………………………………………………………...5</w:t>
      </w:r>
    </w:p>
    <w:p w14:paraId="13F90066" w14:textId="411D2BA5" w:rsidR="00E9429D" w:rsidRPr="00E9429D" w:rsidRDefault="00E9429D" w:rsidP="00E9429D">
      <w:r>
        <w:t>Figure 2 – Researcher’s Gantt Chart………………………………………………</w:t>
      </w:r>
      <w:proofErr w:type="gramStart"/>
      <w:r>
        <w:t>….…..</w:t>
      </w:r>
      <w:proofErr w:type="gramEnd"/>
      <w:r>
        <w:t>9</w:t>
      </w:r>
    </w:p>
    <w:p w14:paraId="5A6C9CB7" w14:textId="77777777" w:rsidR="00461DDE" w:rsidRDefault="00461DDE" w:rsidP="00C6554A">
      <w:pPr>
        <w:pStyle w:val="Heading1"/>
      </w:pPr>
    </w:p>
    <w:p w14:paraId="07C46C1E" w14:textId="77777777" w:rsidR="00461DDE" w:rsidRDefault="00461DDE" w:rsidP="00C6554A">
      <w:pPr>
        <w:pStyle w:val="Heading1"/>
      </w:pPr>
    </w:p>
    <w:p w14:paraId="2E596EF2" w14:textId="77777777" w:rsidR="00461DDE" w:rsidRDefault="00461DDE" w:rsidP="00C6554A">
      <w:pPr>
        <w:pStyle w:val="Heading1"/>
      </w:pPr>
    </w:p>
    <w:p w14:paraId="02DFC111" w14:textId="7D26DB0C" w:rsidR="00461DDE" w:rsidRDefault="00461DDE" w:rsidP="00C6554A">
      <w:pPr>
        <w:pStyle w:val="Heading1"/>
      </w:pPr>
    </w:p>
    <w:p w14:paraId="4415B169" w14:textId="77777777" w:rsidR="00101343" w:rsidRPr="00101343" w:rsidRDefault="00101343" w:rsidP="00101343"/>
    <w:p w14:paraId="36FC3DC7" w14:textId="65BC78D6" w:rsidR="00C6554A" w:rsidRDefault="009406C6" w:rsidP="00C6554A">
      <w:pPr>
        <w:pStyle w:val="Heading1"/>
      </w:pPr>
      <w:bookmarkStart w:id="5" w:name="_Toc23082929"/>
      <w:r w:rsidRPr="00E9429D">
        <w:lastRenderedPageBreak/>
        <w:t xml:space="preserve">1. </w:t>
      </w:r>
      <w:r w:rsidR="00101343" w:rsidRPr="00E9429D">
        <w:t>Introduction</w:t>
      </w:r>
      <w:bookmarkEnd w:id="5"/>
    </w:p>
    <w:p w14:paraId="4B1066C6" w14:textId="2BA41D9F" w:rsidR="00D35E05" w:rsidRPr="00D35E05" w:rsidRDefault="00A3212D" w:rsidP="00215D97">
      <w:pPr>
        <w:pStyle w:val="ListBullet"/>
        <w:numPr>
          <w:ilvl w:val="0"/>
          <w:numId w:val="0"/>
        </w:numPr>
      </w:pPr>
      <w:r>
        <w:t>This dissertation aims to analyse self-employment status within the UK Door Supervision sector, and its impact on workers.</w:t>
      </w:r>
      <w:r w:rsidR="00E06CB0">
        <w:t xml:space="preserve"> </w:t>
      </w:r>
      <w:r w:rsidR="006F1E80">
        <w:t>It will specifically focus on workers</w:t>
      </w:r>
      <w:r w:rsidR="0069176D">
        <w:t xml:space="preserve"> with an SIA</w:t>
      </w:r>
      <w:r w:rsidR="003810BD">
        <w:t xml:space="preserve"> (Security Industry Authority)</w:t>
      </w:r>
      <w:r w:rsidR="0069176D">
        <w:t xml:space="preserve"> Door Supervisor license</w:t>
      </w:r>
      <w:r w:rsidR="006F1E80">
        <w:t xml:space="preserve"> and will </w:t>
      </w:r>
      <w:r w:rsidR="00E06CB0">
        <w:t xml:space="preserve">consider whether </w:t>
      </w:r>
      <w:r>
        <w:t>their self-employment status</w:t>
      </w:r>
      <w:r w:rsidR="00E06CB0">
        <w:t xml:space="preserve"> </w:t>
      </w:r>
      <w:r w:rsidR="00342F6F">
        <w:t>constitutes</w:t>
      </w:r>
      <w:r w:rsidR="00E06CB0">
        <w:t xml:space="preserve"> dependent </w:t>
      </w:r>
      <w:r w:rsidR="00342F6F">
        <w:t>self-employment</w:t>
      </w:r>
      <w:r w:rsidR="00BE7DA5">
        <w:t xml:space="preserve"> (</w:t>
      </w:r>
      <w:proofErr w:type="spellStart"/>
      <w:r w:rsidR="00342F6F">
        <w:t>Horodnic</w:t>
      </w:r>
      <w:proofErr w:type="spellEnd"/>
      <w:r w:rsidR="00444E7B">
        <w:t xml:space="preserve"> and </w:t>
      </w:r>
      <w:r w:rsidR="00342F6F">
        <w:t>Williams</w:t>
      </w:r>
      <w:r w:rsidR="00EA4275">
        <w:t>,</w:t>
      </w:r>
      <w:r w:rsidR="00342F6F">
        <w:t xml:space="preserve"> 2019)</w:t>
      </w:r>
      <w:r>
        <w:t>. It will then look at the</w:t>
      </w:r>
      <w:r w:rsidR="005D1BC0">
        <w:t xml:space="preserve"> overall effect </w:t>
      </w:r>
      <w:r>
        <w:t>of this employment status on the workers involved</w:t>
      </w:r>
      <w:r w:rsidR="00342F6F">
        <w:t xml:space="preserve">. </w:t>
      </w:r>
      <w:r w:rsidR="00EC747D">
        <w:t xml:space="preserve">Although there are studies which </w:t>
      </w:r>
      <w:r w:rsidR="00D15358">
        <w:t xml:space="preserve">detail the </w:t>
      </w:r>
      <w:r w:rsidR="00342F6F">
        <w:t>prevalence</w:t>
      </w:r>
      <w:r w:rsidR="00784DA8">
        <w:t xml:space="preserve"> and effect</w:t>
      </w:r>
      <w:r w:rsidR="00D15358">
        <w:t xml:space="preserve"> of self-employment in the construction industry (</w:t>
      </w:r>
      <w:r w:rsidR="00784DA8">
        <w:t>Seely, 2019</w:t>
      </w:r>
      <w:r w:rsidR="00AB463C">
        <w:t>; Behling and Harvey, 2015</w:t>
      </w:r>
      <w:r w:rsidR="00784DA8">
        <w:t>)</w:t>
      </w:r>
      <w:r w:rsidR="00F35A74">
        <w:t xml:space="preserve">, </w:t>
      </w:r>
      <w:r w:rsidR="00EF7662">
        <w:t xml:space="preserve">there is scarce research into </w:t>
      </w:r>
      <w:r w:rsidR="006F1E80">
        <w:t>its</w:t>
      </w:r>
      <w:r w:rsidR="00EF7662">
        <w:t xml:space="preserve"> prevalence within t</w:t>
      </w:r>
      <w:r w:rsidR="009B56D9">
        <w:t>he security industry.</w:t>
      </w:r>
    </w:p>
    <w:p w14:paraId="4B1F70F7" w14:textId="10938467" w:rsidR="00D35E05" w:rsidRDefault="00D35E05" w:rsidP="00D35E05">
      <w:pPr>
        <w:pStyle w:val="Heading2"/>
      </w:pPr>
      <w:bookmarkStart w:id="6" w:name="_Toc23082930"/>
      <w:r>
        <w:t>1.</w:t>
      </w:r>
      <w:r w:rsidR="00215D97">
        <w:t>1</w:t>
      </w:r>
      <w:r>
        <w:t xml:space="preserve"> </w:t>
      </w:r>
      <w:r w:rsidR="00053448">
        <w:t>R</w:t>
      </w:r>
      <w:r>
        <w:t>ationale</w:t>
      </w:r>
      <w:bookmarkEnd w:id="6"/>
    </w:p>
    <w:p w14:paraId="252885F9" w14:textId="4E65B10A" w:rsidR="00DC4361" w:rsidRPr="0021795B" w:rsidRDefault="006F1E80" w:rsidP="00D35E05">
      <w:r>
        <w:t xml:space="preserve">Academic research and the collection of data by professional bodies into the </w:t>
      </w:r>
      <w:r w:rsidR="00C703B1">
        <w:t>frequency</w:t>
      </w:r>
      <w:r w:rsidR="00D35E05">
        <w:t xml:space="preserve"> of </w:t>
      </w:r>
      <w:r w:rsidR="001A4A5F">
        <w:t>self-employed workers</w:t>
      </w:r>
      <w:r w:rsidR="00D35E05">
        <w:t xml:space="preserve"> and the </w:t>
      </w:r>
      <w:r w:rsidR="0017761C">
        <w:t xml:space="preserve">effects </w:t>
      </w:r>
      <w:r w:rsidR="001A4A5F">
        <w:t>of this employment status on the people who depend on it</w:t>
      </w:r>
      <w:r w:rsidR="005A33E5">
        <w:t xml:space="preserve">, </w:t>
      </w:r>
      <w:r>
        <w:t>is currently gaining momentum. However, there exists a paucity of</w:t>
      </w:r>
      <w:r w:rsidR="0017761C">
        <w:t xml:space="preserve"> academic </w:t>
      </w:r>
      <w:r w:rsidR="001A4A5F">
        <w:t xml:space="preserve">literature </w:t>
      </w:r>
      <w:r>
        <w:t>which</w:t>
      </w:r>
      <w:r w:rsidR="0017761C">
        <w:t xml:space="preserve"> </w:t>
      </w:r>
      <w:r w:rsidR="00E819DF">
        <w:t xml:space="preserve">identifies the specific prevalence and rationale </w:t>
      </w:r>
      <w:r w:rsidR="00F21848">
        <w:t>of</w:t>
      </w:r>
      <w:r w:rsidR="00E819DF">
        <w:t xml:space="preserve"> </w:t>
      </w:r>
      <w:r w:rsidR="001A4A5F">
        <w:t>its</w:t>
      </w:r>
      <w:r>
        <w:t xml:space="preserve"> use</w:t>
      </w:r>
      <w:r w:rsidR="00E819DF">
        <w:t xml:space="preserve"> within the security industry. </w:t>
      </w:r>
      <w:r w:rsidR="001A4A5F">
        <w:t>Available studies</w:t>
      </w:r>
      <w:r w:rsidR="00C22CB3">
        <w:t xml:space="preserve"> which </w:t>
      </w:r>
      <w:r w:rsidR="001A4A5F">
        <w:t>explore</w:t>
      </w:r>
      <w:r w:rsidR="00C22CB3">
        <w:t xml:space="preserve"> the </w:t>
      </w:r>
      <w:r w:rsidR="00C703B1">
        <w:t>increase</w:t>
      </w:r>
      <w:r w:rsidR="00C22CB3">
        <w:t xml:space="preserve"> of high rates of self-employed contractors</w:t>
      </w:r>
      <w:r w:rsidR="005A33E5">
        <w:t xml:space="preserve"> within individual industries</w:t>
      </w:r>
      <w:r w:rsidR="00C22CB3">
        <w:t xml:space="preserve"> are those which </w:t>
      </w:r>
      <w:r w:rsidR="005A33E5">
        <w:t>focus on</w:t>
      </w:r>
      <w:r w:rsidR="001A4A5F">
        <w:t xml:space="preserve"> </w:t>
      </w:r>
      <w:proofErr w:type="spellStart"/>
      <w:r w:rsidR="001A4A5F">
        <w:t>on</w:t>
      </w:r>
      <w:proofErr w:type="spellEnd"/>
      <w:r w:rsidR="00C22CB3">
        <w:t xml:space="preserve"> </w:t>
      </w:r>
      <w:r w:rsidR="00F7290C">
        <w:t>D</w:t>
      </w:r>
      <w:r w:rsidR="00C22CB3">
        <w:t xml:space="preserve">ependent </w:t>
      </w:r>
      <w:r w:rsidR="00F7290C">
        <w:t>S</w:t>
      </w:r>
      <w:r w:rsidR="00C22CB3">
        <w:t>elf-</w:t>
      </w:r>
      <w:r w:rsidR="00F7290C">
        <w:t>E</w:t>
      </w:r>
      <w:r w:rsidR="00C22CB3">
        <w:t>mployment</w:t>
      </w:r>
      <w:r w:rsidR="001A4A5F">
        <w:t xml:space="preserve"> (DSE)</w:t>
      </w:r>
      <w:r w:rsidR="00C22CB3">
        <w:t>.</w:t>
      </w:r>
      <w:r w:rsidR="00241475">
        <w:t xml:space="preserve"> </w:t>
      </w:r>
      <w:r w:rsidR="00EC3BF3">
        <w:rPr>
          <w:bCs/>
        </w:rPr>
        <w:t xml:space="preserve">Williams and </w:t>
      </w:r>
      <w:proofErr w:type="spellStart"/>
      <w:r w:rsidR="00EC3BF3">
        <w:rPr>
          <w:bCs/>
        </w:rPr>
        <w:t>Horodnic</w:t>
      </w:r>
      <w:proofErr w:type="spellEnd"/>
      <w:r w:rsidR="00440DC6">
        <w:rPr>
          <w:bCs/>
        </w:rPr>
        <w:t xml:space="preserve"> (2019</w:t>
      </w:r>
      <w:r w:rsidR="0084753A">
        <w:rPr>
          <w:bCs/>
        </w:rPr>
        <w:t xml:space="preserve"> pp. 70-72</w:t>
      </w:r>
      <w:r w:rsidR="00440DC6">
        <w:rPr>
          <w:bCs/>
        </w:rPr>
        <w:t>)</w:t>
      </w:r>
      <w:r w:rsidR="00EC3BF3">
        <w:rPr>
          <w:bCs/>
        </w:rPr>
        <w:t xml:space="preserve"> </w:t>
      </w:r>
      <w:r w:rsidR="00A20442">
        <w:rPr>
          <w:bCs/>
        </w:rPr>
        <w:t xml:space="preserve">define </w:t>
      </w:r>
      <w:r w:rsidR="00440DC6">
        <w:rPr>
          <w:bCs/>
          <w:i/>
          <w:iCs/>
        </w:rPr>
        <w:t>genuine</w:t>
      </w:r>
      <w:r w:rsidR="00A20442">
        <w:rPr>
          <w:bCs/>
        </w:rPr>
        <w:t xml:space="preserve"> </w:t>
      </w:r>
      <w:r w:rsidR="005D7F2D">
        <w:rPr>
          <w:bCs/>
        </w:rPr>
        <w:t>self-employment</w:t>
      </w:r>
      <w:r w:rsidR="00A20442">
        <w:rPr>
          <w:bCs/>
        </w:rPr>
        <w:t xml:space="preserve"> as:</w:t>
      </w:r>
    </w:p>
    <w:p w14:paraId="5672D21C" w14:textId="1ECBFC47" w:rsidR="00A20442" w:rsidRDefault="0010245E" w:rsidP="005D7F2D">
      <w:pPr>
        <w:ind w:left="720"/>
        <w:rPr>
          <w:bCs/>
          <w:i/>
          <w:iCs/>
        </w:rPr>
      </w:pPr>
      <w:r>
        <w:rPr>
          <w:bCs/>
        </w:rPr>
        <w:t>“</w:t>
      </w:r>
      <w:r w:rsidR="005D7F2D">
        <w:rPr>
          <w:bCs/>
        </w:rPr>
        <w:t xml:space="preserve">(1) </w:t>
      </w:r>
      <w:r w:rsidR="00440DC6" w:rsidRPr="0010245E">
        <w:rPr>
          <w:bCs/>
          <w:i/>
          <w:iCs/>
        </w:rPr>
        <w:t xml:space="preserve">Having more </w:t>
      </w:r>
      <w:r w:rsidR="0030540C" w:rsidRPr="0010245E">
        <w:rPr>
          <w:bCs/>
          <w:i/>
          <w:iCs/>
        </w:rPr>
        <w:t>than</w:t>
      </w:r>
      <w:r w:rsidR="00440DC6" w:rsidRPr="0010245E">
        <w:rPr>
          <w:bCs/>
          <w:i/>
          <w:iCs/>
        </w:rPr>
        <w:t xml:space="preserve"> one clien</w:t>
      </w:r>
      <w:r>
        <w:rPr>
          <w:bCs/>
          <w:i/>
          <w:iCs/>
        </w:rPr>
        <w:t>t</w:t>
      </w:r>
      <w:r w:rsidR="005D7F2D">
        <w:rPr>
          <w:bCs/>
          <w:i/>
          <w:iCs/>
        </w:rPr>
        <w:t>; (2) h</w:t>
      </w:r>
      <w:r w:rsidR="00E357C1" w:rsidRPr="0010245E">
        <w:rPr>
          <w:bCs/>
          <w:i/>
          <w:iCs/>
        </w:rPr>
        <w:t>aving the authority to hire staff</w:t>
      </w:r>
      <w:r w:rsidR="005D7F2D">
        <w:rPr>
          <w:bCs/>
          <w:i/>
          <w:iCs/>
        </w:rPr>
        <w:t>;</w:t>
      </w:r>
      <w:r w:rsidR="00E357C1" w:rsidRPr="0010245E">
        <w:rPr>
          <w:bCs/>
          <w:i/>
          <w:iCs/>
        </w:rPr>
        <w:t xml:space="preserve"> and </w:t>
      </w:r>
      <w:r w:rsidR="005D7F2D">
        <w:rPr>
          <w:bCs/>
          <w:i/>
          <w:iCs/>
        </w:rPr>
        <w:t>(3) h</w:t>
      </w:r>
      <w:r w:rsidR="004B1471" w:rsidRPr="0010245E">
        <w:rPr>
          <w:bCs/>
          <w:i/>
          <w:iCs/>
        </w:rPr>
        <w:t xml:space="preserve">aving </w:t>
      </w:r>
      <w:r w:rsidR="0030540C" w:rsidRPr="0010245E">
        <w:rPr>
          <w:bCs/>
          <w:i/>
          <w:iCs/>
        </w:rPr>
        <w:t xml:space="preserve">the </w:t>
      </w:r>
      <w:r w:rsidR="006F65B7" w:rsidRPr="0010245E">
        <w:rPr>
          <w:bCs/>
          <w:i/>
          <w:iCs/>
        </w:rPr>
        <w:t>authority to make important strategic decisions about their business</w:t>
      </w:r>
      <w:r w:rsidR="002A6C69">
        <w:rPr>
          <w:bCs/>
          <w:i/>
          <w:iCs/>
        </w:rPr>
        <w:t>.</w:t>
      </w:r>
      <w:r w:rsidR="006F65B7" w:rsidRPr="0010245E">
        <w:rPr>
          <w:bCs/>
          <w:i/>
          <w:iCs/>
        </w:rPr>
        <w:t>”</w:t>
      </w:r>
    </w:p>
    <w:p w14:paraId="45F118B9" w14:textId="4D4245E8" w:rsidR="0008620F" w:rsidRPr="005D7F2D" w:rsidRDefault="005D7F2D" w:rsidP="005D7F2D">
      <w:pPr>
        <w:rPr>
          <w:bCs/>
        </w:rPr>
      </w:pPr>
      <w:r>
        <w:rPr>
          <w:bCs/>
        </w:rPr>
        <w:t>Th</w:t>
      </w:r>
      <w:r w:rsidR="0044205B">
        <w:rPr>
          <w:bCs/>
        </w:rPr>
        <w:t>e</w:t>
      </w:r>
      <w:r w:rsidR="00241475">
        <w:rPr>
          <w:bCs/>
        </w:rPr>
        <w:t>y further classify dependent self-employment into two grou</w:t>
      </w:r>
      <w:r w:rsidR="005A33E5">
        <w:rPr>
          <w:bCs/>
        </w:rPr>
        <w:t>ps: pure dependent self-employment</w:t>
      </w:r>
      <w:r w:rsidR="00241475">
        <w:rPr>
          <w:bCs/>
        </w:rPr>
        <w:t xml:space="preserve"> </w:t>
      </w:r>
      <w:r w:rsidR="005A33E5">
        <w:rPr>
          <w:bCs/>
        </w:rPr>
        <w:t>and grey dependent self-employment</w:t>
      </w:r>
      <w:r w:rsidR="00241475">
        <w:rPr>
          <w:bCs/>
        </w:rPr>
        <w:t xml:space="preserve">. </w:t>
      </w:r>
      <w:r w:rsidR="00EB367C">
        <w:rPr>
          <w:bCs/>
        </w:rPr>
        <w:t>Although there is no</w:t>
      </w:r>
      <w:r w:rsidR="005A33E5">
        <w:rPr>
          <w:bCs/>
        </w:rPr>
        <w:t xml:space="preserve"> agreed definition of dependent self-employment</w:t>
      </w:r>
      <w:r w:rsidR="009303D5">
        <w:rPr>
          <w:bCs/>
        </w:rPr>
        <w:t xml:space="preserve"> within the EU, the authors are clear in that the </w:t>
      </w:r>
      <w:r w:rsidR="006E7599">
        <w:rPr>
          <w:bCs/>
        </w:rPr>
        <w:t xml:space="preserve">total </w:t>
      </w:r>
      <w:r w:rsidR="009303D5">
        <w:rPr>
          <w:bCs/>
        </w:rPr>
        <w:t>absence of the above criteria for genuine</w:t>
      </w:r>
      <w:r w:rsidR="006E7599">
        <w:rPr>
          <w:bCs/>
        </w:rPr>
        <w:t xml:space="preserve"> self-employment would therefore </w:t>
      </w:r>
      <w:r w:rsidR="00294138">
        <w:rPr>
          <w:bCs/>
        </w:rPr>
        <w:t xml:space="preserve">qualify as dependent self-employment, anything else being deemed as “grey”. </w:t>
      </w:r>
    </w:p>
    <w:p w14:paraId="2F522BB1" w14:textId="3973C7FC" w:rsidR="00AF064A" w:rsidRDefault="00A560E7" w:rsidP="00D35E05">
      <w:r>
        <w:t xml:space="preserve">A study by </w:t>
      </w:r>
      <w:proofErr w:type="spellStart"/>
      <w:r>
        <w:t>Boheim</w:t>
      </w:r>
      <w:proofErr w:type="spellEnd"/>
      <w:r>
        <w:t xml:space="preserve"> and </w:t>
      </w:r>
      <w:proofErr w:type="spellStart"/>
      <w:r>
        <w:t>Muehlberger</w:t>
      </w:r>
      <w:proofErr w:type="spellEnd"/>
      <w:r>
        <w:t xml:space="preserve"> (2006)</w:t>
      </w:r>
      <w:r w:rsidR="004A0F5C">
        <w:t xml:space="preserve"> identified</w:t>
      </w:r>
      <w:r w:rsidR="001A4A5F">
        <w:t xml:space="preserve"> </w:t>
      </w:r>
      <w:r w:rsidR="004A0F5C">
        <w:t>that those who are in DSE</w:t>
      </w:r>
      <w:r w:rsidR="0047359B">
        <w:t xml:space="preserve"> </w:t>
      </w:r>
      <w:r w:rsidR="0069661C">
        <w:t xml:space="preserve">lose their </w:t>
      </w:r>
      <w:r w:rsidR="00B04013">
        <w:t xml:space="preserve">employment rights under </w:t>
      </w:r>
      <w:proofErr w:type="spellStart"/>
      <w:r w:rsidR="00D956CD">
        <w:t>labo</w:t>
      </w:r>
      <w:r w:rsidR="001A4A5F">
        <w:t>u</w:t>
      </w:r>
      <w:r w:rsidR="00D956CD">
        <w:t>r</w:t>
      </w:r>
      <w:proofErr w:type="spellEnd"/>
      <w:r w:rsidR="001A4A5F">
        <w:t xml:space="preserve"> laws</w:t>
      </w:r>
      <w:r w:rsidR="004A0F5C">
        <w:t xml:space="preserve"> and the protection of trade unions</w:t>
      </w:r>
      <w:r w:rsidR="001A4A5F">
        <w:t xml:space="preserve">. </w:t>
      </w:r>
      <w:r w:rsidR="004A0F5C">
        <w:t>This study</w:t>
      </w:r>
      <w:r w:rsidR="001A4A5F">
        <w:t xml:space="preserve"> highlighted that there exist</w:t>
      </w:r>
      <w:r w:rsidR="004A0F5C">
        <w:t xml:space="preserve">ed a correlation between </w:t>
      </w:r>
      <w:r w:rsidR="00CD785F">
        <w:t>low</w:t>
      </w:r>
      <w:r w:rsidR="000E7E9B">
        <w:t xml:space="preserve"> levels of</w:t>
      </w:r>
      <w:r w:rsidR="00CD785F">
        <w:t xml:space="preserve"> </w:t>
      </w:r>
      <w:r w:rsidR="00EE224B">
        <w:t>education</w:t>
      </w:r>
      <w:r w:rsidR="004A0F5C">
        <w:t xml:space="preserve"> and th</w:t>
      </w:r>
      <w:r w:rsidR="00107D38">
        <w:t xml:space="preserve">ose who find themselves in </w:t>
      </w:r>
      <w:r w:rsidR="004A0F5C">
        <w:t>DSE. However, it also identified that firms adopt</w:t>
      </w:r>
      <w:r w:rsidR="00EE224B">
        <w:t xml:space="preserve"> </w:t>
      </w:r>
      <w:r w:rsidR="00D956CD">
        <w:t>this typ</w:t>
      </w:r>
      <w:r w:rsidR="004A0F5C">
        <w:t xml:space="preserve">e of self-employment </w:t>
      </w:r>
      <w:r w:rsidR="00D956CD">
        <w:t xml:space="preserve">to increase </w:t>
      </w:r>
      <w:proofErr w:type="spellStart"/>
      <w:r w:rsidR="00D956CD">
        <w:t>labo</w:t>
      </w:r>
      <w:r w:rsidR="00366A6D">
        <w:t>u</w:t>
      </w:r>
      <w:r w:rsidR="00D956CD">
        <w:t>r</w:t>
      </w:r>
      <w:proofErr w:type="spellEnd"/>
      <w:r w:rsidR="00D956CD">
        <w:t xml:space="preserve"> flexibility</w:t>
      </w:r>
      <w:r>
        <w:t>.</w:t>
      </w:r>
    </w:p>
    <w:p w14:paraId="58A8E457" w14:textId="018DEE26" w:rsidR="00A96875" w:rsidRDefault="00885963" w:rsidP="00D35E05">
      <w:r>
        <w:t>Although the rise of the ‘</w:t>
      </w:r>
      <w:r w:rsidR="00FD623D">
        <w:t>zero-hour</w:t>
      </w:r>
      <w:r>
        <w:t xml:space="preserve"> contract’ in the UK </w:t>
      </w:r>
      <w:r w:rsidR="00FF25D6">
        <w:t xml:space="preserve">is </w:t>
      </w:r>
      <w:r>
        <w:t xml:space="preserve">heavily </w:t>
      </w:r>
      <w:proofErr w:type="spellStart"/>
      <w:r>
        <w:t>critici</w:t>
      </w:r>
      <w:r w:rsidR="00691D43">
        <w:t>s</w:t>
      </w:r>
      <w:r>
        <w:t>ed</w:t>
      </w:r>
      <w:proofErr w:type="spellEnd"/>
      <w:r>
        <w:t xml:space="preserve"> </w:t>
      </w:r>
      <w:r w:rsidR="00E211BB">
        <w:t>(</w:t>
      </w:r>
      <w:proofErr w:type="spellStart"/>
      <w:r w:rsidR="00D73D0A">
        <w:t>Pyper</w:t>
      </w:r>
      <w:proofErr w:type="spellEnd"/>
      <w:r w:rsidR="00D73D0A">
        <w:t xml:space="preserve"> and Harari, 2013) (</w:t>
      </w:r>
      <w:r w:rsidR="008E014B">
        <w:t xml:space="preserve">BBC, </w:t>
      </w:r>
      <w:r w:rsidR="00CC6CEB">
        <w:t xml:space="preserve">2019) </w:t>
      </w:r>
      <w:r>
        <w:t>and investigated, employees of this type are entitled to all legislated employment rights (ACAS, 2017)</w:t>
      </w:r>
      <w:r w:rsidR="005A33E5">
        <w:t>. T</w:t>
      </w:r>
      <w:r>
        <w:t xml:space="preserve">herefore this literature cannot apply to </w:t>
      </w:r>
      <w:r w:rsidR="000F03F6">
        <w:t>those who are primarily using self-employed status</w:t>
      </w:r>
      <w:r>
        <w:t xml:space="preserve">. </w:t>
      </w:r>
      <w:r w:rsidR="0031132D">
        <w:t>There is limited literature available on the</w:t>
      </w:r>
      <w:r w:rsidR="004A0F5C">
        <w:t xml:space="preserve"> implications of a company r</w:t>
      </w:r>
      <w:r w:rsidR="00B37528">
        <w:t xml:space="preserve">elying heavily upon </w:t>
      </w:r>
      <w:r w:rsidR="005A33E5">
        <w:t>self-employed status</w:t>
      </w:r>
      <w:r w:rsidR="000F03F6">
        <w:t xml:space="preserve"> workers</w:t>
      </w:r>
      <w:r w:rsidR="004A0F5C">
        <w:t xml:space="preserve"> and the effects on </w:t>
      </w:r>
      <w:r w:rsidR="00457FFC">
        <w:t>those who work this way</w:t>
      </w:r>
      <w:r>
        <w:t xml:space="preserve"> </w:t>
      </w:r>
      <w:r w:rsidR="005A33E5">
        <w:t>in</w:t>
      </w:r>
      <w:r>
        <w:t xml:space="preserve"> the UK private security industry.</w:t>
      </w:r>
    </w:p>
    <w:p w14:paraId="58F6FD6E" w14:textId="5B2B059E" w:rsidR="002B5D57" w:rsidRDefault="002B5D57" w:rsidP="00D35E05">
      <w:r>
        <w:t>As such, the rationale underpinning th</w:t>
      </w:r>
      <w:r w:rsidR="00651D31">
        <w:t>e proposed research is to</w:t>
      </w:r>
      <w:r w:rsidR="00A14B18">
        <w:t xml:space="preserve"> </w:t>
      </w:r>
      <w:r w:rsidR="002762E8">
        <w:t xml:space="preserve">collate the available data, theories and research and </w:t>
      </w:r>
      <w:r w:rsidR="00F441AC">
        <w:t xml:space="preserve">correlate this </w:t>
      </w:r>
      <w:r w:rsidR="00885963">
        <w:t>information</w:t>
      </w:r>
      <w:r w:rsidR="00F441AC">
        <w:t xml:space="preserve"> to the security industry by way of original research. </w:t>
      </w:r>
    </w:p>
    <w:p w14:paraId="1C836B59" w14:textId="4F3CBC29" w:rsidR="00956733" w:rsidRDefault="00224CC8" w:rsidP="00224CC8">
      <w:pPr>
        <w:pStyle w:val="Heading2"/>
      </w:pPr>
      <w:bookmarkStart w:id="7" w:name="_Toc23082931"/>
      <w:r>
        <w:lastRenderedPageBreak/>
        <w:t>1.</w:t>
      </w:r>
      <w:r w:rsidR="00AF3770">
        <w:t>2</w:t>
      </w:r>
      <w:r>
        <w:t xml:space="preserve"> Literature Review</w:t>
      </w:r>
      <w:bookmarkEnd w:id="7"/>
    </w:p>
    <w:p w14:paraId="7F0D49AA" w14:textId="16BED4A8" w:rsidR="006D6C6C" w:rsidRDefault="005A33E5" w:rsidP="008E61A7">
      <w:r>
        <w:t>The</w:t>
      </w:r>
      <w:r w:rsidR="00B12B7C">
        <w:t xml:space="preserve"> legitimacy of using self-employment in this way</w:t>
      </w:r>
      <w:r w:rsidR="00922FD6">
        <w:t xml:space="preserve"> </w:t>
      </w:r>
      <w:r>
        <w:t>is</w:t>
      </w:r>
      <w:r w:rsidR="00922FD6">
        <w:t xml:space="preserve"> a r</w:t>
      </w:r>
      <w:r>
        <w:t>elatively new research interest. T</w:t>
      </w:r>
      <w:r w:rsidR="00D66CF4">
        <w:t>he leading academic text</w:t>
      </w:r>
      <w:r w:rsidR="00922FD6">
        <w:t xml:space="preserve"> on this subject</w:t>
      </w:r>
      <w:r w:rsidR="00D66CF4">
        <w:t xml:space="preserve"> is that of Williams and </w:t>
      </w:r>
      <w:proofErr w:type="spellStart"/>
      <w:r w:rsidR="00D66CF4">
        <w:t>Horodnic</w:t>
      </w:r>
      <w:proofErr w:type="spellEnd"/>
      <w:r w:rsidR="00D66CF4">
        <w:t xml:space="preserve"> (2019). </w:t>
      </w:r>
      <w:r w:rsidR="0082716F">
        <w:t xml:space="preserve">Within their </w:t>
      </w:r>
      <w:r w:rsidR="000B1A59">
        <w:t>study</w:t>
      </w:r>
      <w:r w:rsidR="0082716F">
        <w:t xml:space="preserve">, </w:t>
      </w:r>
      <w:r w:rsidR="00362950">
        <w:t xml:space="preserve">the researchers have gathered a significant amount of data surrounding the topic, from 32 countries within the European Union, including the United Kingdom. </w:t>
      </w:r>
      <w:r w:rsidR="0067028F">
        <w:t>The text clarifies the position of</w:t>
      </w:r>
      <w:r w:rsidR="000B22CD">
        <w:t xml:space="preserve"> self-employment and</w:t>
      </w:r>
      <w:r w:rsidR="0067028F">
        <w:t xml:space="preserve"> </w:t>
      </w:r>
      <w:r w:rsidR="00AC31A0">
        <w:t>DSE and</w:t>
      </w:r>
      <w:r w:rsidR="00D04686">
        <w:t xml:space="preserve"> highlights the term itself </w:t>
      </w:r>
      <w:r w:rsidR="00591902">
        <w:t>is split</w:t>
      </w:r>
      <w:r w:rsidR="00D04686">
        <w:t xml:space="preserve"> into two main </w:t>
      </w:r>
      <w:r>
        <w:t>categories -</w:t>
      </w:r>
      <w:r w:rsidR="00945343">
        <w:t xml:space="preserve"> </w:t>
      </w:r>
      <w:r w:rsidR="00E920E9">
        <w:t>and</w:t>
      </w:r>
      <w:r w:rsidR="00945343">
        <w:t xml:space="preserve"> </w:t>
      </w:r>
      <w:r w:rsidR="00EC0E4E">
        <w:t>acknowledges</w:t>
      </w:r>
      <w:r w:rsidR="00945343">
        <w:t xml:space="preserve"> </w:t>
      </w:r>
      <w:r>
        <w:t>a grey area exists within current definitions</w:t>
      </w:r>
      <w:r w:rsidR="00945343">
        <w:t xml:space="preserve">. </w:t>
      </w:r>
      <w:r w:rsidR="00EC0E4E">
        <w:t xml:space="preserve">The text </w:t>
      </w:r>
      <w:proofErr w:type="spellStart"/>
      <w:r w:rsidR="006D6C6C">
        <w:t>theorises</w:t>
      </w:r>
      <w:proofErr w:type="spellEnd"/>
      <w:r>
        <w:t xml:space="preserve">, </w:t>
      </w:r>
      <w:r w:rsidR="00EC0E4E">
        <w:t xml:space="preserve">by </w:t>
      </w:r>
      <w:proofErr w:type="spellStart"/>
      <w:r w:rsidR="00EC0E4E">
        <w:t>analy</w:t>
      </w:r>
      <w:r w:rsidR="001B10E9">
        <w:t>s</w:t>
      </w:r>
      <w:r w:rsidR="00EC0E4E">
        <w:t>ing</w:t>
      </w:r>
      <w:proofErr w:type="spellEnd"/>
      <w:r w:rsidR="00EC0E4E">
        <w:t xml:space="preserve"> the </w:t>
      </w:r>
      <w:r w:rsidR="00996A0A">
        <w:t xml:space="preserve">35 European Social Policy Network (ESPN) report, </w:t>
      </w:r>
      <w:r>
        <w:t xml:space="preserve">that </w:t>
      </w:r>
      <w:r w:rsidR="00CE4380">
        <w:t xml:space="preserve">there is currently no </w:t>
      </w:r>
      <w:r w:rsidR="00AC31A0">
        <w:t>clear-cut</w:t>
      </w:r>
      <w:r w:rsidR="00CE4380">
        <w:t xml:space="preserve"> distinction</w:t>
      </w:r>
      <w:r w:rsidR="000B1A59">
        <w:t xml:space="preserve"> in this </w:t>
      </w:r>
      <w:r w:rsidR="00D338E3">
        <w:t>definition. The</w:t>
      </w:r>
      <w:r w:rsidR="005843BC">
        <w:t xml:space="preserve"> </w:t>
      </w:r>
      <w:r w:rsidR="004B0821">
        <w:t>research</w:t>
      </w:r>
      <w:r w:rsidR="005843BC">
        <w:t xml:space="preserve"> tests </w:t>
      </w:r>
      <w:r w:rsidR="004E62EB">
        <w:t>several</w:t>
      </w:r>
      <w:r w:rsidR="005843BC">
        <w:t xml:space="preserve"> hypothes</w:t>
      </w:r>
      <w:r w:rsidR="00C1383C">
        <w:t>e</w:t>
      </w:r>
      <w:r w:rsidR="005843BC">
        <w:t>s regarding the</w:t>
      </w:r>
      <w:r w:rsidR="00C94D95">
        <w:t xml:space="preserve"> demographic</w:t>
      </w:r>
      <w:r w:rsidR="00AC31A0">
        <w:t>s</w:t>
      </w:r>
      <w:r w:rsidR="00C94D95">
        <w:t xml:space="preserve"> most at risk from </w:t>
      </w:r>
      <w:r w:rsidR="00190F21">
        <w:t>the effects of this style of employment</w:t>
      </w:r>
      <w:r w:rsidR="00C94D95">
        <w:t xml:space="preserve">, </w:t>
      </w:r>
      <w:r w:rsidR="00AC31A0">
        <w:t xml:space="preserve">including </w:t>
      </w:r>
      <w:r w:rsidR="004B0821">
        <w:t xml:space="preserve">the hypothesis </w:t>
      </w:r>
      <w:r w:rsidR="00AC31A0">
        <w:t xml:space="preserve">that </w:t>
      </w:r>
      <w:proofErr w:type="spellStart"/>
      <w:r w:rsidR="00AC31A0">
        <w:t>marginali</w:t>
      </w:r>
      <w:r w:rsidR="004E62EB">
        <w:t>s</w:t>
      </w:r>
      <w:r w:rsidR="00AC31A0">
        <w:t>ed</w:t>
      </w:r>
      <w:proofErr w:type="spellEnd"/>
      <w:r w:rsidR="00AC31A0">
        <w:t xml:space="preserve"> populations are more likely to be deemed in </w:t>
      </w:r>
      <w:r w:rsidR="0061742E">
        <w:t>DSE</w:t>
      </w:r>
      <w:r w:rsidR="000204AD">
        <w:t xml:space="preserve">. </w:t>
      </w:r>
    </w:p>
    <w:p w14:paraId="3CF87635" w14:textId="798C0FA2" w:rsidR="000C23C9" w:rsidRDefault="000204AD" w:rsidP="008E61A7">
      <w:r>
        <w:t xml:space="preserve">These principles are backed up by other </w:t>
      </w:r>
      <w:r w:rsidR="00164F71">
        <w:t>high-profile</w:t>
      </w:r>
      <w:r>
        <w:t xml:space="preserve"> </w:t>
      </w:r>
      <w:r w:rsidR="00CD44DA">
        <w:t>academic papers</w:t>
      </w:r>
      <w:r w:rsidR="00164F71">
        <w:t xml:space="preserve"> on the </w:t>
      </w:r>
      <w:r w:rsidR="00A02744">
        <w:t>subject</w:t>
      </w:r>
      <w:r w:rsidR="00CD44DA">
        <w:t xml:space="preserve">, including that of </w:t>
      </w:r>
      <w:proofErr w:type="spellStart"/>
      <w:r w:rsidR="00BA0AC6">
        <w:t>Böheim</w:t>
      </w:r>
      <w:proofErr w:type="spellEnd"/>
      <w:r w:rsidR="00BA0AC6">
        <w:t xml:space="preserve"> and </w:t>
      </w:r>
      <w:proofErr w:type="spellStart"/>
      <w:r w:rsidR="00BA0AC6">
        <w:t>Mühlberger</w:t>
      </w:r>
      <w:proofErr w:type="spellEnd"/>
      <w:r w:rsidR="00BA0AC6">
        <w:t xml:space="preserve"> (2009)</w:t>
      </w:r>
      <w:r w:rsidR="004B0821">
        <w:t>. This paper</w:t>
      </w:r>
      <w:r w:rsidR="00BA0AC6">
        <w:t xml:space="preserve"> </w:t>
      </w:r>
      <w:r w:rsidR="00F003C2">
        <w:t xml:space="preserve">identified DSE workers as having a volatile </w:t>
      </w:r>
      <w:proofErr w:type="spellStart"/>
      <w:r w:rsidR="00F003C2">
        <w:t>labour</w:t>
      </w:r>
      <w:proofErr w:type="spellEnd"/>
      <w:r w:rsidR="00F003C2">
        <w:t xml:space="preserve"> market attachment</w:t>
      </w:r>
      <w:r w:rsidR="00C30D33">
        <w:t xml:space="preserve">, and that such workers find themselves involved in DSE due to </w:t>
      </w:r>
      <w:r w:rsidR="00626337">
        <w:t>necessity.</w:t>
      </w:r>
      <w:r w:rsidR="0061742E">
        <w:t xml:space="preserve"> </w:t>
      </w:r>
      <w:r w:rsidR="000C23C9">
        <w:t xml:space="preserve">It is, however, important to note that there is criticism of the </w:t>
      </w:r>
      <w:r w:rsidR="004549C0">
        <w:t xml:space="preserve">idea of DSE, which </w:t>
      </w:r>
      <w:r w:rsidR="005C17D8">
        <w:t>is</w:t>
      </w:r>
      <w:r w:rsidR="004B0821">
        <w:t xml:space="preserve"> instead</w:t>
      </w:r>
      <w:r w:rsidR="005C17D8">
        <w:t xml:space="preserve"> identified by </w:t>
      </w:r>
      <w:r w:rsidR="00A9698E">
        <w:t>Broughton et al., (20</w:t>
      </w:r>
      <w:r w:rsidR="000B1A59">
        <w:t>18) as</w:t>
      </w:r>
      <w:r w:rsidR="004B0821">
        <w:t xml:space="preserve"> the</w:t>
      </w:r>
      <w:r w:rsidR="000B1A59">
        <w:t xml:space="preserve"> “gig economy”</w:t>
      </w:r>
      <w:r w:rsidR="0061742E">
        <w:t>.</w:t>
      </w:r>
      <w:r w:rsidR="00190F21">
        <w:t xml:space="preserve"> </w:t>
      </w:r>
      <w:r w:rsidR="00C37D78">
        <w:t xml:space="preserve"> </w:t>
      </w:r>
    </w:p>
    <w:p w14:paraId="32C5443C" w14:textId="68625B84" w:rsidR="00411139" w:rsidRDefault="00687CC7" w:rsidP="008E61A7">
      <w:r>
        <w:t xml:space="preserve">Furthermore, studies </w:t>
      </w:r>
      <w:r w:rsidR="00531ADC">
        <w:t xml:space="preserve">undertaken by the Citizen’s Advice Bureau </w:t>
      </w:r>
      <w:r w:rsidR="00D17AAF">
        <w:t>(2015</w:t>
      </w:r>
      <w:r w:rsidR="00325A13">
        <w:t>a</w:t>
      </w:r>
      <w:r w:rsidR="00D17AAF">
        <w:t xml:space="preserve">) </w:t>
      </w:r>
      <w:r w:rsidR="00531ADC">
        <w:t>reveal</w:t>
      </w:r>
      <w:r w:rsidR="004B0821">
        <w:t xml:space="preserve"> not only</w:t>
      </w:r>
      <w:r w:rsidR="00864D16">
        <w:t xml:space="preserve"> that </w:t>
      </w:r>
      <w:r w:rsidR="004326A3">
        <w:t xml:space="preserve">one in ten of survey participants were likely </w:t>
      </w:r>
      <w:r w:rsidR="00E73302">
        <w:t xml:space="preserve">wrongly self-employed, but also </w:t>
      </w:r>
      <w:r w:rsidR="0096756C">
        <w:t>provide context to the effects of this on the workers</w:t>
      </w:r>
      <w:r w:rsidR="00BE1EC5">
        <w:t xml:space="preserve"> and the government. The report identifies a £314m potential loss in tax and national insurance contributions to the government</w:t>
      </w:r>
      <w:r w:rsidR="00A216A2">
        <w:t>. It also outlines the loss of</w:t>
      </w:r>
      <w:r w:rsidR="00E13745">
        <w:t xml:space="preserve">, on average, £1,200 per year in holiday pay </w:t>
      </w:r>
      <w:r w:rsidR="001058FB">
        <w:t>for those wrongly self-employed</w:t>
      </w:r>
      <w:r w:rsidR="00830657">
        <w:t xml:space="preserve"> (</w:t>
      </w:r>
      <w:r w:rsidR="007063A2">
        <w:t>Citizens Advice Bureau, 2015b)</w:t>
      </w:r>
      <w:r w:rsidR="001058FB">
        <w:t xml:space="preserve">. </w:t>
      </w:r>
      <w:r w:rsidR="00673F7B">
        <w:t xml:space="preserve">This report </w:t>
      </w:r>
      <w:r w:rsidR="006437F1">
        <w:t xml:space="preserve">provides the researcher with an outline of how surveys should be </w:t>
      </w:r>
      <w:r w:rsidR="00C1383C">
        <w:t>exec</w:t>
      </w:r>
      <w:r w:rsidR="002633DC">
        <w:t>ut</w:t>
      </w:r>
      <w:r w:rsidR="00C1383C">
        <w:t>ed</w:t>
      </w:r>
      <w:r w:rsidR="00806592">
        <w:t xml:space="preserve"> within the security industry in order to </w:t>
      </w:r>
      <w:r w:rsidR="00830657">
        <w:t>replicate results</w:t>
      </w:r>
      <w:r w:rsidR="00F31A1C">
        <w:t>.</w:t>
      </w:r>
    </w:p>
    <w:p w14:paraId="3552ED24" w14:textId="7631E984" w:rsidR="00411139" w:rsidRDefault="00411139" w:rsidP="00411139">
      <w:pPr>
        <w:pStyle w:val="Heading2"/>
      </w:pPr>
      <w:bookmarkStart w:id="8" w:name="_Toc23082932"/>
      <w:r>
        <w:t>1.</w:t>
      </w:r>
      <w:r w:rsidR="00AF3770">
        <w:t xml:space="preserve">3 </w:t>
      </w:r>
      <w:r>
        <w:t>industry background</w:t>
      </w:r>
      <w:bookmarkEnd w:id="8"/>
    </w:p>
    <w:p w14:paraId="49605F8F" w14:textId="733F7433" w:rsidR="00411139" w:rsidRDefault="00411139" w:rsidP="00411139">
      <w:r>
        <w:t xml:space="preserve">As of September 2019, there are 400,403 frontline security workers in the UK, with 262,162 holding a Security Industry Authority (SIA) Door Supervisor license – a majority of 65.4% (SIA, 2019a). An SIA Door Supervisor license is required “if manned guarding activities are undertaken in relation to licensed premises”. The SIA defines licensed premises as “those premises are open to the public, at times when alcohol is being supplied for consumption, or regulated entertainment is being provided, on the premises.” (SIA, 2019b). </w:t>
      </w:r>
      <w:r w:rsidR="00E52061">
        <w:t>The private security sector in the UK has been growing consistently year-on-year, and this growth</w:t>
      </w:r>
      <w:r w:rsidR="00A7119E">
        <w:t xml:space="preserve"> has been attributed to </w:t>
      </w:r>
      <w:r w:rsidR="00284EB9">
        <w:t xml:space="preserve">a </w:t>
      </w:r>
      <w:r w:rsidR="00911CB7">
        <w:t>drop-in</w:t>
      </w:r>
      <w:r w:rsidR="00284EB9">
        <w:t xml:space="preserve"> police </w:t>
      </w:r>
      <w:r w:rsidR="000A6678">
        <w:t>numbers</w:t>
      </w:r>
      <w:r w:rsidR="00911CB7">
        <w:t xml:space="preserve"> – particularly in the area of door supervision</w:t>
      </w:r>
      <w:r w:rsidR="000A6678">
        <w:t xml:space="preserve"> (</w:t>
      </w:r>
      <w:r w:rsidR="002857CA">
        <w:t>Townsend, 2019).</w:t>
      </w:r>
    </w:p>
    <w:p w14:paraId="61AC9813" w14:textId="77777777" w:rsidR="00411139" w:rsidRDefault="00411139" w:rsidP="008E61A7"/>
    <w:p w14:paraId="28B8914D" w14:textId="77777777" w:rsidR="00BC1292" w:rsidRDefault="00BC1292" w:rsidP="008E61A7"/>
    <w:p w14:paraId="2F7FB412" w14:textId="77777777" w:rsidR="00F31A1C" w:rsidRDefault="00F31A1C" w:rsidP="008E61A7"/>
    <w:p w14:paraId="5926A4CD" w14:textId="57608EF3" w:rsidR="00C523C1" w:rsidRDefault="00C523C1" w:rsidP="008E61A7"/>
    <w:p w14:paraId="2E58F77D" w14:textId="77777777" w:rsidR="001824A3" w:rsidRDefault="001824A3" w:rsidP="008E61A7"/>
    <w:p w14:paraId="1BAA881F" w14:textId="136A298B" w:rsidR="00391E7C" w:rsidRDefault="00391E7C" w:rsidP="00391E7C">
      <w:pPr>
        <w:pStyle w:val="Heading2"/>
      </w:pPr>
      <w:bookmarkStart w:id="9" w:name="_Toc23082933"/>
      <w:r>
        <w:lastRenderedPageBreak/>
        <w:t>1.</w:t>
      </w:r>
      <w:r w:rsidR="00AF3770">
        <w:t>4</w:t>
      </w:r>
      <w:r>
        <w:t xml:space="preserve"> </w:t>
      </w:r>
      <w:r w:rsidR="00053448">
        <w:t>Aims and Objectives</w:t>
      </w:r>
      <w:bookmarkEnd w:id="9"/>
    </w:p>
    <w:p w14:paraId="2062322A" w14:textId="77933383" w:rsidR="00391E7C" w:rsidRDefault="00391E7C" w:rsidP="00391E7C">
      <w:r>
        <w:t xml:space="preserve">The </w:t>
      </w:r>
      <w:r w:rsidR="00D75BBD">
        <w:t>study aim</w:t>
      </w:r>
      <w:r w:rsidR="004B0821">
        <w:t xml:space="preserve">s to analyse </w:t>
      </w:r>
      <w:r w:rsidR="00760C2C">
        <w:t xml:space="preserve">the use and prevalence of </w:t>
      </w:r>
      <w:r w:rsidR="001F0E78">
        <w:t>self-employment</w:t>
      </w:r>
      <w:r w:rsidR="00760C2C">
        <w:t xml:space="preserve"> within the security industry to gain </w:t>
      </w:r>
      <w:r w:rsidR="00D75BBD">
        <w:t xml:space="preserve">an </w:t>
      </w:r>
      <w:r w:rsidR="00760C2C">
        <w:t xml:space="preserve">understanding </w:t>
      </w:r>
      <w:r w:rsidR="001F0E78">
        <w:t xml:space="preserve">of </w:t>
      </w:r>
      <w:r w:rsidR="00D42685">
        <w:t>the</w:t>
      </w:r>
      <w:r w:rsidR="001F0E78">
        <w:t xml:space="preserve"> legitimacy</w:t>
      </w:r>
      <w:r w:rsidR="00D42685">
        <w:t xml:space="preserve"> of its application</w:t>
      </w:r>
      <w:r w:rsidR="001F0E78">
        <w:t xml:space="preserve"> and effects on workers. Th</w:t>
      </w:r>
      <w:r w:rsidR="00E4307A">
        <w:t xml:space="preserve">ese aims </w:t>
      </w:r>
      <w:r w:rsidR="001F0E78">
        <w:t>will be achieved using the following objectives:</w:t>
      </w:r>
    </w:p>
    <w:p w14:paraId="64BFAC10" w14:textId="77777777" w:rsidR="001824A3" w:rsidRPr="001824A3" w:rsidRDefault="001824A3" w:rsidP="001824A3">
      <w:pPr>
        <w:numPr>
          <w:ilvl w:val="0"/>
          <w:numId w:val="21"/>
        </w:numPr>
        <w:shd w:val="clear" w:color="auto" w:fill="FFFFFF"/>
        <w:spacing w:before="0" w:after="0" w:line="240" w:lineRule="auto"/>
        <w:textAlignment w:val="baseline"/>
      </w:pPr>
      <w:r w:rsidRPr="001824A3">
        <w:t>To critically analyse existing academic literature, alongside data collected by professional bodies, to understand how self-employment affects workers in this type of industry.</w:t>
      </w:r>
    </w:p>
    <w:p w14:paraId="2838BD4D" w14:textId="77777777" w:rsidR="001824A3" w:rsidRPr="001824A3" w:rsidRDefault="001824A3" w:rsidP="001824A3">
      <w:pPr>
        <w:numPr>
          <w:ilvl w:val="0"/>
          <w:numId w:val="21"/>
        </w:numPr>
        <w:shd w:val="clear" w:color="auto" w:fill="FFFFFF"/>
        <w:spacing w:before="0" w:after="0" w:line="240" w:lineRule="auto"/>
        <w:textAlignment w:val="baseline"/>
      </w:pPr>
      <w:r w:rsidRPr="001824A3">
        <w:t>To conduct primary research in the form of online questionnaires to explore the use of self-employment within the security industry.</w:t>
      </w:r>
    </w:p>
    <w:p w14:paraId="23C3047F" w14:textId="0F2DD770" w:rsidR="001824A3" w:rsidRPr="001824A3" w:rsidRDefault="001824A3" w:rsidP="001824A3">
      <w:pPr>
        <w:numPr>
          <w:ilvl w:val="0"/>
          <w:numId w:val="21"/>
        </w:numPr>
        <w:shd w:val="clear" w:color="auto" w:fill="FFFFFF"/>
        <w:spacing w:before="0" w:after="0" w:line="240" w:lineRule="auto"/>
        <w:textAlignment w:val="baseline"/>
      </w:pPr>
      <w:r w:rsidRPr="001824A3">
        <w:t>To synthesise extant literature and primary research to make recommendations regarding how self-employment can best b</w:t>
      </w:r>
      <w:r w:rsidR="004B0821">
        <w:t xml:space="preserve">e implemented in the industry and be </w:t>
      </w:r>
      <w:r w:rsidRPr="001824A3">
        <w:t>most beneficial to workers who adopt this method.</w:t>
      </w:r>
    </w:p>
    <w:p w14:paraId="14FAE5C8" w14:textId="160B3FF4" w:rsidR="004B393E" w:rsidRDefault="004B393E"/>
    <w:p w14:paraId="48A142EA" w14:textId="6D90EB97" w:rsidR="006A14DD" w:rsidRDefault="006A14DD"/>
    <w:p w14:paraId="6BAADEDD" w14:textId="1534AA6A" w:rsidR="006A14DD" w:rsidRDefault="006A14DD"/>
    <w:p w14:paraId="207A6E2A" w14:textId="13E109F1" w:rsidR="006A14DD" w:rsidRDefault="006A14DD"/>
    <w:p w14:paraId="3B471D5F" w14:textId="323E8F8B" w:rsidR="006A14DD" w:rsidRDefault="006A14DD"/>
    <w:p w14:paraId="25158CA8" w14:textId="46C1D59C" w:rsidR="006A14DD" w:rsidRDefault="006A14DD"/>
    <w:p w14:paraId="152C8D94" w14:textId="69401A50" w:rsidR="006A14DD" w:rsidRDefault="006A14DD"/>
    <w:p w14:paraId="4F79641F" w14:textId="5D3D1680" w:rsidR="006A14DD" w:rsidRDefault="006A14DD"/>
    <w:p w14:paraId="0B951BC6" w14:textId="7257244A" w:rsidR="00C23236" w:rsidRDefault="00C23236"/>
    <w:p w14:paraId="14180EEA" w14:textId="3DA1E0D5" w:rsidR="00C23236" w:rsidRDefault="00C23236"/>
    <w:p w14:paraId="063B12DD" w14:textId="4F87F404" w:rsidR="00C23236" w:rsidRDefault="00C23236"/>
    <w:p w14:paraId="2DA91C04" w14:textId="5B4604D7" w:rsidR="00C23236" w:rsidRDefault="00C23236"/>
    <w:p w14:paraId="2834802E" w14:textId="507012FC" w:rsidR="00C23236" w:rsidRDefault="00C23236"/>
    <w:p w14:paraId="76953A61" w14:textId="261B4FE0" w:rsidR="00C23236" w:rsidRDefault="00C23236"/>
    <w:p w14:paraId="00D41993" w14:textId="77777777" w:rsidR="001824A3" w:rsidRDefault="001824A3"/>
    <w:p w14:paraId="074A8B73" w14:textId="0A30976D" w:rsidR="00C23236" w:rsidRDefault="00C23236"/>
    <w:p w14:paraId="052DF636" w14:textId="77777777" w:rsidR="00C23236" w:rsidRDefault="00C23236"/>
    <w:p w14:paraId="3841C3F8" w14:textId="69B2AAB2" w:rsidR="006A14DD" w:rsidRDefault="006A14DD" w:rsidP="006A14DD">
      <w:pPr>
        <w:pStyle w:val="Heading1"/>
      </w:pPr>
      <w:bookmarkStart w:id="10" w:name="_Toc23082934"/>
      <w:r>
        <w:lastRenderedPageBreak/>
        <w:t>2. Research Design</w:t>
      </w:r>
      <w:bookmarkEnd w:id="10"/>
    </w:p>
    <w:p w14:paraId="064B5937" w14:textId="6B4A9DC2" w:rsidR="006A14DD" w:rsidRDefault="006A14DD" w:rsidP="006A14DD">
      <w:pPr>
        <w:pStyle w:val="Heading2"/>
      </w:pPr>
      <w:bookmarkStart w:id="11" w:name="_Toc23082935"/>
      <w:r>
        <w:t xml:space="preserve">2.1 </w:t>
      </w:r>
      <w:r w:rsidR="00053448">
        <w:t>M</w:t>
      </w:r>
      <w:r>
        <w:t>ethodology</w:t>
      </w:r>
      <w:bookmarkEnd w:id="11"/>
    </w:p>
    <w:p w14:paraId="4C20F109" w14:textId="7536E8B4" w:rsidR="00D86612" w:rsidRDefault="00D86612" w:rsidP="00D532A4">
      <w:r>
        <w:t xml:space="preserve">Research is widely accepted to be defined as </w:t>
      </w:r>
      <w:r w:rsidR="001425CA" w:rsidRPr="001425CA">
        <w:t xml:space="preserve">a </w:t>
      </w:r>
      <w:r w:rsidR="001F0E78">
        <w:t>“</w:t>
      </w:r>
      <w:r w:rsidR="001425CA" w:rsidRPr="001425CA">
        <w:rPr>
          <w:i/>
          <w:iCs/>
        </w:rPr>
        <w:t>systematic investigation, including research development, testing and evaluation, designed to develop or contribute to generalizable knowledge</w:t>
      </w:r>
      <w:r w:rsidR="001F0E78">
        <w:rPr>
          <w:i/>
          <w:iCs/>
        </w:rPr>
        <w:t>”</w:t>
      </w:r>
      <w:r w:rsidR="001425CA">
        <w:t xml:space="preserve"> (</w:t>
      </w:r>
      <w:r w:rsidR="00B2570B">
        <w:t>Snider, 1997).</w:t>
      </w:r>
      <w:r w:rsidR="003311A8">
        <w:t xml:space="preserve"> </w:t>
      </w:r>
      <w:r w:rsidR="00491359">
        <w:t>It can be considered a</w:t>
      </w:r>
      <w:r w:rsidR="003311A8">
        <w:t xml:space="preserve"> general term, </w:t>
      </w:r>
      <w:r w:rsidR="00A3131C">
        <w:t xml:space="preserve">which covers all methods of finding answers to </w:t>
      </w:r>
      <w:r w:rsidR="00E4307A">
        <w:t>important</w:t>
      </w:r>
      <w:r w:rsidR="00A3131C">
        <w:t xml:space="preserve"> questions</w:t>
      </w:r>
      <w:r w:rsidR="00491359">
        <w:t xml:space="preserve"> through such investigations</w:t>
      </w:r>
      <w:r w:rsidR="00A3131C">
        <w:t xml:space="preserve"> </w:t>
      </w:r>
      <w:r w:rsidR="00491359">
        <w:t>(</w:t>
      </w:r>
      <w:proofErr w:type="spellStart"/>
      <w:r w:rsidR="00491359">
        <w:t>Dellis</w:t>
      </w:r>
      <w:proofErr w:type="spellEnd"/>
      <w:r w:rsidR="00491359">
        <w:t xml:space="preserve"> et al</w:t>
      </w:r>
      <w:r w:rsidR="00E4307A">
        <w:t>.</w:t>
      </w:r>
      <w:r w:rsidR="00491359">
        <w:t xml:space="preserve">, 2013) </w:t>
      </w:r>
      <w:r w:rsidR="00D532A4">
        <w:t xml:space="preserve">in order to obtain knowledge and information about a specific area or problem (Kapil, </w:t>
      </w:r>
      <w:r w:rsidR="0026056F">
        <w:t>2014</w:t>
      </w:r>
      <w:r w:rsidR="00D532A4">
        <w:t xml:space="preserve">). </w:t>
      </w:r>
    </w:p>
    <w:p w14:paraId="5B51B48E" w14:textId="6D20666C" w:rsidR="00E11574" w:rsidRDefault="00442AF2" w:rsidP="00D532A4">
      <w:r>
        <w:t>The creation of a</w:t>
      </w:r>
      <w:r w:rsidR="00EF746A">
        <w:t xml:space="preserve"> </w:t>
      </w:r>
      <w:r w:rsidR="00E4307A">
        <w:t>robust</w:t>
      </w:r>
      <w:r w:rsidR="00EF746A">
        <w:t xml:space="preserve"> research strategy is of </w:t>
      </w:r>
      <w:r w:rsidR="00E4307A">
        <w:t xml:space="preserve">the </w:t>
      </w:r>
      <w:r w:rsidR="00EF746A">
        <w:t xml:space="preserve">highest importance to successful research. </w:t>
      </w:r>
      <w:r w:rsidR="00F52A89">
        <w:t xml:space="preserve">A widely used approach to </w:t>
      </w:r>
      <w:r>
        <w:t xml:space="preserve">the </w:t>
      </w:r>
      <w:r w:rsidR="00F52A89">
        <w:t xml:space="preserve">composition of </w:t>
      </w:r>
      <w:r>
        <w:t xml:space="preserve">a </w:t>
      </w:r>
      <w:r w:rsidR="00F52A89">
        <w:t xml:space="preserve">research strategy is </w:t>
      </w:r>
      <w:r w:rsidR="00952B53">
        <w:t xml:space="preserve">‘The Research Onion’. Developed by Saunders et al., in 2007. </w:t>
      </w:r>
      <w:r w:rsidR="00F52A89">
        <w:t xml:space="preserve"> </w:t>
      </w:r>
    </w:p>
    <w:p w14:paraId="231F2229" w14:textId="2185190D" w:rsidR="00002602" w:rsidRDefault="00107944" w:rsidP="00D532A4">
      <w:r>
        <w:rPr>
          <w:noProof/>
          <w:lang w:val="en-GB" w:eastAsia="en-GB"/>
        </w:rPr>
        <w:drawing>
          <wp:inline distT="0" distB="0" distL="0" distR="0" wp14:anchorId="0FABFF46" wp14:editId="57F9B441">
            <wp:extent cx="5486400" cy="35223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ion.jpg"/>
                    <pic:cNvPicPr/>
                  </pic:nvPicPr>
                  <pic:blipFill>
                    <a:blip r:embed="rId13">
                      <a:extLst>
                        <a:ext uri="{28A0092B-C50C-407E-A947-70E740481C1C}">
                          <a14:useLocalDpi xmlns:a14="http://schemas.microsoft.com/office/drawing/2010/main" val="0"/>
                        </a:ext>
                      </a:extLst>
                    </a:blip>
                    <a:stretch>
                      <a:fillRect/>
                    </a:stretch>
                  </pic:blipFill>
                  <pic:spPr>
                    <a:xfrm>
                      <a:off x="0" y="0"/>
                      <a:ext cx="5486400" cy="3522345"/>
                    </a:xfrm>
                    <a:prstGeom prst="rect">
                      <a:avLst/>
                    </a:prstGeom>
                  </pic:spPr>
                </pic:pic>
              </a:graphicData>
            </a:graphic>
          </wp:inline>
        </w:drawing>
      </w:r>
    </w:p>
    <w:p w14:paraId="0D0214EF" w14:textId="47DA3616" w:rsidR="00102B42" w:rsidRDefault="00102B42" w:rsidP="00102B42">
      <w:pPr>
        <w:pStyle w:val="Caption"/>
        <w:keepNext/>
        <w:jc w:val="center"/>
      </w:pPr>
      <w:r>
        <w:t xml:space="preserve">Figure </w:t>
      </w:r>
      <w:r w:rsidR="00E9429D">
        <w:t>1</w:t>
      </w:r>
      <w:r>
        <w:t xml:space="preserve"> - The Research Onion </w:t>
      </w:r>
      <w:r w:rsidR="00107944">
        <w:t xml:space="preserve">(Source: </w:t>
      </w:r>
      <w:r w:rsidR="001B596A">
        <w:t>Saunders et al., 2007)</w:t>
      </w:r>
    </w:p>
    <w:p w14:paraId="039AAD80" w14:textId="07D1F0F5" w:rsidR="00442AF2" w:rsidRDefault="00A441E9" w:rsidP="00C807DD">
      <w:r>
        <w:t xml:space="preserve">Each layer of the ‘onion’ correlates to a </w:t>
      </w:r>
      <w:r w:rsidR="00B84CFD">
        <w:t>specific</w:t>
      </w:r>
      <w:r>
        <w:t xml:space="preserve"> stage of the</w:t>
      </w:r>
      <w:r w:rsidR="002E35C1">
        <w:t xml:space="preserve"> research process. The pre</w:t>
      </w:r>
      <w:r w:rsidR="004B0821">
        <w:t>mise of following the Research O</w:t>
      </w:r>
      <w:r w:rsidR="002E35C1">
        <w:t xml:space="preserve">nion is that </w:t>
      </w:r>
      <w:r w:rsidR="00631A9C">
        <w:t xml:space="preserve">by following the ‘layers’, a complete and effective research strategy will be achieved. </w:t>
      </w:r>
      <w:r w:rsidR="008E645F">
        <w:t xml:space="preserve">The onion is adaptable to many </w:t>
      </w:r>
      <w:r w:rsidR="008D7245">
        <w:t xml:space="preserve">types of research methodology and can be </w:t>
      </w:r>
      <w:r w:rsidR="00442AF2">
        <w:t>utilised</w:t>
      </w:r>
      <w:r w:rsidR="008D7245">
        <w:t xml:space="preserve"> ‘in a variety of contexts’ (Bryman</w:t>
      </w:r>
      <w:r w:rsidR="004C21D4">
        <w:t>,</w:t>
      </w:r>
      <w:r w:rsidR="008D7245">
        <w:t xml:space="preserve"> 201</w:t>
      </w:r>
      <w:r w:rsidR="004C21D4">
        <w:t>5</w:t>
      </w:r>
      <w:r w:rsidR="008D7245">
        <w:t xml:space="preserve">). </w:t>
      </w:r>
    </w:p>
    <w:p w14:paraId="0052A3F1" w14:textId="082B6A76" w:rsidR="008729CB" w:rsidRDefault="00B62F4B" w:rsidP="00C807DD">
      <w:r>
        <w:t>Wo</w:t>
      </w:r>
      <w:r w:rsidR="00DC796F">
        <w:t>rking from the inside out, t</w:t>
      </w:r>
      <w:r w:rsidR="00442AF2">
        <w:t xml:space="preserve">he onion’s core represents the collection and analysis of </w:t>
      </w:r>
      <w:r w:rsidR="00A2076A">
        <w:t>origin</w:t>
      </w:r>
      <w:r w:rsidR="00442AF2">
        <w:t xml:space="preserve">al data sources. </w:t>
      </w:r>
      <w:r w:rsidR="007C0E67">
        <w:t xml:space="preserve">The methodology </w:t>
      </w:r>
      <w:r w:rsidR="00C33614">
        <w:t xml:space="preserve">section </w:t>
      </w:r>
      <w:r w:rsidR="007C0E67">
        <w:t xml:space="preserve">of the research conducted will be cross-sectional, as it will provide a snapshot in time of the prevalence and effects of DSE within the security industry. </w:t>
      </w:r>
      <w:r w:rsidR="00AC033F">
        <w:t>From the ‘choice’ layer of the onion, the researcher has identified that</w:t>
      </w:r>
      <w:r w:rsidR="007C0E67">
        <w:t xml:space="preserve"> data collection will be </w:t>
      </w:r>
      <w:r w:rsidR="00AC033F">
        <w:t xml:space="preserve">mixed-method. Moving to the ‘strategy’ layer, </w:t>
      </w:r>
      <w:r w:rsidR="007C0E67">
        <w:t>a combination of online surveys and one to one interviews</w:t>
      </w:r>
      <w:r w:rsidR="00AC033F">
        <w:t xml:space="preserve"> will be </w:t>
      </w:r>
      <w:r w:rsidR="00813516">
        <w:t>executed</w:t>
      </w:r>
      <w:r w:rsidR="007C0E67">
        <w:t xml:space="preserve">. </w:t>
      </w:r>
      <w:r w:rsidR="00AC033F">
        <w:t xml:space="preserve">Through </w:t>
      </w:r>
      <w:r w:rsidR="00AC033F">
        <w:lastRenderedPageBreak/>
        <w:t>surveys, the researcher intends to obtain a large sample of relevant quantitative data, while interviews will provide qualitative context for the research.</w:t>
      </w:r>
    </w:p>
    <w:p w14:paraId="38709301" w14:textId="729CAEC4" w:rsidR="00C2756D" w:rsidRDefault="00C2756D" w:rsidP="00841E7A">
      <w:pPr>
        <w:pStyle w:val="Heading2"/>
      </w:pPr>
      <w:bookmarkStart w:id="12" w:name="_Toc23082936"/>
      <w:r>
        <w:t>2.2 Paradigm</w:t>
      </w:r>
      <w:bookmarkEnd w:id="12"/>
    </w:p>
    <w:p w14:paraId="7384B9DF" w14:textId="5E04F621" w:rsidR="00F42A4C" w:rsidRDefault="004B0821" w:rsidP="00AD7C36">
      <w:r>
        <w:t>Epistemology is defined as</w:t>
      </w:r>
      <w:r w:rsidR="006F63FE">
        <w:t xml:space="preserve"> “the branch of philosophy that studies the nature of knowledge and the process by which knowledge is acquired and validated” (Gall, Gall, &amp; Borg, 2003, p. 13)</w:t>
      </w:r>
      <w:r w:rsidR="00B160DA">
        <w:t xml:space="preserve">. It is </w:t>
      </w:r>
      <w:r w:rsidR="001E2559">
        <w:t>through the application of</w:t>
      </w:r>
      <w:r w:rsidR="00B160DA">
        <w:t xml:space="preserve"> this philosophy</w:t>
      </w:r>
      <w:r w:rsidR="00A2076A">
        <w:t>,</w:t>
      </w:r>
      <w:r w:rsidR="00B160DA">
        <w:t xml:space="preserve"> </w:t>
      </w:r>
      <w:r w:rsidR="005600D3">
        <w:t xml:space="preserve">which </w:t>
      </w:r>
      <w:r w:rsidR="008440E0">
        <w:t xml:space="preserve">will lead this research </w:t>
      </w:r>
      <w:r w:rsidR="001E2559">
        <w:t>via</w:t>
      </w:r>
      <w:r w:rsidR="00F4752C">
        <w:t xml:space="preserve"> values of </w:t>
      </w:r>
      <w:r w:rsidR="00F4752C" w:rsidRPr="00A71B58">
        <w:t>truth, belief and justification</w:t>
      </w:r>
      <w:r w:rsidR="00124F97" w:rsidRPr="00A71B58">
        <w:t xml:space="preserve"> (Marian</w:t>
      </w:r>
      <w:r w:rsidR="00A71B58" w:rsidRPr="00A71B58">
        <w:t>, 2001, p. 151-69</w:t>
      </w:r>
      <w:r w:rsidR="00A71B58">
        <w:t xml:space="preserve">). </w:t>
      </w:r>
      <w:r w:rsidR="006A74BE">
        <w:t xml:space="preserve">This philosophy will be </w:t>
      </w:r>
      <w:r w:rsidR="00954BA8">
        <w:t>implemented</w:t>
      </w:r>
      <w:r w:rsidR="006A74BE">
        <w:t xml:space="preserve"> with the focus of </w:t>
      </w:r>
      <w:r w:rsidR="00F169D5">
        <w:t>post-</w:t>
      </w:r>
      <w:r w:rsidR="006A74BE">
        <w:t xml:space="preserve">positivism. The epistemological position of </w:t>
      </w:r>
      <w:r w:rsidR="00F169D5">
        <w:t>post-</w:t>
      </w:r>
      <w:r w:rsidR="006A74BE">
        <w:t>positivism</w:t>
      </w:r>
      <w:r w:rsidR="006264BD">
        <w:t>, much like traditional positivism</w:t>
      </w:r>
      <w:r w:rsidR="006A74BE">
        <w:t xml:space="preserve"> is objectivit</w:t>
      </w:r>
      <w:r w:rsidR="00E11462">
        <w:t>y</w:t>
      </w:r>
      <w:r w:rsidR="00F15A0C">
        <w:t xml:space="preserve">. However, this approach </w:t>
      </w:r>
      <w:r w:rsidR="009A0C67">
        <w:t>enhances this by</w:t>
      </w:r>
      <w:r w:rsidR="00E82C2D">
        <w:t xml:space="preserve"> acknowledging</w:t>
      </w:r>
      <w:r w:rsidR="009A0C67">
        <w:t xml:space="preserve"> </w:t>
      </w:r>
      <w:r w:rsidR="00E82C2D">
        <w:t>that “</w:t>
      </w:r>
      <w:r w:rsidR="00E82C2D" w:rsidRPr="00E82C2D">
        <w:rPr>
          <w:i/>
          <w:iCs/>
        </w:rPr>
        <w:t>knowledge cannot be divorced from ontology and personal experience</w:t>
      </w:r>
      <w:r w:rsidR="00E82C2D">
        <w:t xml:space="preserve">” (Ryan, 2008). </w:t>
      </w:r>
    </w:p>
    <w:p w14:paraId="12B9972B" w14:textId="408913BE" w:rsidR="00DD4332" w:rsidRPr="00841E7A" w:rsidRDefault="006A74BE" w:rsidP="00AD7C36">
      <w:r>
        <w:t>Through this combined philosophical method of research, the researcher aims to become an objective observer, to gather and analyse information without affecting or disturbing what they observe</w:t>
      </w:r>
      <w:r w:rsidR="00C542A5">
        <w:t xml:space="preserve"> (</w:t>
      </w:r>
      <w:r w:rsidR="00950168">
        <w:t xml:space="preserve">Wilson, </w:t>
      </w:r>
      <w:r w:rsidR="00EC063A">
        <w:t>2014 p.</w:t>
      </w:r>
      <w:r w:rsidR="00A20A19">
        <w:t xml:space="preserve"> 9-10)</w:t>
      </w:r>
      <w:r w:rsidR="00F42A4C">
        <w:t xml:space="preserve">. </w:t>
      </w:r>
      <w:r w:rsidR="007A5875">
        <w:t xml:space="preserve">These philosophies will be combined with </w:t>
      </w:r>
      <w:r w:rsidR="00BC1292">
        <w:t>an</w:t>
      </w:r>
      <w:r w:rsidR="00F01E75">
        <w:t xml:space="preserve"> </w:t>
      </w:r>
      <w:r w:rsidR="0018639A">
        <w:t>induction</w:t>
      </w:r>
      <w:r w:rsidR="00F01E75">
        <w:t xml:space="preserve"> approach, </w:t>
      </w:r>
      <w:r w:rsidR="00CD20BB">
        <w:t xml:space="preserve">which allows </w:t>
      </w:r>
      <w:r w:rsidR="00FB15E0">
        <w:t>for a “</w:t>
      </w:r>
      <w:r w:rsidR="0018639A">
        <w:t>bottom-up</w:t>
      </w:r>
      <w:r w:rsidR="00FB15E0">
        <w:t>”</w:t>
      </w:r>
      <w:r w:rsidR="004C79E1">
        <w:t xml:space="preserve"> style of research, whereby a conclusion can be </w:t>
      </w:r>
      <w:r w:rsidR="00182C6D">
        <w:t xml:space="preserve">created from </w:t>
      </w:r>
      <w:r w:rsidR="00BC03AF">
        <w:t xml:space="preserve">the premise of information collected </w:t>
      </w:r>
      <w:r w:rsidR="004C79E1">
        <w:t>(Saleem,</w:t>
      </w:r>
      <w:r w:rsidR="00A635DE">
        <w:t xml:space="preserve"> Burney,</w:t>
      </w:r>
      <w:r w:rsidR="004C79E1">
        <w:t xml:space="preserve"> 2008)</w:t>
      </w:r>
      <w:r w:rsidR="00504591">
        <w:t>.</w:t>
      </w:r>
    </w:p>
    <w:p w14:paraId="6932C405" w14:textId="4F83DE89" w:rsidR="0031622B" w:rsidRPr="0031622B" w:rsidRDefault="00C2756D" w:rsidP="0031622B">
      <w:pPr>
        <w:pStyle w:val="Heading1"/>
      </w:pPr>
      <w:bookmarkStart w:id="13" w:name="_Toc23082937"/>
      <w:r>
        <w:t>3. Data Analysis and collection</w:t>
      </w:r>
      <w:bookmarkEnd w:id="13"/>
    </w:p>
    <w:p w14:paraId="4775A880" w14:textId="271337D9" w:rsidR="0031622B" w:rsidRDefault="00AD7C36" w:rsidP="0031622B">
      <w:pPr>
        <w:pStyle w:val="Heading2"/>
      </w:pPr>
      <w:r>
        <w:t xml:space="preserve"> </w:t>
      </w:r>
      <w:bookmarkStart w:id="14" w:name="_Toc23082938"/>
      <w:r>
        <w:t xml:space="preserve">3.1 </w:t>
      </w:r>
      <w:r w:rsidR="00FA2871">
        <w:t>Sample</w:t>
      </w:r>
      <w:bookmarkEnd w:id="14"/>
    </w:p>
    <w:p w14:paraId="2267D932" w14:textId="0C1D5404" w:rsidR="00065491" w:rsidRDefault="0031622B" w:rsidP="0031622B">
      <w:r>
        <w:t xml:space="preserve">Non-probability purposive sampling will be used to gather data for this study in order to select responses from the correct homogenous group. This type of sampling is described by </w:t>
      </w:r>
      <w:proofErr w:type="spellStart"/>
      <w:r w:rsidR="00065491">
        <w:t>Etikan</w:t>
      </w:r>
      <w:proofErr w:type="spellEnd"/>
      <w:r w:rsidR="00065491">
        <w:t xml:space="preserve"> (2016</w:t>
      </w:r>
      <w:r w:rsidR="005A2D45">
        <w:t xml:space="preserve"> pp.160)</w:t>
      </w:r>
      <w:r w:rsidR="00065491">
        <w:t xml:space="preserve"> as:</w:t>
      </w:r>
    </w:p>
    <w:p w14:paraId="0E98FA12" w14:textId="61FBF4BE" w:rsidR="0031622B" w:rsidRDefault="00065491" w:rsidP="00B6172C">
      <w:pPr>
        <w:ind w:firstLine="720"/>
      </w:pPr>
      <w:r>
        <w:t>“</w:t>
      </w:r>
      <w:r>
        <w:rPr>
          <w:i/>
          <w:iCs/>
        </w:rPr>
        <w:t>T</w:t>
      </w:r>
      <w:r w:rsidRPr="00065491">
        <w:rPr>
          <w:i/>
          <w:iCs/>
        </w:rPr>
        <w:t>he deliberate choice of a participant due to the qualities the participant possesses. It is a nonrandom technique that does not need underlying theories or a set number of participants. […] The researcher decides what needs to be known and sets out to find people who can and are willing to provide the information by virtue of knowledge or experience</w:t>
      </w:r>
      <w:r w:rsidR="000856B7">
        <w:rPr>
          <w:i/>
          <w:iCs/>
        </w:rPr>
        <w:t>.</w:t>
      </w:r>
      <w:r>
        <w:t>”</w:t>
      </w:r>
    </w:p>
    <w:p w14:paraId="2DDCF746" w14:textId="0468D646" w:rsidR="008F5273" w:rsidRDefault="0065003A" w:rsidP="0031622B">
      <w:r>
        <w:t>In this study, the researcher will use exclusion criteria in order to</w:t>
      </w:r>
      <w:r w:rsidR="005841A2">
        <w:t xml:space="preserve"> actively seek participants with the correct experience and SIA </w:t>
      </w:r>
      <w:r w:rsidR="00AE5AB9">
        <w:t>license</w:t>
      </w:r>
      <w:r w:rsidR="005841A2">
        <w:t xml:space="preserve"> with the purpose of best exploring the aims of the study (see 1.4 </w:t>
      </w:r>
      <w:r w:rsidR="005841A2">
        <w:rPr>
          <w:i/>
          <w:iCs/>
        </w:rPr>
        <w:t>Aims and Objectives</w:t>
      </w:r>
      <w:r w:rsidR="005841A2">
        <w:t xml:space="preserve">). The sample size will consist of over </w:t>
      </w:r>
      <w:r w:rsidR="00B12B7C">
        <w:t>20</w:t>
      </w:r>
      <w:r w:rsidR="005841A2">
        <w:t xml:space="preserve">0 </w:t>
      </w:r>
      <w:r w:rsidR="00240381">
        <w:t xml:space="preserve">participants who have either an active SIA Door Supervisor </w:t>
      </w:r>
      <w:r w:rsidR="00F51AD6">
        <w:t>licen</w:t>
      </w:r>
      <w:r w:rsidR="00C45A0C">
        <w:t>c</w:t>
      </w:r>
      <w:r w:rsidR="00F51AD6">
        <w:t>e or</w:t>
      </w:r>
      <w:r w:rsidR="004A2870">
        <w:t xml:space="preserve"> have held one within the last </w:t>
      </w:r>
      <w:r w:rsidR="00E119AA">
        <w:t>five</w:t>
      </w:r>
      <w:r w:rsidR="004A2870">
        <w:t xml:space="preserve"> years. </w:t>
      </w:r>
      <w:r w:rsidR="00E158D8">
        <w:t xml:space="preserve">The minimum sample size of </w:t>
      </w:r>
      <w:r w:rsidR="00B12B7C">
        <w:t>2</w:t>
      </w:r>
      <w:r w:rsidR="00E158D8">
        <w:t xml:space="preserve">00 is set as such, due to the </w:t>
      </w:r>
      <w:r w:rsidR="004C6AA9">
        <w:t xml:space="preserve">positivist focus of this research, as it will allow for </w:t>
      </w:r>
      <w:r w:rsidR="00CE5EDE">
        <w:t xml:space="preserve">appropriate statistical analysis of </w:t>
      </w:r>
      <w:r w:rsidR="008A640F">
        <w:t>the industry (</w:t>
      </w:r>
      <w:proofErr w:type="spellStart"/>
      <w:r w:rsidR="0088162A">
        <w:t>Wlison</w:t>
      </w:r>
      <w:proofErr w:type="spellEnd"/>
      <w:r w:rsidR="0088162A">
        <w:t>, 2014 p. 226-7)</w:t>
      </w:r>
      <w:r w:rsidR="00DA6FBE">
        <w:t xml:space="preserve"> and is likel</w:t>
      </w:r>
      <w:r w:rsidR="00555EAC">
        <w:t>y to provide more statistically significant data (</w:t>
      </w:r>
      <w:r w:rsidR="008F5273">
        <w:t xml:space="preserve">Zamboni, 2018). </w:t>
      </w:r>
      <w:r w:rsidR="004A2870">
        <w:t xml:space="preserve">In line with industry </w:t>
      </w:r>
      <w:r w:rsidR="008F5273">
        <w:t>criteria</w:t>
      </w:r>
      <w:r w:rsidR="004A2870">
        <w:t xml:space="preserve">, all participants will be over </w:t>
      </w:r>
      <w:r w:rsidR="00B6172C">
        <w:t>18 years of age</w:t>
      </w:r>
      <w:r w:rsidR="00906F7B">
        <w:t xml:space="preserve"> (SIA, 2018).</w:t>
      </w:r>
    </w:p>
    <w:p w14:paraId="03664FCA" w14:textId="4ADE3FFF" w:rsidR="00C2756D" w:rsidRDefault="00C2756D" w:rsidP="00D60138">
      <w:pPr>
        <w:pStyle w:val="Heading2"/>
      </w:pPr>
      <w:bookmarkStart w:id="15" w:name="_Toc23082939"/>
      <w:r>
        <w:t>3.</w:t>
      </w:r>
      <w:r w:rsidR="0031622B">
        <w:t>2</w:t>
      </w:r>
      <w:r>
        <w:t xml:space="preserve"> </w:t>
      </w:r>
      <w:r w:rsidR="00920911">
        <w:t>Quantitative</w:t>
      </w:r>
      <w:r w:rsidR="003037D5">
        <w:t xml:space="preserve"> and qualitative</w:t>
      </w:r>
      <w:r w:rsidR="00920911">
        <w:t xml:space="preserve"> analysis</w:t>
      </w:r>
      <w:bookmarkStart w:id="16" w:name="_GoBack"/>
      <w:bookmarkEnd w:id="15"/>
      <w:bookmarkEnd w:id="16"/>
    </w:p>
    <w:p w14:paraId="4376838B" w14:textId="7934DDA3" w:rsidR="009C5D5F" w:rsidRDefault="001329E5" w:rsidP="008F5273">
      <w:r>
        <w:t xml:space="preserve">Quantitative </w:t>
      </w:r>
      <w:r w:rsidR="0020453C">
        <w:t>data</w:t>
      </w:r>
      <w:r>
        <w:t xml:space="preserve"> </w:t>
      </w:r>
      <w:r w:rsidR="005A72D7">
        <w:t xml:space="preserve">is described by </w:t>
      </w:r>
      <w:r w:rsidR="00552645">
        <w:t xml:space="preserve">Babbie (2010) as </w:t>
      </w:r>
      <w:r w:rsidR="0020453C">
        <w:t xml:space="preserve">data which is objective and is </w:t>
      </w:r>
      <w:r w:rsidR="00044E3B">
        <w:t>primarily statistical, m</w:t>
      </w:r>
      <w:r w:rsidR="0020453C">
        <w:t xml:space="preserve">athematical or numerical </w:t>
      </w:r>
      <w:r w:rsidR="00E119AA">
        <w:t>i</w:t>
      </w:r>
      <w:r w:rsidR="006A07F5">
        <w:t xml:space="preserve">nformation gathered through primary research or </w:t>
      </w:r>
      <w:r w:rsidR="0048263F">
        <w:t xml:space="preserve">the computational manipulation of pre-existing data for the research. </w:t>
      </w:r>
      <w:r w:rsidR="00F42A4C">
        <w:lastRenderedPageBreak/>
        <w:t xml:space="preserve">Data gathered through this study will be </w:t>
      </w:r>
      <w:r w:rsidR="00E119AA">
        <w:t>main</w:t>
      </w:r>
      <w:r w:rsidR="00CC2EF1">
        <w:t xml:space="preserve">ly in quantitative form, to be statistically </w:t>
      </w:r>
      <w:r w:rsidR="009C5D5F">
        <w:t>analysed</w:t>
      </w:r>
      <w:r w:rsidR="00CC2EF1">
        <w:t xml:space="preserve"> </w:t>
      </w:r>
      <w:r w:rsidR="0020453C">
        <w:t xml:space="preserve">through the means of Statistical Package for the Social Sciences (SPSS). </w:t>
      </w:r>
    </w:p>
    <w:p w14:paraId="78A61999" w14:textId="6A329DDF" w:rsidR="00A572D5" w:rsidRDefault="00550E28" w:rsidP="008F5273">
      <w:r>
        <w:t>Quali</w:t>
      </w:r>
      <w:r w:rsidR="004F21FC">
        <w:t xml:space="preserve">tative data is </w:t>
      </w:r>
      <w:r w:rsidR="00035684">
        <w:t>defined by Denzin et al. (</w:t>
      </w:r>
      <w:r w:rsidR="00D876FC">
        <w:t xml:space="preserve">2005) as </w:t>
      </w:r>
      <w:r w:rsidR="008F6463">
        <w:t xml:space="preserve">information which has an emphasis upon </w:t>
      </w:r>
      <w:r w:rsidR="00E95360">
        <w:t>the qualities and meanings of information</w:t>
      </w:r>
      <w:r w:rsidR="0020453C">
        <w:t>,</w:t>
      </w:r>
      <w:r w:rsidR="00E95360">
        <w:t xml:space="preserve"> which are not experimentally examined or measured mathematically. </w:t>
      </w:r>
      <w:r w:rsidR="00EC0C15">
        <w:t xml:space="preserve">Within this study, the researcher intends to </w:t>
      </w:r>
      <w:r w:rsidR="0020453C">
        <w:t>gather</w:t>
      </w:r>
      <w:r w:rsidR="000014CB">
        <w:t xml:space="preserve"> qualitative data to provide context to what is potent</w:t>
      </w:r>
      <w:r w:rsidR="00A859C3">
        <w:t xml:space="preserve">ially an issue with </w:t>
      </w:r>
      <w:r w:rsidR="00F42A4C">
        <w:t>sociological</w:t>
      </w:r>
      <w:r w:rsidR="00A859C3">
        <w:t xml:space="preserve"> and ethical effects. </w:t>
      </w:r>
    </w:p>
    <w:p w14:paraId="00EE009A" w14:textId="01460DEF" w:rsidR="00C46629" w:rsidRPr="008F5273" w:rsidRDefault="00F42A4C" w:rsidP="008F5273">
      <w:r>
        <w:t>Using a</w:t>
      </w:r>
      <w:r w:rsidR="00A572D5">
        <w:t xml:space="preserve"> combination of </w:t>
      </w:r>
      <w:r w:rsidR="007D319C">
        <w:t>both</w:t>
      </w:r>
      <w:r w:rsidR="00A572D5">
        <w:t xml:space="preserve"> methods</w:t>
      </w:r>
      <w:r w:rsidR="007949FF">
        <w:t>, also known as methodological pluralism</w:t>
      </w:r>
      <w:r w:rsidR="00A572D5">
        <w:t>, the research</w:t>
      </w:r>
      <w:r w:rsidR="007D319C">
        <w:t>er</w:t>
      </w:r>
      <w:r w:rsidR="00A572D5">
        <w:t xml:space="preserve"> intends to create </w:t>
      </w:r>
      <w:r w:rsidR="00E119AA">
        <w:t xml:space="preserve">a </w:t>
      </w:r>
      <w:r w:rsidR="0009786F">
        <w:t xml:space="preserve">reconciliation </w:t>
      </w:r>
      <w:r w:rsidR="007314FF">
        <w:t xml:space="preserve">of statistical </w:t>
      </w:r>
      <w:r w:rsidR="007D319C">
        <w:t>significance</w:t>
      </w:r>
      <w:r w:rsidR="007314FF">
        <w:t>, with social context</w:t>
      </w:r>
      <w:r w:rsidR="0041388C">
        <w:t>. Th</w:t>
      </w:r>
      <w:r w:rsidR="002A06B9">
        <w:t>i</w:t>
      </w:r>
      <w:r w:rsidR="00A038B7">
        <w:t xml:space="preserve">s type of information gathering </w:t>
      </w:r>
      <w:r w:rsidR="007D319C">
        <w:t>is in line with the post-positivist research approach (</w:t>
      </w:r>
      <w:proofErr w:type="spellStart"/>
      <w:r w:rsidR="007D319C">
        <w:t>Wildemuth</w:t>
      </w:r>
      <w:proofErr w:type="spellEnd"/>
      <w:r w:rsidR="007D319C">
        <w:t xml:space="preserve">, </w:t>
      </w:r>
      <w:r w:rsidR="0007012F">
        <w:t>1993)</w:t>
      </w:r>
      <w:r w:rsidR="0020453C">
        <w:t>.</w:t>
      </w:r>
    </w:p>
    <w:p w14:paraId="0779ADE1" w14:textId="732ADCB8" w:rsidR="00920911" w:rsidRDefault="00920911" w:rsidP="00BB289C">
      <w:pPr>
        <w:pStyle w:val="Heading2"/>
      </w:pPr>
      <w:bookmarkStart w:id="17" w:name="_Toc23082940"/>
      <w:r>
        <w:t>3.</w:t>
      </w:r>
      <w:r w:rsidR="0031622B">
        <w:t>3</w:t>
      </w:r>
      <w:r>
        <w:t xml:space="preserve"> Collection Method</w:t>
      </w:r>
      <w:bookmarkEnd w:id="17"/>
    </w:p>
    <w:p w14:paraId="31E1F601" w14:textId="315AA3AD" w:rsidR="00A6608C" w:rsidRDefault="00567B0E" w:rsidP="00A6608C">
      <w:r>
        <w:t xml:space="preserve">This research will primarily focus on the conduction of an online survey, to be delivered through </w:t>
      </w:r>
      <w:r w:rsidR="00E119AA">
        <w:t xml:space="preserve">an </w:t>
      </w:r>
      <w:r w:rsidR="00025080">
        <w:t xml:space="preserve">online survey administration app Google Forms. </w:t>
      </w:r>
      <w:r w:rsidR="00B55325">
        <w:t xml:space="preserve">This survey will be distributed to </w:t>
      </w:r>
      <w:r w:rsidR="00241D67">
        <w:t xml:space="preserve">the target demographic </w:t>
      </w:r>
      <w:r w:rsidR="00797E58">
        <w:t>using</w:t>
      </w:r>
      <w:r w:rsidR="00241D67">
        <w:t xml:space="preserve"> social media</w:t>
      </w:r>
      <w:r w:rsidR="00A32ACC">
        <w:t>;</w:t>
      </w:r>
      <w:r w:rsidR="004E7217">
        <w:t xml:space="preserve"> </w:t>
      </w:r>
      <w:r w:rsidR="00241D67">
        <w:t>specifically</w:t>
      </w:r>
      <w:r w:rsidR="00A32ACC">
        <w:t>,</w:t>
      </w:r>
      <w:r w:rsidR="00241D67">
        <w:t xml:space="preserve"> industry</w:t>
      </w:r>
      <w:r w:rsidR="00A32ACC">
        <w:t>-</w:t>
      </w:r>
      <w:r w:rsidR="00241D67">
        <w:t xml:space="preserve">focused groups. </w:t>
      </w:r>
      <w:r w:rsidR="00970E93">
        <w:t xml:space="preserve">This method of data gathering is appropriate for the </w:t>
      </w:r>
      <w:r w:rsidR="00EF4E53">
        <w:t>study</w:t>
      </w:r>
      <w:r w:rsidR="005B19ED">
        <w:t xml:space="preserve"> and can be delivered to a large sample of the industry</w:t>
      </w:r>
      <w:r w:rsidR="00DE1FFC">
        <w:t xml:space="preserve"> without limit to the researcher’s local area. </w:t>
      </w:r>
      <w:r w:rsidR="00DA5D15">
        <w:t xml:space="preserve">The results of the survey will hopefully </w:t>
      </w:r>
      <w:r w:rsidR="00423140">
        <w:t xml:space="preserve">provide the researcher with a patterned insight into self-employment within the </w:t>
      </w:r>
      <w:r w:rsidR="00855A6A">
        <w:t>industry</w:t>
      </w:r>
      <w:r w:rsidR="00423140">
        <w:t xml:space="preserve">. The </w:t>
      </w:r>
      <w:r w:rsidR="00975A27">
        <w:t xml:space="preserve">questionnaire will be initially piloted amongst peers </w:t>
      </w:r>
      <w:r w:rsidR="00855A6A">
        <w:t>as a</w:t>
      </w:r>
      <w:r w:rsidR="00975A27">
        <w:t xml:space="preserve"> </w:t>
      </w:r>
      <w:r w:rsidR="00855A6A">
        <w:t>precaution to ensure its fitness</w:t>
      </w:r>
      <w:r w:rsidR="0020453C">
        <w:t xml:space="preserve"> for purpose</w:t>
      </w:r>
      <w:r w:rsidR="00855A6A">
        <w:t xml:space="preserve"> before widespread delivery. </w:t>
      </w:r>
    </w:p>
    <w:p w14:paraId="1AA57CDE" w14:textId="0235AFC7" w:rsidR="000A32D4" w:rsidRPr="000A32D4" w:rsidRDefault="00DE1FFC" w:rsidP="000A32D4">
      <w:r>
        <w:t xml:space="preserve">A small number of </w:t>
      </w:r>
      <w:r w:rsidR="0020453C">
        <w:t>one-to-</w:t>
      </w:r>
      <w:r w:rsidR="0044761E">
        <w:t>one</w:t>
      </w:r>
      <w:r>
        <w:t xml:space="preserve"> interviews will be conducte</w:t>
      </w:r>
      <w:r w:rsidR="0044761E">
        <w:t xml:space="preserve">d in order to provide social context to the research. </w:t>
      </w:r>
      <w:r w:rsidR="00BE65F9">
        <w:t>These</w:t>
      </w:r>
      <w:r w:rsidR="0044761E">
        <w:t xml:space="preserve"> will either be conducted face-to-face or through the medium of </w:t>
      </w:r>
      <w:r w:rsidR="00AD3985">
        <w:rPr>
          <w:rFonts w:ascii="Arial" w:hAnsi="Arial" w:cs="Arial"/>
          <w:color w:val="545454"/>
          <w:sz w:val="21"/>
          <w:szCs w:val="21"/>
          <w:shd w:val="clear" w:color="auto" w:fill="FFFFFF"/>
        </w:rPr>
        <w:t>telecommunications application</w:t>
      </w:r>
      <w:r w:rsidR="0020453C">
        <w:rPr>
          <w:rFonts w:ascii="Arial" w:hAnsi="Arial" w:cs="Arial"/>
          <w:color w:val="545454"/>
          <w:sz w:val="21"/>
          <w:szCs w:val="21"/>
          <w:shd w:val="clear" w:color="auto" w:fill="FFFFFF"/>
        </w:rPr>
        <w:t>s</w:t>
      </w:r>
      <w:r w:rsidR="00AD3985">
        <w:rPr>
          <w:rFonts w:ascii="Arial" w:hAnsi="Arial" w:cs="Arial"/>
          <w:color w:val="545454"/>
          <w:sz w:val="21"/>
          <w:szCs w:val="21"/>
          <w:shd w:val="clear" w:color="auto" w:fill="FFFFFF"/>
        </w:rPr>
        <w:t xml:space="preserve">, such as Skype. </w:t>
      </w:r>
      <w:r w:rsidR="00467381">
        <w:rPr>
          <w:rFonts w:ascii="Arial" w:hAnsi="Arial" w:cs="Arial"/>
          <w:color w:val="545454"/>
          <w:sz w:val="21"/>
          <w:szCs w:val="21"/>
          <w:shd w:val="clear" w:color="auto" w:fill="FFFFFF"/>
        </w:rPr>
        <w:t xml:space="preserve">The questions which will be asked through this </w:t>
      </w:r>
      <w:r w:rsidR="000A32D4">
        <w:rPr>
          <w:rFonts w:ascii="Arial" w:hAnsi="Arial" w:cs="Arial"/>
          <w:color w:val="545454"/>
          <w:sz w:val="21"/>
          <w:szCs w:val="21"/>
          <w:shd w:val="clear" w:color="auto" w:fill="FFFFFF"/>
        </w:rPr>
        <w:t>collection method will be discussed with the researcher</w:t>
      </w:r>
      <w:r w:rsidR="00BE65F9">
        <w:rPr>
          <w:rFonts w:ascii="Arial" w:hAnsi="Arial" w:cs="Arial"/>
          <w:color w:val="545454"/>
          <w:sz w:val="21"/>
          <w:szCs w:val="21"/>
          <w:shd w:val="clear" w:color="auto" w:fill="FFFFFF"/>
        </w:rPr>
        <w:t>'</w:t>
      </w:r>
      <w:r w:rsidR="000A32D4">
        <w:rPr>
          <w:rFonts w:ascii="Arial" w:hAnsi="Arial" w:cs="Arial"/>
          <w:color w:val="545454"/>
          <w:sz w:val="21"/>
          <w:szCs w:val="21"/>
          <w:shd w:val="clear" w:color="auto" w:fill="FFFFFF"/>
        </w:rPr>
        <w:t xml:space="preserve">s supervisor in order to gain approval for </w:t>
      </w:r>
      <w:r w:rsidR="0020453C">
        <w:rPr>
          <w:rFonts w:ascii="Arial" w:hAnsi="Arial" w:cs="Arial"/>
          <w:color w:val="545454"/>
          <w:sz w:val="21"/>
          <w:szCs w:val="21"/>
          <w:shd w:val="clear" w:color="auto" w:fill="FFFFFF"/>
        </w:rPr>
        <w:t>external</w:t>
      </w:r>
      <w:r w:rsidR="000A32D4">
        <w:rPr>
          <w:rFonts w:ascii="Arial" w:hAnsi="Arial" w:cs="Arial"/>
          <w:color w:val="545454"/>
          <w:sz w:val="21"/>
          <w:szCs w:val="21"/>
          <w:shd w:val="clear" w:color="auto" w:fill="FFFFFF"/>
        </w:rPr>
        <w:t xml:space="preserve"> use. </w:t>
      </w:r>
    </w:p>
    <w:p w14:paraId="038F8E8A" w14:textId="40FDD629" w:rsidR="00EB7998" w:rsidRDefault="00EB7998" w:rsidP="00BB289C">
      <w:pPr>
        <w:pStyle w:val="Heading2"/>
      </w:pPr>
      <w:bookmarkStart w:id="18" w:name="_Toc23082941"/>
      <w:r>
        <w:t>3.</w:t>
      </w:r>
      <w:r w:rsidR="002E0F87">
        <w:t>4</w:t>
      </w:r>
      <w:r>
        <w:t xml:space="preserve"> </w:t>
      </w:r>
      <w:r w:rsidR="002E0F87">
        <w:t xml:space="preserve">Limitations and </w:t>
      </w:r>
      <w:r>
        <w:t>Ethical Risks</w:t>
      </w:r>
      <w:bookmarkEnd w:id="18"/>
    </w:p>
    <w:p w14:paraId="3A3093D9" w14:textId="2C43F8ED" w:rsidR="000A32D4" w:rsidRDefault="002E0F87" w:rsidP="000A32D4">
      <w:r>
        <w:t>There is minimal ethical risk regarding this research. All participants will be over the age of 18, no vulnerable population</w:t>
      </w:r>
      <w:r w:rsidR="00775F99">
        <w:t>s</w:t>
      </w:r>
      <w:r>
        <w:t xml:space="preserve"> will be used, and all participation is entirely voluntary. The only foreseeable risk is that the participant may be alerted to the fact </w:t>
      </w:r>
      <w:r w:rsidR="00226178">
        <w:t xml:space="preserve">that </w:t>
      </w:r>
      <w:r>
        <w:t xml:space="preserve">their self-employment may not be genuine. </w:t>
      </w:r>
      <w:r w:rsidR="000A32D4">
        <w:t xml:space="preserve">To mitigate </w:t>
      </w:r>
      <w:r>
        <w:t>this risk</w:t>
      </w:r>
      <w:r w:rsidR="00775F99">
        <w:t>,</w:t>
      </w:r>
      <w:r w:rsidR="00A214F6">
        <w:t xml:space="preserve"> </w:t>
      </w:r>
      <w:r w:rsidR="000A32D4">
        <w:t xml:space="preserve">participants will be provided with contact information for Citizen’s Advice Bureau and </w:t>
      </w:r>
      <w:r>
        <w:t>ACAS</w:t>
      </w:r>
      <w:r w:rsidR="00775F99">
        <w:t>,</w:t>
      </w:r>
      <w:r>
        <w:t xml:space="preserve"> should they require further information regarding their employment status and rights. </w:t>
      </w:r>
    </w:p>
    <w:p w14:paraId="24C39EDF" w14:textId="0BE5D9B3" w:rsidR="002F6BA1" w:rsidRPr="00CD3150" w:rsidRDefault="002F6BA1" w:rsidP="00CD3150">
      <w:r>
        <w:t xml:space="preserve">Information collected will be </w:t>
      </w:r>
      <w:r w:rsidR="00CD3150" w:rsidRPr="008655C5">
        <w:t>anonymised in line with the</w:t>
      </w:r>
      <w:r w:rsidR="00CD3150" w:rsidRPr="00CD3150">
        <w:rPr>
          <w:rFonts w:ascii="Arial" w:hAnsi="Arial" w:cs="Arial"/>
          <w:color w:val="000000"/>
          <w:shd w:val="clear" w:color="auto" w:fill="FFFFFF"/>
        </w:rPr>
        <w:t> </w:t>
      </w:r>
      <w:r w:rsidR="00F33A7E">
        <w:rPr>
          <w:rFonts w:ascii="Arial" w:hAnsi="Arial" w:cs="Arial"/>
          <w:bdr w:val="none" w:sz="0" w:space="0" w:color="auto" w:frame="1"/>
          <w:shd w:val="clear" w:color="auto" w:fill="FFFFFF"/>
        </w:rPr>
        <w:t>Information Commissioner’s Office</w:t>
      </w:r>
      <w:r w:rsidR="00CD3150" w:rsidRPr="00CD3150">
        <w:rPr>
          <w:rFonts w:ascii="Arial" w:hAnsi="Arial" w:cs="Arial"/>
          <w:bdr w:val="none" w:sz="0" w:space="0" w:color="auto" w:frame="1"/>
          <w:shd w:val="clear" w:color="auto" w:fill="FFFFFF"/>
        </w:rPr>
        <w:t xml:space="preserve"> </w:t>
      </w:r>
      <w:r w:rsidR="00F33A7E">
        <w:rPr>
          <w:rFonts w:ascii="Arial" w:hAnsi="Arial" w:cs="Arial"/>
          <w:bdr w:val="none" w:sz="0" w:space="0" w:color="auto" w:frame="1"/>
          <w:shd w:val="clear" w:color="auto" w:fill="FFFFFF"/>
        </w:rPr>
        <w:t xml:space="preserve">(ICO) </w:t>
      </w:r>
      <w:r w:rsidR="008A29CE">
        <w:rPr>
          <w:rFonts w:ascii="Arial" w:hAnsi="Arial" w:cs="Arial"/>
          <w:bdr w:val="none" w:sz="0" w:space="0" w:color="auto" w:frame="1"/>
          <w:shd w:val="clear" w:color="auto" w:fill="FFFFFF"/>
        </w:rPr>
        <w:t>‘</w:t>
      </w:r>
      <w:r w:rsidR="008A29CE">
        <w:t xml:space="preserve">Anonymisation: managing data protection risk code of practice’ (ICO, </w:t>
      </w:r>
      <w:r w:rsidR="005C1AF8">
        <w:t xml:space="preserve">2012), remain confidential, and will be stored on secure password-protected cloud servers. Any </w:t>
      </w:r>
      <w:r w:rsidR="00581949">
        <w:t>information gathered using non-</w:t>
      </w:r>
      <w:proofErr w:type="spellStart"/>
      <w:r w:rsidR="00775F99">
        <w:t>computeris</w:t>
      </w:r>
      <w:r w:rsidR="00192AC1">
        <w:t>ed</w:t>
      </w:r>
      <w:proofErr w:type="spellEnd"/>
      <w:r w:rsidR="00581949">
        <w:t xml:space="preserve"> methods will be stored under lock and </w:t>
      </w:r>
      <w:r w:rsidR="002C4DA1">
        <w:t>key and</w:t>
      </w:r>
      <w:r w:rsidR="00581949">
        <w:t xml:space="preserve"> will be destroyed in an appropriate confidential waste disposal bin</w:t>
      </w:r>
      <w:r w:rsidR="00192AC1">
        <w:t xml:space="preserve"> after </w:t>
      </w:r>
      <w:proofErr w:type="spellStart"/>
      <w:r w:rsidR="00192AC1">
        <w:t>computeri</w:t>
      </w:r>
      <w:r w:rsidR="00A214F6">
        <w:t>s</w:t>
      </w:r>
      <w:r w:rsidR="00192AC1">
        <w:t>ation</w:t>
      </w:r>
      <w:proofErr w:type="spellEnd"/>
      <w:r w:rsidR="00192AC1">
        <w:t xml:space="preserve">. </w:t>
      </w:r>
    </w:p>
    <w:p w14:paraId="6F79AD3D" w14:textId="3AE4E7D4" w:rsidR="003866B4" w:rsidRPr="003866B4" w:rsidRDefault="00AF4720" w:rsidP="003866B4">
      <w:pPr>
        <w:pStyle w:val="Heading1"/>
      </w:pPr>
      <w:bookmarkStart w:id="19" w:name="_Toc23082942"/>
      <w:r>
        <w:lastRenderedPageBreak/>
        <w:t>4. Resources and Planning</w:t>
      </w:r>
      <w:bookmarkEnd w:id="19"/>
    </w:p>
    <w:p w14:paraId="06CD41E8" w14:textId="7A9E879B" w:rsidR="00AF4720" w:rsidRDefault="00AF4720" w:rsidP="00BB289C">
      <w:pPr>
        <w:pStyle w:val="Heading2"/>
      </w:pPr>
      <w:bookmarkStart w:id="20" w:name="_Toc23082943"/>
      <w:r>
        <w:t>4.1 Resources</w:t>
      </w:r>
      <w:bookmarkEnd w:id="20"/>
    </w:p>
    <w:p w14:paraId="2EC52C1D" w14:textId="450510CA" w:rsidR="003866B4" w:rsidRPr="003866B4" w:rsidRDefault="00DC35A5" w:rsidP="003866B4">
      <w:r>
        <w:t xml:space="preserve">Primary data will be collected using a combination of online resources and has the potential to be collected using in-person technology, such as voice recorders (see 3.3 </w:t>
      </w:r>
      <w:r w:rsidRPr="004A5BB7">
        <w:rPr>
          <w:i/>
          <w:iCs/>
        </w:rPr>
        <w:t>Collection Method</w:t>
      </w:r>
      <w:r>
        <w:t>)</w:t>
      </w:r>
      <w:r w:rsidR="002C58B3">
        <w:t xml:space="preserve"> depending on the preference of </w:t>
      </w:r>
      <w:r w:rsidR="00A214F6">
        <w:t xml:space="preserve">the </w:t>
      </w:r>
      <w:r w:rsidR="00AD65E4">
        <w:t xml:space="preserve">participant. </w:t>
      </w:r>
      <w:r w:rsidR="00AD1F40">
        <w:t>This data</w:t>
      </w:r>
      <w:r w:rsidR="0089454F">
        <w:t xml:space="preserve"> will </w:t>
      </w:r>
      <w:r w:rsidR="00FA2871">
        <w:t>subsequently be</w:t>
      </w:r>
      <w:r w:rsidR="0089454F">
        <w:t xml:space="preserve"> analysed using university IT equipment and software. </w:t>
      </w:r>
      <w:r w:rsidR="009E06CC">
        <w:t>An array of secondary data (academic and industry</w:t>
      </w:r>
      <w:r w:rsidR="00AD1F40">
        <w:t>-</w:t>
      </w:r>
      <w:r w:rsidR="009E06CC">
        <w:t xml:space="preserve">specific) </w:t>
      </w:r>
      <w:r w:rsidR="00B84E2B">
        <w:t>and theoretical sources will be implemented to broaden and develop the researcher</w:t>
      </w:r>
      <w:r w:rsidR="00DF7F70">
        <w:t>’</w:t>
      </w:r>
      <w:r w:rsidR="00B84E2B">
        <w:t xml:space="preserve">s knowledge and </w:t>
      </w:r>
      <w:r w:rsidR="00DF7F70">
        <w:t>comprehension</w:t>
      </w:r>
      <w:r w:rsidR="00B84E2B">
        <w:t xml:space="preserve"> of the research </w:t>
      </w:r>
      <w:r w:rsidR="00DF7F70">
        <w:t>topic and surrounding subject area</w:t>
      </w:r>
      <w:r w:rsidR="00B84E2B">
        <w:t xml:space="preserve">. </w:t>
      </w:r>
      <w:r w:rsidR="002633DC">
        <w:t>This secondary data</w:t>
      </w:r>
      <w:r w:rsidR="00DF7F70">
        <w:t xml:space="preserve"> will be collected using university</w:t>
      </w:r>
      <w:r w:rsidR="00D72FE4">
        <w:t xml:space="preserve"> library resources, </w:t>
      </w:r>
      <w:r w:rsidR="00E20F5F">
        <w:t xml:space="preserve">physical items such as textbooks and journals from the university’s </w:t>
      </w:r>
      <w:r w:rsidR="00EF55DE">
        <w:t xml:space="preserve">collection and other online resources. </w:t>
      </w:r>
    </w:p>
    <w:p w14:paraId="088D4F9B" w14:textId="741EB19D" w:rsidR="00AF4720" w:rsidRDefault="00AF4720" w:rsidP="00BB289C">
      <w:pPr>
        <w:pStyle w:val="Heading2"/>
      </w:pPr>
      <w:bookmarkStart w:id="21" w:name="_Toc23082944"/>
      <w:r>
        <w:t>4.2 Timescale</w:t>
      </w:r>
      <w:bookmarkEnd w:id="21"/>
    </w:p>
    <w:p w14:paraId="64B2E3E3" w14:textId="05A2F080" w:rsidR="002D1856" w:rsidRDefault="0089454F" w:rsidP="009D4A7E">
      <w:r>
        <w:t xml:space="preserve">The researcher will implement </w:t>
      </w:r>
      <w:r w:rsidR="002633DC">
        <w:t xml:space="preserve">the </w:t>
      </w:r>
      <w:r>
        <w:t xml:space="preserve">use of a Gantt chart. </w:t>
      </w:r>
      <w:r w:rsidR="002633DC">
        <w:t>These charts are</w:t>
      </w:r>
      <w:r>
        <w:t xml:space="preserve"> primarily used by researcher</w:t>
      </w:r>
      <w:r w:rsidR="00CC1D83">
        <w:t xml:space="preserve">s to plan the study and </w:t>
      </w:r>
      <w:r w:rsidR="002633DC">
        <w:t>to ensure</w:t>
      </w:r>
      <w:r w:rsidR="00CC1D83">
        <w:t xml:space="preserve"> </w:t>
      </w:r>
      <w:r w:rsidR="002633DC">
        <w:t>its viability</w:t>
      </w:r>
      <w:r w:rsidR="00CC1D83">
        <w:t xml:space="preserve"> within a set timeframe. </w:t>
      </w:r>
      <w:r w:rsidR="00A00DC8">
        <w:t xml:space="preserve">It can also be used in order to set stages for research tasks, which </w:t>
      </w:r>
      <w:r w:rsidR="00997C06">
        <w:t>gives a clear idea of what is possible within the time allocated (Saunders et al., 2009 p. 43</w:t>
      </w:r>
      <w:r w:rsidR="00A504CB">
        <w:t xml:space="preserve">). </w:t>
      </w:r>
      <w:r w:rsidR="001E0509">
        <w:t>The full research project will be submitted by the 11</w:t>
      </w:r>
      <w:r w:rsidR="001E0509" w:rsidRPr="001E0509">
        <w:rPr>
          <w:vertAlign w:val="superscript"/>
        </w:rPr>
        <w:t>th</w:t>
      </w:r>
      <w:r w:rsidR="001E0509">
        <w:t xml:space="preserve"> May 2020. </w:t>
      </w:r>
      <w:r w:rsidR="009D4A7E">
        <w:t xml:space="preserve">(See </w:t>
      </w:r>
      <w:r w:rsidR="002D1856" w:rsidRPr="002D1856">
        <w:rPr>
          <w:i/>
          <w:iCs/>
        </w:rPr>
        <w:t>4.3 Gantt Chart</w:t>
      </w:r>
      <w:r w:rsidR="002D1856">
        <w:t>)</w:t>
      </w:r>
    </w:p>
    <w:p w14:paraId="047250B8" w14:textId="308F47A3" w:rsidR="00102B42" w:rsidRDefault="00102B42" w:rsidP="009D4A7E"/>
    <w:p w14:paraId="03BBF2D0" w14:textId="012FE153" w:rsidR="00102B42" w:rsidRDefault="00102B42" w:rsidP="009D4A7E"/>
    <w:p w14:paraId="24E3DD42" w14:textId="342089BB" w:rsidR="00102B42" w:rsidRDefault="00102B42" w:rsidP="009D4A7E"/>
    <w:p w14:paraId="5F50ABD0" w14:textId="00B29688" w:rsidR="00102B42" w:rsidRDefault="00102B42" w:rsidP="009D4A7E"/>
    <w:p w14:paraId="5E459308" w14:textId="52EFC046" w:rsidR="00102B42" w:rsidRDefault="00102B42" w:rsidP="009D4A7E"/>
    <w:p w14:paraId="52B02594" w14:textId="659A6EAD" w:rsidR="00102B42" w:rsidRDefault="00102B42" w:rsidP="009D4A7E"/>
    <w:p w14:paraId="7094C081" w14:textId="29C54540" w:rsidR="00102B42" w:rsidRDefault="00102B42" w:rsidP="009D4A7E"/>
    <w:p w14:paraId="0FFE7C19" w14:textId="40E3ADD4" w:rsidR="00102B42" w:rsidRDefault="00102B42" w:rsidP="009D4A7E"/>
    <w:p w14:paraId="6354FF1E" w14:textId="7E29D46C" w:rsidR="00102B42" w:rsidRDefault="00102B42" w:rsidP="009D4A7E"/>
    <w:p w14:paraId="25C71D56" w14:textId="62BD2782" w:rsidR="0025326B" w:rsidRDefault="0025326B" w:rsidP="009D4A7E"/>
    <w:p w14:paraId="0DA19A12" w14:textId="0BA050FA" w:rsidR="0025326B" w:rsidRDefault="0025326B" w:rsidP="009D4A7E"/>
    <w:p w14:paraId="204F2F49" w14:textId="18D5BA4B" w:rsidR="0025326B" w:rsidRDefault="0025326B" w:rsidP="009D4A7E"/>
    <w:p w14:paraId="5A58A09E" w14:textId="1516B148" w:rsidR="0025326B" w:rsidRDefault="0025326B" w:rsidP="009D4A7E"/>
    <w:p w14:paraId="229BCF81" w14:textId="77777777" w:rsidR="0025326B" w:rsidRDefault="0025326B" w:rsidP="009D4A7E"/>
    <w:p w14:paraId="19A76AAA" w14:textId="77777777" w:rsidR="00E9429D" w:rsidRDefault="00E9429D" w:rsidP="009D4A7E"/>
    <w:p w14:paraId="1FDDA10A" w14:textId="5772CE71" w:rsidR="002D1856" w:rsidRDefault="002D1856" w:rsidP="002D1856">
      <w:pPr>
        <w:pStyle w:val="Heading2"/>
      </w:pPr>
      <w:bookmarkStart w:id="22" w:name="_Toc23082945"/>
      <w:r>
        <w:lastRenderedPageBreak/>
        <w:t>4.3 Gantt chart</w:t>
      </w:r>
      <w:bookmarkEnd w:id="22"/>
    </w:p>
    <w:p w14:paraId="6A66ADA6" w14:textId="26229169" w:rsidR="006C510B" w:rsidRPr="006C510B" w:rsidRDefault="006B7DE9" w:rsidP="006C510B">
      <w:r>
        <w:rPr>
          <w:noProof/>
        </w:rPr>
        <w:drawing>
          <wp:inline distT="0" distB="0" distL="0" distR="0" wp14:anchorId="1731259D" wp14:editId="11981A6A">
            <wp:extent cx="5274310" cy="4468495"/>
            <wp:effectExtent l="19050" t="19050" r="21590" b="2730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png"/>
                    <pic:cNvPicPr/>
                  </pic:nvPicPr>
                  <pic:blipFill>
                    <a:blip r:embed="rId14">
                      <a:extLst>
                        <a:ext uri="{28A0092B-C50C-407E-A947-70E740481C1C}">
                          <a14:useLocalDpi xmlns:a14="http://schemas.microsoft.com/office/drawing/2010/main" val="0"/>
                        </a:ext>
                      </a:extLst>
                    </a:blip>
                    <a:stretch>
                      <a:fillRect/>
                    </a:stretch>
                  </pic:blipFill>
                  <pic:spPr>
                    <a:xfrm>
                      <a:off x="0" y="0"/>
                      <a:ext cx="5274310" cy="4468495"/>
                    </a:xfrm>
                    <a:prstGeom prst="rect">
                      <a:avLst/>
                    </a:prstGeom>
                    <a:ln>
                      <a:solidFill>
                        <a:schemeClr val="tx1"/>
                      </a:solidFill>
                    </a:ln>
                  </pic:spPr>
                </pic:pic>
              </a:graphicData>
            </a:graphic>
          </wp:inline>
        </w:drawing>
      </w:r>
    </w:p>
    <w:p w14:paraId="640675B6" w14:textId="3D76C1C0" w:rsidR="002D1856" w:rsidRDefault="00E9429D" w:rsidP="002D1856">
      <w:r>
        <w:t>Figure 2 – Researchers’ Gantt Chart</w:t>
      </w:r>
    </w:p>
    <w:p w14:paraId="073618A5" w14:textId="1FC7159A" w:rsidR="002D1856" w:rsidRDefault="002D1856" w:rsidP="002D1856"/>
    <w:p w14:paraId="339466B3" w14:textId="1ED0710C" w:rsidR="00102B42" w:rsidRDefault="00102B42" w:rsidP="002D1856"/>
    <w:p w14:paraId="3D8DA963" w14:textId="7EA80524" w:rsidR="00102B42" w:rsidRDefault="00102B42" w:rsidP="002D1856"/>
    <w:p w14:paraId="0EDA2F8A" w14:textId="635E858A" w:rsidR="00102B42" w:rsidRDefault="00102B42" w:rsidP="002D1856"/>
    <w:p w14:paraId="3C35F91E" w14:textId="7DA2C2A5" w:rsidR="00102B42" w:rsidRDefault="00102B42" w:rsidP="002D1856"/>
    <w:p w14:paraId="68123078" w14:textId="1CDA679A" w:rsidR="00102B42" w:rsidRDefault="00102B42" w:rsidP="002D1856"/>
    <w:p w14:paraId="01C54A07" w14:textId="08B5A22C" w:rsidR="00102B42" w:rsidRDefault="00102B42" w:rsidP="002D1856"/>
    <w:p w14:paraId="3B1B2B3C" w14:textId="1C565E94" w:rsidR="00102B42" w:rsidRDefault="00102B42" w:rsidP="002D1856"/>
    <w:p w14:paraId="38770A64" w14:textId="77777777" w:rsidR="00102B42" w:rsidRDefault="00102B42" w:rsidP="002D1856"/>
    <w:p w14:paraId="0032042F" w14:textId="19D73CBE" w:rsidR="006433D4" w:rsidRDefault="006433D4" w:rsidP="002D1856"/>
    <w:p w14:paraId="15E43071" w14:textId="5DC61DDD" w:rsidR="00C2756D" w:rsidRDefault="0025326B" w:rsidP="0025326B">
      <w:pPr>
        <w:pStyle w:val="Heading1"/>
      </w:pPr>
      <w:r>
        <w:lastRenderedPageBreak/>
        <w:t>5. References</w:t>
      </w:r>
    </w:p>
    <w:p w14:paraId="387A8E6C" w14:textId="2BE43DDC" w:rsidR="00FF3645" w:rsidRDefault="00FF3645" w:rsidP="00FF3645">
      <w:r>
        <w:t>Rehman</w:t>
      </w:r>
      <w:r w:rsidR="006B7DE9">
        <w:t>,</w:t>
      </w:r>
      <w:r w:rsidR="008461E8">
        <w:t xml:space="preserve"> </w:t>
      </w:r>
      <w:r>
        <w:t>A</w:t>
      </w:r>
      <w:r w:rsidR="008461E8">
        <w:t xml:space="preserve">. </w:t>
      </w:r>
      <w:r w:rsidR="006B7DE9">
        <w:t xml:space="preserve">and </w:t>
      </w:r>
      <w:proofErr w:type="spellStart"/>
      <w:r>
        <w:t>Alharthi</w:t>
      </w:r>
      <w:proofErr w:type="spellEnd"/>
      <w:r w:rsidR="006B7DE9">
        <w:t xml:space="preserve">, </w:t>
      </w:r>
      <w:r>
        <w:t>K</w:t>
      </w:r>
      <w:r w:rsidR="008461E8">
        <w:t>.</w:t>
      </w:r>
      <w:r>
        <w:t xml:space="preserve"> (2016) </w:t>
      </w:r>
      <w:r w:rsidRPr="008A3656">
        <w:rPr>
          <w:i/>
          <w:iCs/>
        </w:rPr>
        <w:t>An introduction to research paradigms</w:t>
      </w:r>
      <w:r w:rsidR="00F127B3">
        <w:t xml:space="preserve"> Available at: </w:t>
      </w:r>
      <w:hyperlink r:id="rId15" w:history="1">
        <w:r w:rsidR="00F127B3">
          <w:rPr>
            <w:rStyle w:val="Hyperlink"/>
          </w:rPr>
          <w:t>https://www.researchgate.net/publication/325022648_An_introduction_to_research_paradigms/citation/download</w:t>
        </w:r>
      </w:hyperlink>
      <w:r w:rsidR="00F127B3">
        <w:t xml:space="preserve"> (Accessed 15th October 2019). </w:t>
      </w:r>
    </w:p>
    <w:p w14:paraId="50B6A7EA" w14:textId="77777777" w:rsidR="00FF3645" w:rsidRDefault="00FF3645" w:rsidP="00FF3645">
      <w:r>
        <w:t xml:space="preserve">ACAS (2017) </w:t>
      </w:r>
      <w:r>
        <w:rPr>
          <w:i/>
          <w:iCs/>
        </w:rPr>
        <w:t>Zero Hour Contracts, Rights, Law, Rules &amp; Benefits</w:t>
      </w:r>
      <w:r>
        <w:t xml:space="preserve">. Available at: </w:t>
      </w:r>
      <w:hyperlink r:id="rId16" w:history="1">
        <w:r>
          <w:rPr>
            <w:rStyle w:val="Hyperlink"/>
          </w:rPr>
          <w:t>https://www.acas.org.uk/index.aspx?articleid=4468</w:t>
        </w:r>
      </w:hyperlink>
      <w:r>
        <w:t xml:space="preserve"> (Accessed 13 October 2019).</w:t>
      </w:r>
    </w:p>
    <w:p w14:paraId="0A549E51" w14:textId="18895E2C" w:rsidR="00FF3645" w:rsidRDefault="00FF3645" w:rsidP="00FF3645">
      <w:r>
        <w:t>Austi</w:t>
      </w:r>
      <w:r w:rsidR="008461E8">
        <w:t>n,</w:t>
      </w:r>
      <w:r>
        <w:t xml:space="preserve"> Z</w:t>
      </w:r>
      <w:r w:rsidR="008461E8">
        <w:t xml:space="preserve">. </w:t>
      </w:r>
      <w:r>
        <w:t>and Sutton</w:t>
      </w:r>
      <w:r w:rsidR="008461E8">
        <w:t>, J.</w:t>
      </w:r>
      <w:r>
        <w:t xml:space="preserve"> (2014) Qualitative Research: Getting Started, </w:t>
      </w:r>
      <w:r>
        <w:rPr>
          <w:i/>
          <w:iCs/>
        </w:rPr>
        <w:t>The Canadian Journal of Hospital Pharmacy</w:t>
      </w:r>
      <w:r>
        <w:t>, 67(6), pp. 436–440.</w:t>
      </w:r>
    </w:p>
    <w:p w14:paraId="6B4A48E3" w14:textId="61BE193D" w:rsidR="00FF3645" w:rsidRDefault="00FF3645" w:rsidP="00FF3645">
      <w:r>
        <w:t>Babbie</w:t>
      </w:r>
      <w:r w:rsidR="008461E8">
        <w:t>, E.</w:t>
      </w:r>
      <w:r>
        <w:t xml:space="preserve"> (2010) </w:t>
      </w:r>
      <w:r>
        <w:rPr>
          <w:i/>
          <w:iCs/>
        </w:rPr>
        <w:t>The practice of social research</w:t>
      </w:r>
      <w:r>
        <w:t xml:space="preserve">. Belmont, CA; London: </w:t>
      </w:r>
      <w:proofErr w:type="gramStart"/>
      <w:r>
        <w:t>Wadsworth ;</w:t>
      </w:r>
      <w:proofErr w:type="gramEnd"/>
      <w:r>
        <w:t xml:space="preserve"> Cengage Learning.</w:t>
      </w:r>
    </w:p>
    <w:p w14:paraId="1BDB26E6" w14:textId="1ABF39E4" w:rsidR="00FF3645" w:rsidRDefault="00FF3645" w:rsidP="00FF3645">
      <w:r>
        <w:t>Bam</w:t>
      </w:r>
      <w:r w:rsidR="008461E8">
        <w:t>, K.</w:t>
      </w:r>
      <w:r>
        <w:t xml:space="preserve"> (1992) Research methods for business and management.</w:t>
      </w:r>
    </w:p>
    <w:p w14:paraId="417017E7" w14:textId="77777777" w:rsidR="00FF3645" w:rsidRDefault="00FF3645" w:rsidP="00FF3645">
      <w:r>
        <w:rPr>
          <w:i/>
          <w:iCs/>
        </w:rPr>
        <w:t>BBC News</w:t>
      </w:r>
      <w:r>
        <w:t xml:space="preserve"> (2019) ‘Zero-hour staff “do more night shifts”’, 11 February. Available at: </w:t>
      </w:r>
      <w:hyperlink r:id="rId17" w:history="1">
        <w:r>
          <w:rPr>
            <w:rStyle w:val="Hyperlink"/>
          </w:rPr>
          <w:t>https://www.bbc.com/news/business-47193809</w:t>
        </w:r>
      </w:hyperlink>
      <w:r>
        <w:t xml:space="preserve"> (Accessed 12 November 2019).</w:t>
      </w:r>
    </w:p>
    <w:p w14:paraId="0451C44D" w14:textId="789A1C9F" w:rsidR="00FF3645" w:rsidRDefault="00FF3645" w:rsidP="00FF3645">
      <w:r>
        <w:t>Behlin</w:t>
      </w:r>
      <w:r w:rsidR="008461E8">
        <w:t xml:space="preserve">g, </w:t>
      </w:r>
      <w:r>
        <w:t>F</w:t>
      </w:r>
      <w:r w:rsidR="008461E8">
        <w:t>.</w:t>
      </w:r>
      <w:r>
        <w:t xml:space="preserve"> and Harvey</w:t>
      </w:r>
      <w:r w:rsidR="008461E8">
        <w:t xml:space="preserve">, </w:t>
      </w:r>
      <w:r>
        <w:t>M</w:t>
      </w:r>
      <w:r w:rsidR="008461E8">
        <w:t>.</w:t>
      </w:r>
      <w:r>
        <w:t xml:space="preserve"> (2015) The evolution of false self-employment in the British construction industry: a neo-Polanyian account of </w:t>
      </w:r>
      <w:proofErr w:type="spellStart"/>
      <w:r>
        <w:t>labour</w:t>
      </w:r>
      <w:proofErr w:type="spellEnd"/>
      <w:r>
        <w:t xml:space="preserve"> market formation, </w:t>
      </w:r>
      <w:r>
        <w:rPr>
          <w:i/>
          <w:iCs/>
        </w:rPr>
        <w:t>Work, Employment and Society</w:t>
      </w:r>
      <w:r>
        <w:t>, 29(6), pp. 969–988.</w:t>
      </w:r>
    </w:p>
    <w:p w14:paraId="4FE4671C" w14:textId="7DBF4A32" w:rsidR="00FF3645" w:rsidRDefault="00FF3645" w:rsidP="00FF3645">
      <w:r>
        <w:rPr>
          <w:i/>
          <w:iCs/>
        </w:rPr>
        <w:t>Bogus self-employment costing millions to workers and Government</w:t>
      </w:r>
      <w:r>
        <w:t xml:space="preserve"> (</w:t>
      </w:r>
      <w:r w:rsidR="005761C0">
        <w:t>2015</w:t>
      </w:r>
      <w:r>
        <w:t xml:space="preserve">). Available at: </w:t>
      </w:r>
      <w:hyperlink r:id="rId18" w:history="1">
        <w:r>
          <w:rPr>
            <w:rStyle w:val="Hyperlink"/>
          </w:rPr>
          <w:t>http://www.citizensadvice.org.uk/about-us/how-citizens-advice-works/media/press-releases/bogus-self-employment-costing-millions-to-workers-and-government/</w:t>
        </w:r>
      </w:hyperlink>
      <w:r>
        <w:t xml:space="preserve"> (Accessed 27 October 2019).</w:t>
      </w:r>
    </w:p>
    <w:p w14:paraId="08546C4D" w14:textId="77777777" w:rsidR="00FF3645" w:rsidRDefault="00FF3645" w:rsidP="00FF3645">
      <w:proofErr w:type="spellStart"/>
      <w:r>
        <w:t>Böheim</w:t>
      </w:r>
      <w:proofErr w:type="spellEnd"/>
      <w:r>
        <w:t xml:space="preserve"> R and </w:t>
      </w:r>
      <w:proofErr w:type="spellStart"/>
      <w:r>
        <w:t>Muehlberger</w:t>
      </w:r>
      <w:proofErr w:type="spellEnd"/>
      <w:r>
        <w:t xml:space="preserve"> U (2006) </w:t>
      </w:r>
      <w:r w:rsidRPr="006B7DE9">
        <w:rPr>
          <w:i/>
          <w:iCs/>
        </w:rPr>
        <w:t>Dependent Forms of Self-employment in the UK: Identifying Workers on the Border between Employment and Self-employment</w:t>
      </w:r>
      <w:r>
        <w:t>, p. 26.</w:t>
      </w:r>
    </w:p>
    <w:p w14:paraId="29CB7242" w14:textId="3BFCCE48" w:rsidR="00FF3645" w:rsidRDefault="00FF3645" w:rsidP="00FF3645">
      <w:proofErr w:type="spellStart"/>
      <w:r>
        <w:t>Böhei</w:t>
      </w:r>
      <w:r w:rsidR="008461E8">
        <w:t>m</w:t>
      </w:r>
      <w:proofErr w:type="spellEnd"/>
      <w:r w:rsidR="008461E8">
        <w:t xml:space="preserve">, </w:t>
      </w:r>
      <w:r>
        <w:t>R</w:t>
      </w:r>
      <w:r w:rsidR="008461E8">
        <w:t>.</w:t>
      </w:r>
      <w:r>
        <w:t xml:space="preserve"> and </w:t>
      </w:r>
      <w:proofErr w:type="spellStart"/>
      <w:r>
        <w:t>Mühlberger</w:t>
      </w:r>
      <w:proofErr w:type="spellEnd"/>
      <w:r w:rsidR="008461E8">
        <w:t xml:space="preserve">, </w:t>
      </w:r>
      <w:r>
        <w:t>U</w:t>
      </w:r>
      <w:r w:rsidR="008461E8">
        <w:t>.</w:t>
      </w:r>
      <w:r>
        <w:t xml:space="preserve"> (2009) Dependent self-employment: workers between employment and self-employment in the UK, </w:t>
      </w:r>
      <w:proofErr w:type="spellStart"/>
      <w:r>
        <w:rPr>
          <w:i/>
          <w:iCs/>
        </w:rPr>
        <w:t>Zeitschrift</w:t>
      </w:r>
      <w:proofErr w:type="spellEnd"/>
      <w:r>
        <w:rPr>
          <w:i/>
          <w:iCs/>
        </w:rPr>
        <w:t xml:space="preserve"> </w:t>
      </w:r>
      <w:proofErr w:type="spellStart"/>
      <w:r>
        <w:rPr>
          <w:i/>
          <w:iCs/>
        </w:rPr>
        <w:t>für</w:t>
      </w:r>
      <w:proofErr w:type="spellEnd"/>
      <w:r>
        <w:rPr>
          <w:i/>
          <w:iCs/>
        </w:rPr>
        <w:t xml:space="preserve"> </w:t>
      </w:r>
      <w:proofErr w:type="spellStart"/>
      <w:r>
        <w:rPr>
          <w:i/>
          <w:iCs/>
        </w:rPr>
        <w:t>ArbeitsmarktForschung</w:t>
      </w:r>
      <w:proofErr w:type="spellEnd"/>
      <w:r>
        <w:t>, 42(2), pp. 182–195.</w:t>
      </w:r>
    </w:p>
    <w:p w14:paraId="7CEB0EDC" w14:textId="22512576" w:rsidR="00FF3645" w:rsidRDefault="00FF3645" w:rsidP="00FF3645">
      <w:r>
        <w:t>Burke</w:t>
      </w:r>
      <w:r w:rsidR="008461E8">
        <w:t>, M.</w:t>
      </w:r>
      <w:r>
        <w:t xml:space="preserve"> (2007) Making choices: research paradigms and information management: Practical applications of philosophy in IM research, </w:t>
      </w:r>
      <w:r>
        <w:rPr>
          <w:i/>
          <w:iCs/>
        </w:rPr>
        <w:t>Library Review</w:t>
      </w:r>
      <w:r>
        <w:t>, 56(6), pp. 476–484.</w:t>
      </w:r>
    </w:p>
    <w:p w14:paraId="60A619A9" w14:textId="3D6660C7" w:rsidR="00FF3645" w:rsidRDefault="00FF3645" w:rsidP="00FF3645">
      <w:r>
        <w:t>Burney</w:t>
      </w:r>
      <w:r w:rsidR="008461E8">
        <w:t xml:space="preserve">, S. </w:t>
      </w:r>
      <w:r>
        <w:t>and Saleem</w:t>
      </w:r>
      <w:r w:rsidR="008461E8">
        <w:t>, H.</w:t>
      </w:r>
      <w:r>
        <w:t xml:space="preserve"> (2008) ‘Inductive and Deductive Research Approach’, 1 March. doi.org/</w:t>
      </w:r>
      <w:hyperlink r:id="rId19" w:history="1">
        <w:r>
          <w:rPr>
            <w:rStyle w:val="Hyperlink"/>
          </w:rPr>
          <w:t>10.13140/RG.2.2.31603.58406</w:t>
        </w:r>
      </w:hyperlink>
      <w:r>
        <w:t>.</w:t>
      </w:r>
    </w:p>
    <w:p w14:paraId="5F335F74" w14:textId="3E2A3186" w:rsidR="00FF3645" w:rsidRDefault="00FF3645" w:rsidP="00FF3645">
      <w:r>
        <w:rPr>
          <w:i/>
          <w:iCs/>
        </w:rPr>
        <w:t>Challenges in Private Security Industry</w:t>
      </w:r>
      <w:r>
        <w:t xml:space="preserve"> (</w:t>
      </w:r>
      <w:r w:rsidR="00AD7569">
        <w:t>2017</w:t>
      </w:r>
      <w:r>
        <w:t xml:space="preserve">). Available at: </w:t>
      </w:r>
      <w:hyperlink r:id="rId20" w:history="1">
        <w:r>
          <w:rPr>
            <w:rStyle w:val="Hyperlink"/>
          </w:rPr>
          <w:t>https://www.linkedin.com/pulse/challenges-private-security-industry-alok-sharma-1</w:t>
        </w:r>
      </w:hyperlink>
      <w:r>
        <w:t xml:space="preserve"> (Accessed 27 October 2019).</w:t>
      </w:r>
    </w:p>
    <w:p w14:paraId="50E1D708" w14:textId="77777777" w:rsidR="00FF3645" w:rsidRDefault="00FF3645" w:rsidP="00FF3645">
      <w:r>
        <w:t xml:space="preserve">Citizens Advice Bureau (2015) </w:t>
      </w:r>
      <w:r>
        <w:rPr>
          <w:i/>
          <w:iCs/>
        </w:rPr>
        <w:t>Neither one thing nor the other</w:t>
      </w:r>
      <w:r>
        <w:t xml:space="preserve">, p. 22. Available at: </w:t>
      </w:r>
      <w:hyperlink r:id="rId21" w:history="1">
        <w:r>
          <w:rPr>
            <w:rStyle w:val="Hyperlink"/>
          </w:rPr>
          <w:t>https://www.citizensadvice.org.uk/Global/CitizensAdvice/Work%20Publications/Neither%20one%20thing%20nor%20the%20other.pdf</w:t>
        </w:r>
      </w:hyperlink>
      <w:r>
        <w:t xml:space="preserve"> (Accessed 27 October 2019).</w:t>
      </w:r>
    </w:p>
    <w:p w14:paraId="03032B59" w14:textId="28BEEFE6" w:rsidR="00FF3645" w:rsidRDefault="00FF3645" w:rsidP="00FF3645">
      <w:proofErr w:type="spellStart"/>
      <w:r>
        <w:lastRenderedPageBreak/>
        <w:t>Dellis</w:t>
      </w:r>
      <w:proofErr w:type="spellEnd"/>
      <w:r w:rsidR="008461E8">
        <w:t xml:space="preserve">, </w:t>
      </w:r>
      <w:r>
        <w:t>A</w:t>
      </w:r>
      <w:r w:rsidR="008461E8">
        <w:t>.</w:t>
      </w:r>
      <w:r>
        <w:t xml:space="preserve">, </w:t>
      </w:r>
      <w:proofErr w:type="spellStart"/>
      <w:r>
        <w:t>Skolarikos</w:t>
      </w:r>
      <w:proofErr w:type="spellEnd"/>
      <w:r w:rsidR="008461E8">
        <w:t xml:space="preserve">, </w:t>
      </w:r>
      <w:r>
        <w:t>A</w:t>
      </w:r>
      <w:r w:rsidR="008461E8">
        <w:t>.</w:t>
      </w:r>
      <w:r>
        <w:t xml:space="preserve"> and </w:t>
      </w:r>
      <w:proofErr w:type="spellStart"/>
      <w:r>
        <w:t>Papatsoris</w:t>
      </w:r>
      <w:proofErr w:type="spellEnd"/>
      <w:r w:rsidR="008461E8">
        <w:t>, A.</w:t>
      </w:r>
      <w:r>
        <w:t xml:space="preserve"> (2014) Why should I do research? Is it a waste of </w:t>
      </w:r>
      <w:proofErr w:type="gramStart"/>
      <w:r>
        <w:t>time?,</w:t>
      </w:r>
      <w:proofErr w:type="gramEnd"/>
      <w:r>
        <w:t xml:space="preserve"> </w:t>
      </w:r>
      <w:r>
        <w:rPr>
          <w:i/>
          <w:iCs/>
        </w:rPr>
        <w:t>Arab Journal of Urology</w:t>
      </w:r>
      <w:r>
        <w:t>. (Teaching and Training in Urology), 12(1), pp. 68–70.</w:t>
      </w:r>
    </w:p>
    <w:p w14:paraId="2BA295DA" w14:textId="786D7A39" w:rsidR="00FF3645" w:rsidRDefault="00FF3645" w:rsidP="00FF3645">
      <w:r>
        <w:rPr>
          <w:i/>
          <w:iCs/>
        </w:rPr>
        <w:t xml:space="preserve">Dependent Forms of Self-Employment in the UK: Identifying Workers on the Border between Employment and Self-Employment by René </w:t>
      </w:r>
      <w:proofErr w:type="spellStart"/>
      <w:r>
        <w:rPr>
          <w:i/>
          <w:iCs/>
        </w:rPr>
        <w:t>Böheim</w:t>
      </w:r>
      <w:proofErr w:type="spellEnd"/>
      <w:r>
        <w:rPr>
          <w:i/>
          <w:iCs/>
        </w:rPr>
        <w:t xml:space="preserve">, Ulrike </w:t>
      </w:r>
      <w:proofErr w:type="spellStart"/>
      <w:proofErr w:type="gramStart"/>
      <w:r>
        <w:rPr>
          <w:i/>
          <w:iCs/>
        </w:rPr>
        <w:t>Muehlberger</w:t>
      </w:r>
      <w:proofErr w:type="spellEnd"/>
      <w:r>
        <w:rPr>
          <w:i/>
          <w:iCs/>
        </w:rPr>
        <w:t> :</w:t>
      </w:r>
      <w:proofErr w:type="gramEnd"/>
      <w:r>
        <w:rPr>
          <w:i/>
          <w:iCs/>
        </w:rPr>
        <w:t>: SSRN</w:t>
      </w:r>
      <w:r>
        <w:t xml:space="preserve"> (</w:t>
      </w:r>
      <w:r w:rsidR="005761C0">
        <w:t>2006</w:t>
      </w:r>
      <w:r>
        <w:t xml:space="preserve">). Available at: </w:t>
      </w:r>
      <w:hyperlink r:id="rId22" w:history="1">
        <w:r>
          <w:rPr>
            <w:rStyle w:val="Hyperlink"/>
          </w:rPr>
          <w:t>https://papers.ssrn.com/soL3/papers.cfm?abstract_id=882060</w:t>
        </w:r>
      </w:hyperlink>
      <w:r>
        <w:t xml:space="preserve"> (Accessed 13 October 2019).</w:t>
      </w:r>
    </w:p>
    <w:p w14:paraId="175B9F98" w14:textId="77777777" w:rsidR="00FF3645" w:rsidRDefault="00FF3645" w:rsidP="00FF3645">
      <w:r>
        <w:rPr>
          <w:i/>
          <w:iCs/>
        </w:rPr>
        <w:t>Educational research: an introduction</w:t>
      </w:r>
      <w:r>
        <w:t xml:space="preserve"> (2002). Princeton, N.J.: Recording for the Blind &amp; Dyslexic.</w:t>
      </w:r>
    </w:p>
    <w:p w14:paraId="31065B11" w14:textId="36B899BB" w:rsidR="00FF3645" w:rsidRDefault="00FF3645" w:rsidP="00FF3645">
      <w:r>
        <w:rPr>
          <w:i/>
          <w:iCs/>
        </w:rPr>
        <w:t>EMP14: Employees and self-employed by industry - Office for National Statistics</w:t>
      </w:r>
      <w:r>
        <w:t xml:space="preserve"> (</w:t>
      </w:r>
      <w:r w:rsidR="005761C0">
        <w:t xml:space="preserve">2017) </w:t>
      </w:r>
      <w:r>
        <w:t xml:space="preserve">Available at: </w:t>
      </w:r>
      <w:hyperlink r:id="rId23" w:history="1">
        <w:r>
          <w:rPr>
            <w:rStyle w:val="Hyperlink"/>
          </w:rPr>
          <w:t>https://www.ons.gov.uk/employmentandlabourmarket/peopleinwork/employmentandemployeetypes/datasets/employeesandselfemployedbyindustryemp14</w:t>
        </w:r>
      </w:hyperlink>
      <w:r>
        <w:t xml:space="preserve"> (Accessed 13 October 2019).</w:t>
      </w:r>
    </w:p>
    <w:p w14:paraId="5BE074A4" w14:textId="0E56A0CE" w:rsidR="00FF3645" w:rsidRDefault="00FF3645" w:rsidP="00FF3645">
      <w:proofErr w:type="spellStart"/>
      <w:r>
        <w:t>Etikan</w:t>
      </w:r>
      <w:proofErr w:type="spellEnd"/>
      <w:r w:rsidR="008461E8">
        <w:t xml:space="preserve">, I. </w:t>
      </w:r>
      <w:r>
        <w:t xml:space="preserve">(2016) Comparison of Convenience Sampling and Purposive Sampling, </w:t>
      </w:r>
      <w:r>
        <w:rPr>
          <w:i/>
          <w:iCs/>
        </w:rPr>
        <w:t>American Journal of Theoretical and Applied Statistics</w:t>
      </w:r>
      <w:r>
        <w:t>, 5(1), p. 1.</w:t>
      </w:r>
    </w:p>
    <w:p w14:paraId="6A104F8F" w14:textId="3C752FD6" w:rsidR="00FF3645" w:rsidRDefault="00FF3645" w:rsidP="00FF3645">
      <w:r>
        <w:t>Fox</w:t>
      </w:r>
      <w:r w:rsidR="003E619D">
        <w:t>, N.</w:t>
      </w:r>
      <w:r>
        <w:t xml:space="preserve"> (2008) ‘Post-positivism’, in</w:t>
      </w:r>
      <w:r w:rsidR="008461E8">
        <w:t xml:space="preserve"> </w:t>
      </w:r>
      <w:r>
        <w:t>Given</w:t>
      </w:r>
      <w:r w:rsidR="003E619D">
        <w:t>, L.</w:t>
      </w:r>
      <w:r>
        <w:t xml:space="preserve"> (2019) The SAGE Encyclopedia of Qualitative Research Methods. doi.org/</w:t>
      </w:r>
      <w:hyperlink r:id="rId24" w:history="1">
        <w:r>
          <w:rPr>
            <w:rStyle w:val="Hyperlink"/>
          </w:rPr>
          <w:t>10.4135/9781412963909</w:t>
        </w:r>
      </w:hyperlink>
      <w:r>
        <w:t>.</w:t>
      </w:r>
    </w:p>
    <w:p w14:paraId="0EC913AB" w14:textId="77777777" w:rsidR="00FF3645" w:rsidRDefault="00FF3645" w:rsidP="00FF3645">
      <w:r>
        <w:t>ICO (2012) Anonymisation: managing data protection risk code of practice, p. 108.</w:t>
      </w:r>
    </w:p>
    <w:p w14:paraId="53043E1E" w14:textId="52F7FBCC" w:rsidR="00FF3645" w:rsidRDefault="00FF3645" w:rsidP="00FF3645">
      <w:proofErr w:type="spellStart"/>
      <w:r>
        <w:t>O’Dwyer</w:t>
      </w:r>
      <w:proofErr w:type="spellEnd"/>
      <w:r w:rsidR="003E619D">
        <w:t>, L.</w:t>
      </w:r>
      <w:r>
        <w:t xml:space="preserve"> and </w:t>
      </w:r>
      <w:proofErr w:type="spellStart"/>
      <w:r>
        <w:t>Bernauer</w:t>
      </w:r>
      <w:proofErr w:type="spellEnd"/>
      <w:r w:rsidR="003E619D">
        <w:t>, J.</w:t>
      </w:r>
      <w:r>
        <w:t xml:space="preserve"> (2013) </w:t>
      </w:r>
      <w:r>
        <w:rPr>
          <w:i/>
          <w:iCs/>
        </w:rPr>
        <w:t>Quantitative Research for the Qualitative Researcher</w:t>
      </w:r>
      <w:r>
        <w:t>. SAGE Publications.</w:t>
      </w:r>
    </w:p>
    <w:p w14:paraId="64CFEB2C" w14:textId="77777777" w:rsidR="00FF3645" w:rsidRDefault="00FF3645" w:rsidP="00FF3645">
      <w:r>
        <w:t xml:space="preserve">Post-Positivist Research: Two Examples of Methodological Pluralism (1993) </w:t>
      </w:r>
      <w:r>
        <w:rPr>
          <w:i/>
          <w:iCs/>
        </w:rPr>
        <w:t>The Library Quarterly</w:t>
      </w:r>
      <w:r>
        <w:t>, 63(4), pp. 450–468.</w:t>
      </w:r>
    </w:p>
    <w:p w14:paraId="177DF4DE" w14:textId="25D857C6" w:rsidR="00FF3645" w:rsidRDefault="00FF3645" w:rsidP="00FF3645">
      <w:proofErr w:type="spellStart"/>
      <w:r>
        <w:t>Pyper</w:t>
      </w:r>
      <w:proofErr w:type="spellEnd"/>
      <w:r w:rsidR="003E619D">
        <w:t xml:space="preserve">, </w:t>
      </w:r>
      <w:r>
        <w:t>D</w:t>
      </w:r>
      <w:r w:rsidR="003E619D">
        <w:t xml:space="preserve">. </w:t>
      </w:r>
      <w:r>
        <w:t>and Harari</w:t>
      </w:r>
      <w:r w:rsidR="003E619D">
        <w:t>, D.</w:t>
      </w:r>
      <w:r>
        <w:t xml:space="preserve"> (2013) </w:t>
      </w:r>
      <w:r>
        <w:rPr>
          <w:i/>
          <w:iCs/>
        </w:rPr>
        <w:t>Zero-hours contracts</w:t>
      </w:r>
      <w:r>
        <w:t xml:space="preserve">. Available at: </w:t>
      </w:r>
      <w:hyperlink r:id="rId25" w:history="1">
        <w:r>
          <w:rPr>
            <w:rStyle w:val="Hyperlink"/>
          </w:rPr>
          <w:t>https://fullfact.org/sites/fullfact.org/files/SN06553.pdf</w:t>
        </w:r>
      </w:hyperlink>
      <w:r>
        <w:t xml:space="preserve"> (Accessed 12 November 2019).</w:t>
      </w:r>
    </w:p>
    <w:p w14:paraId="5627A21E" w14:textId="64548807" w:rsidR="00FF3645" w:rsidRDefault="00FF3645" w:rsidP="00FF3645">
      <w:r>
        <w:t>Ryan</w:t>
      </w:r>
      <w:r w:rsidR="003E619D">
        <w:t>, A.</w:t>
      </w:r>
      <w:r>
        <w:t xml:space="preserve"> (2006) ‘Post-Positivist Approaches to Research’, in </w:t>
      </w:r>
      <w:proofErr w:type="spellStart"/>
      <w:r>
        <w:t>Antonesa</w:t>
      </w:r>
      <w:proofErr w:type="spellEnd"/>
      <w:r>
        <w:t xml:space="preserve"> M, Fallon H, Ryan A B, Ryan A, Walsh T, and </w:t>
      </w:r>
      <w:proofErr w:type="spellStart"/>
      <w:r>
        <w:t>Borys</w:t>
      </w:r>
      <w:proofErr w:type="spellEnd"/>
      <w:r>
        <w:t xml:space="preserve"> L (eds.) </w:t>
      </w:r>
      <w:r>
        <w:rPr>
          <w:i/>
          <w:iCs/>
        </w:rPr>
        <w:t>Researching and Writing your Thesis: a guide for postgraduate students</w:t>
      </w:r>
      <w:r>
        <w:t>. MACE: Maynooth Adult and Community Education, pp. 12–26.</w:t>
      </w:r>
    </w:p>
    <w:p w14:paraId="49833EF3" w14:textId="77777777" w:rsidR="00FF3645" w:rsidRDefault="00FF3645" w:rsidP="00FF3645">
      <w:r>
        <w:t xml:space="preserve">Saunders M N K, Lewis P and Thornhill A (2009) </w:t>
      </w:r>
      <w:r>
        <w:rPr>
          <w:i/>
          <w:iCs/>
        </w:rPr>
        <w:t>Research methods for business students</w:t>
      </w:r>
      <w:r>
        <w:t>. 5th ed. New York: Prentice Hall.</w:t>
      </w:r>
    </w:p>
    <w:p w14:paraId="4B12D940" w14:textId="309A10DD" w:rsidR="00FF3645" w:rsidRDefault="00FF3645" w:rsidP="00FF3645">
      <w:r>
        <w:t>Seely</w:t>
      </w:r>
      <w:r w:rsidR="006B7DE9">
        <w:t>, A.</w:t>
      </w:r>
      <w:r>
        <w:t xml:space="preserve"> (2019) Self-employment in the construction industry. Available at: </w:t>
      </w:r>
      <w:hyperlink r:id="rId26" w:history="1">
        <w:r>
          <w:rPr>
            <w:rStyle w:val="Hyperlink"/>
          </w:rPr>
          <w:t>https://researchbriefings.parliament.uk/ResearchBriefing/Summary/SN00196</w:t>
        </w:r>
      </w:hyperlink>
      <w:r>
        <w:t xml:space="preserve"> (Accessed 13 October 2019).</w:t>
      </w:r>
    </w:p>
    <w:p w14:paraId="2D255873" w14:textId="77777777" w:rsidR="00FF3645" w:rsidRDefault="00FF3645" w:rsidP="00FF3645">
      <w:r>
        <w:t xml:space="preserve">SIA (2018) </w:t>
      </w:r>
      <w:r>
        <w:rPr>
          <w:i/>
          <w:iCs/>
        </w:rPr>
        <w:t>Before You Apply</w:t>
      </w:r>
      <w:r>
        <w:t xml:space="preserve">. Available at: </w:t>
      </w:r>
      <w:hyperlink r:id="rId27" w:history="1">
        <w:r>
          <w:rPr>
            <w:rStyle w:val="Hyperlink"/>
          </w:rPr>
          <w:t>https://www.sia.homeoffice.gov.uk/Pages/licensing-before.aspx</w:t>
        </w:r>
      </w:hyperlink>
      <w:r>
        <w:t xml:space="preserve"> (Accessed 26 October 2019).</w:t>
      </w:r>
    </w:p>
    <w:p w14:paraId="0CBEF259" w14:textId="77777777" w:rsidR="00FF3645" w:rsidRDefault="00FF3645" w:rsidP="00FF3645">
      <w:r>
        <w:lastRenderedPageBreak/>
        <w:t xml:space="preserve">SIA (2019a) </w:t>
      </w:r>
      <w:r>
        <w:rPr>
          <w:i/>
          <w:iCs/>
        </w:rPr>
        <w:t>Licensable Activities</w:t>
      </w:r>
      <w:r>
        <w:t xml:space="preserve">. Available at: </w:t>
      </w:r>
      <w:hyperlink r:id="rId28" w:history="1">
        <w:r>
          <w:rPr>
            <w:rStyle w:val="Hyperlink"/>
          </w:rPr>
          <w:t>https://www.sia.homeoffice.gov.uk/Pages/licensing-activities.aspx</w:t>
        </w:r>
      </w:hyperlink>
      <w:r>
        <w:t xml:space="preserve"> (Accessed 13 October 2019).</w:t>
      </w:r>
    </w:p>
    <w:p w14:paraId="1463E726" w14:textId="77777777" w:rsidR="00FF3645" w:rsidRDefault="00FF3645" w:rsidP="00FF3645">
      <w:r>
        <w:t xml:space="preserve">SIA (2019b) </w:t>
      </w:r>
      <w:r>
        <w:rPr>
          <w:i/>
          <w:iCs/>
        </w:rPr>
        <w:t>Licensing Statistics</w:t>
      </w:r>
      <w:r>
        <w:t xml:space="preserve">. Available at: </w:t>
      </w:r>
      <w:hyperlink r:id="rId29" w:history="1">
        <w:r>
          <w:rPr>
            <w:rStyle w:val="Hyperlink"/>
          </w:rPr>
          <w:t>https://www.sia.homeoffice.gov.uk/pages/licensing-stats.aspx</w:t>
        </w:r>
      </w:hyperlink>
      <w:r>
        <w:t xml:space="preserve"> (Accessed 13 October 2019).</w:t>
      </w:r>
    </w:p>
    <w:p w14:paraId="57A753BA" w14:textId="0CBC4D74" w:rsidR="00FF3645" w:rsidRDefault="00FF3645" w:rsidP="00FF3645">
      <w:r>
        <w:t>Snider</w:t>
      </w:r>
      <w:r w:rsidR="006B7DE9">
        <w:t>, D.</w:t>
      </w:r>
      <w:r>
        <w:t xml:space="preserve"> and Stroup</w:t>
      </w:r>
      <w:r w:rsidR="006B7DE9">
        <w:t xml:space="preserve">, </w:t>
      </w:r>
      <w:r>
        <w:t>D</w:t>
      </w:r>
      <w:r w:rsidR="006B7DE9">
        <w:t>.</w:t>
      </w:r>
      <w:r>
        <w:t xml:space="preserve"> (1997) Defining research when it comes to public health., </w:t>
      </w:r>
      <w:r>
        <w:rPr>
          <w:i/>
          <w:iCs/>
        </w:rPr>
        <w:t>Public Health Reports</w:t>
      </w:r>
      <w:r>
        <w:t>, 112(1), pp. 29–32.</w:t>
      </w:r>
    </w:p>
    <w:p w14:paraId="4943E5E1" w14:textId="2AE60015" w:rsidR="00FF3645" w:rsidRDefault="00FF3645" w:rsidP="00FF3645">
      <w:proofErr w:type="spellStart"/>
      <w:r>
        <w:t>Steup</w:t>
      </w:r>
      <w:proofErr w:type="spellEnd"/>
      <w:r w:rsidR="006B7DE9">
        <w:t xml:space="preserve">, </w:t>
      </w:r>
      <w:r>
        <w:t>M</w:t>
      </w:r>
      <w:r w:rsidR="006B7DE9">
        <w:t>.</w:t>
      </w:r>
      <w:r>
        <w:t xml:space="preserve"> (ed.) (2001) </w:t>
      </w:r>
      <w:r>
        <w:rPr>
          <w:i/>
          <w:iCs/>
        </w:rPr>
        <w:t>Knowledge, truth, and duty: essays on epistemic justification, responsibility, and virtue</w:t>
      </w:r>
      <w:r>
        <w:t>. Oxford ; New York: Oxford University Press.</w:t>
      </w:r>
    </w:p>
    <w:p w14:paraId="4CD6C460" w14:textId="77777777" w:rsidR="00FF3645" w:rsidRDefault="00FF3645" w:rsidP="00FF3645">
      <w:r>
        <w:rPr>
          <w:i/>
          <w:iCs/>
        </w:rPr>
        <w:t>The Advantages of a Large Sample Size</w:t>
      </w:r>
      <w:r>
        <w:t xml:space="preserve"> (no date) </w:t>
      </w:r>
      <w:proofErr w:type="spellStart"/>
      <w:r>
        <w:rPr>
          <w:i/>
          <w:iCs/>
        </w:rPr>
        <w:t>Sciencing</w:t>
      </w:r>
      <w:proofErr w:type="spellEnd"/>
      <w:r>
        <w:t xml:space="preserve">. Available at: </w:t>
      </w:r>
      <w:hyperlink r:id="rId30" w:history="1">
        <w:r>
          <w:rPr>
            <w:rStyle w:val="Hyperlink"/>
          </w:rPr>
          <w:t>https://sciencing.com/advantages-large-sample-size-7210190.html</w:t>
        </w:r>
      </w:hyperlink>
      <w:r>
        <w:t xml:space="preserve"> (Accessed 26 October 2019).</w:t>
      </w:r>
    </w:p>
    <w:p w14:paraId="66387655" w14:textId="0D64C368" w:rsidR="00FF3645" w:rsidRDefault="00FF3645" w:rsidP="00FF3645">
      <w:r>
        <w:rPr>
          <w:i/>
          <w:iCs/>
        </w:rPr>
        <w:t>The experiences of individuals in the gig economy | Institute for Employment Studies (IES)</w:t>
      </w:r>
      <w:r>
        <w:t xml:space="preserve"> (</w:t>
      </w:r>
      <w:r w:rsidR="00A02DEB">
        <w:t>2018</w:t>
      </w:r>
      <w:r>
        <w:t xml:space="preserve">) </w:t>
      </w:r>
      <w:r>
        <w:rPr>
          <w:i/>
          <w:iCs/>
        </w:rPr>
        <w:t>The experiences of individuals in the gig economy | Institute for Employment Studies (IES)</w:t>
      </w:r>
      <w:r>
        <w:t xml:space="preserve">. Available at: </w:t>
      </w:r>
      <w:hyperlink r:id="rId31" w:history="1">
        <w:r>
          <w:rPr>
            <w:rStyle w:val="Hyperlink"/>
          </w:rPr>
          <w:t>http://www.employment-studies.co.uk/resource/experiences-individuals-gig-economy</w:t>
        </w:r>
      </w:hyperlink>
      <w:r>
        <w:t xml:space="preserve"> (Accessed 27 October 2019).</w:t>
      </w:r>
    </w:p>
    <w:p w14:paraId="1F208475" w14:textId="0EE241ED" w:rsidR="00FF3645" w:rsidRDefault="00FF3645" w:rsidP="00FF3645">
      <w:r>
        <w:t>Townsend</w:t>
      </w:r>
      <w:r w:rsidR="006B7DE9">
        <w:t xml:space="preserve">, </w:t>
      </w:r>
      <w:r>
        <w:t>M</w:t>
      </w:r>
      <w:r w:rsidR="006B7DE9">
        <w:t>.</w:t>
      </w:r>
      <w:r>
        <w:t xml:space="preserve"> (2019) ‘Death on the door: how security industry risk has grown as police numbers fall’, </w:t>
      </w:r>
      <w:r>
        <w:rPr>
          <w:i/>
          <w:iCs/>
        </w:rPr>
        <w:t>The Observer</w:t>
      </w:r>
      <w:r>
        <w:t xml:space="preserve">, 5 January. Available at: </w:t>
      </w:r>
      <w:hyperlink r:id="rId32" w:history="1">
        <w:r>
          <w:rPr>
            <w:rStyle w:val="Hyperlink"/>
          </w:rPr>
          <w:t>https://www.theguardian.com/uk-news/2019/jan/05/private-security-industry-risk-grows-as-police-numbers-fall</w:t>
        </w:r>
      </w:hyperlink>
      <w:r>
        <w:t xml:space="preserve"> (Accessed 27 October 2019).</w:t>
      </w:r>
    </w:p>
    <w:p w14:paraId="3D862D5C" w14:textId="7DB1C61B" w:rsidR="00FF3645" w:rsidRDefault="00FF3645" w:rsidP="00FF3645">
      <w:r>
        <w:t>Williams</w:t>
      </w:r>
      <w:r w:rsidR="006B7DE9">
        <w:t xml:space="preserve">, C. </w:t>
      </w:r>
      <w:r>
        <w:t xml:space="preserve">and </w:t>
      </w:r>
      <w:proofErr w:type="spellStart"/>
      <w:r>
        <w:t>Horodnic</w:t>
      </w:r>
      <w:proofErr w:type="spellEnd"/>
      <w:r w:rsidR="006B7DE9">
        <w:t>,</w:t>
      </w:r>
      <w:r>
        <w:t xml:space="preserve"> A</w:t>
      </w:r>
      <w:r w:rsidR="006B7DE9">
        <w:t>.</w:t>
      </w:r>
      <w:r>
        <w:t xml:space="preserve"> (2019) </w:t>
      </w:r>
      <w:r>
        <w:rPr>
          <w:i/>
          <w:iCs/>
        </w:rPr>
        <w:t>Dependent self-employment: theory, practice and policy</w:t>
      </w:r>
      <w:r>
        <w:t>. Northampton: Edward Elgar Publishing.</w:t>
      </w:r>
    </w:p>
    <w:p w14:paraId="5F86E661" w14:textId="751D69C1" w:rsidR="00FF3645" w:rsidRDefault="00FF3645" w:rsidP="00FF3645">
      <w:r>
        <w:t>Wilson</w:t>
      </w:r>
      <w:r w:rsidR="006B7DE9">
        <w:t xml:space="preserve">, </w:t>
      </w:r>
      <w:r>
        <w:t>J</w:t>
      </w:r>
      <w:r w:rsidR="006B7DE9">
        <w:t>.</w:t>
      </w:r>
      <w:r>
        <w:t xml:space="preserve"> (2014) </w:t>
      </w:r>
      <w:r>
        <w:rPr>
          <w:i/>
          <w:iCs/>
        </w:rPr>
        <w:t>Essentials of business research: a guide to doing your research project</w:t>
      </w:r>
      <w:r>
        <w:t>. Second edition. Los Angeles: SAGE.</w:t>
      </w:r>
    </w:p>
    <w:p w14:paraId="55410DC6" w14:textId="39C2544B" w:rsidR="00FF3645" w:rsidRDefault="00FF3645" w:rsidP="00FF3645">
      <w:r>
        <w:t>Ye</w:t>
      </w:r>
      <w:r w:rsidR="006B7DE9">
        <w:t xml:space="preserve">, </w:t>
      </w:r>
      <w:r>
        <w:t>Z</w:t>
      </w:r>
      <w:r w:rsidR="006B7DE9">
        <w:t>.</w:t>
      </w:r>
      <w:r>
        <w:t xml:space="preserve"> (2018) </w:t>
      </w:r>
      <w:r>
        <w:rPr>
          <w:i/>
          <w:iCs/>
        </w:rPr>
        <w:t>Research Method Blog Post</w:t>
      </w:r>
      <w:r>
        <w:t xml:space="preserve">, </w:t>
      </w:r>
      <w:r>
        <w:rPr>
          <w:i/>
          <w:iCs/>
        </w:rPr>
        <w:t>Medium</w:t>
      </w:r>
      <w:r>
        <w:t xml:space="preserve">. Available at: </w:t>
      </w:r>
      <w:hyperlink r:id="rId33" w:history="1">
        <w:r>
          <w:rPr>
            <w:rStyle w:val="Hyperlink"/>
          </w:rPr>
          <w:t>https://medium.com/@ziningy1/research-method-blog-post-cebd7245ac2e</w:t>
        </w:r>
      </w:hyperlink>
      <w:r>
        <w:t xml:space="preserve"> (Accessed 26 October 2019).</w:t>
      </w:r>
    </w:p>
    <w:p w14:paraId="14748313" w14:textId="77777777" w:rsidR="0025326B" w:rsidRPr="0025326B" w:rsidRDefault="0025326B" w:rsidP="0025326B"/>
    <w:p w14:paraId="7C171680" w14:textId="77777777" w:rsidR="00AC033F" w:rsidRPr="006A14DD" w:rsidRDefault="00AC033F" w:rsidP="00C807DD"/>
    <w:sectPr w:rsidR="00AC033F" w:rsidRPr="006A14DD" w:rsidSect="00041065">
      <w:headerReference w:type="default" r:id="rId34"/>
      <w:footerReference w:type="default" r:id="rId35"/>
      <w:footerReference w:type="first" r:id="rId36"/>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FA213" w14:textId="77777777" w:rsidR="00A96C70" w:rsidRDefault="00A96C70" w:rsidP="00C6554A">
      <w:pPr>
        <w:spacing w:before="0" w:after="0" w:line="240" w:lineRule="auto"/>
      </w:pPr>
      <w:r>
        <w:separator/>
      </w:r>
    </w:p>
  </w:endnote>
  <w:endnote w:type="continuationSeparator" w:id="0">
    <w:p w14:paraId="6E8C3C7A" w14:textId="77777777" w:rsidR="00A96C70" w:rsidRDefault="00A96C7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71B55" w14:textId="10816DCA" w:rsidR="002163EE" w:rsidRDefault="00ED7C44">
    <w:pPr>
      <w:pStyle w:val="Footer"/>
    </w:pPr>
    <w:r>
      <w:t xml:space="preserve">Page </w:t>
    </w:r>
    <w:r>
      <w:fldChar w:fldCharType="begin"/>
    </w:r>
    <w:r>
      <w:instrText xml:space="preserve"> PAGE  \* Arabic  \* MERGEFORMAT </w:instrText>
    </w:r>
    <w:r>
      <w:fldChar w:fldCharType="separate"/>
    </w:r>
    <w:r w:rsidR="00E3231A">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BFFEF" w14:textId="16764918" w:rsidR="009F6A44" w:rsidRDefault="009F6A44">
    <w:pPr>
      <w:pStyle w:val="Footer"/>
    </w:pPr>
  </w:p>
  <w:p w14:paraId="52DEEC51" w14:textId="77777777" w:rsidR="009F6A44" w:rsidRDefault="009F6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3EA5B" w14:textId="77777777" w:rsidR="00A96C70" w:rsidRDefault="00A96C70" w:rsidP="00C6554A">
      <w:pPr>
        <w:spacing w:before="0" w:after="0" w:line="240" w:lineRule="auto"/>
      </w:pPr>
      <w:r>
        <w:separator/>
      </w:r>
    </w:p>
  </w:footnote>
  <w:footnote w:type="continuationSeparator" w:id="0">
    <w:p w14:paraId="6DFB663E" w14:textId="77777777" w:rsidR="00A96C70" w:rsidRDefault="00A96C70"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2846B" w14:textId="087AF875" w:rsidR="003726DB" w:rsidRPr="004E6436" w:rsidRDefault="004E6436" w:rsidP="003726DB">
    <w:pPr>
      <w:pStyle w:val="Header"/>
    </w:pPr>
    <w:r>
      <w:t>Emma-Lisa Beaumont (1804423)</w:t>
    </w:r>
    <w:r>
      <w:tab/>
    </w:r>
    <w:r>
      <w:tab/>
    </w:r>
    <w:r>
      <w:tab/>
    </w:r>
    <w:r>
      <w:tab/>
      <w:t>Research Proposal</w:t>
    </w:r>
    <w:r w:rsidR="003726DB">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FC3F8A"/>
    <w:multiLevelType w:val="hybridMultilevel"/>
    <w:tmpl w:val="AD30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D0DDE"/>
    <w:multiLevelType w:val="hybridMultilevel"/>
    <w:tmpl w:val="311668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29504CA"/>
    <w:multiLevelType w:val="hybridMultilevel"/>
    <w:tmpl w:val="BE567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7E0C2A"/>
    <w:multiLevelType w:val="hybridMultilevel"/>
    <w:tmpl w:val="D4403B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1250E6"/>
    <w:multiLevelType w:val="hybridMultilevel"/>
    <w:tmpl w:val="775C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555F8B"/>
    <w:multiLevelType w:val="multilevel"/>
    <w:tmpl w:val="2C22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5"/>
  </w:num>
  <w:num w:numId="19">
    <w:abstractNumId w:val="16"/>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1tTCxNLCwBLLMDJR0lIJTi4sz8/NACsxqAbvS59QsAAAA"/>
  </w:docVars>
  <w:rsids>
    <w:rsidRoot w:val="008F4BD9"/>
    <w:rsid w:val="000014CB"/>
    <w:rsid w:val="00002602"/>
    <w:rsid w:val="000204AD"/>
    <w:rsid w:val="00025080"/>
    <w:rsid w:val="00030C14"/>
    <w:rsid w:val="00032FA7"/>
    <w:rsid w:val="00035684"/>
    <w:rsid w:val="00036000"/>
    <w:rsid w:val="00041065"/>
    <w:rsid w:val="00042720"/>
    <w:rsid w:val="00044E3B"/>
    <w:rsid w:val="00053448"/>
    <w:rsid w:val="000571F9"/>
    <w:rsid w:val="00065491"/>
    <w:rsid w:val="0007012F"/>
    <w:rsid w:val="000856B7"/>
    <w:rsid w:val="0008620F"/>
    <w:rsid w:val="0009786F"/>
    <w:rsid w:val="000A32D4"/>
    <w:rsid w:val="000A39A7"/>
    <w:rsid w:val="000A6678"/>
    <w:rsid w:val="000B1A59"/>
    <w:rsid w:val="000B22CD"/>
    <w:rsid w:val="000C23C9"/>
    <w:rsid w:val="000C37E1"/>
    <w:rsid w:val="000D02FE"/>
    <w:rsid w:val="000D0F89"/>
    <w:rsid w:val="000D1E60"/>
    <w:rsid w:val="000E197E"/>
    <w:rsid w:val="000E6D98"/>
    <w:rsid w:val="000E7E9B"/>
    <w:rsid w:val="000F03F6"/>
    <w:rsid w:val="00101343"/>
    <w:rsid w:val="0010245E"/>
    <w:rsid w:val="00102B42"/>
    <w:rsid w:val="001048F4"/>
    <w:rsid w:val="001058FB"/>
    <w:rsid w:val="00107944"/>
    <w:rsid w:val="00107D38"/>
    <w:rsid w:val="00124F97"/>
    <w:rsid w:val="00127E2D"/>
    <w:rsid w:val="001329E5"/>
    <w:rsid w:val="001425CA"/>
    <w:rsid w:val="00150189"/>
    <w:rsid w:val="00164F71"/>
    <w:rsid w:val="00171078"/>
    <w:rsid w:val="0017761C"/>
    <w:rsid w:val="001824A3"/>
    <w:rsid w:val="00182C6D"/>
    <w:rsid w:val="0018639A"/>
    <w:rsid w:val="00190F21"/>
    <w:rsid w:val="00192AC1"/>
    <w:rsid w:val="001A4048"/>
    <w:rsid w:val="001A4A5F"/>
    <w:rsid w:val="001B0FCB"/>
    <w:rsid w:val="001B10E9"/>
    <w:rsid w:val="001B596A"/>
    <w:rsid w:val="001C6316"/>
    <w:rsid w:val="001E0509"/>
    <w:rsid w:val="001E2559"/>
    <w:rsid w:val="001E31BF"/>
    <w:rsid w:val="001F0E78"/>
    <w:rsid w:val="00201428"/>
    <w:rsid w:val="0020453C"/>
    <w:rsid w:val="0021073D"/>
    <w:rsid w:val="00215D97"/>
    <w:rsid w:val="0021795B"/>
    <w:rsid w:val="002206AE"/>
    <w:rsid w:val="00224423"/>
    <w:rsid w:val="00224CC8"/>
    <w:rsid w:val="00226178"/>
    <w:rsid w:val="0023090F"/>
    <w:rsid w:val="0023228D"/>
    <w:rsid w:val="00233408"/>
    <w:rsid w:val="00240381"/>
    <w:rsid w:val="00241475"/>
    <w:rsid w:val="00241610"/>
    <w:rsid w:val="00241D67"/>
    <w:rsid w:val="00246952"/>
    <w:rsid w:val="0025326B"/>
    <w:rsid w:val="002554CD"/>
    <w:rsid w:val="0026056F"/>
    <w:rsid w:val="00261E43"/>
    <w:rsid w:val="002633DC"/>
    <w:rsid w:val="002762E8"/>
    <w:rsid w:val="002777DF"/>
    <w:rsid w:val="00284EB9"/>
    <w:rsid w:val="002857CA"/>
    <w:rsid w:val="00293B83"/>
    <w:rsid w:val="00294138"/>
    <w:rsid w:val="002A06B9"/>
    <w:rsid w:val="002A6C69"/>
    <w:rsid w:val="002B4294"/>
    <w:rsid w:val="002B5D57"/>
    <w:rsid w:val="002C2151"/>
    <w:rsid w:val="002C4DA1"/>
    <w:rsid w:val="002C58B3"/>
    <w:rsid w:val="002D1856"/>
    <w:rsid w:val="002D2A87"/>
    <w:rsid w:val="002D3BC5"/>
    <w:rsid w:val="002E0F87"/>
    <w:rsid w:val="002E16C0"/>
    <w:rsid w:val="002E35C1"/>
    <w:rsid w:val="002F6BA1"/>
    <w:rsid w:val="002F788E"/>
    <w:rsid w:val="003037D5"/>
    <w:rsid w:val="0030540C"/>
    <w:rsid w:val="0031132D"/>
    <w:rsid w:val="0031622B"/>
    <w:rsid w:val="00325A13"/>
    <w:rsid w:val="003311A8"/>
    <w:rsid w:val="00333D0D"/>
    <w:rsid w:val="00342F6F"/>
    <w:rsid w:val="0034410A"/>
    <w:rsid w:val="00362950"/>
    <w:rsid w:val="00366A6D"/>
    <w:rsid w:val="00371395"/>
    <w:rsid w:val="003726DB"/>
    <w:rsid w:val="003810BD"/>
    <w:rsid w:val="003866B4"/>
    <w:rsid w:val="00391E7C"/>
    <w:rsid w:val="0039702B"/>
    <w:rsid w:val="003D0490"/>
    <w:rsid w:val="003E619D"/>
    <w:rsid w:val="003F5E74"/>
    <w:rsid w:val="00411139"/>
    <w:rsid w:val="00413598"/>
    <w:rsid w:val="0041388C"/>
    <w:rsid w:val="00420BAE"/>
    <w:rsid w:val="00423140"/>
    <w:rsid w:val="004326A3"/>
    <w:rsid w:val="00440DC6"/>
    <w:rsid w:val="0044127F"/>
    <w:rsid w:val="0044205B"/>
    <w:rsid w:val="00442AF2"/>
    <w:rsid w:val="00443A57"/>
    <w:rsid w:val="00444E7B"/>
    <w:rsid w:val="0044761E"/>
    <w:rsid w:val="004549C0"/>
    <w:rsid w:val="00457FFC"/>
    <w:rsid w:val="00461DDE"/>
    <w:rsid w:val="00467381"/>
    <w:rsid w:val="0047359B"/>
    <w:rsid w:val="004751E7"/>
    <w:rsid w:val="004809DD"/>
    <w:rsid w:val="0048263F"/>
    <w:rsid w:val="004849EB"/>
    <w:rsid w:val="00491359"/>
    <w:rsid w:val="004A0F5C"/>
    <w:rsid w:val="004A2870"/>
    <w:rsid w:val="004A5BB7"/>
    <w:rsid w:val="004B0821"/>
    <w:rsid w:val="004B1471"/>
    <w:rsid w:val="004B393E"/>
    <w:rsid w:val="004C049F"/>
    <w:rsid w:val="004C21D4"/>
    <w:rsid w:val="004C6AA9"/>
    <w:rsid w:val="004C79E1"/>
    <w:rsid w:val="004E62EB"/>
    <w:rsid w:val="004E6436"/>
    <w:rsid w:val="004E6528"/>
    <w:rsid w:val="004E7217"/>
    <w:rsid w:val="004F21FC"/>
    <w:rsid w:val="004F7751"/>
    <w:rsid w:val="005000E2"/>
    <w:rsid w:val="00504591"/>
    <w:rsid w:val="00507AE4"/>
    <w:rsid w:val="00516E52"/>
    <w:rsid w:val="00525DC9"/>
    <w:rsid w:val="00530D6C"/>
    <w:rsid w:val="00531ADC"/>
    <w:rsid w:val="005361EE"/>
    <w:rsid w:val="005466A7"/>
    <w:rsid w:val="00550E28"/>
    <w:rsid w:val="005518D0"/>
    <w:rsid w:val="00552645"/>
    <w:rsid w:val="00553990"/>
    <w:rsid w:val="00555EAC"/>
    <w:rsid w:val="005600D3"/>
    <w:rsid w:val="00567B0E"/>
    <w:rsid w:val="005761C0"/>
    <w:rsid w:val="00581949"/>
    <w:rsid w:val="005841A2"/>
    <w:rsid w:val="005843BC"/>
    <w:rsid w:val="00591902"/>
    <w:rsid w:val="005A2D45"/>
    <w:rsid w:val="005A33E5"/>
    <w:rsid w:val="005A72D7"/>
    <w:rsid w:val="005B19ED"/>
    <w:rsid w:val="005C068B"/>
    <w:rsid w:val="005C17D8"/>
    <w:rsid w:val="005C1AF8"/>
    <w:rsid w:val="005D1BC0"/>
    <w:rsid w:val="005D7F2D"/>
    <w:rsid w:val="005E0A86"/>
    <w:rsid w:val="00602449"/>
    <w:rsid w:val="006061A7"/>
    <w:rsid w:val="00614C95"/>
    <w:rsid w:val="0061742E"/>
    <w:rsid w:val="00626337"/>
    <w:rsid w:val="006264BD"/>
    <w:rsid w:val="00631A9C"/>
    <w:rsid w:val="00632272"/>
    <w:rsid w:val="006433D4"/>
    <w:rsid w:val="006437F1"/>
    <w:rsid w:val="0065003A"/>
    <w:rsid w:val="00651D31"/>
    <w:rsid w:val="006607C3"/>
    <w:rsid w:val="0066472E"/>
    <w:rsid w:val="0067028F"/>
    <w:rsid w:val="00670809"/>
    <w:rsid w:val="00673F7B"/>
    <w:rsid w:val="00687CC7"/>
    <w:rsid w:val="0069176D"/>
    <w:rsid w:val="00691D43"/>
    <w:rsid w:val="00694FAA"/>
    <w:rsid w:val="0069661C"/>
    <w:rsid w:val="006A07F5"/>
    <w:rsid w:val="006A14DD"/>
    <w:rsid w:val="006A3CE7"/>
    <w:rsid w:val="006A74BE"/>
    <w:rsid w:val="006B7DE9"/>
    <w:rsid w:val="006C510B"/>
    <w:rsid w:val="006D6C6C"/>
    <w:rsid w:val="006E7599"/>
    <w:rsid w:val="006F1E80"/>
    <w:rsid w:val="006F63FE"/>
    <w:rsid w:val="006F65B7"/>
    <w:rsid w:val="007063A2"/>
    <w:rsid w:val="007314FF"/>
    <w:rsid w:val="00752B6C"/>
    <w:rsid w:val="00760C2C"/>
    <w:rsid w:val="007611E3"/>
    <w:rsid w:val="00775F99"/>
    <w:rsid w:val="00784DA8"/>
    <w:rsid w:val="0079272E"/>
    <w:rsid w:val="007949FF"/>
    <w:rsid w:val="00796E14"/>
    <w:rsid w:val="00797E58"/>
    <w:rsid w:val="007A5875"/>
    <w:rsid w:val="007B18ED"/>
    <w:rsid w:val="007C0E67"/>
    <w:rsid w:val="007C11C7"/>
    <w:rsid w:val="007C24A0"/>
    <w:rsid w:val="007D319C"/>
    <w:rsid w:val="007D4DF3"/>
    <w:rsid w:val="00802BA0"/>
    <w:rsid w:val="00806592"/>
    <w:rsid w:val="00813516"/>
    <w:rsid w:val="0082716F"/>
    <w:rsid w:val="00830657"/>
    <w:rsid w:val="00833CE8"/>
    <w:rsid w:val="00841E7A"/>
    <w:rsid w:val="008440E0"/>
    <w:rsid w:val="008461E8"/>
    <w:rsid w:val="008465A9"/>
    <w:rsid w:val="0084753A"/>
    <w:rsid w:val="00855A6A"/>
    <w:rsid w:val="00861DD4"/>
    <w:rsid w:val="00864D16"/>
    <w:rsid w:val="008655C5"/>
    <w:rsid w:val="008729CB"/>
    <w:rsid w:val="0088162A"/>
    <w:rsid w:val="00885963"/>
    <w:rsid w:val="0089454F"/>
    <w:rsid w:val="008A188D"/>
    <w:rsid w:val="008A29CE"/>
    <w:rsid w:val="008A3656"/>
    <w:rsid w:val="008A640F"/>
    <w:rsid w:val="008A7F22"/>
    <w:rsid w:val="008B728B"/>
    <w:rsid w:val="008C2AA8"/>
    <w:rsid w:val="008C341F"/>
    <w:rsid w:val="008D0D84"/>
    <w:rsid w:val="008D7245"/>
    <w:rsid w:val="008E014B"/>
    <w:rsid w:val="008E61A7"/>
    <w:rsid w:val="008E645F"/>
    <w:rsid w:val="008F2ACD"/>
    <w:rsid w:val="008F4BD9"/>
    <w:rsid w:val="008F5273"/>
    <w:rsid w:val="008F6463"/>
    <w:rsid w:val="00906F7B"/>
    <w:rsid w:val="00911CB7"/>
    <w:rsid w:val="00920911"/>
    <w:rsid w:val="00922FD6"/>
    <w:rsid w:val="00924AD0"/>
    <w:rsid w:val="009303D5"/>
    <w:rsid w:val="009406C6"/>
    <w:rsid w:val="00945343"/>
    <w:rsid w:val="009455F1"/>
    <w:rsid w:val="00950168"/>
    <w:rsid w:val="00952571"/>
    <w:rsid w:val="00952B53"/>
    <w:rsid w:val="00954BA8"/>
    <w:rsid w:val="00956733"/>
    <w:rsid w:val="0096756C"/>
    <w:rsid w:val="00970E93"/>
    <w:rsid w:val="00975A27"/>
    <w:rsid w:val="00983253"/>
    <w:rsid w:val="00996A0A"/>
    <w:rsid w:val="00997C06"/>
    <w:rsid w:val="009A0C67"/>
    <w:rsid w:val="009B4825"/>
    <w:rsid w:val="009B56D9"/>
    <w:rsid w:val="009C46D1"/>
    <w:rsid w:val="009C5D5F"/>
    <w:rsid w:val="009D1D8D"/>
    <w:rsid w:val="009D4A7E"/>
    <w:rsid w:val="009E06CC"/>
    <w:rsid w:val="009F6A44"/>
    <w:rsid w:val="00A00DC8"/>
    <w:rsid w:val="00A017FE"/>
    <w:rsid w:val="00A02744"/>
    <w:rsid w:val="00A02DEB"/>
    <w:rsid w:val="00A038B7"/>
    <w:rsid w:val="00A14B18"/>
    <w:rsid w:val="00A20442"/>
    <w:rsid w:val="00A2076A"/>
    <w:rsid w:val="00A20A19"/>
    <w:rsid w:val="00A214F6"/>
    <w:rsid w:val="00A216A2"/>
    <w:rsid w:val="00A3131C"/>
    <w:rsid w:val="00A3212D"/>
    <w:rsid w:val="00A32ACC"/>
    <w:rsid w:val="00A441E9"/>
    <w:rsid w:val="00A504CB"/>
    <w:rsid w:val="00A560E7"/>
    <w:rsid w:val="00A572D5"/>
    <w:rsid w:val="00A635DE"/>
    <w:rsid w:val="00A6608C"/>
    <w:rsid w:val="00A7119E"/>
    <w:rsid w:val="00A71B58"/>
    <w:rsid w:val="00A74013"/>
    <w:rsid w:val="00A859C3"/>
    <w:rsid w:val="00A86F13"/>
    <w:rsid w:val="00A96875"/>
    <w:rsid w:val="00A9698E"/>
    <w:rsid w:val="00A96C70"/>
    <w:rsid w:val="00AA44CD"/>
    <w:rsid w:val="00AB2E96"/>
    <w:rsid w:val="00AB463C"/>
    <w:rsid w:val="00AC033F"/>
    <w:rsid w:val="00AC31A0"/>
    <w:rsid w:val="00AD1F40"/>
    <w:rsid w:val="00AD3985"/>
    <w:rsid w:val="00AD65E4"/>
    <w:rsid w:val="00AD7569"/>
    <w:rsid w:val="00AD7C36"/>
    <w:rsid w:val="00AE5AB9"/>
    <w:rsid w:val="00AF064A"/>
    <w:rsid w:val="00AF3770"/>
    <w:rsid w:val="00AF4720"/>
    <w:rsid w:val="00B0117F"/>
    <w:rsid w:val="00B04013"/>
    <w:rsid w:val="00B12B7C"/>
    <w:rsid w:val="00B160DA"/>
    <w:rsid w:val="00B2570B"/>
    <w:rsid w:val="00B333C7"/>
    <w:rsid w:val="00B37528"/>
    <w:rsid w:val="00B51C82"/>
    <w:rsid w:val="00B55325"/>
    <w:rsid w:val="00B6172C"/>
    <w:rsid w:val="00B62B94"/>
    <w:rsid w:val="00B62F4B"/>
    <w:rsid w:val="00B84CFD"/>
    <w:rsid w:val="00B84E2B"/>
    <w:rsid w:val="00B936B3"/>
    <w:rsid w:val="00BA0AC6"/>
    <w:rsid w:val="00BB289C"/>
    <w:rsid w:val="00BB6FA2"/>
    <w:rsid w:val="00BC03AF"/>
    <w:rsid w:val="00BC1292"/>
    <w:rsid w:val="00BE1EC5"/>
    <w:rsid w:val="00BE5338"/>
    <w:rsid w:val="00BE65F9"/>
    <w:rsid w:val="00BE7DA5"/>
    <w:rsid w:val="00C1383C"/>
    <w:rsid w:val="00C14941"/>
    <w:rsid w:val="00C22451"/>
    <w:rsid w:val="00C22CB3"/>
    <w:rsid w:val="00C23236"/>
    <w:rsid w:val="00C2756D"/>
    <w:rsid w:val="00C30D33"/>
    <w:rsid w:val="00C30F7E"/>
    <w:rsid w:val="00C33614"/>
    <w:rsid w:val="00C37D78"/>
    <w:rsid w:val="00C45A0C"/>
    <w:rsid w:val="00C46629"/>
    <w:rsid w:val="00C523C1"/>
    <w:rsid w:val="00C542A5"/>
    <w:rsid w:val="00C6554A"/>
    <w:rsid w:val="00C67D3E"/>
    <w:rsid w:val="00C703B1"/>
    <w:rsid w:val="00C70A8E"/>
    <w:rsid w:val="00C75AEE"/>
    <w:rsid w:val="00C807DD"/>
    <w:rsid w:val="00C81368"/>
    <w:rsid w:val="00C86F8E"/>
    <w:rsid w:val="00C94D95"/>
    <w:rsid w:val="00CB33B2"/>
    <w:rsid w:val="00CC1B4A"/>
    <w:rsid w:val="00CC1D83"/>
    <w:rsid w:val="00CC2DD5"/>
    <w:rsid w:val="00CC2EF1"/>
    <w:rsid w:val="00CC6CEB"/>
    <w:rsid w:val="00CD20BB"/>
    <w:rsid w:val="00CD3150"/>
    <w:rsid w:val="00CD44DA"/>
    <w:rsid w:val="00CD785F"/>
    <w:rsid w:val="00CE4380"/>
    <w:rsid w:val="00CE5EDE"/>
    <w:rsid w:val="00D04686"/>
    <w:rsid w:val="00D15358"/>
    <w:rsid w:val="00D17AAF"/>
    <w:rsid w:val="00D338E3"/>
    <w:rsid w:val="00D35E05"/>
    <w:rsid w:val="00D42685"/>
    <w:rsid w:val="00D43F17"/>
    <w:rsid w:val="00D50C90"/>
    <w:rsid w:val="00D532A4"/>
    <w:rsid w:val="00D60138"/>
    <w:rsid w:val="00D66CF4"/>
    <w:rsid w:val="00D72FE4"/>
    <w:rsid w:val="00D73D0A"/>
    <w:rsid w:val="00D75BBD"/>
    <w:rsid w:val="00D86612"/>
    <w:rsid w:val="00D876FC"/>
    <w:rsid w:val="00D956CD"/>
    <w:rsid w:val="00DA5D15"/>
    <w:rsid w:val="00DA6FBE"/>
    <w:rsid w:val="00DC35A5"/>
    <w:rsid w:val="00DC3D6D"/>
    <w:rsid w:val="00DC4361"/>
    <w:rsid w:val="00DC6F6E"/>
    <w:rsid w:val="00DC796F"/>
    <w:rsid w:val="00DD4332"/>
    <w:rsid w:val="00DE1FFC"/>
    <w:rsid w:val="00DF7F70"/>
    <w:rsid w:val="00E06CB0"/>
    <w:rsid w:val="00E11462"/>
    <w:rsid w:val="00E11574"/>
    <w:rsid w:val="00E119AA"/>
    <w:rsid w:val="00E13745"/>
    <w:rsid w:val="00E158D8"/>
    <w:rsid w:val="00E1634B"/>
    <w:rsid w:val="00E20F5F"/>
    <w:rsid w:val="00E211BB"/>
    <w:rsid w:val="00E2543B"/>
    <w:rsid w:val="00E3231A"/>
    <w:rsid w:val="00E357C1"/>
    <w:rsid w:val="00E4307A"/>
    <w:rsid w:val="00E52061"/>
    <w:rsid w:val="00E73302"/>
    <w:rsid w:val="00E81296"/>
    <w:rsid w:val="00E819DF"/>
    <w:rsid w:val="00E82C2D"/>
    <w:rsid w:val="00E920E9"/>
    <w:rsid w:val="00E9429D"/>
    <w:rsid w:val="00E95360"/>
    <w:rsid w:val="00EA4275"/>
    <w:rsid w:val="00EB367C"/>
    <w:rsid w:val="00EB7998"/>
    <w:rsid w:val="00EC063A"/>
    <w:rsid w:val="00EC0C15"/>
    <w:rsid w:val="00EC0E4E"/>
    <w:rsid w:val="00EC3BF3"/>
    <w:rsid w:val="00EC747D"/>
    <w:rsid w:val="00ED7C44"/>
    <w:rsid w:val="00EE224B"/>
    <w:rsid w:val="00EF4E53"/>
    <w:rsid w:val="00EF55DE"/>
    <w:rsid w:val="00EF746A"/>
    <w:rsid w:val="00EF7662"/>
    <w:rsid w:val="00F003C2"/>
    <w:rsid w:val="00F01E75"/>
    <w:rsid w:val="00F02276"/>
    <w:rsid w:val="00F11856"/>
    <w:rsid w:val="00F127B3"/>
    <w:rsid w:val="00F15A0C"/>
    <w:rsid w:val="00F169D5"/>
    <w:rsid w:val="00F21848"/>
    <w:rsid w:val="00F23524"/>
    <w:rsid w:val="00F31A1C"/>
    <w:rsid w:val="00F33A7E"/>
    <w:rsid w:val="00F35A74"/>
    <w:rsid w:val="00F42A4C"/>
    <w:rsid w:val="00F441AC"/>
    <w:rsid w:val="00F457F7"/>
    <w:rsid w:val="00F4752C"/>
    <w:rsid w:val="00F51AD6"/>
    <w:rsid w:val="00F52A89"/>
    <w:rsid w:val="00F7290C"/>
    <w:rsid w:val="00F7532C"/>
    <w:rsid w:val="00F77790"/>
    <w:rsid w:val="00F95401"/>
    <w:rsid w:val="00FA2871"/>
    <w:rsid w:val="00FB15E0"/>
    <w:rsid w:val="00FB5AE8"/>
    <w:rsid w:val="00FB5B61"/>
    <w:rsid w:val="00FD4FDE"/>
    <w:rsid w:val="00FD623D"/>
    <w:rsid w:val="00FF2385"/>
    <w:rsid w:val="00FF25D6"/>
    <w:rsid w:val="00FF3645"/>
    <w:rsid w:val="00FF3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E7D9977"/>
  <w15:chartTrackingRefBased/>
  <w15:docId w15:val="{D53774B7-DA9C-4808-B967-267B46EA0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101343"/>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01343"/>
    <w:pPr>
      <w:spacing w:after="100"/>
    </w:pPr>
  </w:style>
  <w:style w:type="paragraph" w:styleId="TOC2">
    <w:name w:val="toc 2"/>
    <w:basedOn w:val="Normal"/>
    <w:next w:val="Normal"/>
    <w:autoRedefine/>
    <w:uiPriority w:val="39"/>
    <w:unhideWhenUsed/>
    <w:rsid w:val="00101343"/>
    <w:pPr>
      <w:spacing w:after="100"/>
      <w:ind w:left="220"/>
    </w:pPr>
  </w:style>
  <w:style w:type="paragraph" w:customStyle="1" w:styleId="BFB8DBE19C9F425AA047C1C56519E931">
    <w:name w:val="BFB8DBE19C9F425AA047C1C56519E931"/>
    <w:rsid w:val="0069176D"/>
    <w:pPr>
      <w:spacing w:before="0" w:after="160" w:line="259" w:lineRule="auto"/>
    </w:pPr>
    <w:rPr>
      <w:rFonts w:eastAsiaTheme="minorEastAsia"/>
      <w:color w:val="auto"/>
      <w:lang w:val="en-GB" w:eastAsia="en-GB"/>
    </w:rPr>
  </w:style>
  <w:style w:type="paragraph" w:styleId="ListParagraph">
    <w:name w:val="List Paragraph"/>
    <w:basedOn w:val="Normal"/>
    <w:uiPriority w:val="34"/>
    <w:unhideWhenUsed/>
    <w:qFormat/>
    <w:rsid w:val="00391E7C"/>
    <w:pPr>
      <w:ind w:left="720"/>
      <w:contextualSpacing/>
    </w:pPr>
  </w:style>
  <w:style w:type="paragraph" w:styleId="NormalWeb">
    <w:name w:val="Normal (Web)"/>
    <w:basedOn w:val="Normal"/>
    <w:uiPriority w:val="99"/>
    <w:semiHidden/>
    <w:unhideWhenUsed/>
    <w:rsid w:val="001824A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UnresolvedMention1">
    <w:name w:val="Unresolved Mention1"/>
    <w:basedOn w:val="DefaultParagraphFont"/>
    <w:uiPriority w:val="99"/>
    <w:semiHidden/>
    <w:unhideWhenUsed/>
    <w:rsid w:val="008C3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537440">
      <w:bodyDiv w:val="1"/>
      <w:marLeft w:val="0"/>
      <w:marRight w:val="0"/>
      <w:marTop w:val="0"/>
      <w:marBottom w:val="0"/>
      <w:divBdr>
        <w:top w:val="none" w:sz="0" w:space="0" w:color="auto"/>
        <w:left w:val="none" w:sz="0" w:space="0" w:color="auto"/>
        <w:bottom w:val="none" w:sz="0" w:space="0" w:color="auto"/>
        <w:right w:val="none" w:sz="0" w:space="0" w:color="auto"/>
      </w:divBdr>
      <w:divsChild>
        <w:div w:id="2083329500">
          <w:marLeft w:val="0"/>
          <w:marRight w:val="0"/>
          <w:marTop w:val="0"/>
          <w:marBottom w:val="0"/>
          <w:divBdr>
            <w:top w:val="none" w:sz="0" w:space="0" w:color="auto"/>
            <w:left w:val="none" w:sz="0" w:space="0" w:color="auto"/>
            <w:bottom w:val="none" w:sz="0" w:space="0" w:color="auto"/>
            <w:right w:val="none" w:sz="0" w:space="0" w:color="auto"/>
          </w:divBdr>
          <w:divsChild>
            <w:div w:id="2069496800">
              <w:marLeft w:val="0"/>
              <w:marRight w:val="0"/>
              <w:marTop w:val="0"/>
              <w:marBottom w:val="240"/>
              <w:divBdr>
                <w:top w:val="none" w:sz="0" w:space="0" w:color="auto"/>
                <w:left w:val="none" w:sz="0" w:space="0" w:color="auto"/>
                <w:bottom w:val="none" w:sz="0" w:space="0" w:color="auto"/>
                <w:right w:val="none" w:sz="0" w:space="0" w:color="auto"/>
              </w:divBdr>
            </w:div>
            <w:div w:id="819158390">
              <w:marLeft w:val="0"/>
              <w:marRight w:val="0"/>
              <w:marTop w:val="0"/>
              <w:marBottom w:val="240"/>
              <w:divBdr>
                <w:top w:val="none" w:sz="0" w:space="0" w:color="auto"/>
                <w:left w:val="none" w:sz="0" w:space="0" w:color="auto"/>
                <w:bottom w:val="none" w:sz="0" w:space="0" w:color="auto"/>
                <w:right w:val="none" w:sz="0" w:space="0" w:color="auto"/>
              </w:divBdr>
            </w:div>
            <w:div w:id="300616872">
              <w:marLeft w:val="0"/>
              <w:marRight w:val="0"/>
              <w:marTop w:val="0"/>
              <w:marBottom w:val="240"/>
              <w:divBdr>
                <w:top w:val="none" w:sz="0" w:space="0" w:color="auto"/>
                <w:left w:val="none" w:sz="0" w:space="0" w:color="auto"/>
                <w:bottom w:val="none" w:sz="0" w:space="0" w:color="auto"/>
                <w:right w:val="none" w:sz="0" w:space="0" w:color="auto"/>
              </w:divBdr>
            </w:div>
            <w:div w:id="40518716">
              <w:marLeft w:val="0"/>
              <w:marRight w:val="0"/>
              <w:marTop w:val="0"/>
              <w:marBottom w:val="240"/>
              <w:divBdr>
                <w:top w:val="none" w:sz="0" w:space="0" w:color="auto"/>
                <w:left w:val="none" w:sz="0" w:space="0" w:color="auto"/>
                <w:bottom w:val="none" w:sz="0" w:space="0" w:color="auto"/>
                <w:right w:val="none" w:sz="0" w:space="0" w:color="auto"/>
              </w:divBdr>
            </w:div>
            <w:div w:id="154417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46896">
      <w:bodyDiv w:val="1"/>
      <w:marLeft w:val="0"/>
      <w:marRight w:val="0"/>
      <w:marTop w:val="0"/>
      <w:marBottom w:val="0"/>
      <w:divBdr>
        <w:top w:val="none" w:sz="0" w:space="0" w:color="auto"/>
        <w:left w:val="none" w:sz="0" w:space="0" w:color="auto"/>
        <w:bottom w:val="none" w:sz="0" w:space="0" w:color="auto"/>
        <w:right w:val="none" w:sz="0" w:space="0" w:color="auto"/>
      </w:divBdr>
      <w:divsChild>
        <w:div w:id="1075590749">
          <w:marLeft w:val="0"/>
          <w:marRight w:val="0"/>
          <w:marTop w:val="0"/>
          <w:marBottom w:val="0"/>
          <w:divBdr>
            <w:top w:val="none" w:sz="0" w:space="0" w:color="auto"/>
            <w:left w:val="none" w:sz="0" w:space="0" w:color="auto"/>
            <w:bottom w:val="none" w:sz="0" w:space="0" w:color="auto"/>
            <w:right w:val="none" w:sz="0" w:space="0" w:color="auto"/>
          </w:divBdr>
          <w:divsChild>
            <w:div w:id="572471343">
              <w:marLeft w:val="0"/>
              <w:marRight w:val="0"/>
              <w:marTop w:val="0"/>
              <w:marBottom w:val="240"/>
              <w:divBdr>
                <w:top w:val="none" w:sz="0" w:space="0" w:color="auto"/>
                <w:left w:val="none" w:sz="0" w:space="0" w:color="auto"/>
                <w:bottom w:val="none" w:sz="0" w:space="0" w:color="auto"/>
                <w:right w:val="none" w:sz="0" w:space="0" w:color="auto"/>
              </w:divBdr>
            </w:div>
            <w:div w:id="1804887699">
              <w:marLeft w:val="0"/>
              <w:marRight w:val="0"/>
              <w:marTop w:val="0"/>
              <w:marBottom w:val="240"/>
              <w:divBdr>
                <w:top w:val="none" w:sz="0" w:space="0" w:color="auto"/>
                <w:left w:val="none" w:sz="0" w:space="0" w:color="auto"/>
                <w:bottom w:val="none" w:sz="0" w:space="0" w:color="auto"/>
                <w:right w:val="none" w:sz="0" w:space="0" w:color="auto"/>
              </w:divBdr>
            </w:div>
            <w:div w:id="693921016">
              <w:marLeft w:val="0"/>
              <w:marRight w:val="0"/>
              <w:marTop w:val="0"/>
              <w:marBottom w:val="240"/>
              <w:divBdr>
                <w:top w:val="none" w:sz="0" w:space="0" w:color="auto"/>
                <w:left w:val="none" w:sz="0" w:space="0" w:color="auto"/>
                <w:bottom w:val="none" w:sz="0" w:space="0" w:color="auto"/>
                <w:right w:val="none" w:sz="0" w:space="0" w:color="auto"/>
              </w:divBdr>
            </w:div>
            <w:div w:id="604119273">
              <w:marLeft w:val="0"/>
              <w:marRight w:val="0"/>
              <w:marTop w:val="0"/>
              <w:marBottom w:val="240"/>
              <w:divBdr>
                <w:top w:val="none" w:sz="0" w:space="0" w:color="auto"/>
                <w:left w:val="none" w:sz="0" w:space="0" w:color="auto"/>
                <w:bottom w:val="none" w:sz="0" w:space="0" w:color="auto"/>
                <w:right w:val="none" w:sz="0" w:space="0" w:color="auto"/>
              </w:divBdr>
            </w:div>
            <w:div w:id="760641339">
              <w:marLeft w:val="0"/>
              <w:marRight w:val="0"/>
              <w:marTop w:val="0"/>
              <w:marBottom w:val="240"/>
              <w:divBdr>
                <w:top w:val="none" w:sz="0" w:space="0" w:color="auto"/>
                <w:left w:val="none" w:sz="0" w:space="0" w:color="auto"/>
                <w:bottom w:val="none" w:sz="0" w:space="0" w:color="auto"/>
                <w:right w:val="none" w:sz="0" w:space="0" w:color="auto"/>
              </w:divBdr>
            </w:div>
            <w:div w:id="846141537">
              <w:marLeft w:val="0"/>
              <w:marRight w:val="0"/>
              <w:marTop w:val="0"/>
              <w:marBottom w:val="240"/>
              <w:divBdr>
                <w:top w:val="none" w:sz="0" w:space="0" w:color="auto"/>
                <w:left w:val="none" w:sz="0" w:space="0" w:color="auto"/>
                <w:bottom w:val="none" w:sz="0" w:space="0" w:color="auto"/>
                <w:right w:val="none" w:sz="0" w:space="0" w:color="auto"/>
              </w:divBdr>
            </w:div>
            <w:div w:id="1112213712">
              <w:marLeft w:val="0"/>
              <w:marRight w:val="0"/>
              <w:marTop w:val="0"/>
              <w:marBottom w:val="240"/>
              <w:divBdr>
                <w:top w:val="none" w:sz="0" w:space="0" w:color="auto"/>
                <w:left w:val="none" w:sz="0" w:space="0" w:color="auto"/>
                <w:bottom w:val="none" w:sz="0" w:space="0" w:color="auto"/>
                <w:right w:val="none" w:sz="0" w:space="0" w:color="auto"/>
              </w:divBdr>
            </w:div>
            <w:div w:id="482159122">
              <w:marLeft w:val="0"/>
              <w:marRight w:val="0"/>
              <w:marTop w:val="0"/>
              <w:marBottom w:val="240"/>
              <w:divBdr>
                <w:top w:val="none" w:sz="0" w:space="0" w:color="auto"/>
                <w:left w:val="none" w:sz="0" w:space="0" w:color="auto"/>
                <w:bottom w:val="none" w:sz="0" w:space="0" w:color="auto"/>
                <w:right w:val="none" w:sz="0" w:space="0" w:color="auto"/>
              </w:divBdr>
            </w:div>
            <w:div w:id="40444901">
              <w:marLeft w:val="0"/>
              <w:marRight w:val="0"/>
              <w:marTop w:val="0"/>
              <w:marBottom w:val="240"/>
              <w:divBdr>
                <w:top w:val="none" w:sz="0" w:space="0" w:color="auto"/>
                <w:left w:val="none" w:sz="0" w:space="0" w:color="auto"/>
                <w:bottom w:val="none" w:sz="0" w:space="0" w:color="auto"/>
                <w:right w:val="none" w:sz="0" w:space="0" w:color="auto"/>
              </w:divBdr>
            </w:div>
            <w:div w:id="369108790">
              <w:marLeft w:val="0"/>
              <w:marRight w:val="0"/>
              <w:marTop w:val="0"/>
              <w:marBottom w:val="240"/>
              <w:divBdr>
                <w:top w:val="none" w:sz="0" w:space="0" w:color="auto"/>
                <w:left w:val="none" w:sz="0" w:space="0" w:color="auto"/>
                <w:bottom w:val="none" w:sz="0" w:space="0" w:color="auto"/>
                <w:right w:val="none" w:sz="0" w:space="0" w:color="auto"/>
              </w:divBdr>
            </w:div>
            <w:div w:id="1130513820">
              <w:marLeft w:val="0"/>
              <w:marRight w:val="0"/>
              <w:marTop w:val="0"/>
              <w:marBottom w:val="240"/>
              <w:divBdr>
                <w:top w:val="none" w:sz="0" w:space="0" w:color="auto"/>
                <w:left w:val="none" w:sz="0" w:space="0" w:color="auto"/>
                <w:bottom w:val="none" w:sz="0" w:space="0" w:color="auto"/>
                <w:right w:val="none" w:sz="0" w:space="0" w:color="auto"/>
              </w:divBdr>
            </w:div>
            <w:div w:id="353464699">
              <w:marLeft w:val="0"/>
              <w:marRight w:val="0"/>
              <w:marTop w:val="0"/>
              <w:marBottom w:val="240"/>
              <w:divBdr>
                <w:top w:val="none" w:sz="0" w:space="0" w:color="auto"/>
                <w:left w:val="none" w:sz="0" w:space="0" w:color="auto"/>
                <w:bottom w:val="none" w:sz="0" w:space="0" w:color="auto"/>
                <w:right w:val="none" w:sz="0" w:space="0" w:color="auto"/>
              </w:divBdr>
            </w:div>
            <w:div w:id="883836958">
              <w:marLeft w:val="0"/>
              <w:marRight w:val="0"/>
              <w:marTop w:val="0"/>
              <w:marBottom w:val="240"/>
              <w:divBdr>
                <w:top w:val="none" w:sz="0" w:space="0" w:color="auto"/>
                <w:left w:val="none" w:sz="0" w:space="0" w:color="auto"/>
                <w:bottom w:val="none" w:sz="0" w:space="0" w:color="auto"/>
                <w:right w:val="none" w:sz="0" w:space="0" w:color="auto"/>
              </w:divBdr>
            </w:div>
            <w:div w:id="1241597945">
              <w:marLeft w:val="0"/>
              <w:marRight w:val="0"/>
              <w:marTop w:val="0"/>
              <w:marBottom w:val="240"/>
              <w:divBdr>
                <w:top w:val="none" w:sz="0" w:space="0" w:color="auto"/>
                <w:left w:val="none" w:sz="0" w:space="0" w:color="auto"/>
                <w:bottom w:val="none" w:sz="0" w:space="0" w:color="auto"/>
                <w:right w:val="none" w:sz="0" w:space="0" w:color="auto"/>
              </w:divBdr>
            </w:div>
            <w:div w:id="651100320">
              <w:marLeft w:val="0"/>
              <w:marRight w:val="0"/>
              <w:marTop w:val="0"/>
              <w:marBottom w:val="240"/>
              <w:divBdr>
                <w:top w:val="none" w:sz="0" w:space="0" w:color="auto"/>
                <w:left w:val="none" w:sz="0" w:space="0" w:color="auto"/>
                <w:bottom w:val="none" w:sz="0" w:space="0" w:color="auto"/>
                <w:right w:val="none" w:sz="0" w:space="0" w:color="auto"/>
              </w:divBdr>
            </w:div>
            <w:div w:id="314267327">
              <w:marLeft w:val="0"/>
              <w:marRight w:val="0"/>
              <w:marTop w:val="0"/>
              <w:marBottom w:val="240"/>
              <w:divBdr>
                <w:top w:val="none" w:sz="0" w:space="0" w:color="auto"/>
                <w:left w:val="none" w:sz="0" w:space="0" w:color="auto"/>
                <w:bottom w:val="none" w:sz="0" w:space="0" w:color="auto"/>
                <w:right w:val="none" w:sz="0" w:space="0" w:color="auto"/>
              </w:divBdr>
            </w:div>
            <w:div w:id="28915602">
              <w:marLeft w:val="0"/>
              <w:marRight w:val="0"/>
              <w:marTop w:val="0"/>
              <w:marBottom w:val="240"/>
              <w:divBdr>
                <w:top w:val="none" w:sz="0" w:space="0" w:color="auto"/>
                <w:left w:val="none" w:sz="0" w:space="0" w:color="auto"/>
                <w:bottom w:val="none" w:sz="0" w:space="0" w:color="auto"/>
                <w:right w:val="none" w:sz="0" w:space="0" w:color="auto"/>
              </w:divBdr>
            </w:div>
            <w:div w:id="1885557778">
              <w:marLeft w:val="0"/>
              <w:marRight w:val="0"/>
              <w:marTop w:val="0"/>
              <w:marBottom w:val="240"/>
              <w:divBdr>
                <w:top w:val="none" w:sz="0" w:space="0" w:color="auto"/>
                <w:left w:val="none" w:sz="0" w:space="0" w:color="auto"/>
                <w:bottom w:val="none" w:sz="0" w:space="0" w:color="auto"/>
                <w:right w:val="none" w:sz="0" w:space="0" w:color="auto"/>
              </w:divBdr>
            </w:div>
            <w:div w:id="1345473637">
              <w:marLeft w:val="0"/>
              <w:marRight w:val="0"/>
              <w:marTop w:val="0"/>
              <w:marBottom w:val="240"/>
              <w:divBdr>
                <w:top w:val="none" w:sz="0" w:space="0" w:color="auto"/>
                <w:left w:val="none" w:sz="0" w:space="0" w:color="auto"/>
                <w:bottom w:val="none" w:sz="0" w:space="0" w:color="auto"/>
                <w:right w:val="none" w:sz="0" w:space="0" w:color="auto"/>
              </w:divBdr>
            </w:div>
            <w:div w:id="1319263063">
              <w:marLeft w:val="0"/>
              <w:marRight w:val="0"/>
              <w:marTop w:val="0"/>
              <w:marBottom w:val="240"/>
              <w:divBdr>
                <w:top w:val="none" w:sz="0" w:space="0" w:color="auto"/>
                <w:left w:val="none" w:sz="0" w:space="0" w:color="auto"/>
                <w:bottom w:val="none" w:sz="0" w:space="0" w:color="auto"/>
                <w:right w:val="none" w:sz="0" w:space="0" w:color="auto"/>
              </w:divBdr>
            </w:div>
            <w:div w:id="866068004">
              <w:marLeft w:val="0"/>
              <w:marRight w:val="0"/>
              <w:marTop w:val="0"/>
              <w:marBottom w:val="240"/>
              <w:divBdr>
                <w:top w:val="none" w:sz="0" w:space="0" w:color="auto"/>
                <w:left w:val="none" w:sz="0" w:space="0" w:color="auto"/>
                <w:bottom w:val="none" w:sz="0" w:space="0" w:color="auto"/>
                <w:right w:val="none" w:sz="0" w:space="0" w:color="auto"/>
              </w:divBdr>
            </w:div>
            <w:div w:id="1293055835">
              <w:marLeft w:val="0"/>
              <w:marRight w:val="0"/>
              <w:marTop w:val="0"/>
              <w:marBottom w:val="240"/>
              <w:divBdr>
                <w:top w:val="none" w:sz="0" w:space="0" w:color="auto"/>
                <w:left w:val="none" w:sz="0" w:space="0" w:color="auto"/>
                <w:bottom w:val="none" w:sz="0" w:space="0" w:color="auto"/>
                <w:right w:val="none" w:sz="0" w:space="0" w:color="auto"/>
              </w:divBdr>
            </w:div>
            <w:div w:id="472261250">
              <w:marLeft w:val="0"/>
              <w:marRight w:val="0"/>
              <w:marTop w:val="0"/>
              <w:marBottom w:val="240"/>
              <w:divBdr>
                <w:top w:val="none" w:sz="0" w:space="0" w:color="auto"/>
                <w:left w:val="none" w:sz="0" w:space="0" w:color="auto"/>
                <w:bottom w:val="none" w:sz="0" w:space="0" w:color="auto"/>
                <w:right w:val="none" w:sz="0" w:space="0" w:color="auto"/>
              </w:divBdr>
            </w:div>
            <w:div w:id="1923024790">
              <w:marLeft w:val="0"/>
              <w:marRight w:val="0"/>
              <w:marTop w:val="0"/>
              <w:marBottom w:val="240"/>
              <w:divBdr>
                <w:top w:val="none" w:sz="0" w:space="0" w:color="auto"/>
                <w:left w:val="none" w:sz="0" w:space="0" w:color="auto"/>
                <w:bottom w:val="none" w:sz="0" w:space="0" w:color="auto"/>
                <w:right w:val="none" w:sz="0" w:space="0" w:color="auto"/>
              </w:divBdr>
            </w:div>
            <w:div w:id="247547696">
              <w:marLeft w:val="0"/>
              <w:marRight w:val="0"/>
              <w:marTop w:val="0"/>
              <w:marBottom w:val="240"/>
              <w:divBdr>
                <w:top w:val="none" w:sz="0" w:space="0" w:color="auto"/>
                <w:left w:val="none" w:sz="0" w:space="0" w:color="auto"/>
                <w:bottom w:val="none" w:sz="0" w:space="0" w:color="auto"/>
                <w:right w:val="none" w:sz="0" w:space="0" w:color="auto"/>
              </w:divBdr>
            </w:div>
            <w:div w:id="493690520">
              <w:marLeft w:val="0"/>
              <w:marRight w:val="0"/>
              <w:marTop w:val="0"/>
              <w:marBottom w:val="240"/>
              <w:divBdr>
                <w:top w:val="none" w:sz="0" w:space="0" w:color="auto"/>
                <w:left w:val="none" w:sz="0" w:space="0" w:color="auto"/>
                <w:bottom w:val="none" w:sz="0" w:space="0" w:color="auto"/>
                <w:right w:val="none" w:sz="0" w:space="0" w:color="auto"/>
              </w:divBdr>
            </w:div>
            <w:div w:id="850680575">
              <w:marLeft w:val="0"/>
              <w:marRight w:val="0"/>
              <w:marTop w:val="0"/>
              <w:marBottom w:val="240"/>
              <w:divBdr>
                <w:top w:val="none" w:sz="0" w:space="0" w:color="auto"/>
                <w:left w:val="none" w:sz="0" w:space="0" w:color="auto"/>
                <w:bottom w:val="none" w:sz="0" w:space="0" w:color="auto"/>
                <w:right w:val="none" w:sz="0" w:space="0" w:color="auto"/>
              </w:divBdr>
            </w:div>
            <w:div w:id="253825331">
              <w:marLeft w:val="0"/>
              <w:marRight w:val="0"/>
              <w:marTop w:val="0"/>
              <w:marBottom w:val="240"/>
              <w:divBdr>
                <w:top w:val="none" w:sz="0" w:space="0" w:color="auto"/>
                <w:left w:val="none" w:sz="0" w:space="0" w:color="auto"/>
                <w:bottom w:val="none" w:sz="0" w:space="0" w:color="auto"/>
                <w:right w:val="none" w:sz="0" w:space="0" w:color="auto"/>
              </w:divBdr>
            </w:div>
            <w:div w:id="1757557599">
              <w:marLeft w:val="0"/>
              <w:marRight w:val="0"/>
              <w:marTop w:val="0"/>
              <w:marBottom w:val="240"/>
              <w:divBdr>
                <w:top w:val="none" w:sz="0" w:space="0" w:color="auto"/>
                <w:left w:val="none" w:sz="0" w:space="0" w:color="auto"/>
                <w:bottom w:val="none" w:sz="0" w:space="0" w:color="auto"/>
                <w:right w:val="none" w:sz="0" w:space="0" w:color="auto"/>
              </w:divBdr>
            </w:div>
            <w:div w:id="1653292382">
              <w:marLeft w:val="0"/>
              <w:marRight w:val="0"/>
              <w:marTop w:val="0"/>
              <w:marBottom w:val="240"/>
              <w:divBdr>
                <w:top w:val="none" w:sz="0" w:space="0" w:color="auto"/>
                <w:left w:val="none" w:sz="0" w:space="0" w:color="auto"/>
                <w:bottom w:val="none" w:sz="0" w:space="0" w:color="auto"/>
                <w:right w:val="none" w:sz="0" w:space="0" w:color="auto"/>
              </w:divBdr>
            </w:div>
            <w:div w:id="1186481298">
              <w:marLeft w:val="0"/>
              <w:marRight w:val="0"/>
              <w:marTop w:val="0"/>
              <w:marBottom w:val="240"/>
              <w:divBdr>
                <w:top w:val="none" w:sz="0" w:space="0" w:color="auto"/>
                <w:left w:val="none" w:sz="0" w:space="0" w:color="auto"/>
                <w:bottom w:val="none" w:sz="0" w:space="0" w:color="auto"/>
                <w:right w:val="none" w:sz="0" w:space="0" w:color="auto"/>
              </w:divBdr>
            </w:div>
            <w:div w:id="852767569">
              <w:marLeft w:val="0"/>
              <w:marRight w:val="0"/>
              <w:marTop w:val="0"/>
              <w:marBottom w:val="240"/>
              <w:divBdr>
                <w:top w:val="none" w:sz="0" w:space="0" w:color="auto"/>
                <w:left w:val="none" w:sz="0" w:space="0" w:color="auto"/>
                <w:bottom w:val="none" w:sz="0" w:space="0" w:color="auto"/>
                <w:right w:val="none" w:sz="0" w:space="0" w:color="auto"/>
              </w:divBdr>
            </w:div>
            <w:div w:id="1380737437">
              <w:marLeft w:val="0"/>
              <w:marRight w:val="0"/>
              <w:marTop w:val="0"/>
              <w:marBottom w:val="240"/>
              <w:divBdr>
                <w:top w:val="none" w:sz="0" w:space="0" w:color="auto"/>
                <w:left w:val="none" w:sz="0" w:space="0" w:color="auto"/>
                <w:bottom w:val="none" w:sz="0" w:space="0" w:color="auto"/>
                <w:right w:val="none" w:sz="0" w:space="0" w:color="auto"/>
              </w:divBdr>
            </w:div>
            <w:div w:id="1610425916">
              <w:marLeft w:val="0"/>
              <w:marRight w:val="0"/>
              <w:marTop w:val="0"/>
              <w:marBottom w:val="240"/>
              <w:divBdr>
                <w:top w:val="none" w:sz="0" w:space="0" w:color="auto"/>
                <w:left w:val="none" w:sz="0" w:space="0" w:color="auto"/>
                <w:bottom w:val="none" w:sz="0" w:space="0" w:color="auto"/>
                <w:right w:val="none" w:sz="0" w:space="0" w:color="auto"/>
              </w:divBdr>
            </w:div>
            <w:div w:id="1433210217">
              <w:marLeft w:val="0"/>
              <w:marRight w:val="0"/>
              <w:marTop w:val="0"/>
              <w:marBottom w:val="240"/>
              <w:divBdr>
                <w:top w:val="none" w:sz="0" w:space="0" w:color="auto"/>
                <w:left w:val="none" w:sz="0" w:space="0" w:color="auto"/>
                <w:bottom w:val="none" w:sz="0" w:space="0" w:color="auto"/>
                <w:right w:val="none" w:sz="0" w:space="0" w:color="auto"/>
              </w:divBdr>
            </w:div>
            <w:div w:id="22829701">
              <w:marLeft w:val="0"/>
              <w:marRight w:val="0"/>
              <w:marTop w:val="0"/>
              <w:marBottom w:val="240"/>
              <w:divBdr>
                <w:top w:val="none" w:sz="0" w:space="0" w:color="auto"/>
                <w:left w:val="none" w:sz="0" w:space="0" w:color="auto"/>
                <w:bottom w:val="none" w:sz="0" w:space="0" w:color="auto"/>
                <w:right w:val="none" w:sz="0" w:space="0" w:color="auto"/>
              </w:divBdr>
            </w:div>
            <w:div w:id="1199469162">
              <w:marLeft w:val="0"/>
              <w:marRight w:val="0"/>
              <w:marTop w:val="0"/>
              <w:marBottom w:val="240"/>
              <w:divBdr>
                <w:top w:val="none" w:sz="0" w:space="0" w:color="auto"/>
                <w:left w:val="none" w:sz="0" w:space="0" w:color="auto"/>
                <w:bottom w:val="none" w:sz="0" w:space="0" w:color="auto"/>
                <w:right w:val="none" w:sz="0" w:space="0" w:color="auto"/>
              </w:divBdr>
            </w:div>
            <w:div w:id="2060467663">
              <w:marLeft w:val="0"/>
              <w:marRight w:val="0"/>
              <w:marTop w:val="0"/>
              <w:marBottom w:val="240"/>
              <w:divBdr>
                <w:top w:val="none" w:sz="0" w:space="0" w:color="auto"/>
                <w:left w:val="none" w:sz="0" w:space="0" w:color="auto"/>
                <w:bottom w:val="none" w:sz="0" w:space="0" w:color="auto"/>
                <w:right w:val="none" w:sz="0" w:space="0" w:color="auto"/>
              </w:divBdr>
            </w:div>
            <w:div w:id="11539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40415">
      <w:bodyDiv w:val="1"/>
      <w:marLeft w:val="0"/>
      <w:marRight w:val="0"/>
      <w:marTop w:val="0"/>
      <w:marBottom w:val="0"/>
      <w:divBdr>
        <w:top w:val="none" w:sz="0" w:space="0" w:color="auto"/>
        <w:left w:val="none" w:sz="0" w:space="0" w:color="auto"/>
        <w:bottom w:val="none" w:sz="0" w:space="0" w:color="auto"/>
        <w:right w:val="none" w:sz="0" w:space="0" w:color="auto"/>
      </w:divBdr>
      <w:divsChild>
        <w:div w:id="1324166368">
          <w:marLeft w:val="0"/>
          <w:marRight w:val="0"/>
          <w:marTop w:val="0"/>
          <w:marBottom w:val="0"/>
          <w:divBdr>
            <w:top w:val="none" w:sz="0" w:space="0" w:color="auto"/>
            <w:left w:val="none" w:sz="0" w:space="0" w:color="auto"/>
            <w:bottom w:val="none" w:sz="0" w:space="0" w:color="auto"/>
            <w:right w:val="none" w:sz="0" w:space="0" w:color="auto"/>
          </w:divBdr>
          <w:divsChild>
            <w:div w:id="664667599">
              <w:marLeft w:val="0"/>
              <w:marRight w:val="0"/>
              <w:marTop w:val="0"/>
              <w:marBottom w:val="240"/>
              <w:divBdr>
                <w:top w:val="none" w:sz="0" w:space="0" w:color="auto"/>
                <w:left w:val="none" w:sz="0" w:space="0" w:color="auto"/>
                <w:bottom w:val="none" w:sz="0" w:space="0" w:color="auto"/>
                <w:right w:val="none" w:sz="0" w:space="0" w:color="auto"/>
              </w:divBdr>
            </w:div>
            <w:div w:id="1652950785">
              <w:marLeft w:val="0"/>
              <w:marRight w:val="0"/>
              <w:marTop w:val="0"/>
              <w:marBottom w:val="240"/>
              <w:divBdr>
                <w:top w:val="none" w:sz="0" w:space="0" w:color="auto"/>
                <w:left w:val="none" w:sz="0" w:space="0" w:color="auto"/>
                <w:bottom w:val="none" w:sz="0" w:space="0" w:color="auto"/>
                <w:right w:val="none" w:sz="0" w:space="0" w:color="auto"/>
              </w:divBdr>
            </w:div>
            <w:div w:id="1271353338">
              <w:marLeft w:val="0"/>
              <w:marRight w:val="0"/>
              <w:marTop w:val="0"/>
              <w:marBottom w:val="240"/>
              <w:divBdr>
                <w:top w:val="none" w:sz="0" w:space="0" w:color="auto"/>
                <w:left w:val="none" w:sz="0" w:space="0" w:color="auto"/>
                <w:bottom w:val="none" w:sz="0" w:space="0" w:color="auto"/>
                <w:right w:val="none" w:sz="0" w:space="0" w:color="auto"/>
              </w:divBdr>
            </w:div>
            <w:div w:id="1298292359">
              <w:marLeft w:val="0"/>
              <w:marRight w:val="0"/>
              <w:marTop w:val="0"/>
              <w:marBottom w:val="240"/>
              <w:divBdr>
                <w:top w:val="none" w:sz="0" w:space="0" w:color="auto"/>
                <w:left w:val="none" w:sz="0" w:space="0" w:color="auto"/>
                <w:bottom w:val="none" w:sz="0" w:space="0" w:color="auto"/>
                <w:right w:val="none" w:sz="0" w:space="0" w:color="auto"/>
              </w:divBdr>
            </w:div>
            <w:div w:id="2136557794">
              <w:marLeft w:val="0"/>
              <w:marRight w:val="0"/>
              <w:marTop w:val="0"/>
              <w:marBottom w:val="240"/>
              <w:divBdr>
                <w:top w:val="none" w:sz="0" w:space="0" w:color="auto"/>
                <w:left w:val="none" w:sz="0" w:space="0" w:color="auto"/>
                <w:bottom w:val="none" w:sz="0" w:space="0" w:color="auto"/>
                <w:right w:val="none" w:sz="0" w:space="0" w:color="auto"/>
              </w:divBdr>
            </w:div>
            <w:div w:id="473645879">
              <w:marLeft w:val="0"/>
              <w:marRight w:val="0"/>
              <w:marTop w:val="0"/>
              <w:marBottom w:val="240"/>
              <w:divBdr>
                <w:top w:val="none" w:sz="0" w:space="0" w:color="auto"/>
                <w:left w:val="none" w:sz="0" w:space="0" w:color="auto"/>
                <w:bottom w:val="none" w:sz="0" w:space="0" w:color="auto"/>
                <w:right w:val="none" w:sz="0" w:space="0" w:color="auto"/>
              </w:divBdr>
            </w:div>
            <w:div w:id="622007005">
              <w:marLeft w:val="0"/>
              <w:marRight w:val="0"/>
              <w:marTop w:val="0"/>
              <w:marBottom w:val="240"/>
              <w:divBdr>
                <w:top w:val="none" w:sz="0" w:space="0" w:color="auto"/>
                <w:left w:val="none" w:sz="0" w:space="0" w:color="auto"/>
                <w:bottom w:val="none" w:sz="0" w:space="0" w:color="auto"/>
                <w:right w:val="none" w:sz="0" w:space="0" w:color="auto"/>
              </w:divBdr>
            </w:div>
            <w:div w:id="945770619">
              <w:marLeft w:val="0"/>
              <w:marRight w:val="0"/>
              <w:marTop w:val="0"/>
              <w:marBottom w:val="240"/>
              <w:divBdr>
                <w:top w:val="none" w:sz="0" w:space="0" w:color="auto"/>
                <w:left w:val="none" w:sz="0" w:space="0" w:color="auto"/>
                <w:bottom w:val="none" w:sz="0" w:space="0" w:color="auto"/>
                <w:right w:val="none" w:sz="0" w:space="0" w:color="auto"/>
              </w:divBdr>
            </w:div>
            <w:div w:id="753938738">
              <w:marLeft w:val="0"/>
              <w:marRight w:val="0"/>
              <w:marTop w:val="0"/>
              <w:marBottom w:val="240"/>
              <w:divBdr>
                <w:top w:val="none" w:sz="0" w:space="0" w:color="auto"/>
                <w:left w:val="none" w:sz="0" w:space="0" w:color="auto"/>
                <w:bottom w:val="none" w:sz="0" w:space="0" w:color="auto"/>
                <w:right w:val="none" w:sz="0" w:space="0" w:color="auto"/>
              </w:divBdr>
            </w:div>
            <w:div w:id="1906061500">
              <w:marLeft w:val="0"/>
              <w:marRight w:val="0"/>
              <w:marTop w:val="0"/>
              <w:marBottom w:val="240"/>
              <w:divBdr>
                <w:top w:val="none" w:sz="0" w:space="0" w:color="auto"/>
                <w:left w:val="none" w:sz="0" w:space="0" w:color="auto"/>
                <w:bottom w:val="none" w:sz="0" w:space="0" w:color="auto"/>
                <w:right w:val="none" w:sz="0" w:space="0" w:color="auto"/>
              </w:divBdr>
            </w:div>
            <w:div w:id="982850793">
              <w:marLeft w:val="0"/>
              <w:marRight w:val="0"/>
              <w:marTop w:val="0"/>
              <w:marBottom w:val="240"/>
              <w:divBdr>
                <w:top w:val="none" w:sz="0" w:space="0" w:color="auto"/>
                <w:left w:val="none" w:sz="0" w:space="0" w:color="auto"/>
                <w:bottom w:val="none" w:sz="0" w:space="0" w:color="auto"/>
                <w:right w:val="none" w:sz="0" w:space="0" w:color="auto"/>
              </w:divBdr>
            </w:div>
            <w:div w:id="667169394">
              <w:marLeft w:val="0"/>
              <w:marRight w:val="0"/>
              <w:marTop w:val="0"/>
              <w:marBottom w:val="240"/>
              <w:divBdr>
                <w:top w:val="none" w:sz="0" w:space="0" w:color="auto"/>
                <w:left w:val="none" w:sz="0" w:space="0" w:color="auto"/>
                <w:bottom w:val="none" w:sz="0" w:space="0" w:color="auto"/>
                <w:right w:val="none" w:sz="0" w:space="0" w:color="auto"/>
              </w:divBdr>
            </w:div>
            <w:div w:id="1356465559">
              <w:marLeft w:val="0"/>
              <w:marRight w:val="0"/>
              <w:marTop w:val="0"/>
              <w:marBottom w:val="240"/>
              <w:divBdr>
                <w:top w:val="none" w:sz="0" w:space="0" w:color="auto"/>
                <w:left w:val="none" w:sz="0" w:space="0" w:color="auto"/>
                <w:bottom w:val="none" w:sz="0" w:space="0" w:color="auto"/>
                <w:right w:val="none" w:sz="0" w:space="0" w:color="auto"/>
              </w:divBdr>
            </w:div>
            <w:div w:id="1821655886">
              <w:marLeft w:val="0"/>
              <w:marRight w:val="0"/>
              <w:marTop w:val="0"/>
              <w:marBottom w:val="240"/>
              <w:divBdr>
                <w:top w:val="none" w:sz="0" w:space="0" w:color="auto"/>
                <w:left w:val="none" w:sz="0" w:space="0" w:color="auto"/>
                <w:bottom w:val="none" w:sz="0" w:space="0" w:color="auto"/>
                <w:right w:val="none" w:sz="0" w:space="0" w:color="auto"/>
              </w:divBdr>
            </w:div>
            <w:div w:id="505286798">
              <w:marLeft w:val="0"/>
              <w:marRight w:val="0"/>
              <w:marTop w:val="0"/>
              <w:marBottom w:val="240"/>
              <w:divBdr>
                <w:top w:val="none" w:sz="0" w:space="0" w:color="auto"/>
                <w:left w:val="none" w:sz="0" w:space="0" w:color="auto"/>
                <w:bottom w:val="none" w:sz="0" w:space="0" w:color="auto"/>
                <w:right w:val="none" w:sz="0" w:space="0" w:color="auto"/>
              </w:divBdr>
            </w:div>
            <w:div w:id="771435947">
              <w:marLeft w:val="0"/>
              <w:marRight w:val="0"/>
              <w:marTop w:val="0"/>
              <w:marBottom w:val="240"/>
              <w:divBdr>
                <w:top w:val="none" w:sz="0" w:space="0" w:color="auto"/>
                <w:left w:val="none" w:sz="0" w:space="0" w:color="auto"/>
                <w:bottom w:val="none" w:sz="0" w:space="0" w:color="auto"/>
                <w:right w:val="none" w:sz="0" w:space="0" w:color="auto"/>
              </w:divBdr>
            </w:div>
            <w:div w:id="319121660">
              <w:marLeft w:val="0"/>
              <w:marRight w:val="0"/>
              <w:marTop w:val="0"/>
              <w:marBottom w:val="240"/>
              <w:divBdr>
                <w:top w:val="none" w:sz="0" w:space="0" w:color="auto"/>
                <w:left w:val="none" w:sz="0" w:space="0" w:color="auto"/>
                <w:bottom w:val="none" w:sz="0" w:space="0" w:color="auto"/>
                <w:right w:val="none" w:sz="0" w:space="0" w:color="auto"/>
              </w:divBdr>
            </w:div>
            <w:div w:id="661397211">
              <w:marLeft w:val="0"/>
              <w:marRight w:val="0"/>
              <w:marTop w:val="0"/>
              <w:marBottom w:val="240"/>
              <w:divBdr>
                <w:top w:val="none" w:sz="0" w:space="0" w:color="auto"/>
                <w:left w:val="none" w:sz="0" w:space="0" w:color="auto"/>
                <w:bottom w:val="none" w:sz="0" w:space="0" w:color="auto"/>
                <w:right w:val="none" w:sz="0" w:space="0" w:color="auto"/>
              </w:divBdr>
            </w:div>
            <w:div w:id="940337963">
              <w:marLeft w:val="0"/>
              <w:marRight w:val="0"/>
              <w:marTop w:val="0"/>
              <w:marBottom w:val="240"/>
              <w:divBdr>
                <w:top w:val="none" w:sz="0" w:space="0" w:color="auto"/>
                <w:left w:val="none" w:sz="0" w:space="0" w:color="auto"/>
                <w:bottom w:val="none" w:sz="0" w:space="0" w:color="auto"/>
                <w:right w:val="none" w:sz="0" w:space="0" w:color="auto"/>
              </w:divBdr>
            </w:div>
            <w:div w:id="1749959900">
              <w:marLeft w:val="0"/>
              <w:marRight w:val="0"/>
              <w:marTop w:val="0"/>
              <w:marBottom w:val="240"/>
              <w:divBdr>
                <w:top w:val="none" w:sz="0" w:space="0" w:color="auto"/>
                <w:left w:val="none" w:sz="0" w:space="0" w:color="auto"/>
                <w:bottom w:val="none" w:sz="0" w:space="0" w:color="auto"/>
                <w:right w:val="none" w:sz="0" w:space="0" w:color="auto"/>
              </w:divBdr>
            </w:div>
            <w:div w:id="1477256937">
              <w:marLeft w:val="0"/>
              <w:marRight w:val="0"/>
              <w:marTop w:val="0"/>
              <w:marBottom w:val="240"/>
              <w:divBdr>
                <w:top w:val="none" w:sz="0" w:space="0" w:color="auto"/>
                <w:left w:val="none" w:sz="0" w:space="0" w:color="auto"/>
                <w:bottom w:val="none" w:sz="0" w:space="0" w:color="auto"/>
                <w:right w:val="none" w:sz="0" w:space="0" w:color="auto"/>
              </w:divBdr>
            </w:div>
            <w:div w:id="1047267320">
              <w:marLeft w:val="0"/>
              <w:marRight w:val="0"/>
              <w:marTop w:val="0"/>
              <w:marBottom w:val="240"/>
              <w:divBdr>
                <w:top w:val="none" w:sz="0" w:space="0" w:color="auto"/>
                <w:left w:val="none" w:sz="0" w:space="0" w:color="auto"/>
                <w:bottom w:val="none" w:sz="0" w:space="0" w:color="auto"/>
                <w:right w:val="none" w:sz="0" w:space="0" w:color="auto"/>
              </w:divBdr>
            </w:div>
            <w:div w:id="1346589660">
              <w:marLeft w:val="0"/>
              <w:marRight w:val="0"/>
              <w:marTop w:val="0"/>
              <w:marBottom w:val="240"/>
              <w:divBdr>
                <w:top w:val="none" w:sz="0" w:space="0" w:color="auto"/>
                <w:left w:val="none" w:sz="0" w:space="0" w:color="auto"/>
                <w:bottom w:val="none" w:sz="0" w:space="0" w:color="auto"/>
                <w:right w:val="none" w:sz="0" w:space="0" w:color="auto"/>
              </w:divBdr>
            </w:div>
            <w:div w:id="1189566360">
              <w:marLeft w:val="0"/>
              <w:marRight w:val="0"/>
              <w:marTop w:val="0"/>
              <w:marBottom w:val="240"/>
              <w:divBdr>
                <w:top w:val="none" w:sz="0" w:space="0" w:color="auto"/>
                <w:left w:val="none" w:sz="0" w:space="0" w:color="auto"/>
                <w:bottom w:val="none" w:sz="0" w:space="0" w:color="auto"/>
                <w:right w:val="none" w:sz="0" w:space="0" w:color="auto"/>
              </w:divBdr>
            </w:div>
            <w:div w:id="2105296314">
              <w:marLeft w:val="0"/>
              <w:marRight w:val="0"/>
              <w:marTop w:val="0"/>
              <w:marBottom w:val="240"/>
              <w:divBdr>
                <w:top w:val="none" w:sz="0" w:space="0" w:color="auto"/>
                <w:left w:val="none" w:sz="0" w:space="0" w:color="auto"/>
                <w:bottom w:val="none" w:sz="0" w:space="0" w:color="auto"/>
                <w:right w:val="none" w:sz="0" w:space="0" w:color="auto"/>
              </w:divBdr>
            </w:div>
            <w:div w:id="227304254">
              <w:marLeft w:val="0"/>
              <w:marRight w:val="0"/>
              <w:marTop w:val="0"/>
              <w:marBottom w:val="240"/>
              <w:divBdr>
                <w:top w:val="none" w:sz="0" w:space="0" w:color="auto"/>
                <w:left w:val="none" w:sz="0" w:space="0" w:color="auto"/>
                <w:bottom w:val="none" w:sz="0" w:space="0" w:color="auto"/>
                <w:right w:val="none" w:sz="0" w:space="0" w:color="auto"/>
              </w:divBdr>
            </w:div>
            <w:div w:id="1413115675">
              <w:marLeft w:val="0"/>
              <w:marRight w:val="0"/>
              <w:marTop w:val="0"/>
              <w:marBottom w:val="240"/>
              <w:divBdr>
                <w:top w:val="none" w:sz="0" w:space="0" w:color="auto"/>
                <w:left w:val="none" w:sz="0" w:space="0" w:color="auto"/>
                <w:bottom w:val="none" w:sz="0" w:space="0" w:color="auto"/>
                <w:right w:val="none" w:sz="0" w:space="0" w:color="auto"/>
              </w:divBdr>
            </w:div>
            <w:div w:id="167794337">
              <w:marLeft w:val="0"/>
              <w:marRight w:val="0"/>
              <w:marTop w:val="0"/>
              <w:marBottom w:val="240"/>
              <w:divBdr>
                <w:top w:val="none" w:sz="0" w:space="0" w:color="auto"/>
                <w:left w:val="none" w:sz="0" w:space="0" w:color="auto"/>
                <w:bottom w:val="none" w:sz="0" w:space="0" w:color="auto"/>
                <w:right w:val="none" w:sz="0" w:space="0" w:color="auto"/>
              </w:divBdr>
            </w:div>
            <w:div w:id="2135366864">
              <w:marLeft w:val="0"/>
              <w:marRight w:val="0"/>
              <w:marTop w:val="0"/>
              <w:marBottom w:val="240"/>
              <w:divBdr>
                <w:top w:val="none" w:sz="0" w:space="0" w:color="auto"/>
                <w:left w:val="none" w:sz="0" w:space="0" w:color="auto"/>
                <w:bottom w:val="none" w:sz="0" w:space="0" w:color="auto"/>
                <w:right w:val="none" w:sz="0" w:space="0" w:color="auto"/>
              </w:divBdr>
            </w:div>
            <w:div w:id="1985697871">
              <w:marLeft w:val="0"/>
              <w:marRight w:val="0"/>
              <w:marTop w:val="0"/>
              <w:marBottom w:val="240"/>
              <w:divBdr>
                <w:top w:val="none" w:sz="0" w:space="0" w:color="auto"/>
                <w:left w:val="none" w:sz="0" w:space="0" w:color="auto"/>
                <w:bottom w:val="none" w:sz="0" w:space="0" w:color="auto"/>
                <w:right w:val="none" w:sz="0" w:space="0" w:color="auto"/>
              </w:divBdr>
            </w:div>
            <w:div w:id="45640151">
              <w:marLeft w:val="0"/>
              <w:marRight w:val="0"/>
              <w:marTop w:val="0"/>
              <w:marBottom w:val="240"/>
              <w:divBdr>
                <w:top w:val="none" w:sz="0" w:space="0" w:color="auto"/>
                <w:left w:val="none" w:sz="0" w:space="0" w:color="auto"/>
                <w:bottom w:val="none" w:sz="0" w:space="0" w:color="auto"/>
                <w:right w:val="none" w:sz="0" w:space="0" w:color="auto"/>
              </w:divBdr>
            </w:div>
            <w:div w:id="1992177004">
              <w:marLeft w:val="0"/>
              <w:marRight w:val="0"/>
              <w:marTop w:val="0"/>
              <w:marBottom w:val="240"/>
              <w:divBdr>
                <w:top w:val="none" w:sz="0" w:space="0" w:color="auto"/>
                <w:left w:val="none" w:sz="0" w:space="0" w:color="auto"/>
                <w:bottom w:val="none" w:sz="0" w:space="0" w:color="auto"/>
                <w:right w:val="none" w:sz="0" w:space="0" w:color="auto"/>
              </w:divBdr>
            </w:div>
            <w:div w:id="339310145">
              <w:marLeft w:val="0"/>
              <w:marRight w:val="0"/>
              <w:marTop w:val="0"/>
              <w:marBottom w:val="240"/>
              <w:divBdr>
                <w:top w:val="none" w:sz="0" w:space="0" w:color="auto"/>
                <w:left w:val="none" w:sz="0" w:space="0" w:color="auto"/>
                <w:bottom w:val="none" w:sz="0" w:space="0" w:color="auto"/>
                <w:right w:val="none" w:sz="0" w:space="0" w:color="auto"/>
              </w:divBdr>
            </w:div>
            <w:div w:id="1221676304">
              <w:marLeft w:val="0"/>
              <w:marRight w:val="0"/>
              <w:marTop w:val="0"/>
              <w:marBottom w:val="240"/>
              <w:divBdr>
                <w:top w:val="none" w:sz="0" w:space="0" w:color="auto"/>
                <w:left w:val="none" w:sz="0" w:space="0" w:color="auto"/>
                <w:bottom w:val="none" w:sz="0" w:space="0" w:color="auto"/>
                <w:right w:val="none" w:sz="0" w:space="0" w:color="auto"/>
              </w:divBdr>
            </w:div>
            <w:div w:id="1812552758">
              <w:marLeft w:val="0"/>
              <w:marRight w:val="0"/>
              <w:marTop w:val="0"/>
              <w:marBottom w:val="240"/>
              <w:divBdr>
                <w:top w:val="none" w:sz="0" w:space="0" w:color="auto"/>
                <w:left w:val="none" w:sz="0" w:space="0" w:color="auto"/>
                <w:bottom w:val="none" w:sz="0" w:space="0" w:color="auto"/>
                <w:right w:val="none" w:sz="0" w:space="0" w:color="auto"/>
              </w:divBdr>
            </w:div>
            <w:div w:id="538053376">
              <w:marLeft w:val="0"/>
              <w:marRight w:val="0"/>
              <w:marTop w:val="0"/>
              <w:marBottom w:val="240"/>
              <w:divBdr>
                <w:top w:val="none" w:sz="0" w:space="0" w:color="auto"/>
                <w:left w:val="none" w:sz="0" w:space="0" w:color="auto"/>
                <w:bottom w:val="none" w:sz="0" w:space="0" w:color="auto"/>
                <w:right w:val="none" w:sz="0" w:space="0" w:color="auto"/>
              </w:divBdr>
            </w:div>
            <w:div w:id="216554092">
              <w:marLeft w:val="0"/>
              <w:marRight w:val="0"/>
              <w:marTop w:val="0"/>
              <w:marBottom w:val="240"/>
              <w:divBdr>
                <w:top w:val="none" w:sz="0" w:space="0" w:color="auto"/>
                <w:left w:val="none" w:sz="0" w:space="0" w:color="auto"/>
                <w:bottom w:val="none" w:sz="0" w:space="0" w:color="auto"/>
                <w:right w:val="none" w:sz="0" w:space="0" w:color="auto"/>
              </w:divBdr>
            </w:div>
            <w:div w:id="2045405658">
              <w:marLeft w:val="0"/>
              <w:marRight w:val="0"/>
              <w:marTop w:val="0"/>
              <w:marBottom w:val="240"/>
              <w:divBdr>
                <w:top w:val="none" w:sz="0" w:space="0" w:color="auto"/>
                <w:left w:val="none" w:sz="0" w:space="0" w:color="auto"/>
                <w:bottom w:val="none" w:sz="0" w:space="0" w:color="auto"/>
                <w:right w:val="none" w:sz="0" w:space="0" w:color="auto"/>
              </w:divBdr>
            </w:div>
            <w:div w:id="2131901026">
              <w:marLeft w:val="0"/>
              <w:marRight w:val="0"/>
              <w:marTop w:val="0"/>
              <w:marBottom w:val="240"/>
              <w:divBdr>
                <w:top w:val="none" w:sz="0" w:space="0" w:color="auto"/>
                <w:left w:val="none" w:sz="0" w:space="0" w:color="auto"/>
                <w:bottom w:val="none" w:sz="0" w:space="0" w:color="auto"/>
                <w:right w:val="none" w:sz="0" w:space="0" w:color="auto"/>
              </w:divBdr>
            </w:div>
            <w:div w:id="146861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2581">
      <w:bodyDiv w:val="1"/>
      <w:marLeft w:val="0"/>
      <w:marRight w:val="0"/>
      <w:marTop w:val="0"/>
      <w:marBottom w:val="0"/>
      <w:divBdr>
        <w:top w:val="none" w:sz="0" w:space="0" w:color="auto"/>
        <w:left w:val="none" w:sz="0" w:space="0" w:color="auto"/>
        <w:bottom w:val="none" w:sz="0" w:space="0" w:color="auto"/>
        <w:right w:val="none" w:sz="0" w:space="0" w:color="auto"/>
      </w:divBdr>
      <w:divsChild>
        <w:div w:id="1305426159">
          <w:marLeft w:val="0"/>
          <w:marRight w:val="0"/>
          <w:marTop w:val="0"/>
          <w:marBottom w:val="0"/>
          <w:divBdr>
            <w:top w:val="none" w:sz="0" w:space="0" w:color="auto"/>
            <w:left w:val="none" w:sz="0" w:space="0" w:color="auto"/>
            <w:bottom w:val="none" w:sz="0" w:space="0" w:color="auto"/>
            <w:right w:val="none" w:sz="0" w:space="0" w:color="auto"/>
          </w:divBdr>
          <w:divsChild>
            <w:div w:id="667254071">
              <w:marLeft w:val="0"/>
              <w:marRight w:val="0"/>
              <w:marTop w:val="0"/>
              <w:marBottom w:val="240"/>
              <w:divBdr>
                <w:top w:val="none" w:sz="0" w:space="0" w:color="auto"/>
                <w:left w:val="none" w:sz="0" w:space="0" w:color="auto"/>
                <w:bottom w:val="none" w:sz="0" w:space="0" w:color="auto"/>
                <w:right w:val="none" w:sz="0" w:space="0" w:color="auto"/>
              </w:divBdr>
            </w:div>
            <w:div w:id="1298030471">
              <w:marLeft w:val="0"/>
              <w:marRight w:val="0"/>
              <w:marTop w:val="0"/>
              <w:marBottom w:val="240"/>
              <w:divBdr>
                <w:top w:val="none" w:sz="0" w:space="0" w:color="auto"/>
                <w:left w:val="none" w:sz="0" w:space="0" w:color="auto"/>
                <w:bottom w:val="none" w:sz="0" w:space="0" w:color="auto"/>
                <w:right w:val="none" w:sz="0" w:space="0" w:color="auto"/>
              </w:divBdr>
            </w:div>
            <w:div w:id="1655715648">
              <w:marLeft w:val="0"/>
              <w:marRight w:val="0"/>
              <w:marTop w:val="0"/>
              <w:marBottom w:val="240"/>
              <w:divBdr>
                <w:top w:val="none" w:sz="0" w:space="0" w:color="auto"/>
                <w:left w:val="none" w:sz="0" w:space="0" w:color="auto"/>
                <w:bottom w:val="none" w:sz="0" w:space="0" w:color="auto"/>
                <w:right w:val="none" w:sz="0" w:space="0" w:color="auto"/>
              </w:divBdr>
            </w:div>
            <w:div w:id="536040000">
              <w:marLeft w:val="0"/>
              <w:marRight w:val="0"/>
              <w:marTop w:val="0"/>
              <w:marBottom w:val="240"/>
              <w:divBdr>
                <w:top w:val="none" w:sz="0" w:space="0" w:color="auto"/>
                <w:left w:val="none" w:sz="0" w:space="0" w:color="auto"/>
                <w:bottom w:val="none" w:sz="0" w:space="0" w:color="auto"/>
                <w:right w:val="none" w:sz="0" w:space="0" w:color="auto"/>
              </w:divBdr>
            </w:div>
            <w:div w:id="2081168757">
              <w:marLeft w:val="0"/>
              <w:marRight w:val="0"/>
              <w:marTop w:val="0"/>
              <w:marBottom w:val="240"/>
              <w:divBdr>
                <w:top w:val="none" w:sz="0" w:space="0" w:color="auto"/>
                <w:left w:val="none" w:sz="0" w:space="0" w:color="auto"/>
                <w:bottom w:val="none" w:sz="0" w:space="0" w:color="auto"/>
                <w:right w:val="none" w:sz="0" w:space="0" w:color="auto"/>
              </w:divBdr>
            </w:div>
            <w:div w:id="770516407">
              <w:marLeft w:val="0"/>
              <w:marRight w:val="0"/>
              <w:marTop w:val="0"/>
              <w:marBottom w:val="240"/>
              <w:divBdr>
                <w:top w:val="none" w:sz="0" w:space="0" w:color="auto"/>
                <w:left w:val="none" w:sz="0" w:space="0" w:color="auto"/>
                <w:bottom w:val="none" w:sz="0" w:space="0" w:color="auto"/>
                <w:right w:val="none" w:sz="0" w:space="0" w:color="auto"/>
              </w:divBdr>
            </w:div>
            <w:div w:id="1692950242">
              <w:marLeft w:val="0"/>
              <w:marRight w:val="0"/>
              <w:marTop w:val="0"/>
              <w:marBottom w:val="240"/>
              <w:divBdr>
                <w:top w:val="none" w:sz="0" w:space="0" w:color="auto"/>
                <w:left w:val="none" w:sz="0" w:space="0" w:color="auto"/>
                <w:bottom w:val="none" w:sz="0" w:space="0" w:color="auto"/>
                <w:right w:val="none" w:sz="0" w:space="0" w:color="auto"/>
              </w:divBdr>
            </w:div>
            <w:div w:id="879124846">
              <w:marLeft w:val="0"/>
              <w:marRight w:val="0"/>
              <w:marTop w:val="0"/>
              <w:marBottom w:val="240"/>
              <w:divBdr>
                <w:top w:val="none" w:sz="0" w:space="0" w:color="auto"/>
                <w:left w:val="none" w:sz="0" w:space="0" w:color="auto"/>
                <w:bottom w:val="none" w:sz="0" w:space="0" w:color="auto"/>
                <w:right w:val="none" w:sz="0" w:space="0" w:color="auto"/>
              </w:divBdr>
            </w:div>
            <w:div w:id="1431967599">
              <w:marLeft w:val="0"/>
              <w:marRight w:val="0"/>
              <w:marTop w:val="0"/>
              <w:marBottom w:val="240"/>
              <w:divBdr>
                <w:top w:val="none" w:sz="0" w:space="0" w:color="auto"/>
                <w:left w:val="none" w:sz="0" w:space="0" w:color="auto"/>
                <w:bottom w:val="none" w:sz="0" w:space="0" w:color="auto"/>
                <w:right w:val="none" w:sz="0" w:space="0" w:color="auto"/>
              </w:divBdr>
            </w:div>
            <w:div w:id="2051757889">
              <w:marLeft w:val="0"/>
              <w:marRight w:val="0"/>
              <w:marTop w:val="0"/>
              <w:marBottom w:val="240"/>
              <w:divBdr>
                <w:top w:val="none" w:sz="0" w:space="0" w:color="auto"/>
                <w:left w:val="none" w:sz="0" w:space="0" w:color="auto"/>
                <w:bottom w:val="none" w:sz="0" w:space="0" w:color="auto"/>
                <w:right w:val="none" w:sz="0" w:space="0" w:color="auto"/>
              </w:divBdr>
            </w:div>
            <w:div w:id="2088570130">
              <w:marLeft w:val="0"/>
              <w:marRight w:val="0"/>
              <w:marTop w:val="0"/>
              <w:marBottom w:val="240"/>
              <w:divBdr>
                <w:top w:val="none" w:sz="0" w:space="0" w:color="auto"/>
                <w:left w:val="none" w:sz="0" w:space="0" w:color="auto"/>
                <w:bottom w:val="none" w:sz="0" w:space="0" w:color="auto"/>
                <w:right w:val="none" w:sz="0" w:space="0" w:color="auto"/>
              </w:divBdr>
            </w:div>
            <w:div w:id="1725443649">
              <w:marLeft w:val="0"/>
              <w:marRight w:val="0"/>
              <w:marTop w:val="0"/>
              <w:marBottom w:val="240"/>
              <w:divBdr>
                <w:top w:val="none" w:sz="0" w:space="0" w:color="auto"/>
                <w:left w:val="none" w:sz="0" w:space="0" w:color="auto"/>
                <w:bottom w:val="none" w:sz="0" w:space="0" w:color="auto"/>
                <w:right w:val="none" w:sz="0" w:space="0" w:color="auto"/>
              </w:divBdr>
            </w:div>
            <w:div w:id="268002954">
              <w:marLeft w:val="0"/>
              <w:marRight w:val="0"/>
              <w:marTop w:val="0"/>
              <w:marBottom w:val="240"/>
              <w:divBdr>
                <w:top w:val="none" w:sz="0" w:space="0" w:color="auto"/>
                <w:left w:val="none" w:sz="0" w:space="0" w:color="auto"/>
                <w:bottom w:val="none" w:sz="0" w:space="0" w:color="auto"/>
                <w:right w:val="none" w:sz="0" w:space="0" w:color="auto"/>
              </w:divBdr>
            </w:div>
            <w:div w:id="1973048657">
              <w:marLeft w:val="0"/>
              <w:marRight w:val="0"/>
              <w:marTop w:val="0"/>
              <w:marBottom w:val="240"/>
              <w:divBdr>
                <w:top w:val="none" w:sz="0" w:space="0" w:color="auto"/>
                <w:left w:val="none" w:sz="0" w:space="0" w:color="auto"/>
                <w:bottom w:val="none" w:sz="0" w:space="0" w:color="auto"/>
                <w:right w:val="none" w:sz="0" w:space="0" w:color="auto"/>
              </w:divBdr>
            </w:div>
            <w:div w:id="597754264">
              <w:marLeft w:val="0"/>
              <w:marRight w:val="0"/>
              <w:marTop w:val="0"/>
              <w:marBottom w:val="240"/>
              <w:divBdr>
                <w:top w:val="none" w:sz="0" w:space="0" w:color="auto"/>
                <w:left w:val="none" w:sz="0" w:space="0" w:color="auto"/>
                <w:bottom w:val="none" w:sz="0" w:space="0" w:color="auto"/>
                <w:right w:val="none" w:sz="0" w:space="0" w:color="auto"/>
              </w:divBdr>
            </w:div>
            <w:div w:id="548300379">
              <w:marLeft w:val="0"/>
              <w:marRight w:val="0"/>
              <w:marTop w:val="0"/>
              <w:marBottom w:val="240"/>
              <w:divBdr>
                <w:top w:val="none" w:sz="0" w:space="0" w:color="auto"/>
                <w:left w:val="none" w:sz="0" w:space="0" w:color="auto"/>
                <w:bottom w:val="none" w:sz="0" w:space="0" w:color="auto"/>
                <w:right w:val="none" w:sz="0" w:space="0" w:color="auto"/>
              </w:divBdr>
            </w:div>
            <w:div w:id="1629625454">
              <w:marLeft w:val="0"/>
              <w:marRight w:val="0"/>
              <w:marTop w:val="0"/>
              <w:marBottom w:val="240"/>
              <w:divBdr>
                <w:top w:val="none" w:sz="0" w:space="0" w:color="auto"/>
                <w:left w:val="none" w:sz="0" w:space="0" w:color="auto"/>
                <w:bottom w:val="none" w:sz="0" w:space="0" w:color="auto"/>
                <w:right w:val="none" w:sz="0" w:space="0" w:color="auto"/>
              </w:divBdr>
            </w:div>
            <w:div w:id="1212963018">
              <w:marLeft w:val="0"/>
              <w:marRight w:val="0"/>
              <w:marTop w:val="0"/>
              <w:marBottom w:val="240"/>
              <w:divBdr>
                <w:top w:val="none" w:sz="0" w:space="0" w:color="auto"/>
                <w:left w:val="none" w:sz="0" w:space="0" w:color="auto"/>
                <w:bottom w:val="none" w:sz="0" w:space="0" w:color="auto"/>
                <w:right w:val="none" w:sz="0" w:space="0" w:color="auto"/>
              </w:divBdr>
            </w:div>
            <w:div w:id="1377974721">
              <w:marLeft w:val="0"/>
              <w:marRight w:val="0"/>
              <w:marTop w:val="0"/>
              <w:marBottom w:val="240"/>
              <w:divBdr>
                <w:top w:val="none" w:sz="0" w:space="0" w:color="auto"/>
                <w:left w:val="none" w:sz="0" w:space="0" w:color="auto"/>
                <w:bottom w:val="none" w:sz="0" w:space="0" w:color="auto"/>
                <w:right w:val="none" w:sz="0" w:space="0" w:color="auto"/>
              </w:divBdr>
            </w:div>
            <w:div w:id="1284774255">
              <w:marLeft w:val="0"/>
              <w:marRight w:val="0"/>
              <w:marTop w:val="0"/>
              <w:marBottom w:val="240"/>
              <w:divBdr>
                <w:top w:val="none" w:sz="0" w:space="0" w:color="auto"/>
                <w:left w:val="none" w:sz="0" w:space="0" w:color="auto"/>
                <w:bottom w:val="none" w:sz="0" w:space="0" w:color="auto"/>
                <w:right w:val="none" w:sz="0" w:space="0" w:color="auto"/>
              </w:divBdr>
            </w:div>
            <w:div w:id="1293949898">
              <w:marLeft w:val="0"/>
              <w:marRight w:val="0"/>
              <w:marTop w:val="0"/>
              <w:marBottom w:val="240"/>
              <w:divBdr>
                <w:top w:val="none" w:sz="0" w:space="0" w:color="auto"/>
                <w:left w:val="none" w:sz="0" w:space="0" w:color="auto"/>
                <w:bottom w:val="none" w:sz="0" w:space="0" w:color="auto"/>
                <w:right w:val="none" w:sz="0" w:space="0" w:color="auto"/>
              </w:divBdr>
            </w:div>
            <w:div w:id="568032525">
              <w:marLeft w:val="0"/>
              <w:marRight w:val="0"/>
              <w:marTop w:val="0"/>
              <w:marBottom w:val="240"/>
              <w:divBdr>
                <w:top w:val="none" w:sz="0" w:space="0" w:color="auto"/>
                <w:left w:val="none" w:sz="0" w:space="0" w:color="auto"/>
                <w:bottom w:val="none" w:sz="0" w:space="0" w:color="auto"/>
                <w:right w:val="none" w:sz="0" w:space="0" w:color="auto"/>
              </w:divBdr>
            </w:div>
            <w:div w:id="2023435202">
              <w:marLeft w:val="0"/>
              <w:marRight w:val="0"/>
              <w:marTop w:val="0"/>
              <w:marBottom w:val="240"/>
              <w:divBdr>
                <w:top w:val="none" w:sz="0" w:space="0" w:color="auto"/>
                <w:left w:val="none" w:sz="0" w:space="0" w:color="auto"/>
                <w:bottom w:val="none" w:sz="0" w:space="0" w:color="auto"/>
                <w:right w:val="none" w:sz="0" w:space="0" w:color="auto"/>
              </w:divBdr>
            </w:div>
            <w:div w:id="1164200532">
              <w:marLeft w:val="0"/>
              <w:marRight w:val="0"/>
              <w:marTop w:val="0"/>
              <w:marBottom w:val="240"/>
              <w:divBdr>
                <w:top w:val="none" w:sz="0" w:space="0" w:color="auto"/>
                <w:left w:val="none" w:sz="0" w:space="0" w:color="auto"/>
                <w:bottom w:val="none" w:sz="0" w:space="0" w:color="auto"/>
                <w:right w:val="none" w:sz="0" w:space="0" w:color="auto"/>
              </w:divBdr>
            </w:div>
            <w:div w:id="314719550">
              <w:marLeft w:val="0"/>
              <w:marRight w:val="0"/>
              <w:marTop w:val="0"/>
              <w:marBottom w:val="240"/>
              <w:divBdr>
                <w:top w:val="none" w:sz="0" w:space="0" w:color="auto"/>
                <w:left w:val="none" w:sz="0" w:space="0" w:color="auto"/>
                <w:bottom w:val="none" w:sz="0" w:space="0" w:color="auto"/>
                <w:right w:val="none" w:sz="0" w:space="0" w:color="auto"/>
              </w:divBdr>
            </w:div>
            <w:div w:id="171649450">
              <w:marLeft w:val="0"/>
              <w:marRight w:val="0"/>
              <w:marTop w:val="0"/>
              <w:marBottom w:val="240"/>
              <w:divBdr>
                <w:top w:val="none" w:sz="0" w:space="0" w:color="auto"/>
                <w:left w:val="none" w:sz="0" w:space="0" w:color="auto"/>
                <w:bottom w:val="none" w:sz="0" w:space="0" w:color="auto"/>
                <w:right w:val="none" w:sz="0" w:space="0" w:color="auto"/>
              </w:divBdr>
            </w:div>
            <w:div w:id="2022193369">
              <w:marLeft w:val="0"/>
              <w:marRight w:val="0"/>
              <w:marTop w:val="0"/>
              <w:marBottom w:val="240"/>
              <w:divBdr>
                <w:top w:val="none" w:sz="0" w:space="0" w:color="auto"/>
                <w:left w:val="none" w:sz="0" w:space="0" w:color="auto"/>
                <w:bottom w:val="none" w:sz="0" w:space="0" w:color="auto"/>
                <w:right w:val="none" w:sz="0" w:space="0" w:color="auto"/>
              </w:divBdr>
            </w:div>
            <w:div w:id="2092386601">
              <w:marLeft w:val="0"/>
              <w:marRight w:val="0"/>
              <w:marTop w:val="0"/>
              <w:marBottom w:val="240"/>
              <w:divBdr>
                <w:top w:val="none" w:sz="0" w:space="0" w:color="auto"/>
                <w:left w:val="none" w:sz="0" w:space="0" w:color="auto"/>
                <w:bottom w:val="none" w:sz="0" w:space="0" w:color="auto"/>
                <w:right w:val="none" w:sz="0" w:space="0" w:color="auto"/>
              </w:divBdr>
            </w:div>
            <w:div w:id="927468759">
              <w:marLeft w:val="0"/>
              <w:marRight w:val="0"/>
              <w:marTop w:val="0"/>
              <w:marBottom w:val="240"/>
              <w:divBdr>
                <w:top w:val="none" w:sz="0" w:space="0" w:color="auto"/>
                <w:left w:val="none" w:sz="0" w:space="0" w:color="auto"/>
                <w:bottom w:val="none" w:sz="0" w:space="0" w:color="auto"/>
                <w:right w:val="none" w:sz="0" w:space="0" w:color="auto"/>
              </w:divBdr>
            </w:div>
            <w:div w:id="235435866">
              <w:marLeft w:val="0"/>
              <w:marRight w:val="0"/>
              <w:marTop w:val="0"/>
              <w:marBottom w:val="240"/>
              <w:divBdr>
                <w:top w:val="none" w:sz="0" w:space="0" w:color="auto"/>
                <w:left w:val="none" w:sz="0" w:space="0" w:color="auto"/>
                <w:bottom w:val="none" w:sz="0" w:space="0" w:color="auto"/>
                <w:right w:val="none" w:sz="0" w:space="0" w:color="auto"/>
              </w:divBdr>
            </w:div>
            <w:div w:id="1987010819">
              <w:marLeft w:val="0"/>
              <w:marRight w:val="0"/>
              <w:marTop w:val="0"/>
              <w:marBottom w:val="240"/>
              <w:divBdr>
                <w:top w:val="none" w:sz="0" w:space="0" w:color="auto"/>
                <w:left w:val="none" w:sz="0" w:space="0" w:color="auto"/>
                <w:bottom w:val="none" w:sz="0" w:space="0" w:color="auto"/>
                <w:right w:val="none" w:sz="0" w:space="0" w:color="auto"/>
              </w:divBdr>
            </w:div>
            <w:div w:id="1445266218">
              <w:marLeft w:val="0"/>
              <w:marRight w:val="0"/>
              <w:marTop w:val="0"/>
              <w:marBottom w:val="240"/>
              <w:divBdr>
                <w:top w:val="none" w:sz="0" w:space="0" w:color="auto"/>
                <w:left w:val="none" w:sz="0" w:space="0" w:color="auto"/>
                <w:bottom w:val="none" w:sz="0" w:space="0" w:color="auto"/>
                <w:right w:val="none" w:sz="0" w:space="0" w:color="auto"/>
              </w:divBdr>
            </w:div>
            <w:div w:id="1847548176">
              <w:marLeft w:val="0"/>
              <w:marRight w:val="0"/>
              <w:marTop w:val="0"/>
              <w:marBottom w:val="240"/>
              <w:divBdr>
                <w:top w:val="none" w:sz="0" w:space="0" w:color="auto"/>
                <w:left w:val="none" w:sz="0" w:space="0" w:color="auto"/>
                <w:bottom w:val="none" w:sz="0" w:space="0" w:color="auto"/>
                <w:right w:val="none" w:sz="0" w:space="0" w:color="auto"/>
              </w:divBdr>
            </w:div>
            <w:div w:id="1420713832">
              <w:marLeft w:val="0"/>
              <w:marRight w:val="0"/>
              <w:marTop w:val="0"/>
              <w:marBottom w:val="240"/>
              <w:divBdr>
                <w:top w:val="none" w:sz="0" w:space="0" w:color="auto"/>
                <w:left w:val="none" w:sz="0" w:space="0" w:color="auto"/>
                <w:bottom w:val="none" w:sz="0" w:space="0" w:color="auto"/>
                <w:right w:val="none" w:sz="0" w:space="0" w:color="auto"/>
              </w:divBdr>
            </w:div>
            <w:div w:id="907114356">
              <w:marLeft w:val="0"/>
              <w:marRight w:val="0"/>
              <w:marTop w:val="0"/>
              <w:marBottom w:val="240"/>
              <w:divBdr>
                <w:top w:val="none" w:sz="0" w:space="0" w:color="auto"/>
                <w:left w:val="none" w:sz="0" w:space="0" w:color="auto"/>
                <w:bottom w:val="none" w:sz="0" w:space="0" w:color="auto"/>
                <w:right w:val="none" w:sz="0" w:space="0" w:color="auto"/>
              </w:divBdr>
            </w:div>
            <w:div w:id="1157498917">
              <w:marLeft w:val="0"/>
              <w:marRight w:val="0"/>
              <w:marTop w:val="0"/>
              <w:marBottom w:val="240"/>
              <w:divBdr>
                <w:top w:val="none" w:sz="0" w:space="0" w:color="auto"/>
                <w:left w:val="none" w:sz="0" w:space="0" w:color="auto"/>
                <w:bottom w:val="none" w:sz="0" w:space="0" w:color="auto"/>
                <w:right w:val="none" w:sz="0" w:space="0" w:color="auto"/>
              </w:divBdr>
            </w:div>
            <w:div w:id="43608287">
              <w:marLeft w:val="0"/>
              <w:marRight w:val="0"/>
              <w:marTop w:val="0"/>
              <w:marBottom w:val="240"/>
              <w:divBdr>
                <w:top w:val="none" w:sz="0" w:space="0" w:color="auto"/>
                <w:left w:val="none" w:sz="0" w:space="0" w:color="auto"/>
                <w:bottom w:val="none" w:sz="0" w:space="0" w:color="auto"/>
                <w:right w:val="none" w:sz="0" w:space="0" w:color="auto"/>
              </w:divBdr>
            </w:div>
            <w:div w:id="1742866418">
              <w:marLeft w:val="0"/>
              <w:marRight w:val="0"/>
              <w:marTop w:val="0"/>
              <w:marBottom w:val="240"/>
              <w:divBdr>
                <w:top w:val="none" w:sz="0" w:space="0" w:color="auto"/>
                <w:left w:val="none" w:sz="0" w:space="0" w:color="auto"/>
                <w:bottom w:val="none" w:sz="0" w:space="0" w:color="auto"/>
                <w:right w:val="none" w:sz="0" w:space="0" w:color="auto"/>
              </w:divBdr>
            </w:div>
            <w:div w:id="122325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22965">
      <w:bodyDiv w:val="1"/>
      <w:marLeft w:val="0"/>
      <w:marRight w:val="0"/>
      <w:marTop w:val="0"/>
      <w:marBottom w:val="0"/>
      <w:divBdr>
        <w:top w:val="none" w:sz="0" w:space="0" w:color="auto"/>
        <w:left w:val="none" w:sz="0" w:space="0" w:color="auto"/>
        <w:bottom w:val="none" w:sz="0" w:space="0" w:color="auto"/>
        <w:right w:val="none" w:sz="0" w:space="0" w:color="auto"/>
      </w:divBdr>
      <w:divsChild>
        <w:div w:id="671298055">
          <w:marLeft w:val="0"/>
          <w:marRight w:val="0"/>
          <w:marTop w:val="0"/>
          <w:marBottom w:val="0"/>
          <w:divBdr>
            <w:top w:val="none" w:sz="0" w:space="0" w:color="auto"/>
            <w:left w:val="none" w:sz="0" w:space="0" w:color="auto"/>
            <w:bottom w:val="none" w:sz="0" w:space="0" w:color="auto"/>
            <w:right w:val="none" w:sz="0" w:space="0" w:color="auto"/>
          </w:divBdr>
          <w:divsChild>
            <w:div w:id="611088661">
              <w:marLeft w:val="0"/>
              <w:marRight w:val="0"/>
              <w:marTop w:val="0"/>
              <w:marBottom w:val="240"/>
              <w:divBdr>
                <w:top w:val="none" w:sz="0" w:space="0" w:color="auto"/>
                <w:left w:val="none" w:sz="0" w:space="0" w:color="auto"/>
                <w:bottom w:val="none" w:sz="0" w:space="0" w:color="auto"/>
                <w:right w:val="none" w:sz="0" w:space="0" w:color="auto"/>
              </w:divBdr>
            </w:div>
            <w:div w:id="936212315">
              <w:marLeft w:val="0"/>
              <w:marRight w:val="0"/>
              <w:marTop w:val="0"/>
              <w:marBottom w:val="240"/>
              <w:divBdr>
                <w:top w:val="none" w:sz="0" w:space="0" w:color="auto"/>
                <w:left w:val="none" w:sz="0" w:space="0" w:color="auto"/>
                <w:bottom w:val="none" w:sz="0" w:space="0" w:color="auto"/>
                <w:right w:val="none" w:sz="0" w:space="0" w:color="auto"/>
              </w:divBdr>
            </w:div>
            <w:div w:id="245187641">
              <w:marLeft w:val="0"/>
              <w:marRight w:val="0"/>
              <w:marTop w:val="0"/>
              <w:marBottom w:val="240"/>
              <w:divBdr>
                <w:top w:val="none" w:sz="0" w:space="0" w:color="auto"/>
                <w:left w:val="none" w:sz="0" w:space="0" w:color="auto"/>
                <w:bottom w:val="none" w:sz="0" w:space="0" w:color="auto"/>
                <w:right w:val="none" w:sz="0" w:space="0" w:color="auto"/>
              </w:divBdr>
            </w:div>
            <w:div w:id="1240864406">
              <w:marLeft w:val="0"/>
              <w:marRight w:val="0"/>
              <w:marTop w:val="0"/>
              <w:marBottom w:val="240"/>
              <w:divBdr>
                <w:top w:val="none" w:sz="0" w:space="0" w:color="auto"/>
                <w:left w:val="none" w:sz="0" w:space="0" w:color="auto"/>
                <w:bottom w:val="none" w:sz="0" w:space="0" w:color="auto"/>
                <w:right w:val="none" w:sz="0" w:space="0" w:color="auto"/>
              </w:divBdr>
            </w:div>
            <w:div w:id="34756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15982">
      <w:bodyDiv w:val="1"/>
      <w:marLeft w:val="0"/>
      <w:marRight w:val="0"/>
      <w:marTop w:val="0"/>
      <w:marBottom w:val="0"/>
      <w:divBdr>
        <w:top w:val="none" w:sz="0" w:space="0" w:color="auto"/>
        <w:left w:val="none" w:sz="0" w:space="0" w:color="auto"/>
        <w:bottom w:val="none" w:sz="0" w:space="0" w:color="auto"/>
        <w:right w:val="none" w:sz="0" w:space="0" w:color="auto"/>
      </w:divBdr>
      <w:divsChild>
        <w:div w:id="1103381836">
          <w:marLeft w:val="0"/>
          <w:marRight w:val="0"/>
          <w:marTop w:val="0"/>
          <w:marBottom w:val="0"/>
          <w:divBdr>
            <w:top w:val="none" w:sz="0" w:space="0" w:color="auto"/>
            <w:left w:val="none" w:sz="0" w:space="0" w:color="auto"/>
            <w:bottom w:val="none" w:sz="0" w:space="0" w:color="auto"/>
            <w:right w:val="none" w:sz="0" w:space="0" w:color="auto"/>
          </w:divBdr>
        </w:div>
        <w:div w:id="1602059849">
          <w:marLeft w:val="0"/>
          <w:marRight w:val="0"/>
          <w:marTop w:val="0"/>
          <w:marBottom w:val="0"/>
          <w:divBdr>
            <w:top w:val="none" w:sz="0" w:space="0" w:color="auto"/>
            <w:left w:val="none" w:sz="0" w:space="0" w:color="auto"/>
            <w:bottom w:val="none" w:sz="0" w:space="0" w:color="auto"/>
            <w:right w:val="none" w:sz="0" w:space="0" w:color="auto"/>
          </w:divBdr>
        </w:div>
      </w:divsChild>
    </w:div>
    <w:div w:id="1820657471">
      <w:bodyDiv w:val="1"/>
      <w:marLeft w:val="0"/>
      <w:marRight w:val="0"/>
      <w:marTop w:val="0"/>
      <w:marBottom w:val="0"/>
      <w:divBdr>
        <w:top w:val="none" w:sz="0" w:space="0" w:color="auto"/>
        <w:left w:val="none" w:sz="0" w:space="0" w:color="auto"/>
        <w:bottom w:val="none" w:sz="0" w:space="0" w:color="auto"/>
        <w:right w:val="none" w:sz="0" w:space="0" w:color="auto"/>
      </w:divBdr>
      <w:divsChild>
        <w:div w:id="2014871250">
          <w:marLeft w:val="0"/>
          <w:marRight w:val="0"/>
          <w:marTop w:val="0"/>
          <w:marBottom w:val="0"/>
          <w:divBdr>
            <w:top w:val="none" w:sz="0" w:space="0" w:color="auto"/>
            <w:left w:val="none" w:sz="0" w:space="0" w:color="auto"/>
            <w:bottom w:val="none" w:sz="0" w:space="0" w:color="auto"/>
            <w:right w:val="none" w:sz="0" w:space="0" w:color="auto"/>
          </w:divBdr>
          <w:divsChild>
            <w:div w:id="1195465114">
              <w:marLeft w:val="0"/>
              <w:marRight w:val="0"/>
              <w:marTop w:val="0"/>
              <w:marBottom w:val="240"/>
              <w:divBdr>
                <w:top w:val="none" w:sz="0" w:space="0" w:color="auto"/>
                <w:left w:val="none" w:sz="0" w:space="0" w:color="auto"/>
                <w:bottom w:val="none" w:sz="0" w:space="0" w:color="auto"/>
                <w:right w:val="none" w:sz="0" w:space="0" w:color="auto"/>
              </w:divBdr>
            </w:div>
            <w:div w:id="2139295848">
              <w:marLeft w:val="0"/>
              <w:marRight w:val="0"/>
              <w:marTop w:val="0"/>
              <w:marBottom w:val="240"/>
              <w:divBdr>
                <w:top w:val="none" w:sz="0" w:space="0" w:color="auto"/>
                <w:left w:val="none" w:sz="0" w:space="0" w:color="auto"/>
                <w:bottom w:val="none" w:sz="0" w:space="0" w:color="auto"/>
                <w:right w:val="none" w:sz="0" w:space="0" w:color="auto"/>
              </w:divBdr>
            </w:div>
            <w:div w:id="1830973399">
              <w:marLeft w:val="0"/>
              <w:marRight w:val="0"/>
              <w:marTop w:val="0"/>
              <w:marBottom w:val="240"/>
              <w:divBdr>
                <w:top w:val="none" w:sz="0" w:space="0" w:color="auto"/>
                <w:left w:val="none" w:sz="0" w:space="0" w:color="auto"/>
                <w:bottom w:val="none" w:sz="0" w:space="0" w:color="auto"/>
                <w:right w:val="none" w:sz="0" w:space="0" w:color="auto"/>
              </w:divBdr>
            </w:div>
            <w:div w:id="938021460">
              <w:marLeft w:val="0"/>
              <w:marRight w:val="0"/>
              <w:marTop w:val="0"/>
              <w:marBottom w:val="240"/>
              <w:divBdr>
                <w:top w:val="none" w:sz="0" w:space="0" w:color="auto"/>
                <w:left w:val="none" w:sz="0" w:space="0" w:color="auto"/>
                <w:bottom w:val="none" w:sz="0" w:space="0" w:color="auto"/>
                <w:right w:val="none" w:sz="0" w:space="0" w:color="auto"/>
              </w:divBdr>
            </w:div>
            <w:div w:id="465970519">
              <w:marLeft w:val="0"/>
              <w:marRight w:val="0"/>
              <w:marTop w:val="0"/>
              <w:marBottom w:val="240"/>
              <w:divBdr>
                <w:top w:val="none" w:sz="0" w:space="0" w:color="auto"/>
                <w:left w:val="none" w:sz="0" w:space="0" w:color="auto"/>
                <w:bottom w:val="none" w:sz="0" w:space="0" w:color="auto"/>
                <w:right w:val="none" w:sz="0" w:space="0" w:color="auto"/>
              </w:divBdr>
            </w:div>
            <w:div w:id="313604616">
              <w:marLeft w:val="0"/>
              <w:marRight w:val="0"/>
              <w:marTop w:val="0"/>
              <w:marBottom w:val="240"/>
              <w:divBdr>
                <w:top w:val="none" w:sz="0" w:space="0" w:color="auto"/>
                <w:left w:val="none" w:sz="0" w:space="0" w:color="auto"/>
                <w:bottom w:val="none" w:sz="0" w:space="0" w:color="auto"/>
                <w:right w:val="none" w:sz="0" w:space="0" w:color="auto"/>
              </w:divBdr>
            </w:div>
            <w:div w:id="1518352306">
              <w:marLeft w:val="0"/>
              <w:marRight w:val="0"/>
              <w:marTop w:val="0"/>
              <w:marBottom w:val="240"/>
              <w:divBdr>
                <w:top w:val="none" w:sz="0" w:space="0" w:color="auto"/>
                <w:left w:val="none" w:sz="0" w:space="0" w:color="auto"/>
                <w:bottom w:val="none" w:sz="0" w:space="0" w:color="auto"/>
                <w:right w:val="none" w:sz="0" w:space="0" w:color="auto"/>
              </w:divBdr>
            </w:div>
            <w:div w:id="956714784">
              <w:marLeft w:val="0"/>
              <w:marRight w:val="0"/>
              <w:marTop w:val="0"/>
              <w:marBottom w:val="240"/>
              <w:divBdr>
                <w:top w:val="none" w:sz="0" w:space="0" w:color="auto"/>
                <w:left w:val="none" w:sz="0" w:space="0" w:color="auto"/>
                <w:bottom w:val="none" w:sz="0" w:space="0" w:color="auto"/>
                <w:right w:val="none" w:sz="0" w:space="0" w:color="auto"/>
              </w:divBdr>
            </w:div>
            <w:div w:id="470824440">
              <w:marLeft w:val="0"/>
              <w:marRight w:val="0"/>
              <w:marTop w:val="0"/>
              <w:marBottom w:val="240"/>
              <w:divBdr>
                <w:top w:val="none" w:sz="0" w:space="0" w:color="auto"/>
                <w:left w:val="none" w:sz="0" w:space="0" w:color="auto"/>
                <w:bottom w:val="none" w:sz="0" w:space="0" w:color="auto"/>
                <w:right w:val="none" w:sz="0" w:space="0" w:color="auto"/>
              </w:divBdr>
            </w:div>
            <w:div w:id="2086485375">
              <w:marLeft w:val="0"/>
              <w:marRight w:val="0"/>
              <w:marTop w:val="0"/>
              <w:marBottom w:val="240"/>
              <w:divBdr>
                <w:top w:val="none" w:sz="0" w:space="0" w:color="auto"/>
                <w:left w:val="none" w:sz="0" w:space="0" w:color="auto"/>
                <w:bottom w:val="none" w:sz="0" w:space="0" w:color="auto"/>
                <w:right w:val="none" w:sz="0" w:space="0" w:color="auto"/>
              </w:divBdr>
            </w:div>
            <w:div w:id="1047027557">
              <w:marLeft w:val="0"/>
              <w:marRight w:val="0"/>
              <w:marTop w:val="0"/>
              <w:marBottom w:val="240"/>
              <w:divBdr>
                <w:top w:val="none" w:sz="0" w:space="0" w:color="auto"/>
                <w:left w:val="none" w:sz="0" w:space="0" w:color="auto"/>
                <w:bottom w:val="none" w:sz="0" w:space="0" w:color="auto"/>
                <w:right w:val="none" w:sz="0" w:space="0" w:color="auto"/>
              </w:divBdr>
            </w:div>
            <w:div w:id="1471897887">
              <w:marLeft w:val="0"/>
              <w:marRight w:val="0"/>
              <w:marTop w:val="0"/>
              <w:marBottom w:val="240"/>
              <w:divBdr>
                <w:top w:val="none" w:sz="0" w:space="0" w:color="auto"/>
                <w:left w:val="none" w:sz="0" w:space="0" w:color="auto"/>
                <w:bottom w:val="none" w:sz="0" w:space="0" w:color="auto"/>
                <w:right w:val="none" w:sz="0" w:space="0" w:color="auto"/>
              </w:divBdr>
            </w:div>
            <w:div w:id="411581727">
              <w:marLeft w:val="0"/>
              <w:marRight w:val="0"/>
              <w:marTop w:val="0"/>
              <w:marBottom w:val="240"/>
              <w:divBdr>
                <w:top w:val="none" w:sz="0" w:space="0" w:color="auto"/>
                <w:left w:val="none" w:sz="0" w:space="0" w:color="auto"/>
                <w:bottom w:val="none" w:sz="0" w:space="0" w:color="auto"/>
                <w:right w:val="none" w:sz="0" w:space="0" w:color="auto"/>
              </w:divBdr>
            </w:div>
            <w:div w:id="1437167770">
              <w:marLeft w:val="0"/>
              <w:marRight w:val="0"/>
              <w:marTop w:val="0"/>
              <w:marBottom w:val="240"/>
              <w:divBdr>
                <w:top w:val="none" w:sz="0" w:space="0" w:color="auto"/>
                <w:left w:val="none" w:sz="0" w:space="0" w:color="auto"/>
                <w:bottom w:val="none" w:sz="0" w:space="0" w:color="auto"/>
                <w:right w:val="none" w:sz="0" w:space="0" w:color="auto"/>
              </w:divBdr>
            </w:div>
            <w:div w:id="1821264375">
              <w:marLeft w:val="0"/>
              <w:marRight w:val="0"/>
              <w:marTop w:val="0"/>
              <w:marBottom w:val="240"/>
              <w:divBdr>
                <w:top w:val="none" w:sz="0" w:space="0" w:color="auto"/>
                <w:left w:val="none" w:sz="0" w:space="0" w:color="auto"/>
                <w:bottom w:val="none" w:sz="0" w:space="0" w:color="auto"/>
                <w:right w:val="none" w:sz="0" w:space="0" w:color="auto"/>
              </w:divBdr>
            </w:div>
            <w:div w:id="750926727">
              <w:marLeft w:val="0"/>
              <w:marRight w:val="0"/>
              <w:marTop w:val="0"/>
              <w:marBottom w:val="240"/>
              <w:divBdr>
                <w:top w:val="none" w:sz="0" w:space="0" w:color="auto"/>
                <w:left w:val="none" w:sz="0" w:space="0" w:color="auto"/>
                <w:bottom w:val="none" w:sz="0" w:space="0" w:color="auto"/>
                <w:right w:val="none" w:sz="0" w:space="0" w:color="auto"/>
              </w:divBdr>
            </w:div>
            <w:div w:id="1137146484">
              <w:marLeft w:val="0"/>
              <w:marRight w:val="0"/>
              <w:marTop w:val="0"/>
              <w:marBottom w:val="240"/>
              <w:divBdr>
                <w:top w:val="none" w:sz="0" w:space="0" w:color="auto"/>
                <w:left w:val="none" w:sz="0" w:space="0" w:color="auto"/>
                <w:bottom w:val="none" w:sz="0" w:space="0" w:color="auto"/>
                <w:right w:val="none" w:sz="0" w:space="0" w:color="auto"/>
              </w:divBdr>
            </w:div>
            <w:div w:id="1385788196">
              <w:marLeft w:val="0"/>
              <w:marRight w:val="0"/>
              <w:marTop w:val="0"/>
              <w:marBottom w:val="240"/>
              <w:divBdr>
                <w:top w:val="none" w:sz="0" w:space="0" w:color="auto"/>
                <w:left w:val="none" w:sz="0" w:space="0" w:color="auto"/>
                <w:bottom w:val="none" w:sz="0" w:space="0" w:color="auto"/>
                <w:right w:val="none" w:sz="0" w:space="0" w:color="auto"/>
              </w:divBdr>
            </w:div>
            <w:div w:id="1246498847">
              <w:marLeft w:val="0"/>
              <w:marRight w:val="0"/>
              <w:marTop w:val="0"/>
              <w:marBottom w:val="240"/>
              <w:divBdr>
                <w:top w:val="none" w:sz="0" w:space="0" w:color="auto"/>
                <w:left w:val="none" w:sz="0" w:space="0" w:color="auto"/>
                <w:bottom w:val="none" w:sz="0" w:space="0" w:color="auto"/>
                <w:right w:val="none" w:sz="0" w:space="0" w:color="auto"/>
              </w:divBdr>
            </w:div>
            <w:div w:id="158496892">
              <w:marLeft w:val="0"/>
              <w:marRight w:val="0"/>
              <w:marTop w:val="0"/>
              <w:marBottom w:val="240"/>
              <w:divBdr>
                <w:top w:val="none" w:sz="0" w:space="0" w:color="auto"/>
                <w:left w:val="none" w:sz="0" w:space="0" w:color="auto"/>
                <w:bottom w:val="none" w:sz="0" w:space="0" w:color="auto"/>
                <w:right w:val="none" w:sz="0" w:space="0" w:color="auto"/>
              </w:divBdr>
            </w:div>
            <w:div w:id="1468089217">
              <w:marLeft w:val="0"/>
              <w:marRight w:val="0"/>
              <w:marTop w:val="0"/>
              <w:marBottom w:val="240"/>
              <w:divBdr>
                <w:top w:val="none" w:sz="0" w:space="0" w:color="auto"/>
                <w:left w:val="none" w:sz="0" w:space="0" w:color="auto"/>
                <w:bottom w:val="none" w:sz="0" w:space="0" w:color="auto"/>
                <w:right w:val="none" w:sz="0" w:space="0" w:color="auto"/>
              </w:divBdr>
            </w:div>
            <w:div w:id="1264536822">
              <w:marLeft w:val="0"/>
              <w:marRight w:val="0"/>
              <w:marTop w:val="0"/>
              <w:marBottom w:val="240"/>
              <w:divBdr>
                <w:top w:val="none" w:sz="0" w:space="0" w:color="auto"/>
                <w:left w:val="none" w:sz="0" w:space="0" w:color="auto"/>
                <w:bottom w:val="none" w:sz="0" w:space="0" w:color="auto"/>
                <w:right w:val="none" w:sz="0" w:space="0" w:color="auto"/>
              </w:divBdr>
            </w:div>
            <w:div w:id="297344748">
              <w:marLeft w:val="0"/>
              <w:marRight w:val="0"/>
              <w:marTop w:val="0"/>
              <w:marBottom w:val="240"/>
              <w:divBdr>
                <w:top w:val="none" w:sz="0" w:space="0" w:color="auto"/>
                <w:left w:val="none" w:sz="0" w:space="0" w:color="auto"/>
                <w:bottom w:val="none" w:sz="0" w:space="0" w:color="auto"/>
                <w:right w:val="none" w:sz="0" w:space="0" w:color="auto"/>
              </w:divBdr>
            </w:div>
            <w:div w:id="1648124612">
              <w:marLeft w:val="0"/>
              <w:marRight w:val="0"/>
              <w:marTop w:val="0"/>
              <w:marBottom w:val="240"/>
              <w:divBdr>
                <w:top w:val="none" w:sz="0" w:space="0" w:color="auto"/>
                <w:left w:val="none" w:sz="0" w:space="0" w:color="auto"/>
                <w:bottom w:val="none" w:sz="0" w:space="0" w:color="auto"/>
                <w:right w:val="none" w:sz="0" w:space="0" w:color="auto"/>
              </w:divBdr>
            </w:div>
            <w:div w:id="357895489">
              <w:marLeft w:val="0"/>
              <w:marRight w:val="0"/>
              <w:marTop w:val="0"/>
              <w:marBottom w:val="240"/>
              <w:divBdr>
                <w:top w:val="none" w:sz="0" w:space="0" w:color="auto"/>
                <w:left w:val="none" w:sz="0" w:space="0" w:color="auto"/>
                <w:bottom w:val="none" w:sz="0" w:space="0" w:color="auto"/>
                <w:right w:val="none" w:sz="0" w:space="0" w:color="auto"/>
              </w:divBdr>
            </w:div>
            <w:div w:id="102499822">
              <w:marLeft w:val="0"/>
              <w:marRight w:val="0"/>
              <w:marTop w:val="0"/>
              <w:marBottom w:val="240"/>
              <w:divBdr>
                <w:top w:val="none" w:sz="0" w:space="0" w:color="auto"/>
                <w:left w:val="none" w:sz="0" w:space="0" w:color="auto"/>
                <w:bottom w:val="none" w:sz="0" w:space="0" w:color="auto"/>
                <w:right w:val="none" w:sz="0" w:space="0" w:color="auto"/>
              </w:divBdr>
            </w:div>
            <w:div w:id="217011441">
              <w:marLeft w:val="0"/>
              <w:marRight w:val="0"/>
              <w:marTop w:val="0"/>
              <w:marBottom w:val="240"/>
              <w:divBdr>
                <w:top w:val="none" w:sz="0" w:space="0" w:color="auto"/>
                <w:left w:val="none" w:sz="0" w:space="0" w:color="auto"/>
                <w:bottom w:val="none" w:sz="0" w:space="0" w:color="auto"/>
                <w:right w:val="none" w:sz="0" w:space="0" w:color="auto"/>
              </w:divBdr>
            </w:div>
            <w:div w:id="1042752251">
              <w:marLeft w:val="0"/>
              <w:marRight w:val="0"/>
              <w:marTop w:val="0"/>
              <w:marBottom w:val="240"/>
              <w:divBdr>
                <w:top w:val="none" w:sz="0" w:space="0" w:color="auto"/>
                <w:left w:val="none" w:sz="0" w:space="0" w:color="auto"/>
                <w:bottom w:val="none" w:sz="0" w:space="0" w:color="auto"/>
                <w:right w:val="none" w:sz="0" w:space="0" w:color="auto"/>
              </w:divBdr>
            </w:div>
            <w:div w:id="395278198">
              <w:marLeft w:val="0"/>
              <w:marRight w:val="0"/>
              <w:marTop w:val="0"/>
              <w:marBottom w:val="240"/>
              <w:divBdr>
                <w:top w:val="none" w:sz="0" w:space="0" w:color="auto"/>
                <w:left w:val="none" w:sz="0" w:space="0" w:color="auto"/>
                <w:bottom w:val="none" w:sz="0" w:space="0" w:color="auto"/>
                <w:right w:val="none" w:sz="0" w:space="0" w:color="auto"/>
              </w:divBdr>
            </w:div>
            <w:div w:id="456149403">
              <w:marLeft w:val="0"/>
              <w:marRight w:val="0"/>
              <w:marTop w:val="0"/>
              <w:marBottom w:val="240"/>
              <w:divBdr>
                <w:top w:val="none" w:sz="0" w:space="0" w:color="auto"/>
                <w:left w:val="none" w:sz="0" w:space="0" w:color="auto"/>
                <w:bottom w:val="none" w:sz="0" w:space="0" w:color="auto"/>
                <w:right w:val="none" w:sz="0" w:space="0" w:color="auto"/>
              </w:divBdr>
            </w:div>
            <w:div w:id="1364283066">
              <w:marLeft w:val="0"/>
              <w:marRight w:val="0"/>
              <w:marTop w:val="0"/>
              <w:marBottom w:val="240"/>
              <w:divBdr>
                <w:top w:val="none" w:sz="0" w:space="0" w:color="auto"/>
                <w:left w:val="none" w:sz="0" w:space="0" w:color="auto"/>
                <w:bottom w:val="none" w:sz="0" w:space="0" w:color="auto"/>
                <w:right w:val="none" w:sz="0" w:space="0" w:color="auto"/>
              </w:divBdr>
            </w:div>
            <w:div w:id="1565605263">
              <w:marLeft w:val="0"/>
              <w:marRight w:val="0"/>
              <w:marTop w:val="0"/>
              <w:marBottom w:val="240"/>
              <w:divBdr>
                <w:top w:val="none" w:sz="0" w:space="0" w:color="auto"/>
                <w:left w:val="none" w:sz="0" w:space="0" w:color="auto"/>
                <w:bottom w:val="none" w:sz="0" w:space="0" w:color="auto"/>
                <w:right w:val="none" w:sz="0" w:space="0" w:color="auto"/>
              </w:divBdr>
            </w:div>
            <w:div w:id="883828937">
              <w:marLeft w:val="0"/>
              <w:marRight w:val="0"/>
              <w:marTop w:val="0"/>
              <w:marBottom w:val="240"/>
              <w:divBdr>
                <w:top w:val="none" w:sz="0" w:space="0" w:color="auto"/>
                <w:left w:val="none" w:sz="0" w:space="0" w:color="auto"/>
                <w:bottom w:val="none" w:sz="0" w:space="0" w:color="auto"/>
                <w:right w:val="none" w:sz="0" w:space="0" w:color="auto"/>
              </w:divBdr>
            </w:div>
            <w:div w:id="910046636">
              <w:marLeft w:val="0"/>
              <w:marRight w:val="0"/>
              <w:marTop w:val="0"/>
              <w:marBottom w:val="240"/>
              <w:divBdr>
                <w:top w:val="none" w:sz="0" w:space="0" w:color="auto"/>
                <w:left w:val="none" w:sz="0" w:space="0" w:color="auto"/>
                <w:bottom w:val="none" w:sz="0" w:space="0" w:color="auto"/>
                <w:right w:val="none" w:sz="0" w:space="0" w:color="auto"/>
              </w:divBdr>
            </w:div>
            <w:div w:id="288361677">
              <w:marLeft w:val="0"/>
              <w:marRight w:val="0"/>
              <w:marTop w:val="0"/>
              <w:marBottom w:val="240"/>
              <w:divBdr>
                <w:top w:val="none" w:sz="0" w:space="0" w:color="auto"/>
                <w:left w:val="none" w:sz="0" w:space="0" w:color="auto"/>
                <w:bottom w:val="none" w:sz="0" w:space="0" w:color="auto"/>
                <w:right w:val="none" w:sz="0" w:space="0" w:color="auto"/>
              </w:divBdr>
            </w:div>
            <w:div w:id="484666698">
              <w:marLeft w:val="0"/>
              <w:marRight w:val="0"/>
              <w:marTop w:val="0"/>
              <w:marBottom w:val="240"/>
              <w:divBdr>
                <w:top w:val="none" w:sz="0" w:space="0" w:color="auto"/>
                <w:left w:val="none" w:sz="0" w:space="0" w:color="auto"/>
                <w:bottom w:val="none" w:sz="0" w:space="0" w:color="auto"/>
                <w:right w:val="none" w:sz="0" w:space="0" w:color="auto"/>
              </w:divBdr>
            </w:div>
            <w:div w:id="1380739160">
              <w:marLeft w:val="0"/>
              <w:marRight w:val="0"/>
              <w:marTop w:val="0"/>
              <w:marBottom w:val="240"/>
              <w:divBdr>
                <w:top w:val="none" w:sz="0" w:space="0" w:color="auto"/>
                <w:left w:val="none" w:sz="0" w:space="0" w:color="auto"/>
                <w:bottom w:val="none" w:sz="0" w:space="0" w:color="auto"/>
                <w:right w:val="none" w:sz="0" w:space="0" w:color="auto"/>
              </w:divBdr>
            </w:div>
            <w:div w:id="841506061">
              <w:marLeft w:val="0"/>
              <w:marRight w:val="0"/>
              <w:marTop w:val="0"/>
              <w:marBottom w:val="240"/>
              <w:divBdr>
                <w:top w:val="none" w:sz="0" w:space="0" w:color="auto"/>
                <w:left w:val="none" w:sz="0" w:space="0" w:color="auto"/>
                <w:bottom w:val="none" w:sz="0" w:space="0" w:color="auto"/>
                <w:right w:val="none" w:sz="0" w:space="0" w:color="auto"/>
              </w:divBdr>
            </w:div>
            <w:div w:id="1573738561">
              <w:marLeft w:val="0"/>
              <w:marRight w:val="0"/>
              <w:marTop w:val="0"/>
              <w:marBottom w:val="240"/>
              <w:divBdr>
                <w:top w:val="none" w:sz="0" w:space="0" w:color="auto"/>
                <w:left w:val="none" w:sz="0" w:space="0" w:color="auto"/>
                <w:bottom w:val="none" w:sz="0" w:space="0" w:color="auto"/>
                <w:right w:val="none" w:sz="0" w:space="0" w:color="auto"/>
              </w:divBdr>
            </w:div>
            <w:div w:id="150447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www.citizensadvice.org.uk/about-us/how-citizens-advice-works/media/press-releases/bogus-self-employment-costing-millions-to-workers-and-government/" TargetMode="External"/><Relationship Id="rId26" Type="http://schemas.openxmlformats.org/officeDocument/2006/relationships/hyperlink" Target="https://researchbriefings.parliament.uk/ResearchBriefing/Summary/SN00196" TargetMode="External"/><Relationship Id="rId3" Type="http://schemas.openxmlformats.org/officeDocument/2006/relationships/customXml" Target="../customXml/item3.xml"/><Relationship Id="rId21" Type="http://schemas.openxmlformats.org/officeDocument/2006/relationships/hyperlink" Target="https://www.citizensadvice.org.uk/Global/CitizensAdvice/Work%20Publications/Neither%20one%20thing%20nor%20the%20other.pdf" TargetMode="External"/><Relationship Id="rId34" Type="http://schemas.openxmlformats.org/officeDocument/2006/relationships/header" Target="header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bbc.com/news/business-47193809" TargetMode="External"/><Relationship Id="rId25" Type="http://schemas.openxmlformats.org/officeDocument/2006/relationships/hyperlink" Target="https://fullfact.org/sites/fullfact.org/files/SN06553.pdf" TargetMode="External"/><Relationship Id="rId33" Type="http://schemas.openxmlformats.org/officeDocument/2006/relationships/hyperlink" Target="https://medium.com/@ziningy1/research-method-blog-post-cebd7245ac2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cas.org.uk/index.aspx?articleid=4468" TargetMode="External"/><Relationship Id="rId20" Type="http://schemas.openxmlformats.org/officeDocument/2006/relationships/hyperlink" Target="https://www.linkedin.com/pulse/challenges-private-security-industry-alok-sharma-1" TargetMode="External"/><Relationship Id="rId29" Type="http://schemas.openxmlformats.org/officeDocument/2006/relationships/hyperlink" Target="https://www.sia.homeoffice.gov.uk/pages/licensing-stat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4135/9781412963909" TargetMode="External"/><Relationship Id="rId32" Type="http://schemas.openxmlformats.org/officeDocument/2006/relationships/hyperlink" Target="https://www.theguardian.com/uk-news/2019/jan/05/private-security-industry-risk-grows-as-police-numbers-fall"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esearchgate.net/publication/325022648_An_introduction_to_research_paradigms/citation/download" TargetMode="External"/><Relationship Id="rId23" Type="http://schemas.openxmlformats.org/officeDocument/2006/relationships/hyperlink" Target="https://www.ons.gov.uk/employmentandlabourmarket/peopleinwork/employmentandemployeetypes/datasets/employeesandselfemployedbyindustryemp14" TargetMode="External"/><Relationship Id="rId28" Type="http://schemas.openxmlformats.org/officeDocument/2006/relationships/hyperlink" Target="https://www.sia.homeoffice.gov.uk/Pages/licensing-activities.aspx"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i.org/10.13140/RG.2.2.31603.58406" TargetMode="External"/><Relationship Id="rId31" Type="http://schemas.openxmlformats.org/officeDocument/2006/relationships/hyperlink" Target="http://www.employment-studies.co.uk/resource/experiences-individuals-gig-econom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papers.ssrn.com/soL3/papers.cfm?abstract_id=882060" TargetMode="External"/><Relationship Id="rId27" Type="http://schemas.openxmlformats.org/officeDocument/2006/relationships/hyperlink" Target="https://www.sia.homeoffice.gov.uk/Pages/licensing-before.aspx" TargetMode="External"/><Relationship Id="rId30" Type="http://schemas.openxmlformats.org/officeDocument/2006/relationships/hyperlink" Target="https://sciencing.com/advantages-large-sample-size-7210190.html"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b\AppData\Local\Packages\Microsoft.Office.Desktop_8wekyb3d8bbwe\LocalCache\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3A539-FFB9-45BB-A494-0987F9856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0FE8C0-4651-4018-95A2-CA2B1AB5D6C9}">
  <ds:schemaRefs>
    <ds:schemaRef ds:uri="http://purl.org/dc/elements/1.1/"/>
    <ds:schemaRef ds:uri="http://schemas.microsoft.com/office/2006/metadata/properties"/>
    <ds:schemaRef ds:uri="http://schemas.microsoft.com/office/2006/documentManagement/types"/>
    <ds:schemaRef ds:uri="c05bfcf6-161a-4012-bab6-aa68b8b9ab0d"/>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7D21957-007C-4FF8-9A4B-D29A685737EC}">
  <ds:schemaRefs>
    <ds:schemaRef ds:uri="http://schemas.microsoft.com/sharepoint/v3/contenttype/forms"/>
  </ds:schemaRefs>
</ds:datastoreItem>
</file>

<file path=customXml/itemProps4.xml><?xml version="1.0" encoding="utf-8"?>
<ds:datastoreItem xmlns:ds="http://schemas.openxmlformats.org/officeDocument/2006/customXml" ds:itemID="{16F30A1B-1156-4BE6-BE28-13554737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13</Pages>
  <Words>3787</Words>
  <Characters>21586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c:creator>
  <cp:keywords/>
  <dc:description/>
  <cp:lastModifiedBy>Emma ❤</cp:lastModifiedBy>
  <cp:revision>2</cp:revision>
  <cp:lastPrinted>2019-10-27T16:11:00Z</cp:lastPrinted>
  <dcterms:created xsi:type="dcterms:W3CDTF">2019-11-20T07:07:00Z</dcterms:created>
  <dcterms:modified xsi:type="dcterms:W3CDTF">2019-11-20T07:07:00Z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