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6EA6" w:rsidRDefault="00496EA6" w:rsidP="00335293">
      <w:pPr>
        <w:spacing w:line="360" w:lineRule="auto"/>
        <w:jc w:val="both"/>
        <w:rPr>
          <w:rFonts w:ascii="Arial" w:hAnsi="Arial" w:cs="Arial"/>
          <w:sz w:val="24"/>
          <w:szCs w:val="24"/>
        </w:rPr>
      </w:pPr>
    </w:p>
    <w:p w:rsidR="00496EA6" w:rsidRDefault="004F1385" w:rsidP="00335293">
      <w:pPr>
        <w:spacing w:line="360" w:lineRule="auto"/>
        <w:jc w:val="both"/>
        <w:rPr>
          <w:rFonts w:ascii="Arial" w:hAnsi="Arial" w:cs="Arial"/>
          <w:sz w:val="24"/>
          <w:szCs w:val="24"/>
        </w:rPr>
      </w:pPr>
      <w:r>
        <w:rPr>
          <w:rFonts w:ascii="Arial" w:hAnsi="Arial" w:cs="Arial"/>
          <w:sz w:val="24"/>
          <w:szCs w:val="24"/>
        </w:rPr>
        <w:t>Inclusive Practice and Policy (Part One)</w:t>
      </w: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r>
        <w:rPr>
          <w:rFonts w:ascii="Arial" w:hAnsi="Arial" w:cs="Arial"/>
          <w:sz w:val="24"/>
          <w:szCs w:val="24"/>
        </w:rPr>
        <w:t>Module – SJIE6003</w:t>
      </w:r>
    </w:p>
    <w:p w:rsidR="00AF0DEF" w:rsidRDefault="00AF0DEF" w:rsidP="00335293">
      <w:pPr>
        <w:spacing w:line="360" w:lineRule="auto"/>
        <w:jc w:val="both"/>
        <w:rPr>
          <w:rFonts w:ascii="Arial" w:hAnsi="Arial" w:cs="Arial"/>
          <w:sz w:val="24"/>
          <w:szCs w:val="24"/>
        </w:rPr>
      </w:pPr>
      <w:r>
        <w:rPr>
          <w:rFonts w:ascii="Arial" w:hAnsi="Arial" w:cs="Arial"/>
          <w:sz w:val="24"/>
          <w:szCs w:val="24"/>
        </w:rPr>
        <w:t>Student Number – 1806755</w:t>
      </w:r>
    </w:p>
    <w:p w:rsidR="00AF0DEF" w:rsidRDefault="00AF0DEF" w:rsidP="00335293">
      <w:pPr>
        <w:spacing w:line="360" w:lineRule="auto"/>
        <w:jc w:val="both"/>
        <w:rPr>
          <w:rFonts w:ascii="Arial" w:hAnsi="Arial" w:cs="Arial"/>
          <w:sz w:val="24"/>
          <w:szCs w:val="24"/>
        </w:rPr>
      </w:pPr>
      <w:r>
        <w:rPr>
          <w:rFonts w:ascii="Arial" w:hAnsi="Arial" w:cs="Arial"/>
          <w:sz w:val="24"/>
          <w:szCs w:val="24"/>
        </w:rPr>
        <w:t>Module Leader – Heike Griffiths</w:t>
      </w: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r>
        <w:rPr>
          <w:rFonts w:ascii="Arial" w:hAnsi="Arial" w:cs="Arial"/>
          <w:sz w:val="24"/>
          <w:szCs w:val="24"/>
        </w:rPr>
        <w:lastRenderedPageBreak/>
        <w:t>Contents Page</w:t>
      </w:r>
    </w:p>
    <w:p w:rsidR="00AF0DEF" w:rsidRDefault="00BC7428" w:rsidP="00335293">
      <w:pPr>
        <w:spacing w:line="360" w:lineRule="auto"/>
        <w:jc w:val="both"/>
        <w:rPr>
          <w:rFonts w:ascii="Arial" w:hAnsi="Arial" w:cs="Arial"/>
          <w:sz w:val="24"/>
          <w:szCs w:val="24"/>
        </w:rPr>
      </w:pPr>
      <w:r>
        <w:rPr>
          <w:rFonts w:ascii="Arial" w:hAnsi="Arial" w:cs="Arial"/>
          <w:sz w:val="24"/>
          <w:szCs w:val="24"/>
        </w:rPr>
        <w:t>Page 1 – Front Cover</w:t>
      </w:r>
    </w:p>
    <w:p w:rsidR="00BC7428" w:rsidRDefault="00BC7428" w:rsidP="00335293">
      <w:pPr>
        <w:spacing w:line="360" w:lineRule="auto"/>
        <w:jc w:val="both"/>
        <w:rPr>
          <w:rFonts w:ascii="Arial" w:hAnsi="Arial" w:cs="Arial"/>
          <w:sz w:val="24"/>
          <w:szCs w:val="24"/>
        </w:rPr>
      </w:pPr>
      <w:r>
        <w:rPr>
          <w:rFonts w:ascii="Arial" w:hAnsi="Arial" w:cs="Arial"/>
          <w:sz w:val="24"/>
          <w:szCs w:val="24"/>
        </w:rPr>
        <w:t>Page 2 – Contents Page</w:t>
      </w:r>
    </w:p>
    <w:p w:rsidR="00AF0DEF" w:rsidRDefault="00BC7428" w:rsidP="00335293">
      <w:pPr>
        <w:spacing w:line="360" w:lineRule="auto"/>
        <w:jc w:val="both"/>
        <w:rPr>
          <w:rFonts w:ascii="Arial" w:hAnsi="Arial" w:cs="Arial"/>
          <w:sz w:val="24"/>
          <w:szCs w:val="24"/>
        </w:rPr>
      </w:pPr>
      <w:r>
        <w:rPr>
          <w:rFonts w:ascii="Arial" w:hAnsi="Arial" w:cs="Arial"/>
          <w:sz w:val="24"/>
          <w:szCs w:val="24"/>
        </w:rPr>
        <w:t xml:space="preserve">Page 3 - </w:t>
      </w:r>
      <w:r w:rsidR="00AF0DEF">
        <w:rPr>
          <w:rFonts w:ascii="Arial" w:hAnsi="Arial" w:cs="Arial"/>
          <w:sz w:val="24"/>
          <w:szCs w:val="24"/>
        </w:rPr>
        <w:t>Introduction</w:t>
      </w:r>
    </w:p>
    <w:p w:rsidR="00AF0DEF" w:rsidRDefault="00BC7428" w:rsidP="00335293">
      <w:pPr>
        <w:spacing w:line="360" w:lineRule="auto"/>
        <w:jc w:val="both"/>
        <w:rPr>
          <w:rFonts w:ascii="Arial" w:hAnsi="Arial" w:cs="Arial"/>
          <w:sz w:val="24"/>
          <w:szCs w:val="24"/>
        </w:rPr>
      </w:pPr>
      <w:r>
        <w:rPr>
          <w:rFonts w:ascii="Arial" w:hAnsi="Arial" w:cs="Arial"/>
          <w:sz w:val="24"/>
          <w:szCs w:val="24"/>
        </w:rPr>
        <w:t>Page 4 – 9 -</w:t>
      </w:r>
      <w:r w:rsidR="00AF0DEF">
        <w:rPr>
          <w:rFonts w:ascii="Arial" w:hAnsi="Arial" w:cs="Arial"/>
          <w:sz w:val="24"/>
          <w:szCs w:val="24"/>
        </w:rPr>
        <w:t>Main Body</w:t>
      </w:r>
    </w:p>
    <w:p w:rsidR="00AF0DEF" w:rsidRDefault="00BC7428" w:rsidP="00335293">
      <w:pPr>
        <w:spacing w:line="360" w:lineRule="auto"/>
        <w:jc w:val="both"/>
        <w:rPr>
          <w:rFonts w:ascii="Arial" w:hAnsi="Arial" w:cs="Arial"/>
          <w:sz w:val="24"/>
          <w:szCs w:val="24"/>
        </w:rPr>
      </w:pPr>
      <w:r>
        <w:rPr>
          <w:rFonts w:ascii="Arial" w:hAnsi="Arial" w:cs="Arial"/>
          <w:sz w:val="24"/>
          <w:szCs w:val="24"/>
        </w:rPr>
        <w:t>Page 9 – 10 -</w:t>
      </w:r>
      <w:r w:rsidR="00AF0DEF">
        <w:rPr>
          <w:rFonts w:ascii="Arial" w:hAnsi="Arial" w:cs="Arial"/>
          <w:sz w:val="24"/>
          <w:szCs w:val="24"/>
        </w:rPr>
        <w:t>Conclusion</w:t>
      </w:r>
    </w:p>
    <w:p w:rsidR="00AF0DEF" w:rsidRDefault="00BC7428" w:rsidP="00335293">
      <w:pPr>
        <w:spacing w:line="360" w:lineRule="auto"/>
        <w:jc w:val="both"/>
        <w:rPr>
          <w:rFonts w:ascii="Arial" w:hAnsi="Arial" w:cs="Arial"/>
          <w:sz w:val="24"/>
          <w:szCs w:val="24"/>
        </w:rPr>
      </w:pPr>
      <w:r>
        <w:rPr>
          <w:rFonts w:ascii="Arial" w:hAnsi="Arial" w:cs="Arial"/>
          <w:sz w:val="24"/>
          <w:szCs w:val="24"/>
        </w:rPr>
        <w:t xml:space="preserve">Page 11-12 - </w:t>
      </w:r>
      <w:r w:rsidR="00AF0DEF">
        <w:rPr>
          <w:rFonts w:ascii="Arial" w:hAnsi="Arial" w:cs="Arial"/>
          <w:sz w:val="24"/>
          <w:szCs w:val="24"/>
        </w:rPr>
        <w:t>Reference List</w:t>
      </w:r>
    </w:p>
    <w:p w:rsidR="00AF0DEF" w:rsidRDefault="00AF0DEF" w:rsidP="00335293">
      <w:pPr>
        <w:spacing w:line="360" w:lineRule="auto"/>
        <w:jc w:val="both"/>
        <w:rPr>
          <w:rFonts w:ascii="Arial" w:hAnsi="Arial" w:cs="Arial"/>
          <w:sz w:val="24"/>
          <w:szCs w:val="24"/>
        </w:rPr>
      </w:pPr>
    </w:p>
    <w:p w:rsidR="00AF0DEF" w:rsidRDefault="00AF0DEF" w:rsidP="00335293">
      <w:pPr>
        <w:spacing w:line="360" w:lineRule="auto"/>
        <w:jc w:val="both"/>
        <w:rPr>
          <w:rFonts w:ascii="Arial" w:hAnsi="Arial" w:cs="Arial"/>
          <w:sz w:val="24"/>
          <w:szCs w:val="24"/>
        </w:rPr>
      </w:pPr>
      <w:r>
        <w:rPr>
          <w:rFonts w:ascii="Arial" w:hAnsi="Arial" w:cs="Arial"/>
          <w:sz w:val="24"/>
          <w:szCs w:val="24"/>
        </w:rPr>
        <w:t>Word Count - 2702</w:t>
      </w:r>
    </w:p>
    <w:p w:rsidR="004F1385" w:rsidRDefault="004F1385" w:rsidP="00335293">
      <w:pPr>
        <w:spacing w:line="360" w:lineRule="auto"/>
        <w:jc w:val="both"/>
        <w:rPr>
          <w:rFonts w:ascii="Arial" w:hAnsi="Arial" w:cs="Arial"/>
          <w:sz w:val="24"/>
          <w:szCs w:val="24"/>
        </w:rPr>
      </w:pPr>
    </w:p>
    <w:p w:rsidR="004F1385" w:rsidRDefault="004F1385"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496EA6" w:rsidRDefault="00496EA6" w:rsidP="00335293">
      <w:pPr>
        <w:spacing w:line="360" w:lineRule="auto"/>
        <w:jc w:val="both"/>
        <w:rPr>
          <w:rFonts w:ascii="Arial" w:hAnsi="Arial" w:cs="Arial"/>
          <w:sz w:val="24"/>
          <w:szCs w:val="24"/>
        </w:rPr>
      </w:pPr>
    </w:p>
    <w:p w:rsidR="00335293" w:rsidRPr="000734BB" w:rsidRDefault="00335293" w:rsidP="00335293">
      <w:pPr>
        <w:spacing w:line="360" w:lineRule="auto"/>
        <w:jc w:val="both"/>
        <w:rPr>
          <w:rFonts w:ascii="Arial" w:hAnsi="Arial" w:cs="Arial"/>
          <w:sz w:val="24"/>
          <w:szCs w:val="24"/>
        </w:rPr>
      </w:pPr>
      <w:r>
        <w:rPr>
          <w:rFonts w:ascii="Arial" w:hAnsi="Arial" w:cs="Arial"/>
          <w:sz w:val="24"/>
          <w:szCs w:val="24"/>
        </w:rPr>
        <w:t xml:space="preserve">Within this assignment a critical analyse will be provided of how current policies such as the Special Educational Needs Policy (SEN) has developed and evolved over time, and how they have impacted on inclusive practice in a specified educational primary setting. An evaluation on medical and social models will be sought and how the impact of these models transfers to inclusive practice. Also with regards to Key transition points a reflection will be discussed on how parental involvement will have an impact on children going through the key transition points, along with a critical evaluation of the </w:t>
      </w:r>
      <w:r w:rsidRPr="000734BB">
        <w:rPr>
          <w:rFonts w:ascii="Arial" w:hAnsi="Arial" w:cs="Arial"/>
          <w:sz w:val="24"/>
          <w:szCs w:val="24"/>
        </w:rPr>
        <w:t xml:space="preserve">equitable support provided for children from diverse backgrounds. </w:t>
      </w:r>
      <w:r>
        <w:rPr>
          <w:rFonts w:ascii="Arial" w:hAnsi="Arial" w:cs="Arial"/>
          <w:sz w:val="24"/>
          <w:szCs w:val="24"/>
        </w:rPr>
        <w:t xml:space="preserve">Also within this assignment analyse of the barriers and parental involvement with regards to inclusive practise will be </w:t>
      </w:r>
      <w:r w:rsidR="00B23A1E">
        <w:rPr>
          <w:rFonts w:ascii="Arial" w:hAnsi="Arial" w:cs="Arial"/>
          <w:sz w:val="24"/>
          <w:szCs w:val="24"/>
        </w:rPr>
        <w:t>pursued</w:t>
      </w:r>
      <w:r>
        <w:rPr>
          <w:rFonts w:ascii="Arial" w:hAnsi="Arial" w:cs="Arial"/>
          <w:sz w:val="24"/>
          <w:szCs w:val="24"/>
        </w:rPr>
        <w:t>. An insight on how ICT impacts on inclusion and parental</w:t>
      </w:r>
      <w:r w:rsidR="00B23A1E">
        <w:rPr>
          <w:rFonts w:ascii="Arial" w:hAnsi="Arial" w:cs="Arial"/>
          <w:sz w:val="24"/>
          <w:szCs w:val="24"/>
        </w:rPr>
        <w:t xml:space="preserve"> involvement will also be attained</w:t>
      </w:r>
      <w:r>
        <w:rPr>
          <w:rFonts w:ascii="Arial" w:hAnsi="Arial" w:cs="Arial"/>
          <w:sz w:val="24"/>
          <w:szCs w:val="24"/>
        </w:rPr>
        <w:t xml:space="preserve">. </w:t>
      </w:r>
    </w:p>
    <w:p w:rsidR="00335293" w:rsidRDefault="00335293" w:rsidP="00335293">
      <w:pPr>
        <w:spacing w:line="240" w:lineRule="auto"/>
        <w:jc w:val="center"/>
        <w:rPr>
          <w:rFonts w:ascii="Arial" w:hAnsi="Arial" w:cs="Arial"/>
          <w:sz w:val="24"/>
          <w:szCs w:val="24"/>
          <w:shd w:val="clear" w:color="auto" w:fill="FFFFFF"/>
        </w:rPr>
      </w:pPr>
      <w:r>
        <w:rPr>
          <w:rFonts w:ascii="Arial" w:hAnsi="Arial" w:cs="Arial"/>
          <w:sz w:val="24"/>
          <w:szCs w:val="24"/>
          <w:shd w:val="clear" w:color="auto" w:fill="FFFFFF"/>
        </w:rPr>
        <w:t>“</w:t>
      </w:r>
      <w:r w:rsidRPr="000734BB">
        <w:rPr>
          <w:rFonts w:ascii="Arial" w:hAnsi="Arial" w:cs="Arial"/>
          <w:sz w:val="24"/>
          <w:szCs w:val="24"/>
          <w:shd w:val="clear" w:color="auto" w:fill="FFFFFF"/>
        </w:rPr>
        <w:t xml:space="preserve">Inclusion is seen as a </w:t>
      </w:r>
      <w:r>
        <w:rPr>
          <w:rFonts w:ascii="Arial" w:hAnsi="Arial" w:cs="Arial"/>
          <w:sz w:val="24"/>
          <w:szCs w:val="24"/>
          <w:shd w:val="clear" w:color="auto" w:fill="FFFFFF"/>
        </w:rPr>
        <w:t>universal human right. The aim</w:t>
      </w:r>
    </w:p>
    <w:p w:rsidR="00335293" w:rsidRDefault="00335293" w:rsidP="00335293">
      <w:pPr>
        <w:spacing w:line="240" w:lineRule="auto"/>
        <w:jc w:val="center"/>
        <w:rPr>
          <w:rFonts w:ascii="Arial" w:hAnsi="Arial" w:cs="Arial"/>
          <w:sz w:val="24"/>
          <w:szCs w:val="24"/>
          <w:shd w:val="clear" w:color="auto" w:fill="FFFFFF"/>
        </w:rPr>
      </w:pPr>
      <w:r>
        <w:rPr>
          <w:rFonts w:ascii="Arial" w:hAnsi="Arial" w:cs="Arial"/>
          <w:sz w:val="24"/>
          <w:szCs w:val="24"/>
          <w:shd w:val="clear" w:color="auto" w:fill="FFFFFF"/>
        </w:rPr>
        <w:t xml:space="preserve">     of </w:t>
      </w:r>
      <w:r w:rsidRPr="000734BB">
        <w:rPr>
          <w:rFonts w:ascii="Arial" w:hAnsi="Arial" w:cs="Arial"/>
          <w:sz w:val="24"/>
          <w:szCs w:val="24"/>
          <w:shd w:val="clear" w:color="auto" w:fill="FFFFFF"/>
        </w:rPr>
        <w:t>inclusion is</w:t>
      </w:r>
      <w:r w:rsidRPr="000734BB">
        <w:rPr>
          <w:rFonts w:ascii="Arial" w:hAnsi="Arial" w:cs="Arial"/>
          <w:sz w:val="24"/>
          <w:szCs w:val="24"/>
        </w:rPr>
        <w:t xml:space="preserve"> </w:t>
      </w:r>
      <w:r w:rsidRPr="000734BB">
        <w:rPr>
          <w:rFonts w:ascii="Arial" w:hAnsi="Arial" w:cs="Arial"/>
          <w:sz w:val="24"/>
          <w:szCs w:val="24"/>
          <w:shd w:val="clear" w:color="auto" w:fill="FFFFFF"/>
        </w:rPr>
        <w:t>to embrace all people irrespective of race</w:t>
      </w:r>
      <w:r>
        <w:rPr>
          <w:rFonts w:ascii="Arial" w:hAnsi="Arial" w:cs="Arial"/>
          <w:sz w:val="24"/>
          <w:szCs w:val="24"/>
          <w:shd w:val="clear" w:color="auto" w:fill="FFFFFF"/>
        </w:rPr>
        <w:t>,</w:t>
      </w:r>
    </w:p>
    <w:p w:rsidR="00335293" w:rsidRDefault="00335293" w:rsidP="00335293">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Pr="000734BB">
        <w:rPr>
          <w:rFonts w:ascii="Arial" w:hAnsi="Arial" w:cs="Arial"/>
          <w:sz w:val="24"/>
          <w:szCs w:val="24"/>
          <w:shd w:val="clear" w:color="auto" w:fill="FFFFFF"/>
        </w:rPr>
        <w:t>gender, disability,</w:t>
      </w:r>
      <w:r w:rsidRPr="000734BB">
        <w:rPr>
          <w:rFonts w:ascii="Arial" w:hAnsi="Arial" w:cs="Arial"/>
          <w:sz w:val="24"/>
          <w:szCs w:val="24"/>
        </w:rPr>
        <w:t xml:space="preserve"> </w:t>
      </w:r>
      <w:r w:rsidRPr="000734BB">
        <w:rPr>
          <w:rFonts w:ascii="Arial" w:hAnsi="Arial" w:cs="Arial"/>
          <w:sz w:val="24"/>
          <w:szCs w:val="24"/>
          <w:shd w:val="clear" w:color="auto" w:fill="FFFFFF"/>
        </w:rPr>
        <w:t>medical or other need. It is about</w:t>
      </w:r>
    </w:p>
    <w:p w:rsidR="00335293" w:rsidRDefault="00335293" w:rsidP="00335293">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                         </w:t>
      </w:r>
      <w:r w:rsidRPr="000734BB">
        <w:rPr>
          <w:rFonts w:ascii="Arial" w:hAnsi="Arial" w:cs="Arial"/>
          <w:sz w:val="24"/>
          <w:szCs w:val="24"/>
          <w:shd w:val="clear" w:color="auto" w:fill="FFFFFF"/>
        </w:rPr>
        <w:t>giving</w:t>
      </w:r>
      <w:r>
        <w:rPr>
          <w:rFonts w:ascii="Arial" w:hAnsi="Arial" w:cs="Arial"/>
          <w:sz w:val="24"/>
          <w:szCs w:val="24"/>
          <w:shd w:val="clear" w:color="auto" w:fill="FFFFFF"/>
        </w:rPr>
        <w:t xml:space="preserve"> </w:t>
      </w:r>
      <w:r w:rsidRPr="000734BB">
        <w:rPr>
          <w:rFonts w:ascii="Arial" w:hAnsi="Arial" w:cs="Arial"/>
          <w:sz w:val="24"/>
          <w:szCs w:val="24"/>
          <w:shd w:val="clear" w:color="auto" w:fill="FFFFFF"/>
        </w:rPr>
        <w:t>equal access and</w:t>
      </w:r>
      <w:r w:rsidRPr="000734BB">
        <w:rPr>
          <w:rFonts w:ascii="Arial" w:hAnsi="Arial" w:cs="Arial"/>
          <w:sz w:val="24"/>
          <w:szCs w:val="24"/>
        </w:rPr>
        <w:t xml:space="preserve"> </w:t>
      </w:r>
      <w:r w:rsidRPr="000734BB">
        <w:rPr>
          <w:rFonts w:ascii="Arial" w:hAnsi="Arial" w:cs="Arial"/>
          <w:sz w:val="24"/>
          <w:szCs w:val="24"/>
          <w:shd w:val="clear" w:color="auto" w:fill="FFFFFF"/>
        </w:rPr>
        <w:t>opportunities and getting rid</w:t>
      </w:r>
    </w:p>
    <w:p w:rsidR="00335293" w:rsidRDefault="00335293" w:rsidP="00335293">
      <w:pPr>
        <w:spacing w:line="240" w:lineRule="auto"/>
        <w:jc w:val="center"/>
        <w:rPr>
          <w:rFonts w:ascii="Arial" w:hAnsi="Arial" w:cs="Arial"/>
          <w:sz w:val="24"/>
          <w:szCs w:val="24"/>
          <w:shd w:val="clear" w:color="auto" w:fill="FFFFFF"/>
        </w:rPr>
      </w:pPr>
      <w:r w:rsidRPr="000734BB">
        <w:rPr>
          <w:rFonts w:ascii="Arial" w:hAnsi="Arial" w:cs="Arial"/>
          <w:sz w:val="24"/>
          <w:szCs w:val="24"/>
          <w:shd w:val="clear" w:color="auto" w:fill="FFFFFF"/>
        </w:rPr>
        <w:t>of discrimination and intolerance</w:t>
      </w:r>
      <w:r w:rsidRPr="000734BB">
        <w:rPr>
          <w:rFonts w:ascii="Arial" w:hAnsi="Arial" w:cs="Arial"/>
          <w:sz w:val="24"/>
          <w:szCs w:val="24"/>
        </w:rPr>
        <w:t xml:space="preserve"> </w:t>
      </w:r>
      <w:r w:rsidRPr="000734BB">
        <w:rPr>
          <w:rFonts w:ascii="Arial" w:hAnsi="Arial" w:cs="Arial"/>
          <w:sz w:val="24"/>
          <w:szCs w:val="24"/>
          <w:shd w:val="clear" w:color="auto" w:fill="FFFFFF"/>
        </w:rPr>
        <w:t>(removal of barriers).</w:t>
      </w:r>
    </w:p>
    <w:p w:rsidR="00335293" w:rsidRDefault="00335293" w:rsidP="00335293">
      <w:pPr>
        <w:spacing w:line="240" w:lineRule="auto"/>
        <w:rPr>
          <w:rFonts w:ascii="Arial" w:hAnsi="Arial" w:cs="Arial"/>
          <w:sz w:val="24"/>
          <w:szCs w:val="24"/>
        </w:rPr>
      </w:pPr>
      <w:r>
        <w:rPr>
          <w:rFonts w:ascii="Arial" w:hAnsi="Arial" w:cs="Arial"/>
          <w:sz w:val="24"/>
          <w:szCs w:val="24"/>
          <w:shd w:val="clear" w:color="auto" w:fill="FFFFFF"/>
        </w:rPr>
        <w:t xml:space="preserve">                         </w:t>
      </w:r>
      <w:r w:rsidRPr="000734BB">
        <w:rPr>
          <w:rFonts w:ascii="Arial" w:hAnsi="Arial" w:cs="Arial"/>
          <w:sz w:val="24"/>
          <w:szCs w:val="24"/>
          <w:shd w:val="clear" w:color="auto" w:fill="FFFFFF"/>
        </w:rPr>
        <w:t>It affects all aspects of public life.</w:t>
      </w:r>
      <w:r>
        <w:rPr>
          <w:rFonts w:ascii="Arial" w:hAnsi="Arial" w:cs="Arial"/>
          <w:sz w:val="24"/>
          <w:szCs w:val="24"/>
          <w:shd w:val="clear" w:color="auto" w:fill="FFFFFF"/>
        </w:rPr>
        <w:t>”</w:t>
      </w:r>
      <w:r w:rsidRPr="000734BB">
        <w:rPr>
          <w:rFonts w:ascii="Arial" w:hAnsi="Arial" w:cs="Arial"/>
          <w:sz w:val="24"/>
          <w:szCs w:val="24"/>
        </w:rPr>
        <w:t xml:space="preserve"> Stated by Inclusion.</w:t>
      </w:r>
    </w:p>
    <w:p w:rsidR="00335293" w:rsidRPr="000734BB" w:rsidRDefault="00335293" w:rsidP="00335293">
      <w:pPr>
        <w:spacing w:line="240" w:lineRule="auto"/>
        <w:rPr>
          <w:rFonts w:ascii="Arial" w:hAnsi="Arial" w:cs="Arial"/>
          <w:sz w:val="24"/>
          <w:szCs w:val="24"/>
        </w:rPr>
      </w:pPr>
      <w:r>
        <w:rPr>
          <w:rFonts w:ascii="Arial" w:hAnsi="Arial" w:cs="Arial"/>
          <w:sz w:val="24"/>
          <w:szCs w:val="24"/>
        </w:rPr>
        <w:t xml:space="preserve">                         </w:t>
      </w:r>
      <w:r w:rsidRPr="000734BB">
        <w:rPr>
          <w:rFonts w:ascii="Arial" w:hAnsi="Arial" w:cs="Arial"/>
          <w:sz w:val="24"/>
          <w:szCs w:val="24"/>
        </w:rPr>
        <w:t>me ltd</w:t>
      </w:r>
      <w:r>
        <w:rPr>
          <w:rFonts w:ascii="Arial" w:hAnsi="Arial" w:cs="Arial"/>
          <w:sz w:val="24"/>
          <w:szCs w:val="24"/>
        </w:rPr>
        <w:t xml:space="preserve">    (2008 </w:t>
      </w:r>
      <w:r w:rsidRPr="000734BB">
        <w:rPr>
          <w:rFonts w:ascii="Arial" w:hAnsi="Arial" w:cs="Arial"/>
          <w:sz w:val="24"/>
          <w:szCs w:val="24"/>
        </w:rPr>
        <w:t>pg1).</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The quotation above adheres the needs of inclusion and the removal of all barriers to obtain equal opportunities, however this is not as simple when regarding education, there are multiple barriers which schools and their communities face, especially when battling with constant demands from Government and Local Authority. The ideal result of inclusion within education would be for parents/carers and children to fulfil their rights to gain access to mainstream education and for the child’s needs to be met. Mentioned by Inclusion.me ltd (2008, pg.1).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“The SEN Code of Practice for Wales was effective from</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April 2002, the code was used in schools and early years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settings to use as guidance, and was designed to help</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educational settings make effective decisions.”</w:t>
      </w:r>
    </w:p>
    <w:p w:rsidR="00335293" w:rsidRDefault="00335293" w:rsidP="00335293">
      <w:pPr>
        <w:spacing w:line="360" w:lineRule="auto"/>
        <w:jc w:val="both"/>
        <w:rPr>
          <w:rFonts w:ascii="Arial" w:hAnsi="Arial" w:cs="Arial"/>
          <w:sz w:val="24"/>
          <w:szCs w:val="24"/>
        </w:rPr>
      </w:pPr>
      <w:r>
        <w:rPr>
          <w:rFonts w:ascii="Arial" w:hAnsi="Arial" w:cs="Arial"/>
          <w:sz w:val="24"/>
          <w:szCs w:val="24"/>
        </w:rPr>
        <w:lastRenderedPageBreak/>
        <w:t xml:space="preserve"> (DfE, 2015, p.12).</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With nearly all educational settings throughout England and Wales having an Inclusion policy for children this is also applicable to parents. Tutt (2003 pg.9) stated that “there are approximately one in five children within mainstream who have ALN.” The needs of these children are met in three ways throughout most educational settings, School Action, School Action Plus and a Statement of SEN. The new </w:t>
      </w:r>
      <w:r>
        <w:rPr>
          <w:rFonts w:ascii="Arial" w:hAnsi="Arial" w:cs="Arial"/>
          <w:i/>
          <w:sz w:val="24"/>
          <w:szCs w:val="24"/>
        </w:rPr>
        <w:t>Additional Learning Needs and Educational Tribunal Bill</w:t>
      </w:r>
      <w:r>
        <w:rPr>
          <w:rFonts w:ascii="Arial" w:hAnsi="Arial" w:cs="Arial"/>
          <w:sz w:val="24"/>
          <w:szCs w:val="24"/>
        </w:rPr>
        <w:t xml:space="preserve"> will soon replace the current system of statement of SEN, the bill was recently approved by the Welsh Assembly and is expected to be implemented by 2020. This bill will address the growing issues surrounding children with SEN in Wales. (Special Needs Jungle 2018, pg.1)</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“The term ‘Additional Learning Needs’ has a legal definition</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and refers to children and young people with learning,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physical or sensory needs that make it harder to learn than</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most children of the same age.”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(Dewis Cymru 2015-2019, pg. 1)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This progression was influenced previously by the workings of the Warnock Report (1978), in which Mary Warnock suggested “the need of specialist provisions for children with SEN.” (The Telegraph, 2010) The SEN Code of Practice has now enabled educational settings to progress towards integration rather than segregation, therefore the SEN Code of Practice quotes “they must not discriminate for a reason arising in consequence of a child or young person’s disability” (SEN Code of Practice 2015, pg.17) Alongside all the polices mentioned The Salamanca Statement (1994),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“consisted of more than 300 participants representing 92</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Governments and 25 International Organizations who met</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to further the objective of ‘Education for All’ by considering</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the fundamental policy shifts required to promote the approach</w:t>
      </w:r>
    </w:p>
    <w:p w:rsidR="00335293" w:rsidRDefault="00335293" w:rsidP="00335293">
      <w:pPr>
        <w:spacing w:line="480" w:lineRule="auto"/>
        <w:jc w:val="both"/>
        <w:rPr>
          <w:rFonts w:ascii="Arial" w:hAnsi="Arial" w:cs="Arial"/>
          <w:sz w:val="24"/>
          <w:szCs w:val="24"/>
        </w:rPr>
      </w:pPr>
      <w:r>
        <w:rPr>
          <w:rFonts w:ascii="Arial" w:hAnsi="Arial" w:cs="Arial"/>
          <w:sz w:val="24"/>
          <w:szCs w:val="24"/>
        </w:rPr>
        <w:t xml:space="preserve">                  of Inclusive Education.”</w:t>
      </w:r>
    </w:p>
    <w:p w:rsidR="00335293" w:rsidRDefault="00335293" w:rsidP="00335293">
      <w:pPr>
        <w:spacing w:line="360" w:lineRule="auto"/>
        <w:jc w:val="both"/>
        <w:rPr>
          <w:rFonts w:ascii="Arial" w:hAnsi="Arial" w:cs="Arial"/>
          <w:sz w:val="24"/>
          <w:szCs w:val="24"/>
        </w:rPr>
      </w:pPr>
      <w:r>
        <w:rPr>
          <w:rFonts w:ascii="Arial" w:hAnsi="Arial" w:cs="Arial"/>
          <w:sz w:val="24"/>
          <w:szCs w:val="24"/>
        </w:rPr>
        <w:lastRenderedPageBreak/>
        <w:t xml:space="preserve">Furthermore “this was also to enable educational settings to serve all children, particularly those with SEN and move away from segregation and more towards integration.” (Salamanca Statement 1994. Pg. 3) </w:t>
      </w:r>
    </w:p>
    <w:p w:rsidR="00335293" w:rsidRDefault="00335293" w:rsidP="00335293">
      <w:pPr>
        <w:spacing w:line="360" w:lineRule="auto"/>
        <w:jc w:val="both"/>
        <w:rPr>
          <w:rFonts w:ascii="Arial" w:hAnsi="Arial" w:cs="Arial"/>
          <w:sz w:val="24"/>
          <w:szCs w:val="24"/>
        </w:rPr>
      </w:pPr>
      <w:r>
        <w:rPr>
          <w:rFonts w:ascii="Arial" w:hAnsi="Arial" w:cs="Arial"/>
          <w:sz w:val="24"/>
          <w:szCs w:val="24"/>
        </w:rPr>
        <w:t>Inclusive practice is a continuous process which should guarantee ‘education for all’ is taken into consideration and the problem of varied issues regarding children are addressed. Educational settings have a duty to ensure that the correct support, resources and strategies are in place. According to Dcells (2016 pg. 2) “all children and young people with ALN can be successfully included in mainstream education”. Inclusion within educational settings is now seen as a right of the child according to the United Nations Convention of the Child [UNCRC] as cited by (Unicef, 1989 pg.9). It came into force on the 15</w:t>
      </w:r>
      <w:r w:rsidRPr="008A765B">
        <w:rPr>
          <w:rFonts w:ascii="Arial" w:hAnsi="Arial" w:cs="Arial"/>
          <w:sz w:val="24"/>
          <w:szCs w:val="24"/>
          <w:vertAlign w:val="superscript"/>
        </w:rPr>
        <w:t>th</w:t>
      </w:r>
      <w:r>
        <w:rPr>
          <w:rFonts w:ascii="Arial" w:hAnsi="Arial" w:cs="Arial"/>
          <w:sz w:val="24"/>
          <w:szCs w:val="24"/>
        </w:rPr>
        <w:t xml:space="preserve"> January 1992 after being ratified on the 16</w:t>
      </w:r>
      <w:r w:rsidRPr="008A765B">
        <w:rPr>
          <w:rFonts w:ascii="Arial" w:hAnsi="Arial" w:cs="Arial"/>
          <w:sz w:val="24"/>
          <w:szCs w:val="24"/>
          <w:vertAlign w:val="superscript"/>
        </w:rPr>
        <w:t>th</w:t>
      </w:r>
      <w:r>
        <w:rPr>
          <w:rFonts w:ascii="Arial" w:hAnsi="Arial" w:cs="Arial"/>
          <w:sz w:val="24"/>
          <w:szCs w:val="24"/>
        </w:rPr>
        <w:t xml:space="preserve"> of December 1991 and previously being signed by the UK on the 19</w:t>
      </w:r>
      <w:r w:rsidRPr="008A765B">
        <w:rPr>
          <w:rFonts w:ascii="Arial" w:hAnsi="Arial" w:cs="Arial"/>
          <w:sz w:val="24"/>
          <w:szCs w:val="24"/>
          <w:vertAlign w:val="superscript"/>
        </w:rPr>
        <w:t>th</w:t>
      </w:r>
      <w:r>
        <w:rPr>
          <w:rFonts w:ascii="Arial" w:hAnsi="Arial" w:cs="Arial"/>
          <w:sz w:val="24"/>
          <w:szCs w:val="24"/>
        </w:rPr>
        <w:t xml:space="preserve"> April 1990. (Ecpat UK 2016 pg1.) The specified educational primary setting is a Rights Respecting setting and adheres to these rights, especially Article 28 which states “every child is entitled to an education.” (Unicef, 1989 pg.9). A theoretical view could be that it is not always beneficial for all children to be taught in mainstream education, Warnock (2005), cited by Tutt (2007) agrees with this view, as she disagrees with the theory of all children being taught in mainstream when discussing inclusion. Warnock quotes “Let it be redefined so that it allows children to pursue the common goal of education in the environment within which they can be best taught and learn.” Within practice, children with SEN are taught in a Specialist Teaching Facility [STF], although most theorists would say this is seen as segregation, Warnock would disagree and say that this is a beneficial form of inclusive practice and is a tailored teaching strategy to best suit the individuals and their capabilities. Warnock believes that each individual needs equitable support, regardless of where this support is taking place. The specified primary setting’s inclusion policy states that,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“Their aim is to provide all children with stimulating and relevant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curriculum, whatever their ability or need, whilst being encouraged</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to take responsibility of their own learning, to strive towards reaching</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their fullest potential.”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(School Policy, 2018 pg.3).</w:t>
      </w:r>
    </w:p>
    <w:p w:rsidR="00335293" w:rsidRDefault="00335293" w:rsidP="00335293">
      <w:pPr>
        <w:spacing w:line="360" w:lineRule="auto"/>
        <w:jc w:val="both"/>
        <w:rPr>
          <w:rFonts w:ascii="Arial" w:hAnsi="Arial" w:cs="Arial"/>
          <w:sz w:val="24"/>
          <w:szCs w:val="24"/>
        </w:rPr>
      </w:pPr>
      <w:r>
        <w:rPr>
          <w:rFonts w:ascii="Arial" w:hAnsi="Arial" w:cs="Arial"/>
          <w:sz w:val="24"/>
          <w:szCs w:val="24"/>
        </w:rPr>
        <w:lastRenderedPageBreak/>
        <w:t xml:space="preserve">With regards to the specified educational primary setting the SEN policy states “that it recognises that all teachers are teachers of SEN.” The setting also recognises that “teachers have a responsibility to ‘meet the needs of all children’ in a classroom through class organisation, teaching materials, a range of teaching styles and differentiation.” (School SEN policy 2018 pg.4) The setting has adopted the approach of Warnock by adhering to these similar beliefs.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Less than a hundred years ago children with SEN received a lack of formal education, they were placed in schools that claimed to educate, but in reality these schools served primarily as residential facilities and institutes. The Individuals with Disabilities Education Act was the first piece of legislation which implicated that “all school districts were required to develop and provide a free appropriate public education for all children.” (IDEA 2014-2019 pg.1) The medical model of disability categorises children in medical terms, for example labelling a child as Autistic, Dyslexic or having Attention Deficit Hyperactivity Disorder (ADHD). By labelling a child in this way practitioners only think what is medically wrong with a child. Frederickson (2015 pg.11) stated that “the medical model labels the child with a condition of diagnosis and this is not always a good thing for the child or to the wider process of Inclusion.”  The social model of disability explores upon the child’s capabilities rather than their limitations. It looks at how practitioners can eliminate barriers that limit lifestyle choices for children and adults with SEN, and how to create awareness for society to accept them. Fredrickson (2015 pg11) also states that “it doesn’t reject the reality of physical impairments, but investigates their impact in the lives of individuals with additional physical needs in terms of how society responds to those needs.” Hughes (2010) cited in Frederickson (2015) agrees with Fredrickson with regards to labelling a child. Hughes states that “we need to change society so that all individuals are accepted instead of trying to fix disability and illness.” This is what Hughes refers to as the Capabilities Approach. The way in which educational settings think about a child’s learning and their needs is crucial to successful inclusion. Having the right balance using different strategies and approaches are a must to facilitate full engagement, independent learning and full participation.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Within educational settings today parental involvement has become a major factor when referring to inclusion. It is regarded as an ‘effective element’ which has come into practice for at least the last 40 years. Before this parents may have only been </w:t>
      </w:r>
      <w:r>
        <w:rPr>
          <w:rFonts w:ascii="Arial" w:hAnsi="Arial" w:cs="Arial"/>
          <w:sz w:val="24"/>
          <w:szCs w:val="24"/>
        </w:rPr>
        <w:lastRenderedPageBreak/>
        <w:t>involved with a child’s learning through listening to them read at home or supervising homework or going to a parents evening. Today parental involvement is much more. Parents may attend parent education workshops, volunteer within the setting and be involved in the everyday running of a classroom, be part of the Parent Teachers Association (PTA) or even be part of the Board of Governors. With parents being involved in this way other benefits emerge such as, relationships between parents / carers and practitioners, moral of practitioners, a positive climate for the school, increased attendance, attitudes and well-being, which in turn improves parental confidence, eliminates anxieties and provides an interest into their own education. Despite all the benefits listed above there are still clear areas between rhetoric parental involvement and the typical parental involvement found within settings. As stated by Christenson and Sheridan cited in Hornby (2011 pg. 38), “there is still more rhetoric than reality about family and school working together as genuine partners.” In a survey carried out by (Williams, Williams and Ullman, 2002) cited in (Hornby 2011 pg.38) reported that “72% of mothers in the UK wanted to be more involved in their children’s education.” Epstein model (2001) cited in Hornby (2011 pg.38) has found several types of parental involvement these are “parenting, communication, volunteering, home tutoring, involvement in decision making and collaboration with the community.” Epstein Model (2001) presents community, school and parents as “overlapping spheres of influence, the congruence of which is of considerable importance for the optimal development of children.” Furthermore “In reality there is a lot of diversity in the type and degree of parental involvement with model practice being more at the traditional end of the spectrum.” Cited by Hornby (2011 pg.38).</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The specified educational primary setting has an open door approach which welcomes parents of children to come in and discuss any issues they may have regarding their child’s education or a specific situation that may have arisen. It is sometimes unclear to parents just how much their involvement impacts on their child’s learning. Parents may feel inadequate, anxious or feel that settings are non-approachable and thus stereotyping education as a whole. This stereotyping can also be conveyed to parents by the setting. Facilitators can sometimes stereotype parents into categories such as, uninvolved parents, aggressive/inappropriate parents, parents who don’t work and are on benefits. This is when outside agencies such as Teams around the Family (TAF) become involved in order to disperse this kind of stereotyping. TAF works closely with </w:t>
      </w:r>
      <w:r>
        <w:rPr>
          <w:rFonts w:ascii="Arial" w:hAnsi="Arial" w:cs="Arial"/>
          <w:sz w:val="24"/>
          <w:szCs w:val="24"/>
        </w:rPr>
        <w:lastRenderedPageBreak/>
        <w:t>educational settings to ensure that families with issues are given tailored help and strategies to enable them to communicate with the appropriate people in order for them to tackle their problems thus overcoming barriers to parental involvement and therefore inclusion.</w:t>
      </w:r>
    </w:p>
    <w:p w:rsidR="00335293" w:rsidRPr="002C2517" w:rsidRDefault="00335293" w:rsidP="00335293">
      <w:pPr>
        <w:spacing w:line="360" w:lineRule="auto"/>
        <w:jc w:val="both"/>
        <w:rPr>
          <w:rFonts w:ascii="Arial" w:hAnsi="Arial" w:cs="Arial"/>
          <w:sz w:val="24"/>
          <w:szCs w:val="24"/>
        </w:rPr>
      </w:pPr>
      <w:r>
        <w:rPr>
          <w:rFonts w:ascii="Arial" w:hAnsi="Arial" w:cs="Arial"/>
          <w:sz w:val="24"/>
          <w:szCs w:val="24"/>
        </w:rPr>
        <w:t xml:space="preserve">Educational settings encounter many barriers when it comes to engagement from parents and families. Some factors that may contribute to these barriers are family circumstances, time pressures of family life, lack of confidence or suspicion and mistrust. In order to overcome these barriers the specified primary setting communicates with parents constantly via text, twitter and most recently an app, in which parents can access information about the primary setting and what events are happening in the future. For families who do not have access to a computer or the internet termly newsletters with relevant information are sent home. Each child in the setting has their own Hwb account which parents can also access. The Hwb contains information such as homework tasks, outlines of topics that a child will cover and work their child may have completed. It is a new digital tool and platform provided for teachers and educators to learn and share experiences. They can also access a wide range of resources which can support children from the ages of 3-19 years old, these resources are specific to Wales. “As part of the learning platform educational settings are able to transform the way they communicate with learners and parents.” </w:t>
      </w:r>
      <w:r w:rsidRPr="00B208AE">
        <w:rPr>
          <w:rFonts w:ascii="Arial" w:hAnsi="Arial" w:cs="Arial"/>
          <w:sz w:val="24"/>
          <w:szCs w:val="24"/>
        </w:rPr>
        <w:t>(Gov.wales 2012.)</w:t>
      </w:r>
      <w:r>
        <w:rPr>
          <w:rFonts w:ascii="Arial" w:hAnsi="Arial" w:cs="Arial"/>
          <w:sz w:val="24"/>
          <w:szCs w:val="24"/>
        </w:rPr>
        <w:t xml:space="preserve"> This method of communication can be seen a barrier as not all parents are computer literate. Therefore using this type of communication can be detrimental in aspects of inclusion.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The specified primary setting adheres to a Government policy called Family and Community Engagement Toolkit for Schools in Wales (FaCE 2016). The document gives educational settings throughout Wales strategies and guidance to engage parents, carers and the wider community, with regards to their involvement in their child/children’s education. According to Harris and Goodall (2007 pg.70) cited in FaCE (2016 pg.5) “Parental engagement in children’s learning makes a difference – it is the most powerful school improvement lever we have.” The Toolkit also states,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“for the strategies to be truly effective, family engagement must</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be part of a carefully planned cycle which establishes mutual</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priorities, builds trust and helps parents/carers and teachers to</w:t>
      </w:r>
    </w:p>
    <w:p w:rsidR="00335293" w:rsidRDefault="00335293" w:rsidP="00335293">
      <w:pPr>
        <w:spacing w:line="360" w:lineRule="auto"/>
        <w:jc w:val="both"/>
        <w:rPr>
          <w:rFonts w:ascii="Arial" w:hAnsi="Arial" w:cs="Arial"/>
          <w:sz w:val="24"/>
          <w:szCs w:val="24"/>
        </w:rPr>
      </w:pPr>
      <w:r>
        <w:rPr>
          <w:rFonts w:ascii="Arial" w:hAnsi="Arial" w:cs="Arial"/>
          <w:sz w:val="24"/>
          <w:szCs w:val="24"/>
        </w:rPr>
        <w:lastRenderedPageBreak/>
        <w:t xml:space="preserve">               commit to a joint plan.”   (FaCE 2016 pg.4)</w:t>
      </w:r>
    </w:p>
    <w:p w:rsidR="00335293" w:rsidRDefault="00335293" w:rsidP="00335293">
      <w:pPr>
        <w:spacing w:line="360" w:lineRule="auto"/>
        <w:jc w:val="both"/>
        <w:rPr>
          <w:rFonts w:ascii="Arial" w:hAnsi="Arial" w:cs="Arial"/>
          <w:sz w:val="24"/>
          <w:szCs w:val="24"/>
        </w:rPr>
      </w:pPr>
      <w:r>
        <w:rPr>
          <w:rFonts w:ascii="Arial" w:hAnsi="Arial" w:cs="Arial"/>
          <w:sz w:val="24"/>
          <w:szCs w:val="24"/>
        </w:rPr>
        <w:t>The primary educational setting encourages parental involvement in a number of ways. Some strategies the setting uses is by inviting parents to book share with their children. This is a process where the child will bring their books to an area and inform their parents of their learning. Parents then have an opportunity to ask questions about their child’s learning directly, instead of waiting for parents evening. Parents are also invited to get involved in events such as Christmas fates, concerts, sports days and coffee mornings. By involving parents in this way makes key transition points such as entering full time education or making the transition from primary to secondary school less daunting. Parental engagement with a child at the key transition points may elevate barriers such as anxiety or behaviour issues. Within the toolkit there are strategies for parents to use to aid their child’s learning. Strategies such as ensuring that their child goes to bed at a reasonable time, has breakfast, works with the school to provide provisions which can support any individual issue and uses real life experiences to example the use of numeracy through day to day life, such as ‘how much/big/many’. By informing parents of simple strategies a child’s learning will benefit.  The campaign for ‘Education begins at home’ was launched in 2014 by the Welsh Government to support the engagement of parents and carers when discussing children’s development throughout education. Through the use of the resource (</w:t>
      </w:r>
      <w:r w:rsidRPr="003E2BC0">
        <w:rPr>
          <w:rFonts w:ascii="Arial" w:hAnsi="Arial" w:cs="Arial"/>
          <w:i/>
          <w:sz w:val="24"/>
          <w:szCs w:val="24"/>
        </w:rPr>
        <w:t>FaCE</w:t>
      </w:r>
      <w:r>
        <w:rPr>
          <w:rFonts w:ascii="Arial" w:hAnsi="Arial" w:cs="Arial"/>
          <w:sz w:val="24"/>
          <w:szCs w:val="24"/>
        </w:rPr>
        <w:t xml:space="preserve">, 2016) toolkit, the campaign supports educational settings to engage with parents and carers by building on the momentum that the campaign creates. </w:t>
      </w:r>
    </w:p>
    <w:p w:rsidR="001B5808" w:rsidRDefault="00335293" w:rsidP="00335293">
      <w:pPr>
        <w:spacing w:line="360" w:lineRule="auto"/>
        <w:jc w:val="both"/>
        <w:rPr>
          <w:rFonts w:ascii="Arial" w:hAnsi="Arial" w:cs="Arial"/>
          <w:sz w:val="24"/>
          <w:szCs w:val="24"/>
        </w:rPr>
      </w:pPr>
      <w:r>
        <w:rPr>
          <w:rFonts w:ascii="Arial" w:hAnsi="Arial" w:cs="Arial"/>
          <w:sz w:val="24"/>
          <w:szCs w:val="24"/>
        </w:rPr>
        <w:t xml:space="preserve">In conclusion to this assignment it is very clear that inclusive education and practice, and parental involvement are of great importance with regards to a child’s learning.  Policies such as the SEN Policy have been updated to the ALN Bill with influences from Mary Warnock and the Salamanca Statement being taken on board. There is an increased awareness of the rights of the child with many educational settings in Wales now becoming rights respecting settings. Parental involvement and engagement is vast becoming a priority and a must with regards to a child’s learning, however there are still many barriers which need to be addressed. Such barriers can include, stereotyping, poverty and deprivation, parental perceptions of educators and settings are to name a few. Educational settings throughout Wales are trying their best to step away from old traditions of excluding parents and their involvement and are increasingly encouraging parents/carers to get involved. There is still a lot more that </w:t>
      </w:r>
      <w:r>
        <w:rPr>
          <w:rFonts w:ascii="Arial" w:hAnsi="Arial" w:cs="Arial"/>
          <w:sz w:val="24"/>
          <w:szCs w:val="24"/>
        </w:rPr>
        <w:lastRenderedPageBreak/>
        <w:t xml:space="preserve">needs to be done in this area. The Government is aware of this barrier with the introduction of the ‘Education begins at home’ campaign and the FaCE toolkit being introduced to settings within Wales as a form of guidance. The primary educational setting is taking on government recommendations and encouraging parents to get involved so that their child can reach their full potential and be the best that they can be. </w:t>
      </w: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1B5808" w:rsidRDefault="001B5808" w:rsidP="00335293">
      <w:pPr>
        <w:spacing w:line="360" w:lineRule="auto"/>
        <w:jc w:val="both"/>
        <w:rPr>
          <w:rFonts w:ascii="Arial" w:hAnsi="Arial" w:cs="Arial"/>
          <w:sz w:val="24"/>
          <w:szCs w:val="24"/>
        </w:rPr>
      </w:pP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w:t>
      </w:r>
    </w:p>
    <w:p w:rsidR="004B4F12" w:rsidRDefault="004B4F12" w:rsidP="004B4F12">
      <w:pPr>
        <w:spacing w:line="276" w:lineRule="auto"/>
        <w:jc w:val="both"/>
        <w:rPr>
          <w:rFonts w:ascii="Arial" w:hAnsi="Arial" w:cs="Arial"/>
          <w:sz w:val="24"/>
          <w:szCs w:val="24"/>
        </w:rPr>
      </w:pPr>
      <w:r>
        <w:rPr>
          <w:rFonts w:ascii="Arial" w:hAnsi="Arial" w:cs="Arial"/>
          <w:sz w:val="24"/>
          <w:szCs w:val="24"/>
        </w:rPr>
        <w:lastRenderedPageBreak/>
        <w:t xml:space="preserve">Reference List </w:t>
      </w:r>
    </w:p>
    <w:p w:rsidR="004B4F12" w:rsidRDefault="004B4F12" w:rsidP="004B4F12">
      <w:pPr>
        <w:spacing w:before="240" w:line="276" w:lineRule="auto"/>
        <w:rPr>
          <w:rFonts w:ascii="Arial" w:hAnsi="Arial" w:cs="Arial"/>
          <w:sz w:val="24"/>
          <w:szCs w:val="24"/>
        </w:rPr>
      </w:pPr>
      <w:r>
        <w:rPr>
          <w:rFonts w:ascii="Arial" w:hAnsi="Arial" w:cs="Arial"/>
          <w:sz w:val="24"/>
          <w:szCs w:val="24"/>
        </w:rPr>
        <w:t>‘Inclusion and Pupil Support’. (2016).</w:t>
      </w:r>
      <w:r>
        <w:rPr>
          <w:rFonts w:ascii="Arial" w:hAnsi="Arial" w:cs="Arial"/>
          <w:i/>
          <w:sz w:val="24"/>
          <w:szCs w:val="24"/>
        </w:rPr>
        <w:t xml:space="preserve"> Inclusive Education. </w:t>
      </w:r>
      <w:r>
        <w:rPr>
          <w:rFonts w:ascii="Arial" w:hAnsi="Arial" w:cs="Arial"/>
          <w:sz w:val="24"/>
          <w:szCs w:val="24"/>
        </w:rPr>
        <w:t xml:space="preserve"> Vol.1 </w:t>
      </w:r>
      <w:r w:rsidR="00504DDA">
        <w:rPr>
          <w:rFonts w:ascii="Arial" w:hAnsi="Arial" w:cs="Arial"/>
          <w:sz w:val="24"/>
          <w:szCs w:val="24"/>
        </w:rPr>
        <w:t>pg.</w:t>
      </w:r>
      <w:bookmarkStart w:id="0" w:name="_GoBack"/>
      <w:bookmarkEnd w:id="0"/>
      <w:r>
        <w:rPr>
          <w:rFonts w:ascii="Arial" w:hAnsi="Arial" w:cs="Arial"/>
          <w:sz w:val="24"/>
          <w:szCs w:val="24"/>
        </w:rPr>
        <w:t xml:space="preserve"> 2.</w:t>
      </w:r>
    </w:p>
    <w:p w:rsidR="004B4F12" w:rsidRDefault="004B4F12" w:rsidP="004B4F12">
      <w:pPr>
        <w:spacing w:before="240" w:line="276" w:lineRule="auto"/>
        <w:rPr>
          <w:rFonts w:ascii="Arial" w:hAnsi="Arial" w:cs="Arial"/>
          <w:sz w:val="24"/>
          <w:szCs w:val="24"/>
        </w:rPr>
      </w:pPr>
      <w:r>
        <w:rPr>
          <w:rFonts w:ascii="Arial" w:hAnsi="Arial" w:cs="Arial"/>
          <w:sz w:val="24"/>
          <w:szCs w:val="24"/>
        </w:rPr>
        <w:t>Bareness Warnock. M. (2010), ‘The cynical betrayal of my special needs children’ The Telegraph. 17</w:t>
      </w:r>
      <w:r w:rsidRPr="005329F6">
        <w:rPr>
          <w:rFonts w:ascii="Arial" w:hAnsi="Arial" w:cs="Arial"/>
          <w:sz w:val="24"/>
          <w:szCs w:val="24"/>
          <w:vertAlign w:val="superscript"/>
        </w:rPr>
        <w:t>th</w:t>
      </w:r>
      <w:r>
        <w:rPr>
          <w:rFonts w:ascii="Arial" w:hAnsi="Arial" w:cs="Arial"/>
          <w:sz w:val="24"/>
          <w:szCs w:val="24"/>
        </w:rPr>
        <w:t xml:space="preserve"> September 2019. Available at: </w:t>
      </w:r>
      <w:hyperlink r:id="rId6" w:history="1">
        <w:r w:rsidRPr="00A24BB8">
          <w:rPr>
            <w:rStyle w:val="Hyperlink"/>
            <w:rFonts w:ascii="Arial" w:hAnsi="Arial" w:cs="Arial"/>
            <w:sz w:val="24"/>
            <w:szCs w:val="24"/>
          </w:rPr>
          <w:t>https://www.telegraph.co.uk/education/educationnews/8009504/Baroness-Mary-Warnock-The-cynical-betrayal-of-my-special-needs-children.html</w:t>
        </w:r>
      </w:hyperlink>
      <w:r>
        <w:rPr>
          <w:rFonts w:ascii="Arial" w:hAnsi="Arial" w:cs="Arial"/>
          <w:sz w:val="24"/>
          <w:szCs w:val="24"/>
        </w:rPr>
        <w:t xml:space="preserve"> (Accessed on 20th January 2019)</w:t>
      </w:r>
    </w:p>
    <w:p w:rsidR="004B4F12" w:rsidRDefault="004B4F12" w:rsidP="004B4F12">
      <w:pPr>
        <w:spacing w:line="276" w:lineRule="auto"/>
        <w:rPr>
          <w:rFonts w:ascii="Arial" w:hAnsi="Arial" w:cs="Arial"/>
          <w:sz w:val="24"/>
          <w:szCs w:val="24"/>
        </w:rPr>
      </w:pPr>
      <w:r>
        <w:rPr>
          <w:rFonts w:ascii="Arial" w:hAnsi="Arial" w:cs="Arial"/>
          <w:sz w:val="24"/>
          <w:szCs w:val="24"/>
        </w:rPr>
        <w:t>Box, M (2008) ‘What does Inclusion Mean?’ Inclusion.me Ltd [blog]. 17</w:t>
      </w:r>
      <w:r w:rsidRPr="000734BB">
        <w:rPr>
          <w:rFonts w:ascii="Arial" w:hAnsi="Arial" w:cs="Arial"/>
          <w:sz w:val="24"/>
          <w:szCs w:val="24"/>
          <w:vertAlign w:val="superscript"/>
        </w:rPr>
        <w:t>th</w:t>
      </w:r>
      <w:r>
        <w:rPr>
          <w:rFonts w:ascii="Arial" w:hAnsi="Arial" w:cs="Arial"/>
          <w:sz w:val="24"/>
          <w:szCs w:val="24"/>
        </w:rPr>
        <w:t xml:space="preserve"> January. Available at: </w:t>
      </w:r>
      <w:hyperlink r:id="rId7" w:history="1">
        <w:r w:rsidRPr="00A24BB8">
          <w:rPr>
            <w:rStyle w:val="Hyperlink"/>
            <w:rFonts w:ascii="Arial" w:hAnsi="Arial" w:cs="Arial"/>
            <w:sz w:val="24"/>
            <w:szCs w:val="24"/>
          </w:rPr>
          <w:t>https://www.inclusion.me.uk/news/what_does_inclusion_mean</w:t>
        </w:r>
      </w:hyperlink>
      <w:r>
        <w:rPr>
          <w:rFonts w:ascii="Arial" w:hAnsi="Arial" w:cs="Arial"/>
          <w:sz w:val="24"/>
          <w:szCs w:val="24"/>
        </w:rPr>
        <w:t xml:space="preserve"> (Accessed: 20</w:t>
      </w:r>
      <w:r w:rsidRPr="000B1390">
        <w:rPr>
          <w:rFonts w:ascii="Arial" w:hAnsi="Arial" w:cs="Arial"/>
          <w:sz w:val="24"/>
          <w:szCs w:val="24"/>
          <w:vertAlign w:val="superscript"/>
        </w:rPr>
        <w:t>th</w:t>
      </w:r>
      <w:r>
        <w:rPr>
          <w:rFonts w:ascii="Arial" w:hAnsi="Arial" w:cs="Arial"/>
          <w:sz w:val="24"/>
          <w:szCs w:val="24"/>
        </w:rPr>
        <w:t xml:space="preserve"> January 2019)</w:t>
      </w:r>
    </w:p>
    <w:p w:rsidR="004B4F12" w:rsidRDefault="004B4F12" w:rsidP="004B4F12">
      <w:pPr>
        <w:spacing w:before="240" w:line="276" w:lineRule="auto"/>
        <w:jc w:val="both"/>
        <w:rPr>
          <w:rFonts w:ascii="Arial" w:hAnsi="Arial" w:cs="Arial"/>
          <w:sz w:val="24"/>
          <w:szCs w:val="24"/>
        </w:rPr>
      </w:pPr>
      <w:r>
        <w:rPr>
          <w:rFonts w:ascii="Arial" w:hAnsi="Arial" w:cs="Arial"/>
          <w:sz w:val="24"/>
          <w:szCs w:val="24"/>
        </w:rPr>
        <w:t>Department of Education. ‘</w:t>
      </w:r>
      <w:r>
        <w:rPr>
          <w:rFonts w:ascii="Arial" w:hAnsi="Arial" w:cs="Arial"/>
          <w:i/>
          <w:sz w:val="24"/>
          <w:szCs w:val="24"/>
        </w:rPr>
        <w:t xml:space="preserve">Special Educational Needs and Disability Code of Practice: 0 to 25 Years, </w:t>
      </w:r>
      <w:r>
        <w:rPr>
          <w:rFonts w:ascii="Arial" w:hAnsi="Arial" w:cs="Arial"/>
          <w:sz w:val="24"/>
          <w:szCs w:val="24"/>
        </w:rPr>
        <w:t xml:space="preserve">2015, c.2. Available at: </w:t>
      </w:r>
      <w:hyperlink r:id="rId8" w:history="1">
        <w:r w:rsidRPr="00A24BB8">
          <w:rPr>
            <w:rStyle w:val="Hyperlink"/>
            <w:rFonts w:ascii="Arial" w:hAnsi="Arial" w:cs="Arial"/>
            <w:sz w:val="24"/>
            <w:szCs w:val="24"/>
          </w:rPr>
          <w:t>https://assets.publishing.service.gov.uk/government/uploads/system/uploads/attachment_data/file/398815/SEND_Code_of_Practice_January_2015.pdf</w:t>
        </w:r>
      </w:hyperlink>
      <w:r>
        <w:rPr>
          <w:rFonts w:ascii="Arial" w:hAnsi="Arial" w:cs="Arial"/>
          <w:sz w:val="24"/>
          <w:szCs w:val="24"/>
        </w:rPr>
        <w:t xml:space="preserve"> (Accessed on 20th January 2019)</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Dewis Cymru. (2015-2019). Additional Learning Needs (ALN). Available at: </w:t>
      </w:r>
      <w:hyperlink r:id="rId9" w:history="1">
        <w:r w:rsidRPr="00BD79BB">
          <w:rPr>
            <w:rStyle w:val="Hyperlink"/>
            <w:rFonts w:ascii="Arial" w:hAnsi="Arial" w:cs="Arial"/>
            <w:sz w:val="24"/>
            <w:szCs w:val="24"/>
          </w:rPr>
          <w:t>https://www.dewis.wales/additional-learning-needs-cyp</w:t>
        </w:r>
      </w:hyperlink>
      <w:r>
        <w:rPr>
          <w:rFonts w:ascii="Arial" w:hAnsi="Arial" w:cs="Arial"/>
          <w:sz w:val="24"/>
          <w:szCs w:val="24"/>
        </w:rPr>
        <w:t xml:space="preserve"> (Accessed on 22nd January 2019)</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Ecpat UK. (2016). ‘United Nations Convention on the Rights of the Child’ Available at: </w:t>
      </w:r>
      <w:hyperlink r:id="rId10" w:history="1">
        <w:r w:rsidRPr="00BD79BB">
          <w:rPr>
            <w:rStyle w:val="Hyperlink"/>
            <w:rFonts w:ascii="Arial" w:hAnsi="Arial" w:cs="Arial"/>
            <w:sz w:val="24"/>
            <w:szCs w:val="24"/>
          </w:rPr>
          <w:t>https://www.ecpat.org.uk/united-nations-convention-on-the-rights-of-the-child</w:t>
        </w:r>
      </w:hyperlink>
      <w:r>
        <w:rPr>
          <w:rFonts w:ascii="Arial" w:hAnsi="Arial" w:cs="Arial"/>
          <w:sz w:val="24"/>
          <w:szCs w:val="24"/>
        </w:rPr>
        <w:t xml:space="preserve"> (Accessed 22nd January 2019)</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Fredrickson, N.; Cline, T. (2015). </w:t>
      </w:r>
      <w:r>
        <w:rPr>
          <w:rFonts w:ascii="Arial" w:hAnsi="Arial" w:cs="Arial"/>
          <w:i/>
          <w:sz w:val="24"/>
          <w:szCs w:val="24"/>
        </w:rPr>
        <w:t xml:space="preserve">Special Educational Needs, Inclusion and Diversity, </w:t>
      </w:r>
      <w:r>
        <w:rPr>
          <w:rFonts w:ascii="Arial" w:hAnsi="Arial" w:cs="Arial"/>
          <w:sz w:val="24"/>
          <w:szCs w:val="24"/>
        </w:rPr>
        <w:t>Open University Press.</w:t>
      </w:r>
    </w:p>
    <w:p w:rsidR="004B4F12" w:rsidRPr="00587BFE" w:rsidRDefault="004B4F12" w:rsidP="004B4F12">
      <w:pPr>
        <w:spacing w:before="240" w:line="276" w:lineRule="auto"/>
        <w:rPr>
          <w:rFonts w:ascii="Arial" w:hAnsi="Arial" w:cs="Arial"/>
          <w:sz w:val="24"/>
          <w:szCs w:val="24"/>
        </w:rPr>
      </w:pPr>
      <w:r>
        <w:rPr>
          <w:rFonts w:ascii="Arial" w:hAnsi="Arial" w:cs="Arial"/>
          <w:sz w:val="24"/>
          <w:szCs w:val="24"/>
        </w:rPr>
        <w:t xml:space="preserve">Hornby. G. (2011). Barriers to Parental Involvement in Education: </w:t>
      </w:r>
      <w:r>
        <w:rPr>
          <w:rFonts w:ascii="Arial" w:hAnsi="Arial" w:cs="Arial"/>
          <w:i/>
          <w:sz w:val="24"/>
          <w:szCs w:val="24"/>
        </w:rPr>
        <w:t xml:space="preserve">Education Review. </w:t>
      </w:r>
      <w:r>
        <w:rPr>
          <w:rFonts w:ascii="Arial" w:hAnsi="Arial" w:cs="Arial"/>
          <w:sz w:val="24"/>
          <w:szCs w:val="24"/>
        </w:rPr>
        <w:t>Vol.63 (no 1), pg. 37-52</w:t>
      </w:r>
    </w:p>
    <w:p w:rsidR="00420636" w:rsidRDefault="004B4F12" w:rsidP="004B4F12">
      <w:pPr>
        <w:spacing w:before="240" w:line="276" w:lineRule="auto"/>
        <w:rPr>
          <w:rFonts w:ascii="Arial" w:hAnsi="Arial" w:cs="Arial"/>
          <w:sz w:val="24"/>
          <w:szCs w:val="24"/>
        </w:rPr>
      </w:pPr>
      <w:r>
        <w:rPr>
          <w:rFonts w:ascii="Arial" w:hAnsi="Arial" w:cs="Arial"/>
          <w:sz w:val="24"/>
          <w:szCs w:val="24"/>
        </w:rPr>
        <w:t xml:space="preserve">Lee. A. M. I. (2014-2019). </w:t>
      </w:r>
      <w:r>
        <w:rPr>
          <w:rFonts w:ascii="Arial" w:hAnsi="Arial" w:cs="Arial"/>
          <w:i/>
          <w:sz w:val="24"/>
          <w:szCs w:val="24"/>
        </w:rPr>
        <w:t>Individuals with Disabilities Education Act. (IDEA): what you need to know.</w:t>
      </w:r>
      <w:r>
        <w:rPr>
          <w:rFonts w:ascii="Arial" w:hAnsi="Arial" w:cs="Arial"/>
          <w:sz w:val="24"/>
          <w:szCs w:val="24"/>
        </w:rPr>
        <w:t xml:space="preserve"> Available at: </w:t>
      </w:r>
      <w:hyperlink r:id="rId11" w:history="1">
        <w:r w:rsidRPr="00CF6600">
          <w:rPr>
            <w:rStyle w:val="Hyperlink"/>
            <w:rFonts w:ascii="Arial" w:hAnsi="Arial" w:cs="Arial"/>
            <w:sz w:val="24"/>
            <w:szCs w:val="24"/>
          </w:rPr>
          <w:t>https://www.understood.org/en/school-learning/your-childs-rights/basics-about-childs-rights/individuals-with-disabilities-education-act-idea-what-you-need-to-know</w:t>
        </w:r>
      </w:hyperlink>
      <w:r>
        <w:rPr>
          <w:rFonts w:ascii="Arial" w:hAnsi="Arial" w:cs="Arial"/>
          <w:sz w:val="24"/>
          <w:szCs w:val="24"/>
        </w:rPr>
        <w:t xml:space="preserve"> (Accessed on 23rd January 2019)</w:t>
      </w:r>
      <w:r w:rsidR="00420636">
        <w:rPr>
          <w:rFonts w:ascii="Arial" w:hAnsi="Arial" w:cs="Arial"/>
          <w:sz w:val="24"/>
          <w:szCs w:val="24"/>
        </w:rPr>
        <w:t xml:space="preserve"> </w:t>
      </w:r>
    </w:p>
    <w:p w:rsidR="004B4F12" w:rsidRPr="0010732A" w:rsidRDefault="004B4F12" w:rsidP="004B4F12">
      <w:pPr>
        <w:spacing w:before="240" w:line="276" w:lineRule="auto"/>
        <w:rPr>
          <w:rFonts w:ascii="Arial" w:hAnsi="Arial" w:cs="Arial"/>
          <w:i/>
          <w:sz w:val="24"/>
          <w:szCs w:val="24"/>
        </w:rPr>
      </w:pPr>
      <w:r>
        <w:rPr>
          <w:rFonts w:ascii="Arial" w:hAnsi="Arial" w:cs="Arial"/>
          <w:sz w:val="24"/>
          <w:szCs w:val="24"/>
        </w:rPr>
        <w:t xml:space="preserve">School Policy (2018) </w:t>
      </w:r>
      <w:r>
        <w:rPr>
          <w:rFonts w:ascii="Arial" w:hAnsi="Arial" w:cs="Arial"/>
          <w:i/>
          <w:sz w:val="24"/>
          <w:szCs w:val="24"/>
        </w:rPr>
        <w:t xml:space="preserve">Inclusion Policy: Special Educational Needs [SEN].  </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Special Needs Jungle. (2018). Special Educational Needs Reforms in Wales. Available at: </w:t>
      </w:r>
      <w:hyperlink r:id="rId12" w:history="1">
        <w:r w:rsidRPr="00BD79BB">
          <w:rPr>
            <w:rStyle w:val="Hyperlink"/>
            <w:rFonts w:ascii="Arial" w:hAnsi="Arial" w:cs="Arial"/>
            <w:sz w:val="24"/>
            <w:szCs w:val="24"/>
          </w:rPr>
          <w:t>https://specialneedsjungle.com/special-educational-needs-reforms-in-wales-all-change-for-aln/</w:t>
        </w:r>
      </w:hyperlink>
      <w:r>
        <w:rPr>
          <w:rFonts w:ascii="Arial" w:hAnsi="Arial" w:cs="Arial"/>
          <w:sz w:val="24"/>
          <w:szCs w:val="24"/>
        </w:rPr>
        <w:t xml:space="preserve"> (Accessed on 22</w:t>
      </w:r>
      <w:r w:rsidRPr="00BF7A06">
        <w:rPr>
          <w:rFonts w:ascii="Arial" w:hAnsi="Arial" w:cs="Arial"/>
          <w:sz w:val="24"/>
          <w:szCs w:val="24"/>
          <w:vertAlign w:val="superscript"/>
        </w:rPr>
        <w:t>nd</w:t>
      </w:r>
      <w:r>
        <w:rPr>
          <w:rFonts w:ascii="Arial" w:hAnsi="Arial" w:cs="Arial"/>
          <w:sz w:val="24"/>
          <w:szCs w:val="24"/>
        </w:rPr>
        <w:t xml:space="preserve"> January 2019)</w:t>
      </w:r>
    </w:p>
    <w:p w:rsidR="004B4F12" w:rsidRDefault="004B4F12" w:rsidP="004B4F12">
      <w:pPr>
        <w:spacing w:before="240" w:line="276" w:lineRule="auto"/>
        <w:rPr>
          <w:rFonts w:ascii="Arial" w:hAnsi="Arial" w:cs="Arial"/>
          <w:sz w:val="24"/>
          <w:szCs w:val="24"/>
        </w:rPr>
      </w:pPr>
    </w:p>
    <w:p w:rsidR="004B4F12" w:rsidRDefault="004B4F12" w:rsidP="004B4F12">
      <w:pPr>
        <w:spacing w:before="240" w:line="276" w:lineRule="auto"/>
        <w:rPr>
          <w:rFonts w:ascii="Arial" w:hAnsi="Arial" w:cs="Arial"/>
          <w:sz w:val="24"/>
          <w:szCs w:val="24"/>
        </w:rPr>
      </w:pPr>
      <w:r>
        <w:rPr>
          <w:rFonts w:ascii="Arial" w:hAnsi="Arial" w:cs="Arial"/>
          <w:sz w:val="24"/>
          <w:szCs w:val="24"/>
        </w:rPr>
        <w:lastRenderedPageBreak/>
        <w:t xml:space="preserve">The United Nations Convention on the Rights of the Child. (1989). Available at: </w:t>
      </w:r>
      <w:hyperlink r:id="rId13" w:history="1">
        <w:r w:rsidRPr="00BD79BB">
          <w:rPr>
            <w:rStyle w:val="Hyperlink"/>
            <w:rFonts w:ascii="Arial" w:hAnsi="Arial" w:cs="Arial"/>
            <w:sz w:val="24"/>
            <w:szCs w:val="24"/>
          </w:rPr>
          <w:t>https://downloads.unicef.org.uk/wp-content/uploads/2010/05/UNCRC_united_nations_convention_on_the_rights_of_the_child.pdf?_ga=2.224041307.1359052875.1548185299-2014982842.1548185299</w:t>
        </w:r>
      </w:hyperlink>
      <w:r>
        <w:rPr>
          <w:rFonts w:ascii="Arial" w:hAnsi="Arial" w:cs="Arial"/>
          <w:sz w:val="24"/>
          <w:szCs w:val="24"/>
        </w:rPr>
        <w:t xml:space="preserve"> (Accessed on 22</w:t>
      </w:r>
      <w:r w:rsidRPr="0050449A">
        <w:rPr>
          <w:rFonts w:ascii="Arial" w:hAnsi="Arial" w:cs="Arial"/>
          <w:sz w:val="24"/>
          <w:szCs w:val="24"/>
          <w:vertAlign w:val="superscript"/>
        </w:rPr>
        <w:t>nd</w:t>
      </w:r>
      <w:r>
        <w:rPr>
          <w:rFonts w:ascii="Arial" w:hAnsi="Arial" w:cs="Arial"/>
          <w:sz w:val="24"/>
          <w:szCs w:val="24"/>
        </w:rPr>
        <w:t xml:space="preserve"> January 2019)</w:t>
      </w:r>
    </w:p>
    <w:p w:rsidR="004B4F12" w:rsidRDefault="004B4F12" w:rsidP="004B4F12">
      <w:pPr>
        <w:spacing w:before="240" w:line="276" w:lineRule="auto"/>
        <w:rPr>
          <w:rFonts w:ascii="Arial" w:hAnsi="Arial" w:cs="Arial"/>
          <w:sz w:val="24"/>
          <w:szCs w:val="24"/>
        </w:rPr>
      </w:pPr>
      <w:r>
        <w:rPr>
          <w:rFonts w:ascii="Arial" w:hAnsi="Arial" w:cs="Arial"/>
          <w:sz w:val="24"/>
          <w:szCs w:val="24"/>
        </w:rPr>
        <w:t>Tutt, R. (2003), ‘</w:t>
      </w:r>
      <w:r>
        <w:rPr>
          <w:rFonts w:ascii="Arial" w:hAnsi="Arial" w:cs="Arial"/>
          <w:i/>
          <w:sz w:val="24"/>
          <w:szCs w:val="24"/>
        </w:rPr>
        <w:t>Every Child Matters’</w:t>
      </w:r>
      <w:r>
        <w:rPr>
          <w:rFonts w:ascii="Arial" w:hAnsi="Arial" w:cs="Arial"/>
          <w:sz w:val="24"/>
          <w:szCs w:val="24"/>
        </w:rPr>
        <w:t>. London: Sage Publications</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UNICEF (1989) </w:t>
      </w:r>
      <w:r>
        <w:rPr>
          <w:rFonts w:ascii="Arial" w:hAnsi="Arial" w:cs="Arial"/>
          <w:i/>
          <w:sz w:val="24"/>
          <w:szCs w:val="24"/>
        </w:rPr>
        <w:t xml:space="preserve">The United Nations Convention on the Rights of the Child. </w:t>
      </w:r>
      <w:r>
        <w:rPr>
          <w:rFonts w:ascii="Arial" w:hAnsi="Arial" w:cs="Arial"/>
          <w:sz w:val="24"/>
          <w:szCs w:val="24"/>
        </w:rPr>
        <w:t xml:space="preserve">[UNCRC]. Available at: </w:t>
      </w:r>
      <w:hyperlink r:id="rId14" w:history="1">
        <w:r w:rsidRPr="00BD79BB">
          <w:rPr>
            <w:rStyle w:val="Hyperlink"/>
            <w:rFonts w:ascii="Arial" w:hAnsi="Arial" w:cs="Arial"/>
            <w:sz w:val="24"/>
            <w:szCs w:val="24"/>
          </w:rPr>
          <w:t>https://www.unicef.org.uk/</w:t>
        </w:r>
      </w:hyperlink>
      <w:r>
        <w:rPr>
          <w:rFonts w:ascii="Arial" w:hAnsi="Arial" w:cs="Arial"/>
          <w:sz w:val="24"/>
          <w:szCs w:val="24"/>
        </w:rPr>
        <w:t xml:space="preserve"> (Accessed: 22</w:t>
      </w:r>
      <w:r w:rsidRPr="009F1774">
        <w:rPr>
          <w:rFonts w:ascii="Arial" w:hAnsi="Arial" w:cs="Arial"/>
          <w:sz w:val="24"/>
          <w:szCs w:val="24"/>
          <w:vertAlign w:val="superscript"/>
        </w:rPr>
        <w:t>nd</w:t>
      </w:r>
      <w:r>
        <w:rPr>
          <w:rFonts w:ascii="Arial" w:hAnsi="Arial" w:cs="Arial"/>
          <w:sz w:val="24"/>
          <w:szCs w:val="24"/>
        </w:rPr>
        <w:t xml:space="preserve"> January 2019). </w:t>
      </w:r>
    </w:p>
    <w:p w:rsidR="004B4F12" w:rsidRPr="008930BC" w:rsidRDefault="004B4F12" w:rsidP="004B4F12">
      <w:pPr>
        <w:spacing w:before="240" w:line="276" w:lineRule="auto"/>
        <w:rPr>
          <w:rFonts w:ascii="Arial" w:hAnsi="Arial" w:cs="Arial"/>
          <w:sz w:val="24"/>
          <w:szCs w:val="24"/>
        </w:rPr>
      </w:pPr>
      <w:r>
        <w:rPr>
          <w:rFonts w:ascii="Arial" w:hAnsi="Arial" w:cs="Arial"/>
          <w:sz w:val="24"/>
          <w:szCs w:val="24"/>
        </w:rPr>
        <w:t xml:space="preserve">Welsh Government (2012). </w:t>
      </w:r>
      <w:r w:rsidRPr="00B208AE">
        <w:rPr>
          <w:rFonts w:ascii="Arial" w:hAnsi="Arial" w:cs="Arial"/>
          <w:i/>
          <w:sz w:val="24"/>
          <w:szCs w:val="24"/>
        </w:rPr>
        <w:t>Hwb – Towards a Digital Future.</w:t>
      </w:r>
      <w:r>
        <w:rPr>
          <w:rFonts w:ascii="Arial" w:hAnsi="Arial" w:cs="Arial"/>
          <w:sz w:val="24"/>
          <w:szCs w:val="24"/>
        </w:rPr>
        <w:t xml:space="preserve"> Available at: </w:t>
      </w:r>
      <w:hyperlink r:id="rId15" w:history="1">
        <w:r w:rsidRPr="00B71BA3">
          <w:rPr>
            <w:rStyle w:val="Hyperlink"/>
            <w:rFonts w:ascii="Arial" w:hAnsi="Arial" w:cs="Arial"/>
            <w:sz w:val="24"/>
            <w:szCs w:val="24"/>
          </w:rPr>
          <w:t>https://gov.wales/topics/educationandskills/schoolshome/raisingstandards/hwb/?lang=en</w:t>
        </w:r>
      </w:hyperlink>
      <w:r>
        <w:rPr>
          <w:rFonts w:ascii="Arial" w:hAnsi="Arial" w:cs="Arial"/>
          <w:sz w:val="24"/>
          <w:szCs w:val="24"/>
        </w:rPr>
        <w:t xml:space="preserve"> (Accessed on 26</w:t>
      </w:r>
      <w:r w:rsidRPr="00B208AE">
        <w:rPr>
          <w:rFonts w:ascii="Arial" w:hAnsi="Arial" w:cs="Arial"/>
          <w:sz w:val="24"/>
          <w:szCs w:val="24"/>
          <w:vertAlign w:val="superscript"/>
        </w:rPr>
        <w:t>th</w:t>
      </w:r>
      <w:r>
        <w:rPr>
          <w:rFonts w:ascii="Arial" w:hAnsi="Arial" w:cs="Arial"/>
          <w:sz w:val="24"/>
          <w:szCs w:val="24"/>
        </w:rPr>
        <w:t xml:space="preserve"> January 2019).</w:t>
      </w:r>
    </w:p>
    <w:p w:rsidR="004B4F12" w:rsidRDefault="004B4F12" w:rsidP="004B4F12">
      <w:pPr>
        <w:spacing w:before="240" w:line="276" w:lineRule="auto"/>
        <w:rPr>
          <w:rFonts w:ascii="Arial" w:hAnsi="Arial" w:cs="Arial"/>
          <w:sz w:val="24"/>
          <w:szCs w:val="24"/>
        </w:rPr>
      </w:pPr>
      <w:r>
        <w:rPr>
          <w:rFonts w:ascii="Arial" w:hAnsi="Arial" w:cs="Arial"/>
          <w:sz w:val="24"/>
          <w:szCs w:val="24"/>
        </w:rPr>
        <w:t xml:space="preserve">Welsh Government (2016) </w:t>
      </w:r>
      <w:r>
        <w:rPr>
          <w:rFonts w:ascii="Arial" w:hAnsi="Arial" w:cs="Arial"/>
          <w:i/>
          <w:sz w:val="24"/>
          <w:szCs w:val="24"/>
        </w:rPr>
        <w:t xml:space="preserve">FaCE the challenge together: Family and Community Engagement toolkit for schools in Wales. </w:t>
      </w:r>
      <w:r>
        <w:rPr>
          <w:rFonts w:ascii="Arial" w:hAnsi="Arial" w:cs="Arial"/>
          <w:sz w:val="24"/>
          <w:szCs w:val="24"/>
        </w:rPr>
        <w:t xml:space="preserve">Available at: </w:t>
      </w:r>
      <w:hyperlink r:id="rId16" w:history="1">
        <w:r w:rsidRPr="00B33528">
          <w:rPr>
            <w:rStyle w:val="Hyperlink"/>
            <w:rFonts w:ascii="Arial" w:hAnsi="Arial" w:cs="Arial"/>
            <w:sz w:val="24"/>
            <w:szCs w:val="24"/>
          </w:rPr>
          <w:t>https://beta.gov.wales/sites/default/files/publications/2018-12/face-the-challenge-together-family-and-community-engagement-toolkit-for-schools-in-wales-main-guidance.pdf</w:t>
        </w:r>
      </w:hyperlink>
      <w:r>
        <w:rPr>
          <w:rFonts w:ascii="Arial" w:hAnsi="Arial" w:cs="Arial"/>
          <w:sz w:val="24"/>
          <w:szCs w:val="24"/>
        </w:rPr>
        <w:t xml:space="preserve"> (Accessed 25th January 2019). </w:t>
      </w:r>
    </w:p>
    <w:p w:rsidR="004B4F12" w:rsidRDefault="004B4F12" w:rsidP="004B4F12">
      <w:pPr>
        <w:spacing w:before="240" w:line="276" w:lineRule="auto"/>
        <w:rPr>
          <w:rFonts w:ascii="Arial" w:hAnsi="Arial" w:cs="Arial"/>
          <w:sz w:val="24"/>
          <w:szCs w:val="24"/>
        </w:rPr>
      </w:pPr>
      <w:r>
        <w:rPr>
          <w:rFonts w:ascii="Arial" w:hAnsi="Arial" w:cs="Arial"/>
          <w:sz w:val="24"/>
          <w:szCs w:val="24"/>
        </w:rPr>
        <w:t>World Conference on Special Needs Education: Access and Quality. (1994). ‘</w:t>
      </w:r>
      <w:r>
        <w:rPr>
          <w:rFonts w:ascii="Arial" w:hAnsi="Arial" w:cs="Arial"/>
          <w:i/>
          <w:sz w:val="24"/>
          <w:szCs w:val="24"/>
        </w:rPr>
        <w:t>The Salamanca Statement’.</w:t>
      </w:r>
      <w:r>
        <w:rPr>
          <w:rFonts w:ascii="Arial" w:hAnsi="Arial" w:cs="Arial"/>
          <w:sz w:val="24"/>
          <w:szCs w:val="24"/>
        </w:rPr>
        <w:t xml:space="preserve"> Spain. UNESCO 1994. Available at: </w:t>
      </w:r>
      <w:hyperlink r:id="rId17" w:history="1">
        <w:r w:rsidRPr="00A24BB8">
          <w:rPr>
            <w:rStyle w:val="Hyperlink"/>
            <w:rFonts w:ascii="Arial" w:hAnsi="Arial" w:cs="Arial"/>
            <w:sz w:val="24"/>
            <w:szCs w:val="24"/>
          </w:rPr>
          <w:t>http://www.unesco.org/education/pdf/SALAMA_E.PDF</w:t>
        </w:r>
      </w:hyperlink>
      <w:r>
        <w:rPr>
          <w:rFonts w:ascii="Arial" w:hAnsi="Arial" w:cs="Arial"/>
          <w:sz w:val="24"/>
          <w:szCs w:val="24"/>
        </w:rPr>
        <w:t xml:space="preserve"> (Accessed on 20th January 2019) </w:t>
      </w:r>
    </w:p>
    <w:p w:rsidR="004B4F12" w:rsidRDefault="004B4F12" w:rsidP="004B4F12"/>
    <w:p w:rsidR="00335293" w:rsidRDefault="00335293" w:rsidP="00335293">
      <w:pPr>
        <w:spacing w:line="360" w:lineRule="auto"/>
        <w:jc w:val="both"/>
        <w:rPr>
          <w:rFonts w:ascii="Arial" w:hAnsi="Arial" w:cs="Arial"/>
          <w:sz w:val="24"/>
          <w:szCs w:val="24"/>
        </w:rPr>
      </w:pP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w:t>
      </w:r>
    </w:p>
    <w:p w:rsidR="00335293" w:rsidRDefault="00335293" w:rsidP="00335293">
      <w:pPr>
        <w:spacing w:line="360" w:lineRule="auto"/>
        <w:jc w:val="both"/>
        <w:rPr>
          <w:rFonts w:ascii="Arial" w:hAnsi="Arial" w:cs="Arial"/>
          <w:sz w:val="24"/>
          <w:szCs w:val="24"/>
        </w:rPr>
      </w:pPr>
      <w:r>
        <w:rPr>
          <w:rFonts w:ascii="Arial" w:hAnsi="Arial" w:cs="Arial"/>
          <w:sz w:val="24"/>
          <w:szCs w:val="24"/>
        </w:rPr>
        <w:t xml:space="preserve"> </w:t>
      </w:r>
    </w:p>
    <w:p w:rsidR="00335293" w:rsidRDefault="00335293" w:rsidP="00335293">
      <w:pPr>
        <w:spacing w:line="360" w:lineRule="auto"/>
        <w:jc w:val="both"/>
        <w:rPr>
          <w:rFonts w:ascii="Arial" w:hAnsi="Arial" w:cs="Arial"/>
          <w:sz w:val="24"/>
          <w:szCs w:val="24"/>
        </w:rPr>
      </w:pPr>
    </w:p>
    <w:p w:rsidR="00335293" w:rsidRDefault="00335293" w:rsidP="00335293">
      <w:pPr>
        <w:spacing w:line="276" w:lineRule="auto"/>
        <w:rPr>
          <w:rFonts w:ascii="Arial" w:hAnsi="Arial" w:cs="Arial"/>
          <w:sz w:val="24"/>
          <w:szCs w:val="24"/>
        </w:rPr>
      </w:pPr>
    </w:p>
    <w:p w:rsidR="00335293" w:rsidRDefault="00335293" w:rsidP="00335293">
      <w:pPr>
        <w:spacing w:line="276" w:lineRule="auto"/>
        <w:rPr>
          <w:rFonts w:ascii="Arial" w:hAnsi="Arial" w:cs="Arial"/>
          <w:sz w:val="24"/>
          <w:szCs w:val="24"/>
        </w:rPr>
      </w:pPr>
    </w:p>
    <w:p w:rsidR="00335293" w:rsidRDefault="00335293" w:rsidP="00335293">
      <w:pPr>
        <w:spacing w:line="276" w:lineRule="auto"/>
        <w:jc w:val="both"/>
        <w:rPr>
          <w:rFonts w:ascii="Arial" w:hAnsi="Arial" w:cs="Arial"/>
          <w:sz w:val="24"/>
          <w:szCs w:val="24"/>
        </w:rPr>
      </w:pPr>
    </w:p>
    <w:p w:rsidR="00C130F7" w:rsidRDefault="00C130F7"/>
    <w:sectPr w:rsidR="00C130F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5293" w:rsidRDefault="00335293" w:rsidP="00335293">
      <w:pPr>
        <w:spacing w:after="0" w:line="240" w:lineRule="auto"/>
      </w:pPr>
      <w:r>
        <w:separator/>
      </w:r>
    </w:p>
  </w:endnote>
  <w:endnote w:type="continuationSeparator" w:id="0">
    <w:p w:rsidR="00335293" w:rsidRDefault="00335293" w:rsidP="00335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88549325"/>
      <w:docPartObj>
        <w:docPartGallery w:val="Page Numbers (Bottom of Page)"/>
        <w:docPartUnique/>
      </w:docPartObj>
    </w:sdtPr>
    <w:sdtEndPr>
      <w:rPr>
        <w:noProof/>
      </w:rPr>
    </w:sdtEndPr>
    <w:sdtContent>
      <w:p w:rsidR="00335293" w:rsidRDefault="00335293">
        <w:pPr>
          <w:pStyle w:val="Footer"/>
        </w:pPr>
        <w:r>
          <w:fldChar w:fldCharType="begin"/>
        </w:r>
        <w:r>
          <w:instrText xml:space="preserve"> PAGE   \* MERGEFORMAT </w:instrText>
        </w:r>
        <w:r>
          <w:fldChar w:fldCharType="separate"/>
        </w:r>
        <w:r w:rsidR="00504DDA">
          <w:rPr>
            <w:noProof/>
          </w:rPr>
          <w:t>12</w:t>
        </w:r>
        <w:r>
          <w:rPr>
            <w:noProof/>
          </w:rPr>
          <w:fldChar w:fldCharType="end"/>
        </w:r>
      </w:p>
    </w:sdtContent>
  </w:sdt>
  <w:p w:rsidR="00FC36E9" w:rsidRDefault="00504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5293" w:rsidRDefault="00335293" w:rsidP="00335293">
      <w:pPr>
        <w:spacing w:after="0" w:line="240" w:lineRule="auto"/>
      </w:pPr>
      <w:r>
        <w:separator/>
      </w:r>
    </w:p>
  </w:footnote>
  <w:footnote w:type="continuationSeparator" w:id="0">
    <w:p w:rsidR="00335293" w:rsidRDefault="00335293" w:rsidP="00335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35293" w:rsidRDefault="00335293">
    <w:pPr>
      <w:pStyle w:val="Header"/>
    </w:pPr>
    <w:r>
      <w:t>Student No. 1806755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293"/>
    <w:rsid w:val="00183309"/>
    <w:rsid w:val="001B5808"/>
    <w:rsid w:val="00335293"/>
    <w:rsid w:val="00420636"/>
    <w:rsid w:val="00496EA6"/>
    <w:rsid w:val="004B4F12"/>
    <w:rsid w:val="004F1385"/>
    <w:rsid w:val="00504DDA"/>
    <w:rsid w:val="005104E7"/>
    <w:rsid w:val="00624FD6"/>
    <w:rsid w:val="007744F5"/>
    <w:rsid w:val="00827CD7"/>
    <w:rsid w:val="00AF0DEF"/>
    <w:rsid w:val="00B23A1E"/>
    <w:rsid w:val="00B440DC"/>
    <w:rsid w:val="00BC7428"/>
    <w:rsid w:val="00C130F7"/>
    <w:rsid w:val="00E02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0EE234"/>
  <w15:chartTrackingRefBased/>
  <w15:docId w15:val="{B3B210AE-1BC6-4309-86C9-D7BF98789A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52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35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293"/>
  </w:style>
  <w:style w:type="paragraph" w:styleId="Header">
    <w:name w:val="header"/>
    <w:basedOn w:val="Normal"/>
    <w:link w:val="HeaderChar"/>
    <w:uiPriority w:val="99"/>
    <w:unhideWhenUsed/>
    <w:rsid w:val="00335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293"/>
  </w:style>
  <w:style w:type="character" w:styleId="Hyperlink">
    <w:name w:val="Hyperlink"/>
    <w:basedOn w:val="DefaultParagraphFont"/>
    <w:uiPriority w:val="99"/>
    <w:unhideWhenUsed/>
    <w:rsid w:val="004B4F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98815/SEND_Code_of_Practice_January_2015.pdf" TargetMode="External"/><Relationship Id="rId13" Type="http://schemas.openxmlformats.org/officeDocument/2006/relationships/hyperlink" Target="https://downloads.unicef.org.uk/wp-content/uploads/2010/05/UNCRC_united_nations_convention_on_the_rights_of_the_child.pdf?_ga=2.224041307.1359052875.1548185299-2014982842.1548185299"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inclusion.me.uk/news/what_does_inclusion_mean" TargetMode="External"/><Relationship Id="rId12" Type="http://schemas.openxmlformats.org/officeDocument/2006/relationships/hyperlink" Target="https://specialneedsjungle.com/special-educational-needs-reforms-in-wales-all-change-for-aln/" TargetMode="External"/><Relationship Id="rId17" Type="http://schemas.openxmlformats.org/officeDocument/2006/relationships/hyperlink" Target="http://www.unesco.org/education/pdf/SALAMA_E.PDF" TargetMode="External"/><Relationship Id="rId2" Type="http://schemas.openxmlformats.org/officeDocument/2006/relationships/settings" Target="settings.xml"/><Relationship Id="rId16" Type="http://schemas.openxmlformats.org/officeDocument/2006/relationships/hyperlink" Target="https://beta.gov.wales/sites/default/files/publications/2018-12/face-the-challenge-together-family-and-community-engagement-toolkit-for-schools-in-wales-main-guidance.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elegraph.co.uk/education/educationnews/8009504/Baroness-Mary-Warnock-The-cynical-betrayal-of-my-special-needs-children.html" TargetMode="External"/><Relationship Id="rId11" Type="http://schemas.openxmlformats.org/officeDocument/2006/relationships/hyperlink" Target="https://www.understood.org/en/school-learning/your-childs-rights/basics-about-childs-rights/individuals-with-disabilities-education-act-idea-what-you-need-to-know" TargetMode="External"/><Relationship Id="rId5" Type="http://schemas.openxmlformats.org/officeDocument/2006/relationships/endnotes" Target="endnotes.xml"/><Relationship Id="rId15" Type="http://schemas.openxmlformats.org/officeDocument/2006/relationships/hyperlink" Target="https://gov.wales/topics/educationandskills/schoolshome/raisingstandards/hwb/?lang=en" TargetMode="External"/><Relationship Id="rId10" Type="http://schemas.openxmlformats.org/officeDocument/2006/relationships/hyperlink" Target="https://www.ecpat.org.uk/united-nations-convention-on-the-rights-of-the-child"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dewis.wales/additional-learning-needs-cyp" TargetMode="External"/><Relationship Id="rId14" Type="http://schemas.openxmlformats.org/officeDocument/2006/relationships/hyperlink" Target="https://www.unicef.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12</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Messer (1806755)</dc:creator>
  <cp:keywords/>
  <dc:description/>
  <cp:lastModifiedBy>Michelle Messer (1806755)</cp:lastModifiedBy>
  <cp:revision>13</cp:revision>
  <dcterms:created xsi:type="dcterms:W3CDTF">2019-02-10T16:01:00Z</dcterms:created>
  <dcterms:modified xsi:type="dcterms:W3CDTF">2019-02-28T11:06:00Z</dcterms:modified>
</cp:coreProperties>
</file>