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601B" w:rsidRPr="00795F14" w:rsidRDefault="00B40D02"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Nod yr aseiniad hwn fydd i wneud dadansoddiad beirniadol rhwng gwybodaeth pwnc athro a dysgu ac addysgu effeithiol yn yr ysgol gynradd, gan gysylltu â dealltwriaeth o ddamcaniaetha</w:t>
      </w:r>
      <w:r w:rsidR="005B50FD">
        <w:rPr>
          <w:rFonts w:asciiTheme="majorBidi" w:hAnsiTheme="majorBidi" w:cstheme="majorBidi"/>
          <w:sz w:val="24"/>
          <w:szCs w:val="24"/>
        </w:rPr>
        <w:t>u addysgu gwahanol. F</w:t>
      </w:r>
      <w:r w:rsidRPr="00795F14">
        <w:rPr>
          <w:rFonts w:asciiTheme="majorBidi" w:hAnsiTheme="majorBidi" w:cstheme="majorBidi"/>
          <w:sz w:val="24"/>
          <w:szCs w:val="24"/>
        </w:rPr>
        <w:t xml:space="preserve">ydd amryw o lenyddiaeth academaidd yn cael eu defnyddio’n drylwyr i sicrhau bod yr aseiniad yn cyrraedd safon benodol. </w:t>
      </w:r>
      <w:r w:rsidR="00F00614" w:rsidRPr="00795F14">
        <w:rPr>
          <w:rFonts w:asciiTheme="majorBidi" w:hAnsiTheme="majorBidi" w:cstheme="majorBidi"/>
          <w:sz w:val="24"/>
          <w:szCs w:val="24"/>
        </w:rPr>
        <w:t xml:space="preserve">Trwy gydol yr asesiad byddaf yn cysylltu llenyddiaeth a damcaniaethwyr o fewn y byd gwybodaeth pwnc athro, gan gynnwys Shulman a Hattie. </w:t>
      </w:r>
      <w:r w:rsidRPr="00795F14">
        <w:rPr>
          <w:rFonts w:asciiTheme="majorBidi" w:hAnsiTheme="majorBidi" w:cstheme="majorBidi"/>
          <w:sz w:val="24"/>
          <w:szCs w:val="24"/>
        </w:rPr>
        <w:t>Ffocws yr aseiniad fydd i wneud adlewyrchiad o fy nghyfnod cyntaf o Brofiad Addysgu Proffesiynol. I gyd fynd a gofynion BERA, ni fydd enw’r ysgol neu enw unrhyw blentyn yn cael eu datgelu trwy gydol yr aseiniad felly, fydd yr ysgol yn cael ei henwi fel Ysgol X a fydd disg</w:t>
      </w:r>
      <w:r w:rsidR="00F00614" w:rsidRPr="00795F14">
        <w:rPr>
          <w:rFonts w:asciiTheme="majorBidi" w:hAnsiTheme="majorBidi" w:cstheme="majorBidi"/>
          <w:sz w:val="24"/>
          <w:szCs w:val="24"/>
        </w:rPr>
        <w:t xml:space="preserve">ybl yn cael eu henwi fel Plentyn A. </w:t>
      </w:r>
      <w:r w:rsidR="00F55E2D" w:rsidRPr="00795F14">
        <w:rPr>
          <w:rFonts w:asciiTheme="majorBidi" w:hAnsiTheme="majorBidi" w:cstheme="majorBidi"/>
          <w:sz w:val="24"/>
          <w:szCs w:val="24"/>
        </w:rPr>
        <w:t xml:space="preserve"> </w:t>
      </w:r>
      <w:r w:rsidR="006B4A09" w:rsidRPr="00795F14">
        <w:rPr>
          <w:rFonts w:asciiTheme="majorBidi" w:hAnsiTheme="majorBidi" w:cstheme="majorBidi"/>
          <w:sz w:val="24"/>
          <w:szCs w:val="24"/>
        </w:rPr>
        <w:t xml:space="preserve"> </w:t>
      </w:r>
    </w:p>
    <w:p w:rsidR="005377DC" w:rsidRPr="00795F14" w:rsidRDefault="00955A14"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O fewn fy nghyfnod cyntaf PAP fe’i gosodwyd ym mlwyddyn gymysg 5 a 6 lle'r oedd tri deg tri o blant. Roedd un athrawes ac un gynorthwywraig dosbarth. Agorwyd yr ysgol yn 2011 o ymateb mewn galw cynyddol am addysg cyfrwng y Gymraeg o fewn Abertawe (ESTYN, 2015). Ar hyn o bryd mae 180 o blant yn mynychu’r ysgol. O rain, 10% o’r plant sy’n dod o deulu sy’n siarad Cymraeg. Mae 20% o blant yn gymwys i gael prydiau cinio am ddim, ffigur sy’n is na’r cyfartaledd o fewn Cymru. Yn 2022 fydd yr ysgol yn elwa o ysgol newydd sydd ar fin cael ei adeiladu. Fydd y plant yn elwa o arda</w:t>
      </w:r>
      <w:r w:rsidR="00A35AF9" w:rsidRPr="00795F14">
        <w:rPr>
          <w:rFonts w:asciiTheme="majorBidi" w:hAnsiTheme="majorBidi" w:cstheme="majorBidi"/>
          <w:sz w:val="24"/>
          <w:szCs w:val="24"/>
        </w:rPr>
        <w:t xml:space="preserve">loedd dosbarth mwy o faint, cae </w:t>
      </w:r>
      <w:r w:rsidRPr="00795F14">
        <w:rPr>
          <w:rFonts w:asciiTheme="majorBidi" w:hAnsiTheme="majorBidi" w:cstheme="majorBidi"/>
          <w:sz w:val="24"/>
          <w:szCs w:val="24"/>
        </w:rPr>
        <w:t>chwaraeon a chyfleusterau pynciau opsiynol, er enghraifft llwyfan drama/stiwdio canu, yr holl bethau hyn mae’r cwricwlwm newydd yn pwysleisio sydd angen er mwyn cael addysg effeithiol a chadarnhaol ar blant. Felly dyma amser cyffrous iawn i ddyfodol yr ysgol hon.</w:t>
      </w:r>
    </w:p>
    <w:p w:rsidR="00F00614" w:rsidRPr="00795F14" w:rsidRDefault="00F00614" w:rsidP="00795F14">
      <w:pPr>
        <w:pStyle w:val="HTMLPreformatted"/>
        <w:shd w:val="clear" w:color="auto" w:fill="FFFFFF"/>
        <w:spacing w:line="360" w:lineRule="auto"/>
        <w:jc w:val="both"/>
        <w:rPr>
          <w:rFonts w:asciiTheme="majorBidi" w:hAnsiTheme="majorBidi" w:cstheme="majorBidi"/>
          <w:sz w:val="24"/>
          <w:szCs w:val="24"/>
          <w:u w:val="single"/>
        </w:rPr>
      </w:pPr>
      <w:r w:rsidRPr="00795F14">
        <w:rPr>
          <w:rFonts w:asciiTheme="majorBidi" w:hAnsiTheme="majorBidi" w:cstheme="majorBidi"/>
          <w:sz w:val="24"/>
          <w:szCs w:val="24"/>
          <w:u w:val="single"/>
        </w:rPr>
        <w:t xml:space="preserve">Rhan 1- Ystyried llenyddiaeth </w:t>
      </w:r>
    </w:p>
    <w:p w:rsidR="00F00614" w:rsidRPr="00795F14" w:rsidRDefault="00F00614" w:rsidP="005B50FD">
      <w:pPr>
        <w:pStyle w:val="HTMLPreformatted"/>
        <w:shd w:val="clear" w:color="auto" w:fill="FFFFFF"/>
        <w:spacing w:line="360" w:lineRule="auto"/>
        <w:jc w:val="both"/>
        <w:rPr>
          <w:rFonts w:asciiTheme="majorBidi" w:hAnsiTheme="majorBidi" w:cstheme="majorBidi"/>
          <w:color w:val="212121"/>
          <w:sz w:val="24"/>
          <w:szCs w:val="24"/>
        </w:rPr>
      </w:pPr>
      <w:r w:rsidRPr="00795F14">
        <w:rPr>
          <w:rFonts w:asciiTheme="majorBidi" w:hAnsiTheme="majorBidi" w:cstheme="majorBidi"/>
          <w:sz w:val="24"/>
          <w:szCs w:val="24"/>
        </w:rPr>
        <w:t>Un dylanwadir sydd wedi</w:t>
      </w:r>
      <w:r w:rsidR="00955A14" w:rsidRPr="00795F14">
        <w:rPr>
          <w:rFonts w:asciiTheme="majorBidi" w:hAnsiTheme="majorBidi" w:cstheme="majorBidi"/>
          <w:sz w:val="24"/>
          <w:szCs w:val="24"/>
        </w:rPr>
        <w:t xml:space="preserve"> efelychu pwysigrwydd o wybodaeth pwnc yw Shulman. Shulman (1987) oedd y person cyntaf i ddylanwadu llenyddiaeth ar wybodaeth pwnc wrth ganolbwyntio ar y gair ‘hyblygrwydd</w:t>
      </w:r>
      <w:r w:rsidRPr="00795F14">
        <w:rPr>
          <w:rFonts w:asciiTheme="majorBidi" w:hAnsiTheme="majorBidi" w:cstheme="majorBidi"/>
          <w:sz w:val="24"/>
          <w:szCs w:val="24"/>
        </w:rPr>
        <w:t xml:space="preserve"> athro</w:t>
      </w:r>
      <w:r w:rsidR="00955A14" w:rsidRPr="00795F14">
        <w:rPr>
          <w:rFonts w:asciiTheme="majorBidi" w:hAnsiTheme="majorBidi" w:cstheme="majorBidi"/>
          <w:sz w:val="24"/>
          <w:szCs w:val="24"/>
        </w:rPr>
        <w:t xml:space="preserve">.’ Fe nodwyd, dylai athro fod yn hyblyg gyda’i gwybodaeth pwnc </w:t>
      </w:r>
      <w:r w:rsidR="00955A14" w:rsidRPr="00795F14">
        <w:rPr>
          <w:rFonts w:asciiTheme="majorBidi" w:hAnsiTheme="majorBidi" w:cstheme="majorBidi"/>
          <w:color w:val="212121"/>
          <w:sz w:val="24"/>
          <w:szCs w:val="24"/>
        </w:rPr>
        <w:t xml:space="preserve">er mwyn darparu addysgu sy’n berthnasol i’r anghenion gwahanol o fewn y dosbarth. </w:t>
      </w:r>
    </w:p>
    <w:p w:rsidR="000B585A" w:rsidRPr="00795F14" w:rsidRDefault="00955A14" w:rsidP="005B50FD">
      <w:pPr>
        <w:pStyle w:val="HTMLPreformatted"/>
        <w:shd w:val="clear" w:color="auto" w:fill="FFFFFF"/>
        <w:spacing w:line="360" w:lineRule="auto"/>
        <w:jc w:val="both"/>
        <w:rPr>
          <w:rFonts w:asciiTheme="majorBidi" w:eastAsia="Times New Roman" w:hAnsiTheme="majorBidi" w:cstheme="majorBidi"/>
          <w:color w:val="212121"/>
          <w:sz w:val="24"/>
          <w:szCs w:val="24"/>
          <w:lang w:eastAsia="en-GB"/>
        </w:rPr>
      </w:pPr>
      <w:r w:rsidRPr="00795F14">
        <w:rPr>
          <w:rFonts w:asciiTheme="majorBidi" w:hAnsiTheme="majorBidi" w:cstheme="majorBidi"/>
          <w:color w:val="212121"/>
          <w:sz w:val="24"/>
          <w:szCs w:val="24"/>
        </w:rPr>
        <w:t xml:space="preserve">Soniwyd gan Newton (2015) taw’r peth pwysicaf i ymwneud a gwybodaeth </w:t>
      </w:r>
      <w:r w:rsidR="005B50FD">
        <w:rPr>
          <w:rFonts w:asciiTheme="majorBidi" w:hAnsiTheme="majorBidi" w:cstheme="majorBidi"/>
          <w:color w:val="212121"/>
          <w:sz w:val="24"/>
          <w:szCs w:val="24"/>
        </w:rPr>
        <w:t>pwnc yw positifrwydd yr athro</w:t>
      </w:r>
      <w:r w:rsidRPr="00795F14">
        <w:rPr>
          <w:rFonts w:asciiTheme="majorBidi" w:hAnsiTheme="majorBidi" w:cstheme="majorBidi"/>
          <w:color w:val="212121"/>
          <w:sz w:val="24"/>
          <w:szCs w:val="24"/>
        </w:rPr>
        <w:t xml:space="preserve">. Os yw plentyn  yn ansicr o bwnc penodol, fel athro mae gofyn i sicrhau nid yw’r plentyn yn teimlo fel poen a'i fod yn teimlo’n isel am y peth. Cytunwyd Lortie (1975) gan ddweud os yw plentyn yn teimlo’n isel am bwnc penodol fydd hyn yn dylanwadu ar ei dyfodol. </w:t>
      </w:r>
      <w:r w:rsidR="005B50FD">
        <w:rPr>
          <w:rFonts w:asciiTheme="majorBidi" w:hAnsiTheme="majorBidi" w:cstheme="majorBidi"/>
          <w:color w:val="212121"/>
          <w:sz w:val="24"/>
          <w:szCs w:val="24"/>
        </w:rPr>
        <w:t>Awgryma Pollard (2014) taw s</w:t>
      </w:r>
      <w:r w:rsidRPr="00795F14">
        <w:rPr>
          <w:rFonts w:asciiTheme="majorBidi" w:hAnsiTheme="majorBidi" w:cstheme="majorBidi"/>
          <w:color w:val="212121"/>
          <w:sz w:val="24"/>
          <w:szCs w:val="24"/>
        </w:rPr>
        <w:t>wydd athro yw atgyf</w:t>
      </w:r>
      <w:r w:rsidR="00A35AF9" w:rsidRPr="00795F14">
        <w:rPr>
          <w:rFonts w:asciiTheme="majorBidi" w:hAnsiTheme="majorBidi" w:cstheme="majorBidi"/>
          <w:color w:val="212121"/>
          <w:sz w:val="24"/>
          <w:szCs w:val="24"/>
        </w:rPr>
        <w:t>nerthu’r pwnc mewn ffyrdd hwyliog</w:t>
      </w:r>
      <w:r w:rsidRPr="00795F14">
        <w:rPr>
          <w:rFonts w:asciiTheme="majorBidi" w:hAnsiTheme="majorBidi" w:cstheme="majorBidi"/>
          <w:color w:val="212121"/>
          <w:sz w:val="24"/>
          <w:szCs w:val="24"/>
        </w:rPr>
        <w:t xml:space="preserve"> a fydd yn denu sylw’r plentyn er mwyn iddynt gael y teimlad ei</w:t>
      </w:r>
      <w:r w:rsidR="005B50FD">
        <w:rPr>
          <w:rFonts w:asciiTheme="majorBidi" w:hAnsiTheme="majorBidi" w:cstheme="majorBidi"/>
          <w:color w:val="212121"/>
          <w:sz w:val="24"/>
          <w:szCs w:val="24"/>
        </w:rPr>
        <w:t xml:space="preserve"> fod angen dysgu’r pwnc ac nid i weld fel peth negyddol.</w:t>
      </w:r>
    </w:p>
    <w:p w:rsidR="00955A14" w:rsidRPr="00795F14" w:rsidRDefault="00955A14" w:rsidP="00795F14">
      <w:pPr>
        <w:pStyle w:val="HTMLPreformatted"/>
        <w:shd w:val="clear" w:color="auto" w:fill="FFFFFF"/>
        <w:spacing w:line="360" w:lineRule="auto"/>
        <w:jc w:val="both"/>
        <w:rPr>
          <w:rFonts w:asciiTheme="majorBidi" w:eastAsia="Times New Roman" w:hAnsiTheme="majorBidi" w:cstheme="majorBidi"/>
          <w:color w:val="212121"/>
          <w:sz w:val="24"/>
          <w:szCs w:val="24"/>
          <w:lang w:eastAsia="en-GB"/>
        </w:rPr>
      </w:pPr>
    </w:p>
    <w:p w:rsidR="00DD5509" w:rsidRDefault="00E11D85" w:rsidP="0096127C">
      <w:pPr>
        <w:pStyle w:val="HTMLPreformatted"/>
        <w:shd w:val="clear" w:color="auto" w:fill="FFFFFF"/>
        <w:spacing w:line="360" w:lineRule="auto"/>
        <w:jc w:val="both"/>
        <w:rPr>
          <w:rFonts w:asciiTheme="majorBidi" w:hAnsiTheme="majorBidi" w:cstheme="majorBidi"/>
          <w:color w:val="212121"/>
          <w:sz w:val="24"/>
          <w:szCs w:val="24"/>
        </w:rPr>
      </w:pPr>
      <w:r>
        <w:rPr>
          <w:rFonts w:ascii="Times New Roman" w:hAnsi="Times New Roman" w:cs="Times New Roman"/>
          <w:sz w:val="24"/>
          <w:szCs w:val="24"/>
        </w:rPr>
        <w:lastRenderedPageBreak/>
        <w:t>Dros y blynyddoedd mae’r term gwybodaeth pwnc athrawon wedi amrywio.</w:t>
      </w:r>
      <w:r>
        <w:rPr>
          <w:rFonts w:ascii="Times New Roman" w:hAnsi="Times New Roman" w:cs="Times New Roman"/>
          <w:color w:val="212121"/>
          <w:sz w:val="24"/>
          <w:szCs w:val="24"/>
        </w:rPr>
        <w:t xml:space="preserve"> Soniwyd gan Guerriero (2017) mae athrawon yn asiantau cadarnhaol i blant wrth gyfarwyddo newidiadau. Cytuna Veale (2016) gan ddweud credoau ac ymrwymiadau athrawon yw'r dylanwad mwyaf effeithiol ar ddisgyblion, ac athrawon yn unig sydd â rheolaeth dros hyn. Awgryma Guerriero (2017) taw athro sy’n gwneud dylanwad ar fywyd plentyn, hyd yn oed yn fwy na</w:t>
      </w:r>
      <w:r>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color w:val="212121"/>
          <w:sz w:val="24"/>
          <w:szCs w:val="24"/>
        </w:rPr>
        <w:t xml:space="preserve">gwybodaeth flaenorol a chefnogaeth deuluol. Cytuna Lortie (1975) gan ddweud taw'r athro yw’r peth mwyaf effeithiol i fywyd ysgol plentyn. Soniwyd fod gwybodaeth pwnc athro wedi eu ffurfio cyn i athro sefydlu o fewn y proffesiwn. Megis hyn o wybodaeth flaenorol, </w:t>
      </w:r>
      <w:r>
        <w:rPr>
          <w:rFonts w:ascii="Times New Roman" w:hAnsi="Times New Roman" w:cs="Times New Roman"/>
          <w:sz w:val="24"/>
          <w:szCs w:val="24"/>
        </w:rPr>
        <w:br/>
      </w:r>
      <w:r>
        <w:rPr>
          <w:rFonts w:ascii="Times New Roman" w:hAnsi="Times New Roman" w:cs="Times New Roman"/>
          <w:color w:val="212121"/>
          <w:sz w:val="24"/>
          <w:szCs w:val="24"/>
        </w:rPr>
        <w:t>gradd prifysgol neu gyflogaeth flaenorol mewn ysgol. O’r safbwynt yma, gallwn weld pa mor effeithiol yw bywyd ysgol i blentyn. Gall y genhedlaeth nesaf o athrawon gael eu ffurfio gan ein hathrawon heddiw, felly mae angen i ansawdd athrawon fod yn hynod effeithlon i sicrhau dyfodol cadarn.</w:t>
      </w:r>
    </w:p>
    <w:p w:rsidR="0096127C" w:rsidRPr="0096127C" w:rsidRDefault="0096127C" w:rsidP="0096127C">
      <w:pPr>
        <w:pStyle w:val="HTMLPreformatted"/>
        <w:shd w:val="clear" w:color="auto" w:fill="FFFFFF"/>
        <w:spacing w:line="360" w:lineRule="auto"/>
        <w:jc w:val="both"/>
        <w:rPr>
          <w:rFonts w:asciiTheme="majorBidi" w:hAnsiTheme="majorBidi" w:cstheme="majorBidi"/>
          <w:color w:val="212121"/>
          <w:sz w:val="24"/>
          <w:szCs w:val="24"/>
        </w:rPr>
      </w:pPr>
    </w:p>
    <w:p w:rsidR="00610024" w:rsidRDefault="00E11D85" w:rsidP="00C80F44">
      <w:pPr>
        <w:pStyle w:val="HTMLPreformatted"/>
        <w:shd w:val="clear" w:color="auto" w:fill="FFFFFF"/>
        <w:spacing w:line="360" w:lineRule="auto"/>
        <w:jc w:val="both"/>
        <w:rPr>
          <w:rFonts w:asciiTheme="majorBidi" w:hAnsiTheme="majorBidi" w:cstheme="majorBidi"/>
          <w:color w:val="212121"/>
          <w:sz w:val="24"/>
          <w:szCs w:val="24"/>
        </w:rPr>
      </w:pPr>
      <w:r>
        <w:rPr>
          <w:rFonts w:ascii="Times New Roman" w:hAnsi="Times New Roman" w:cs="Times New Roman"/>
          <w:sz w:val="24"/>
          <w:szCs w:val="24"/>
        </w:rPr>
        <w:t xml:space="preserve">Soniwyd gan Telegraph (2010) mae angen mwy na gwybodaeth pwnc ar athro. Gall hyn fod yn barch tuag at ddatblygu eu hun a chred mewn eu hun er mwyn gallu trosglwyddo i blant y dyfodol. Cytuna Gates Foundations (2010) gan ddweud bod athrawon yn dysgu wrth wneud a dyma beth gredwyd disgyblion am athro gwybyddol. Gwelir (atodiad 1) i weld canlyniadau o astudiaeth achos ar beth sy’n ddisgwyliedig o blant am athro deallus. Mae’r holl bethau sy’n seiliedig a’r grid yn clymu mewn i wybodaeth pwnc gan gynnwys: ansawdd y wybodaeth pwnc, adborth a sialensiau. Mae pob peth yn ymuno i fyny i greu athro ymwybodol. Dadlei Zehm a Kotier (1993) gan ddweud taw’r gair </w:t>
      </w:r>
      <w:r>
        <w:rPr>
          <w:rFonts w:ascii="Times New Roman" w:hAnsi="Times New Roman" w:cs="Times New Roman"/>
          <w:color w:val="212121"/>
          <w:sz w:val="24"/>
          <w:szCs w:val="24"/>
        </w:rPr>
        <w:t>ymddiriedolaeth yw’r pwysicaf o fewn y byd addysg. Mae rhaid i’r plant cael y teimlad yma rhwng eu perthynas a’r athro er mwyn ymgeisio o fewn addysg ei bob dydd. Dylai’r plant cael y teimlad fod nhw’n gallu gofyn am gymorth ac yn gwybod bod pawb yn gwneud camgymeriadau a bod hyn yn beth derbyniol.</w:t>
      </w:r>
    </w:p>
    <w:p w:rsidR="00C80F44" w:rsidRPr="00C80F44" w:rsidRDefault="00C80F44" w:rsidP="00C80F44">
      <w:pPr>
        <w:pStyle w:val="HTMLPreformatted"/>
        <w:shd w:val="clear" w:color="auto" w:fill="FFFFFF"/>
        <w:spacing w:line="360" w:lineRule="auto"/>
        <w:jc w:val="both"/>
        <w:rPr>
          <w:rFonts w:asciiTheme="majorBidi" w:hAnsiTheme="majorBidi" w:cstheme="majorBidi"/>
          <w:sz w:val="24"/>
          <w:szCs w:val="24"/>
        </w:rPr>
      </w:pPr>
    </w:p>
    <w:p w:rsidR="00E60018" w:rsidRDefault="00E11D85" w:rsidP="00795F14">
      <w:pPr>
        <w:pStyle w:val="HTMLPreformatted"/>
        <w:shd w:val="clear" w:color="auto" w:fill="FFFFFF"/>
        <w:spacing w:line="360" w:lineRule="auto"/>
        <w:jc w:val="both"/>
        <w:rPr>
          <w:rFonts w:asciiTheme="majorBidi" w:hAnsiTheme="majorBidi" w:cstheme="majorBidi"/>
          <w:sz w:val="24"/>
          <w:szCs w:val="24"/>
        </w:rPr>
      </w:pPr>
      <w:r>
        <w:rPr>
          <w:rFonts w:ascii="Times New Roman" w:hAnsi="Times New Roman" w:cs="Times New Roman"/>
          <w:sz w:val="24"/>
          <w:szCs w:val="24"/>
        </w:rPr>
        <w:t xml:space="preserve">Soniwyd gan Zehm a Kotier (1993) fod </w:t>
      </w:r>
      <w:r>
        <w:rPr>
          <w:rFonts w:ascii="Times New Roman" w:hAnsi="Times New Roman" w:cs="Times New Roman"/>
          <w:color w:val="212121"/>
          <w:sz w:val="24"/>
          <w:szCs w:val="24"/>
        </w:rPr>
        <w:t xml:space="preserve">athrawon sy’n ymrwymo yn angerddol yw'r rhai sy'n caru'r hyn maent yn gwneud, lle mae gwybodaeth pwnc yn naturiol i’w ddefnydd. Cytuna ESTYN (2015) gan nodi bod ysgolion yn cyflogi athrawon sydd â gwybodaeth pwnc eithriadol a fydd yn gwella'r ansawdd o ddysgu o fewn ysgolion. Soniwyd fod ysgolion fel arfer yn ategu pwnc penodol i athrawon wedi eu selio ar brofiad, cymwysterau a meddylfryd gwybodaeth yr unigolyn. Nodwyd un astudiaeth achos fod ysgolion yn ategu swydd i’r rhai sydd ag ystod drawiadol a dyfnder arbenigedd mewn pynciau penodol er enghraifft celf neu ddylunio a thechnoleg. Dadleir  </w:t>
      </w:r>
      <w:r>
        <w:rPr>
          <w:rFonts w:ascii="Times New Roman" w:hAnsi="Times New Roman" w:cs="Times New Roman"/>
          <w:sz w:val="24"/>
          <w:szCs w:val="24"/>
        </w:rPr>
        <w:t xml:space="preserve">Metzler a Woessmann (2010) gan ddweud nid yw pob awdur sy’n ysgrifennu canllawiau i athrawon wedi sefydlu fel athro ei hunain, felly sut gallent dadlei beth </w:t>
      </w:r>
      <w:r>
        <w:rPr>
          <w:rFonts w:ascii="Times New Roman" w:hAnsi="Times New Roman" w:cs="Times New Roman"/>
          <w:sz w:val="24"/>
          <w:szCs w:val="24"/>
        </w:rPr>
        <w:lastRenderedPageBreak/>
        <w:t>sy’n gwneud athro da neu beidio. Soniwyd fod pob athro yn gymwysedig o fewn gradd ac uwchradd o safon dysgu, a dynna’r unig sylfeini i addysgu plant y dyfodol fydd angen ar athro. Cytuna gan ddweud bod gwybodaeth pwnc athrawon yn datblygu wrth iddynt gael profiad o fewn y rôl. Fel pob peth arall yn y byd, gydag amser fe ddaw pethau yn fwy naturiol wrth gael y cyfleoedd i ddysgu’r pynciau i blant.</w:t>
      </w:r>
    </w:p>
    <w:p w:rsidR="00DD5509" w:rsidRPr="00795F14" w:rsidRDefault="00DD5509" w:rsidP="00795F14">
      <w:pPr>
        <w:pStyle w:val="HTMLPreformatted"/>
        <w:shd w:val="clear" w:color="auto" w:fill="FFFFFF"/>
        <w:spacing w:line="360" w:lineRule="auto"/>
        <w:jc w:val="both"/>
        <w:rPr>
          <w:rFonts w:asciiTheme="majorBidi" w:hAnsiTheme="majorBidi" w:cstheme="majorBidi"/>
          <w:sz w:val="24"/>
          <w:szCs w:val="24"/>
        </w:rPr>
      </w:pPr>
    </w:p>
    <w:p w:rsidR="00C22490" w:rsidRDefault="00E11D85" w:rsidP="00795F14">
      <w:pPr>
        <w:pStyle w:val="HTMLPreformatted"/>
        <w:shd w:val="clear" w:color="auto" w:fill="FFFFFF"/>
        <w:spacing w:line="360" w:lineRule="auto"/>
        <w:jc w:val="both"/>
        <w:rPr>
          <w:rFonts w:asciiTheme="majorBidi" w:hAnsiTheme="majorBidi" w:cstheme="majorBidi"/>
          <w:sz w:val="24"/>
          <w:szCs w:val="24"/>
        </w:rPr>
      </w:pPr>
      <w:r>
        <w:rPr>
          <w:rFonts w:ascii="Times New Roman" w:hAnsi="Times New Roman" w:cs="Times New Roman"/>
          <w:sz w:val="24"/>
          <w:szCs w:val="24"/>
        </w:rPr>
        <w:t>Yn ôl Alsubaie (2016) mae angen i bob athro gael y sgil o amcanion clir a phrofiadau dysgu i fod yn athro a gwybodaeth bynciol effeithiol. O hyn, fydd athrawon yn datblygu i ddod yn ymwybodol o bynciau gwahanol wrth i'w gyrfa datblygu. Dywed Donaldson (2018) fod gan athro rôl arwyddocaol i gyflawni tuag at addysgu plant heddiw ac i sicrhau dyfodol llwyddiannus i bob disgybl. O fewn y cwricwlwm newydd, mae’n ategu nid oes rheolau ar sut mae athrawon fod dysgu, yn hytrach mae’n cyfeirio at roi rhyddid i athrawon i ddysgu’r plant mewn ffyrdd eu hun. Golygir hyn, fod angen gwybodaeth pwnc amryw gyda phob athro dysgu, i sicrhau'r gallu i ddysgu pob pwnc yn rhugl. Ar y llaw arall, yn ôl Alsubaie (2016) mae angen cwricwlwm arno athrawon i drosglwyddo eu gwybodaeth pwnc i blant. Gan gael cwricwlwm mewn lle mae strwythur pendant i ddilyn sy’n golygu bod pob athro yn dilyn yr un fformat. Dadlau mai cwricwlwm yn hanfodol o bwysig i athrawon dilyn ac yna i ddilyn canllaw sy’n darparu addysg benodol i blant oedran penodol. Heb hyn, gall athrawon dysgu gwybodaeth anghywir i blant sy'n cymryd amser gwerthfawr y gellid ei ddefnyddio wrth addysgu gweithgaredd cwricwlaidd.</w:t>
      </w:r>
    </w:p>
    <w:p w:rsidR="00432C75" w:rsidRPr="00795F14" w:rsidRDefault="00432C75" w:rsidP="00795F14">
      <w:pPr>
        <w:pStyle w:val="HTMLPreformatted"/>
        <w:shd w:val="clear" w:color="auto" w:fill="FFFFFF"/>
        <w:spacing w:line="360" w:lineRule="auto"/>
        <w:jc w:val="both"/>
        <w:rPr>
          <w:rFonts w:asciiTheme="majorBidi" w:eastAsia="Times New Roman" w:hAnsiTheme="majorBidi" w:cstheme="majorBidi"/>
          <w:color w:val="212121"/>
          <w:sz w:val="24"/>
          <w:szCs w:val="24"/>
          <w:lang w:eastAsia="en-GB"/>
        </w:rPr>
      </w:pPr>
    </w:p>
    <w:p w:rsidR="00764EA3" w:rsidRDefault="00E11D85" w:rsidP="00A377C5">
      <w:pPr>
        <w:pStyle w:val="HTMLPreformatted"/>
        <w:shd w:val="clear" w:color="auto" w:fill="FFFFFF"/>
        <w:spacing w:line="360" w:lineRule="auto"/>
        <w:jc w:val="both"/>
        <w:rPr>
          <w:rFonts w:asciiTheme="majorBidi" w:hAnsiTheme="majorBidi" w:cstheme="majorBidi"/>
          <w:color w:val="000000"/>
          <w:sz w:val="24"/>
          <w:szCs w:val="24"/>
        </w:rPr>
      </w:pPr>
      <w:r>
        <w:rPr>
          <w:rFonts w:ascii="Times New Roman" w:hAnsi="Times New Roman" w:cs="Times New Roman"/>
          <w:sz w:val="24"/>
          <w:szCs w:val="24"/>
        </w:rPr>
        <w:t xml:space="preserve">Soniwyd TES (2018) gan ddilyn canllawiau’r llywodraeth un newidiad enfawr sydd yn y proses o ddigwydd yw’r pontio o un cwricwlwm i un newydd. Mae athrawon sy’n dysgu ar hyn o bryd yng nghanol y ddau gyfnod a fydd yn mynd trwy’r proses o drosglwyddo. Ar hyn o bryd mae’r cwricwlwm cyfnod sylfaen wedi gwneud o saith ardal dysgu lle mae ardaloedd penodol ar gyfer pob pwnc, yn amrywio o fathemateg i ardal iaith. O fewn yr ardaloedd hyn, rôl yr athro yw sicrhau fod adnoddau ar gael sy’n cyd-fynd a’r pwnc i gael y plant i weithio’n annibynnol. </w:t>
      </w:r>
      <w:r>
        <w:rPr>
          <w:rFonts w:ascii="Times New Roman" w:hAnsi="Times New Roman" w:cs="Times New Roman"/>
          <w:color w:val="000000"/>
          <w:sz w:val="24"/>
          <w:szCs w:val="24"/>
        </w:rPr>
        <w:t>Dadleir Donaldson (2018) gan ddweud dylai medru i ymuno pynciau at ei gilydd a ni ddylai athrawon dysgu pynciau penodol yn unigryw. Erbyn 2020 fydd yn ddisgwyliedig fod athrawon yn uno pynciau mewn i ‘themâu’ wahanol gan ddilyn y 4 diben. Felly fydd gwybodaeth pwnc athrawon angen fod hyd yn oed yn fwy effeithiol erbyn hyn, er mwyn gallu ymuno gwersi mewn i’w gilydd.</w:t>
      </w:r>
    </w:p>
    <w:p w:rsidR="00432C75" w:rsidRDefault="00432C75" w:rsidP="00A377C5">
      <w:pPr>
        <w:pStyle w:val="HTMLPreformatted"/>
        <w:shd w:val="clear" w:color="auto" w:fill="FFFFFF"/>
        <w:spacing w:line="360" w:lineRule="auto"/>
        <w:jc w:val="both"/>
        <w:rPr>
          <w:rFonts w:asciiTheme="majorBidi" w:hAnsiTheme="majorBidi" w:cstheme="majorBidi"/>
          <w:color w:val="000000"/>
          <w:sz w:val="24"/>
          <w:szCs w:val="24"/>
        </w:rPr>
      </w:pPr>
    </w:p>
    <w:p w:rsidR="00A011D9" w:rsidRDefault="00E11D85" w:rsidP="00A377C5">
      <w:pPr>
        <w:pStyle w:val="HTMLPreformatted"/>
        <w:shd w:val="clear" w:color="auto" w:fill="FFFFFF"/>
        <w:spacing w:line="360" w:lineRule="auto"/>
        <w:jc w:val="both"/>
        <w:rPr>
          <w:rFonts w:asciiTheme="majorBidi" w:hAnsiTheme="majorBidi" w:cstheme="majorBidi"/>
          <w:sz w:val="24"/>
          <w:szCs w:val="24"/>
        </w:rPr>
      </w:pPr>
      <w:r>
        <w:rPr>
          <w:rFonts w:ascii="Times New Roman" w:hAnsi="Times New Roman" w:cs="Times New Roman"/>
          <w:sz w:val="24"/>
          <w:szCs w:val="24"/>
        </w:rPr>
        <w:lastRenderedPageBreak/>
        <w:t>Soniwyd gan Grossman (1990) fod gwybodaeth pwnc athro wedi eu gwahaniaethu mewn i dri rhan sydd yr un mor bwysig i’w gilydd sef: 1. Gwybodaeth bersonol athrawon 2. Rhaglenni datblygu addysgu 3. Profiadau dysgu athrawon. Soniwyd fod pob un o’r uchod yn ymuno mewn i un athro effeithiol. Heddiw fydd ysgolion yn dilyn y fformat hwn ac un enghraifft o hyn yw lle fydd ysgolion yn danfon athrawon ar gyrsiau yn aml iawn sy’n cynrychioli rhif 2 o’r damcaniaeth uchod. Gall hyn fod yn gwrs ar fframwaith digidol neu rifedd/llythrennedd, unrhyw bwnc fydd yr athro yn elwa o fynychu. Cytunwyd Veale (2016) gan ddweud bod athro da yn rhannu’r wybodaeth efo’r staff eraill. Cytunwyd Estyn (2015) gan ddweud dylai ysgolion gweithio mewn partneriaeth a helpu ei gilydd. Gall hyn fod yn rhannu gwybodaeth pwnc neu rannu adborth ar sut i wella safon y staff dysgu. Soniwyd gan Lortie (1975) gall hyn cael effaith gadarnhaol gan fod pawb yn gweithio fesul tîm a fydd ethos dysgu positif o fewn yr ysgol. Anghytunwyd COX (2019) gan ategu nad yw pob athro neu ysgol yn rhedeg yr un ffyrdd, felly gall gwybodaeth wahanol cael eu rhannu i rai ac nid eraill. Gall hyn effeithio gwybodaeth pwnc athro gan efallai colli allan ar wybodaeth bwysig a fydd yn datblygu eu dealltwriaeth ymhellach.</w:t>
      </w:r>
    </w:p>
    <w:p w:rsidR="00A377C5" w:rsidRPr="00A377C5" w:rsidRDefault="00A377C5" w:rsidP="00A377C5">
      <w:pPr>
        <w:pStyle w:val="HTMLPreformatted"/>
        <w:shd w:val="clear" w:color="auto" w:fill="FFFFFF"/>
        <w:spacing w:line="360" w:lineRule="auto"/>
        <w:jc w:val="both"/>
        <w:rPr>
          <w:rFonts w:asciiTheme="majorBidi" w:hAnsiTheme="majorBidi" w:cstheme="majorBidi"/>
          <w:sz w:val="24"/>
          <w:szCs w:val="24"/>
        </w:rPr>
      </w:pPr>
    </w:p>
    <w:p w:rsidR="00610024" w:rsidRPr="00795F14" w:rsidRDefault="00E11D85" w:rsidP="001B6FB5">
      <w:pPr>
        <w:spacing w:line="360" w:lineRule="auto"/>
        <w:jc w:val="both"/>
        <w:rPr>
          <w:rFonts w:asciiTheme="majorBidi" w:hAnsiTheme="majorBidi" w:cstheme="majorBidi"/>
          <w:sz w:val="24"/>
          <w:szCs w:val="24"/>
        </w:rPr>
      </w:pPr>
      <w:r>
        <w:rPr>
          <w:rFonts w:ascii="Times New Roman" w:hAnsi="Times New Roman" w:cs="Times New Roman"/>
          <w:sz w:val="24"/>
          <w:szCs w:val="24"/>
        </w:rPr>
        <w:t>Mae damcaniaeth Shulman (1986) yn ategu fod gwybodaeth athro wedi eu selio ar ddau wahanol beth sef: 1. Cynnwys y wybodaeth pwnc a 2. Gwybodaeth bedagogaidd. Dywed fod y ddau yn hollol wahanol ac un ffordd yn unig ddylai pob athro dilyn. Cytunwyd Ball et al. (2001) gan ddweud fod angen i athrawon dilyn un ffordd yn unig i sicrhau fod ganddynt dargedau i ffocysu ac i ddilyn. Gan ddilyn un ffordd benodol fydd gwybodaeth pwnc yn fwy hygyrch i athrawon cael ddefnyddio yn naturiol o ddydd i ddydd. Ar y llaw arall, dywed Krauss et al. (2008) dylai athro da uno’r holl bethau uchod mewn i un ac nid i ddilyn un ffordd yn unig. Dywedwyd fod athro da yn gallu uno popeth at ei gilydd i sicrhau fod elfen o bopeth yn cael eu defnyddio wrth ddefnyddio eu gwybodaeth pwnc. Awgryma Krauss et al. (2008) fod athrawon yn gallu penderfynu dros ei hun a dylai neb gwneud dewisiadau dros athro gan fod pob athro yn gweithio’n wahanol. Cytuna Hoffses (2018) gan ddweud d</w:t>
      </w:r>
      <w:r>
        <w:rPr>
          <w:rFonts w:ascii="Times New Roman" w:hAnsi="Times New Roman" w:cs="Times New Roman"/>
          <w:color w:val="212121"/>
          <w:sz w:val="24"/>
          <w:szCs w:val="24"/>
        </w:rPr>
        <w:t>ylid ystyried athrawon fel un dimensiwn unigryw i alluogi'r disgyblion i addysgu myfyrwyr yn effeithiol</w:t>
      </w:r>
    </w:p>
    <w:p w:rsidR="00F00614" w:rsidRPr="00795F14" w:rsidRDefault="001B6FB5" w:rsidP="00795F14">
      <w:pPr>
        <w:spacing w:line="360" w:lineRule="auto"/>
        <w:jc w:val="both"/>
        <w:rPr>
          <w:rFonts w:asciiTheme="majorBidi" w:hAnsiTheme="majorBidi" w:cstheme="majorBidi"/>
          <w:color w:val="212121"/>
          <w:sz w:val="24"/>
          <w:szCs w:val="24"/>
        </w:rPr>
      </w:pPr>
      <w:r>
        <w:rPr>
          <w:rFonts w:asciiTheme="majorBidi" w:hAnsiTheme="majorBidi" w:cstheme="majorBidi"/>
          <w:color w:val="212121"/>
          <w:sz w:val="24"/>
          <w:szCs w:val="24"/>
        </w:rPr>
        <w:t>N</w:t>
      </w:r>
      <w:r w:rsidR="00373FE5" w:rsidRPr="00795F14">
        <w:rPr>
          <w:rFonts w:asciiTheme="majorBidi" w:hAnsiTheme="majorBidi" w:cstheme="majorBidi"/>
          <w:color w:val="212121"/>
          <w:sz w:val="24"/>
          <w:szCs w:val="24"/>
        </w:rPr>
        <w:t xml:space="preserve">odwyd Radowitz (2017) taw’r dyfodol ar gyfer gwybodaeth pwnc fydd i gael ‘peiriannau deallus’ </w:t>
      </w:r>
      <w:r>
        <w:rPr>
          <w:rFonts w:asciiTheme="majorBidi" w:hAnsiTheme="majorBidi" w:cstheme="majorBidi"/>
          <w:color w:val="212121"/>
          <w:sz w:val="24"/>
          <w:szCs w:val="24"/>
        </w:rPr>
        <w:t xml:space="preserve">o fewn ysgolion </w:t>
      </w:r>
      <w:r w:rsidR="00373FE5" w:rsidRPr="00795F14">
        <w:rPr>
          <w:rFonts w:asciiTheme="majorBidi" w:hAnsiTheme="majorBidi" w:cstheme="majorBidi"/>
          <w:color w:val="212121"/>
          <w:sz w:val="24"/>
          <w:szCs w:val="24"/>
        </w:rPr>
        <w:t xml:space="preserve">yn hytrach nag athrawon. Fydd hyn yn adlewyrchu’r dyfodol gan sôn bydd yr holl wybodaeth pwnc yn dod o’r peiriannau yma a ni fydd yr angen ar gyfer athrawon mewn person. Felly beth mae hyn yn dweud am y dyfodol? A yw’n well i gael gwybodaeth </w:t>
      </w:r>
      <w:r w:rsidR="00373FE5" w:rsidRPr="00795F14">
        <w:rPr>
          <w:rFonts w:asciiTheme="majorBidi" w:hAnsiTheme="majorBidi" w:cstheme="majorBidi"/>
          <w:color w:val="212121"/>
          <w:sz w:val="24"/>
          <w:szCs w:val="24"/>
        </w:rPr>
        <w:lastRenderedPageBreak/>
        <w:t>pwnc dynol neu wybodaeth pwnc mewn ffyrdd peiriant? Dim ond y dyfodol gall dweud yr ateb.</w:t>
      </w:r>
    </w:p>
    <w:p w:rsidR="00132D85" w:rsidRDefault="00132D85" w:rsidP="00795F14">
      <w:pPr>
        <w:spacing w:line="360" w:lineRule="auto"/>
        <w:jc w:val="both"/>
        <w:rPr>
          <w:rFonts w:asciiTheme="majorBidi" w:hAnsiTheme="majorBidi" w:cstheme="majorBidi"/>
          <w:sz w:val="24"/>
          <w:szCs w:val="24"/>
          <w:u w:val="single"/>
        </w:rPr>
      </w:pPr>
    </w:p>
    <w:p w:rsidR="00F00614" w:rsidRPr="00795F14" w:rsidRDefault="00F00614" w:rsidP="00795F14">
      <w:pPr>
        <w:spacing w:line="360" w:lineRule="auto"/>
        <w:jc w:val="both"/>
        <w:rPr>
          <w:rFonts w:asciiTheme="majorBidi" w:hAnsiTheme="majorBidi" w:cstheme="majorBidi"/>
          <w:sz w:val="24"/>
          <w:szCs w:val="24"/>
          <w:u w:val="single"/>
        </w:rPr>
      </w:pPr>
      <w:r w:rsidRPr="00795F14">
        <w:rPr>
          <w:rFonts w:asciiTheme="majorBidi" w:hAnsiTheme="majorBidi" w:cstheme="majorBidi"/>
          <w:sz w:val="24"/>
          <w:szCs w:val="24"/>
          <w:u w:val="single"/>
        </w:rPr>
        <w:t>Rhan 2- Dadansoddiad a gwerthusiad o’ch gwybodaeth pwnc ar gyfer addysgu cynradd</w:t>
      </w:r>
    </w:p>
    <w:p w:rsidR="00BE281A" w:rsidRDefault="00955A14" w:rsidP="00BE281A">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Yn rhan hon o’r traethawd byddaf yn gwneud dadansoddiad a gwerthusiad o fy ngwybodaeth pwnc yr oedd angen </w:t>
      </w:r>
      <w:r w:rsidR="00BE281A">
        <w:rPr>
          <w:rFonts w:asciiTheme="majorBidi" w:hAnsiTheme="majorBidi" w:cstheme="majorBidi"/>
          <w:sz w:val="24"/>
          <w:szCs w:val="24"/>
        </w:rPr>
        <w:t xml:space="preserve">yn ystod PAP 1 er mwyn </w:t>
      </w:r>
      <w:r w:rsidRPr="00795F14">
        <w:rPr>
          <w:rFonts w:asciiTheme="majorBidi" w:hAnsiTheme="majorBidi" w:cstheme="majorBidi"/>
          <w:sz w:val="24"/>
          <w:szCs w:val="24"/>
        </w:rPr>
        <w:t xml:space="preserve">dysgu oedran cynradd. </w:t>
      </w:r>
    </w:p>
    <w:p w:rsidR="00FA22F6" w:rsidRDefault="00BE281A" w:rsidP="00BE281A">
      <w:pPr>
        <w:spacing w:line="360" w:lineRule="auto"/>
        <w:jc w:val="both"/>
        <w:rPr>
          <w:rFonts w:ascii="Times New Roman" w:hAnsi="Times New Roman" w:cs="Times New Roman"/>
          <w:sz w:val="24"/>
          <w:szCs w:val="24"/>
        </w:rPr>
      </w:pPr>
      <w:r>
        <w:rPr>
          <w:rFonts w:ascii="Times New Roman" w:hAnsi="Times New Roman" w:cs="Times New Roman"/>
          <w:sz w:val="24"/>
          <w:szCs w:val="24"/>
        </w:rPr>
        <w:t>Yn ystod PAP 1 roeddwn i</w:t>
      </w:r>
      <w:r w:rsidR="00E11D85">
        <w:rPr>
          <w:rFonts w:ascii="Times New Roman" w:hAnsi="Times New Roman" w:cs="Times New Roman"/>
          <w:sz w:val="24"/>
          <w:szCs w:val="24"/>
        </w:rPr>
        <w:t xml:space="preserve"> mewn dosbarth cymysg blwyddyn pump a chwe</w:t>
      </w:r>
      <w:r>
        <w:rPr>
          <w:rFonts w:ascii="Times New Roman" w:hAnsi="Times New Roman" w:cs="Times New Roman"/>
          <w:sz w:val="24"/>
          <w:szCs w:val="24"/>
        </w:rPr>
        <w:t>ch</w:t>
      </w:r>
      <w:r w:rsidR="00E11D85">
        <w:rPr>
          <w:rFonts w:ascii="Times New Roman" w:hAnsi="Times New Roman" w:cs="Times New Roman"/>
          <w:sz w:val="24"/>
          <w:szCs w:val="24"/>
        </w:rPr>
        <w:t xml:space="preserve"> lle'r oedd 33 o blant. Roedd un gynorthwy</w:t>
      </w:r>
      <w:r>
        <w:rPr>
          <w:rFonts w:ascii="Times New Roman" w:hAnsi="Times New Roman" w:cs="Times New Roman"/>
          <w:sz w:val="24"/>
          <w:szCs w:val="24"/>
        </w:rPr>
        <w:t xml:space="preserve">wraig dosbarth </w:t>
      </w:r>
      <w:r w:rsidR="00E11D85">
        <w:rPr>
          <w:rFonts w:ascii="Times New Roman" w:hAnsi="Times New Roman" w:cs="Times New Roman"/>
          <w:sz w:val="24"/>
          <w:szCs w:val="24"/>
        </w:rPr>
        <w:t>ar gyfer cymorth ychwanegol o ddydd i ddydd. Mae’r ysgol yn ysgol arloesol ar gyfer y cwricwlwm newydd, felly mae’r dosbarth yn gweithredu fel cyfnod sylfaen, lle mae’r plant wedi grwpio mewn i bedwar grŵp gwahanol</w:t>
      </w:r>
      <w:r>
        <w:rPr>
          <w:rFonts w:ascii="Times New Roman" w:hAnsi="Times New Roman" w:cs="Times New Roman"/>
          <w:sz w:val="24"/>
          <w:szCs w:val="24"/>
        </w:rPr>
        <w:t xml:space="preserve"> o ran gallu </w:t>
      </w:r>
      <w:r w:rsidR="00E11D85">
        <w:rPr>
          <w:rFonts w:ascii="Times New Roman" w:hAnsi="Times New Roman" w:cs="Times New Roman"/>
          <w:sz w:val="24"/>
          <w:szCs w:val="24"/>
        </w:rPr>
        <w:t>er mwyn gyd-weithio gyda’r cwricwlwm newydd. Nodwyd gan Donaldson (2018) dylai ysgolion gweithredu ar sail gallu pob unigolyn</w:t>
      </w:r>
      <w:r>
        <w:rPr>
          <w:rFonts w:ascii="Times New Roman" w:hAnsi="Times New Roman" w:cs="Times New Roman"/>
          <w:sz w:val="24"/>
          <w:szCs w:val="24"/>
        </w:rPr>
        <w:t xml:space="preserve"> a’r ateb am hyn yw i</w:t>
      </w:r>
      <w:r w:rsidR="00E11D85">
        <w:rPr>
          <w:rFonts w:ascii="Times New Roman" w:hAnsi="Times New Roman" w:cs="Times New Roman"/>
          <w:sz w:val="24"/>
          <w:szCs w:val="24"/>
        </w:rPr>
        <w:t xml:space="preserve"> grwpio plant o ran gallu yw’r ateb</w:t>
      </w:r>
      <w:r>
        <w:rPr>
          <w:rFonts w:ascii="Times New Roman" w:hAnsi="Times New Roman" w:cs="Times New Roman"/>
          <w:sz w:val="24"/>
          <w:szCs w:val="24"/>
        </w:rPr>
        <w:t>, a w</w:t>
      </w:r>
      <w:r w:rsidR="00E11D85">
        <w:rPr>
          <w:rFonts w:ascii="Times New Roman" w:hAnsi="Times New Roman" w:cs="Times New Roman"/>
          <w:sz w:val="24"/>
          <w:szCs w:val="24"/>
        </w:rPr>
        <w:t>rth wneud hyn, mae pob plentyn yn cael y lefel cywir o addysg. Ar y llaw arall soniwyd gan NEU (2017) bod rhai athrawon yn pryderi bod grwpio plant yn cael effaith ar ei theimladau, hunan barch ac ysbrydoliaeth i ddatblygu ymhellach. Ar ôl gweithio yn yr amgylchedd a gweld y syst</w:t>
      </w:r>
      <w:r>
        <w:rPr>
          <w:rFonts w:ascii="Times New Roman" w:hAnsi="Times New Roman" w:cs="Times New Roman"/>
          <w:sz w:val="24"/>
          <w:szCs w:val="24"/>
        </w:rPr>
        <w:t>em yn gweithredu</w:t>
      </w:r>
      <w:r w:rsidR="00E11D85">
        <w:rPr>
          <w:rFonts w:ascii="Times New Roman" w:hAnsi="Times New Roman" w:cs="Times New Roman"/>
          <w:sz w:val="24"/>
          <w:szCs w:val="24"/>
        </w:rPr>
        <w:t>, mae’n ffyrdd effeithiol iawn, ond ar y dechrau roedd yn brofiad brawychus</w:t>
      </w:r>
      <w:r>
        <w:rPr>
          <w:rFonts w:ascii="Times New Roman" w:hAnsi="Times New Roman" w:cs="Times New Roman"/>
          <w:sz w:val="24"/>
          <w:szCs w:val="24"/>
        </w:rPr>
        <w:t xml:space="preserve"> gan nad wyf wedi gweld y cwricwlwm newydd gweithredu. I oresgyn hyn ac i d</w:t>
      </w:r>
      <w:r w:rsidR="00E11D85">
        <w:rPr>
          <w:rFonts w:ascii="Times New Roman" w:hAnsi="Times New Roman" w:cs="Times New Roman"/>
          <w:sz w:val="24"/>
          <w:szCs w:val="24"/>
        </w:rPr>
        <w:t xml:space="preserve">datblygu fy ngwybodaeth pwnc ym mhellach ar yr ardal gwricwlaidd newydd, </w:t>
      </w:r>
      <w:r>
        <w:rPr>
          <w:rFonts w:ascii="Times New Roman" w:hAnsi="Times New Roman" w:cs="Times New Roman"/>
          <w:sz w:val="24"/>
          <w:szCs w:val="24"/>
        </w:rPr>
        <w:t xml:space="preserve">mynychodd yr athro dosbarth a fi </w:t>
      </w:r>
      <w:r w:rsidR="00E11D85">
        <w:rPr>
          <w:rFonts w:ascii="Times New Roman" w:hAnsi="Times New Roman" w:cs="Times New Roman"/>
          <w:sz w:val="24"/>
          <w:szCs w:val="24"/>
        </w:rPr>
        <w:t>cw</w:t>
      </w:r>
      <w:r>
        <w:rPr>
          <w:rFonts w:ascii="Times New Roman" w:hAnsi="Times New Roman" w:cs="Times New Roman"/>
          <w:sz w:val="24"/>
          <w:szCs w:val="24"/>
        </w:rPr>
        <w:t xml:space="preserve">rs ar y cwricwlwm newydd a oedd </w:t>
      </w:r>
      <w:r w:rsidR="00E11D85">
        <w:rPr>
          <w:rFonts w:ascii="Times New Roman" w:hAnsi="Times New Roman" w:cs="Times New Roman"/>
          <w:sz w:val="24"/>
          <w:szCs w:val="24"/>
        </w:rPr>
        <w:t>yn fuddiol iawn imi er mwyn cael ymwybyddiaeth o ystyr yr eiriau ac i ddeall sut i roi mewn i safbwynt pob dydd bywyd ysgol. Fydd hyn yn elwa fy ngwybodaeth pwnc personol ac erbyn i’r cwricwlwm dod mewn i le erbyn 2022, byddaf yn eglur o ofynion y cwricwlwm ohonof i fel athro a sut i ddatblygu fy ngwybodaeth pwnc er lles dysgu gwersi traws-cwricwlaidd.</w:t>
      </w:r>
    </w:p>
    <w:p w:rsidR="00BE281A" w:rsidRPr="00795F14" w:rsidRDefault="00BE281A" w:rsidP="00BE281A">
      <w:pPr>
        <w:spacing w:line="360" w:lineRule="auto"/>
        <w:jc w:val="both"/>
        <w:rPr>
          <w:rFonts w:asciiTheme="majorBidi" w:hAnsiTheme="majorBidi" w:cstheme="majorBidi"/>
          <w:sz w:val="24"/>
          <w:szCs w:val="24"/>
        </w:rPr>
      </w:pPr>
      <w:r>
        <w:rPr>
          <w:rFonts w:ascii="Times New Roman" w:hAnsi="Times New Roman" w:cs="Times New Roman"/>
          <w:sz w:val="24"/>
          <w:szCs w:val="24"/>
        </w:rPr>
        <w:t xml:space="preserve">Soniwyd gan Donaldson (2018) dylai athrawon galluogi fod gwersi mathemateg a rhifedd yn ymdrin ag agweddau bywyd pob dydd i blant wrth wneud synnwyr o’r byd o’m gwmpas. Bwriad y newidiad yw sicrhau fod plant yn deall y cysyniad mathemategol gan godi ei hyder yn y man. Un o fy nhargedau personol ar ddechrau’r cyfnod PAP oedd </w:t>
      </w:r>
      <w:r w:rsidR="002F1971">
        <w:rPr>
          <w:rFonts w:ascii="Times New Roman" w:hAnsi="Times New Roman" w:cs="Times New Roman"/>
          <w:sz w:val="24"/>
          <w:szCs w:val="24"/>
        </w:rPr>
        <w:t>i d</w:t>
      </w:r>
      <w:r>
        <w:rPr>
          <w:rFonts w:ascii="Times New Roman" w:hAnsi="Times New Roman" w:cs="Times New Roman"/>
          <w:sz w:val="24"/>
          <w:szCs w:val="24"/>
        </w:rPr>
        <w:t xml:space="preserve">dilyn awgrymiadau’r cwricwlwm newydd gan ystyried agweddau bywyd pob dydd. Fy mwriad i wrth baratoi gwersi yw cael plant i feddwl yn agored. Yn hytrach na chael gwers o fesur pwyntiau penodol sydd wedi ei linellu ar bapur, rwy’n ymgeisio i wneud yn fywyd go iawn, felly mynd a’r plant tu allan i fesur hyd a lled y buarth i weld pa faint sied gallwn brynu. Fy mwriad i o hyn, yw bod y plant yn gallu cymryd y wybodaeth hon a defnyddio eto yn y dyfodol. Mewn ysgol pan o ni </w:t>
      </w:r>
      <w:r>
        <w:rPr>
          <w:rFonts w:ascii="Times New Roman" w:hAnsi="Times New Roman" w:cs="Times New Roman"/>
          <w:sz w:val="24"/>
          <w:szCs w:val="24"/>
        </w:rPr>
        <w:lastRenderedPageBreak/>
        <w:t xml:space="preserve">yn ifanc, roedd popeth yn fathemateg o lyfr, ond rwyf wir yn pwysleisio’r pwysigrwydd ar wneud gwersi yn rhan o fywyd pob dydd er mwyn paratoi </w:t>
      </w:r>
      <w:r w:rsidR="007C1E7B">
        <w:rPr>
          <w:rFonts w:ascii="Times New Roman" w:hAnsi="Times New Roman" w:cs="Times New Roman"/>
          <w:sz w:val="24"/>
          <w:szCs w:val="24"/>
        </w:rPr>
        <w:t>disgyblion</w:t>
      </w:r>
      <w:r>
        <w:rPr>
          <w:rFonts w:ascii="Times New Roman" w:hAnsi="Times New Roman" w:cs="Times New Roman"/>
          <w:sz w:val="24"/>
          <w:szCs w:val="24"/>
        </w:rPr>
        <w:t xml:space="preserve"> ar</w:t>
      </w:r>
      <w:r w:rsidR="007C1E7B">
        <w:rPr>
          <w:rFonts w:ascii="Times New Roman" w:hAnsi="Times New Roman" w:cs="Times New Roman"/>
          <w:sz w:val="24"/>
          <w:szCs w:val="24"/>
        </w:rPr>
        <w:t xml:space="preserve"> gyfer</w:t>
      </w:r>
      <w:r>
        <w:rPr>
          <w:rFonts w:ascii="Times New Roman" w:hAnsi="Times New Roman" w:cs="Times New Roman"/>
          <w:sz w:val="24"/>
          <w:szCs w:val="24"/>
        </w:rPr>
        <w:t xml:space="preserve"> ei fywyd dyfodol</w:t>
      </w:r>
      <w:r w:rsidR="007C1E7B">
        <w:rPr>
          <w:rFonts w:ascii="Times New Roman" w:hAnsi="Times New Roman" w:cs="Times New Roman"/>
          <w:sz w:val="24"/>
          <w:szCs w:val="24"/>
        </w:rPr>
        <w:t xml:space="preserve"> lle fydd yn defnyddiol iddynt.</w:t>
      </w:r>
      <w:r>
        <w:rPr>
          <w:rFonts w:ascii="Times New Roman" w:hAnsi="Times New Roman" w:cs="Times New Roman"/>
          <w:sz w:val="24"/>
          <w:szCs w:val="24"/>
        </w:rPr>
        <w:t>.</w:t>
      </w:r>
    </w:p>
    <w:p w:rsidR="000937B5" w:rsidRPr="00795F14" w:rsidRDefault="00E11D85" w:rsidP="00BE281A">
      <w:pPr>
        <w:spacing w:line="360" w:lineRule="auto"/>
        <w:jc w:val="both"/>
        <w:rPr>
          <w:rFonts w:asciiTheme="majorBidi" w:hAnsiTheme="majorBidi" w:cstheme="majorBidi"/>
          <w:color w:val="777777"/>
          <w:sz w:val="24"/>
          <w:szCs w:val="24"/>
          <w:shd w:val="clear" w:color="auto" w:fill="FFFFFF"/>
        </w:rPr>
      </w:pPr>
      <w:r>
        <w:rPr>
          <w:rFonts w:ascii="Times New Roman" w:hAnsi="Times New Roman" w:cs="Times New Roman"/>
          <w:sz w:val="24"/>
          <w:szCs w:val="24"/>
        </w:rPr>
        <w:t>Thema’r dosbarth yw ‘O’r sgrin i’r llwyfan’, lle'r oedd astudiaethau mewn i actorion enwog, theatrau enwog a sgriptiau drama enwog sydd wedi dylanwadu ar y byd actio. Ar yr adeg gyntaf, doeddwn i ddim yn hyderus gyda fy ngwybodaeth ar y pwnc yma er nad wyf wedi astudio ers imi fod mewn ysgol fy hun. I oresgyn hyn fe wnes i ymchwilio ymhellach. Rhoddodd yr athrawes cynllun bras o’r pethau byddwn yn astudio’n wythnosol dros fy nghyfnod yn y dosbarth, ac yna roeddwn i yn gallu astudio er mw</w:t>
      </w:r>
      <w:r w:rsidR="00BE281A">
        <w:rPr>
          <w:rFonts w:ascii="Times New Roman" w:hAnsi="Times New Roman" w:cs="Times New Roman"/>
          <w:sz w:val="24"/>
          <w:szCs w:val="24"/>
        </w:rPr>
        <w:t>yn gwella fy ngwybodaeth pwnc.</w:t>
      </w:r>
      <w:r>
        <w:rPr>
          <w:rFonts w:ascii="Times New Roman" w:hAnsi="Times New Roman" w:cs="Times New Roman"/>
          <w:sz w:val="24"/>
          <w:szCs w:val="24"/>
        </w:rPr>
        <w:t xml:space="preserve"> Wrth ymchwilio, roedd fy hunain hyder wedi codi ac roeddwn yn teimlo fy mod fy ngwybodaeth pwnc wedi datblygu tipyn yn barod imi ddysgu gwersi i’r dosbarth. O hyn ymlaen roedd meddylfryd positif gen i gan fy mod yn gwybod bod hyn yn bosib ac rydw i’n gallu gwneud hyn. </w:t>
      </w:r>
    </w:p>
    <w:p w:rsidR="006900B9" w:rsidRPr="00795F14" w:rsidRDefault="00E11D85" w:rsidP="00BE281A">
      <w:pPr>
        <w:spacing w:line="360" w:lineRule="auto"/>
        <w:jc w:val="both"/>
        <w:rPr>
          <w:rFonts w:asciiTheme="majorBidi" w:hAnsiTheme="majorBidi" w:cstheme="majorBidi"/>
          <w:sz w:val="24"/>
          <w:szCs w:val="24"/>
        </w:rPr>
      </w:pPr>
      <w:r>
        <w:rPr>
          <w:rFonts w:ascii="Times New Roman" w:hAnsi="Times New Roman" w:cs="Times New Roman"/>
          <w:sz w:val="24"/>
          <w:szCs w:val="24"/>
        </w:rPr>
        <w:t>Byddaf yn</w:t>
      </w:r>
      <w:r w:rsidR="00DE7447">
        <w:rPr>
          <w:rFonts w:ascii="Times New Roman" w:hAnsi="Times New Roman" w:cs="Times New Roman"/>
          <w:sz w:val="24"/>
          <w:szCs w:val="24"/>
        </w:rPr>
        <w:t xml:space="preserve"> gwneud adlewyrchiad o</w:t>
      </w:r>
      <w:r>
        <w:rPr>
          <w:rFonts w:ascii="Times New Roman" w:hAnsi="Times New Roman" w:cs="Times New Roman"/>
          <w:sz w:val="24"/>
          <w:szCs w:val="24"/>
        </w:rPr>
        <w:t xml:space="preserve"> un wers benodol i ddechrau (gwelir atodiad 2) gan ffocysu ar elfennau gwahanol. Y wers oedd gwers mathemateg cyfesurynnau, lle nod y wers oedd</w:t>
      </w:r>
      <w:r w:rsidR="00DE7447">
        <w:rPr>
          <w:rFonts w:ascii="Times New Roman" w:hAnsi="Times New Roman" w:cs="Times New Roman"/>
          <w:sz w:val="24"/>
          <w:szCs w:val="24"/>
        </w:rPr>
        <w:t xml:space="preserve"> ‘i</w:t>
      </w:r>
      <w:r>
        <w:rPr>
          <w:rFonts w:ascii="Times New Roman" w:hAnsi="Times New Roman" w:cs="Times New Roman"/>
          <w:sz w:val="24"/>
          <w:szCs w:val="24"/>
        </w:rPr>
        <w:t xml:space="preserve"> blotio a d</w:t>
      </w:r>
      <w:r w:rsidR="00DE7447">
        <w:rPr>
          <w:rFonts w:ascii="Times New Roman" w:hAnsi="Times New Roman" w:cs="Times New Roman"/>
          <w:sz w:val="24"/>
          <w:szCs w:val="24"/>
        </w:rPr>
        <w:t>dehongli cyfesurynnau.’</w:t>
      </w:r>
      <w:r>
        <w:rPr>
          <w:rFonts w:ascii="Times New Roman" w:hAnsi="Times New Roman" w:cs="Times New Roman"/>
          <w:sz w:val="24"/>
          <w:szCs w:val="24"/>
        </w:rPr>
        <w:t xml:space="preserve"> Y rheswm am ddewis y wers mathemateg hon yw, oherwydd mae mathemateg yn bwnc sydd llawn newidiadau </w:t>
      </w:r>
      <w:r w:rsidR="00DE7447">
        <w:rPr>
          <w:rFonts w:ascii="Times New Roman" w:hAnsi="Times New Roman" w:cs="Times New Roman"/>
          <w:sz w:val="24"/>
          <w:szCs w:val="24"/>
        </w:rPr>
        <w:t xml:space="preserve">ar hyn o bryd </w:t>
      </w:r>
      <w:r>
        <w:rPr>
          <w:rFonts w:ascii="Times New Roman" w:hAnsi="Times New Roman" w:cs="Times New Roman"/>
          <w:sz w:val="24"/>
          <w:szCs w:val="24"/>
        </w:rPr>
        <w:t>gyda’r cwricwlwm nwydd yn dod mewn i le ac wrth imi gael profiad o ddysgu yn y fformat newydd, fydd hyn yn adeiladu</w:t>
      </w:r>
      <w:r w:rsidR="00DE7447">
        <w:rPr>
          <w:rFonts w:ascii="Times New Roman" w:hAnsi="Times New Roman" w:cs="Times New Roman"/>
          <w:sz w:val="24"/>
          <w:szCs w:val="24"/>
        </w:rPr>
        <w:t xml:space="preserve"> yn fwy ar fy ngwybodaeth pwnc</w:t>
      </w:r>
      <w:r>
        <w:rPr>
          <w:rFonts w:ascii="Times New Roman" w:hAnsi="Times New Roman" w:cs="Times New Roman"/>
          <w:sz w:val="24"/>
          <w:szCs w:val="24"/>
        </w:rPr>
        <w:t xml:space="preserve">. Gan fod yr ysgol yn ysgol arloesol, nid yw mathemateg yn cael ei dysgu fel pwnc rhagor, yn hytrach mae gwersi mathemateg rhifedd a mathemateg ar wahân. </w:t>
      </w:r>
    </w:p>
    <w:p w:rsidR="00667A0A" w:rsidRPr="00795F14" w:rsidRDefault="00E11D85" w:rsidP="00795F14">
      <w:pPr>
        <w:spacing w:line="360" w:lineRule="auto"/>
        <w:jc w:val="both"/>
        <w:rPr>
          <w:rFonts w:asciiTheme="majorBidi" w:hAnsiTheme="majorBidi" w:cstheme="majorBidi"/>
          <w:sz w:val="24"/>
          <w:szCs w:val="24"/>
        </w:rPr>
      </w:pPr>
      <w:r>
        <w:rPr>
          <w:rFonts w:ascii="Times New Roman" w:hAnsi="Times New Roman" w:cs="Times New Roman"/>
          <w:sz w:val="24"/>
          <w:szCs w:val="24"/>
        </w:rPr>
        <w:t xml:space="preserve">Cyn dechrau’r wers, wnes i sicrhau fod pob adnodd allan yn y lle priodol, fel bod y plant yn gallu </w:t>
      </w:r>
      <w:r>
        <w:rPr>
          <w:rFonts w:ascii="Times New Roman" w:hAnsi="Times New Roman" w:cs="Times New Roman"/>
          <w:color w:val="212121"/>
          <w:sz w:val="24"/>
          <w:szCs w:val="24"/>
        </w:rPr>
        <w:t xml:space="preserve">mynd ymlaen </w:t>
      </w:r>
      <w:r w:rsidR="00DE7447">
        <w:rPr>
          <w:rFonts w:ascii="Times New Roman" w:hAnsi="Times New Roman" w:cs="Times New Roman"/>
          <w:color w:val="212121"/>
          <w:sz w:val="24"/>
          <w:szCs w:val="24"/>
        </w:rPr>
        <w:t>a’r</w:t>
      </w:r>
      <w:r>
        <w:rPr>
          <w:rFonts w:ascii="Times New Roman" w:hAnsi="Times New Roman" w:cs="Times New Roman"/>
          <w:color w:val="212121"/>
          <w:sz w:val="24"/>
          <w:szCs w:val="24"/>
        </w:rPr>
        <w:t xml:space="preserve"> dasg yn hyt</w:t>
      </w:r>
      <w:r w:rsidR="00DE7447">
        <w:rPr>
          <w:rFonts w:ascii="Times New Roman" w:hAnsi="Times New Roman" w:cs="Times New Roman"/>
          <w:color w:val="212121"/>
          <w:sz w:val="24"/>
          <w:szCs w:val="24"/>
        </w:rPr>
        <w:t>rach na gwastraffu amser yn nol eu llyfrau, pennau</w:t>
      </w:r>
      <w:r w:rsidR="007C7BFC">
        <w:rPr>
          <w:rFonts w:ascii="Times New Roman" w:hAnsi="Times New Roman" w:cs="Times New Roman"/>
          <w:color w:val="212121"/>
          <w:sz w:val="24"/>
          <w:szCs w:val="24"/>
        </w:rPr>
        <w:t xml:space="preserve"> ac Ipads</w:t>
      </w:r>
      <w:r>
        <w:rPr>
          <w:rFonts w:ascii="Times New Roman" w:hAnsi="Times New Roman" w:cs="Times New Roman"/>
          <w:color w:val="212121"/>
          <w:sz w:val="24"/>
          <w:szCs w:val="24"/>
        </w:rPr>
        <w:t>. Roedd rhai adnoddau wnes i adael i’r plant nol er mwyn cyd-fynd ag agwedd Donaldson (2018), lle mae plant yn annibynwyr y dyfodol, felly mae rhaid parchu hyn ac ychwanegu’r elfen mewn i ddysgu pob dydd. Yn ystod fy arsylwad gan fy nhiwtor, un argymell o’r wers oedd paratoi ar gyfer y plant, gan fod y plant llawn ffws a ffwdan wrth nôl ei llyfrau ac mae hyn yn cymryd i fyny gormod o amser o’r wers. I oresgyn hyn yn y dyfodol, byddaf yn sicrhau i gael adnoddau yn barod cyn i’r plant ddechrau’r dasg. Cytunwyd Veale (2016) gan ddweud fod prinder amser o fewn diwrnod dysgu, felly mae angen i athrawon</w:t>
      </w:r>
      <w:r w:rsidR="007C7BFC">
        <w:rPr>
          <w:rFonts w:ascii="Times New Roman" w:hAnsi="Times New Roman" w:cs="Times New Roman"/>
          <w:color w:val="212121"/>
          <w:sz w:val="24"/>
          <w:szCs w:val="24"/>
        </w:rPr>
        <w:t xml:space="preserve"> defnyddio’r amser yn synhwyrol i gael effaith gadarnhaol. </w:t>
      </w:r>
    </w:p>
    <w:p w:rsidR="0096127C" w:rsidRPr="0096127C" w:rsidRDefault="00E11D85" w:rsidP="0096127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Er mwyn ddehongli fy ngwybodaeth pwnc o fewn y wers mathemateg, byddaf yn defnyddio ‘Knowledge Quartet’ fel fframwaith i ffurfio fy ngwaith. Soniwyd gan Rowland (2017) fod y fframwaith o'i le er mwyn i athrawon defnyddio i ddatblygu eu hun. Ffurfiwyd o bedwar teitlau sydd yn ymwneud a gwybodaeth pwnc athro. Dewisais i ddefnyddio'r fframwaith hwn gan fod yn clymu mewn i waith Shulman (1987) lle dwedwyd fod athrawon da yn defnyddio systemau gwahanol i ddatblygu gwybodaeth pwnc ei hun, lle gwelwn yr angen i wneud hynny.</w:t>
      </w:r>
    </w:p>
    <w:p w:rsidR="00930E83" w:rsidRPr="00795F14" w:rsidRDefault="00E11D85" w:rsidP="007C7BFC">
      <w:pPr>
        <w:spacing w:line="360" w:lineRule="auto"/>
        <w:jc w:val="both"/>
        <w:rPr>
          <w:rFonts w:asciiTheme="majorBidi" w:hAnsiTheme="majorBidi" w:cstheme="majorBidi"/>
          <w:sz w:val="24"/>
          <w:szCs w:val="24"/>
        </w:rPr>
      </w:pPr>
      <w:r>
        <w:rPr>
          <w:rFonts w:ascii="Times New Roman" w:hAnsi="Times New Roman" w:cs="Times New Roman"/>
          <w:sz w:val="24"/>
          <w:szCs w:val="24"/>
        </w:rPr>
        <w:t>Rhan 1 o’r ‘Knowledge Quartet’ yw sylfaen, a olygir gwybodaeth pwnc athro am bwnc penodol, credoau a dealltwriaeth yr athro. Defnyddiais i ddealltwriaeth flaenorol o’r pwnc cyfesurynnau er mwyn cwblhau’r dasg fy hun cyn gofyn i’r plant cwblhau. Roedd plotiau penodol iddyn nhw ddilyn, lle'r oedd rhaid cysylltu pob pwnt i fyny er mwyn creu llun Nadoligaidd, taw dyma’r amser o’r flwyddyn oedd hi. Soniwyd gan Hoffses (2018) dylai athro gwblhau pob gofynion a ofynnir i b</w:t>
      </w:r>
      <w:r w:rsidR="007C7BFC">
        <w:rPr>
          <w:rFonts w:ascii="Times New Roman" w:hAnsi="Times New Roman" w:cs="Times New Roman"/>
          <w:sz w:val="24"/>
          <w:szCs w:val="24"/>
        </w:rPr>
        <w:t>lant cwblhau. Wnes i gwblhau p</w:t>
      </w:r>
      <w:r>
        <w:rPr>
          <w:rFonts w:ascii="Times New Roman" w:hAnsi="Times New Roman" w:cs="Times New Roman"/>
          <w:sz w:val="24"/>
          <w:szCs w:val="24"/>
        </w:rPr>
        <w:t xml:space="preserve">lotio’r cyfesurynnau gan weld fod cwpwl o’r plotiau mynd i achosi problemau i rai </w:t>
      </w:r>
      <w:r w:rsidR="007C7BFC">
        <w:rPr>
          <w:rFonts w:ascii="Times New Roman" w:hAnsi="Times New Roman" w:cs="Times New Roman"/>
          <w:sz w:val="24"/>
          <w:szCs w:val="24"/>
        </w:rPr>
        <w:t>d</w:t>
      </w:r>
      <w:r>
        <w:rPr>
          <w:rFonts w:ascii="Times New Roman" w:hAnsi="Times New Roman" w:cs="Times New Roman"/>
          <w:sz w:val="24"/>
          <w:szCs w:val="24"/>
        </w:rPr>
        <w:t>disgyblion. Roedd rhai plotiau yn rhifau hanner, felly (2.5, 6.5) (gwelir atodiad 3). Os byddwn i ddim wedi cwblhau’r dasg fy hun, byddwn i ddim wedi ystyried bod hyn mynd i achosi problem wrth i’r plant cwblhau. Ar y llaw arall, anghytunwyd KUMON (2019) gan ddweud dylai plant cael sialensiau er mwyn iddyn nhw weithio pethau allan am ei hun. Nodwyd fod plant yn mynd i wynebu tasgau anhysbys mewn bywyd, felly mae rhaid gadael iddyn nhw barhau a dysgu am ei hun. I gyd-fynd a hyn, doeddwn i ddim angen rhoi gormod o wybodaeth i’r plant, ond cyflwyniad er mwyn iddyn nhw gael ymwybyddiaeth a deallusrwydd i fod yn gallu o leiaf ceisio i wneud y dasg.  I</w:t>
      </w:r>
      <w:r w:rsidR="007C7BFC">
        <w:rPr>
          <w:rFonts w:ascii="Times New Roman" w:hAnsi="Times New Roman" w:cs="Times New Roman"/>
          <w:sz w:val="24"/>
          <w:szCs w:val="24"/>
        </w:rPr>
        <w:t xml:space="preserve"> oresgyn hyn yn y dyfodol, byddwn i yn</w:t>
      </w:r>
      <w:r>
        <w:rPr>
          <w:rFonts w:ascii="Times New Roman" w:hAnsi="Times New Roman" w:cs="Times New Roman"/>
          <w:sz w:val="24"/>
          <w:szCs w:val="24"/>
        </w:rPr>
        <w:t xml:space="preserve"> sicrhau fy mod yn cynnwys enghreifftiau o </w:t>
      </w:r>
      <w:r w:rsidR="007C7BFC">
        <w:rPr>
          <w:rFonts w:ascii="Times New Roman" w:hAnsi="Times New Roman" w:cs="Times New Roman"/>
          <w:sz w:val="24"/>
          <w:szCs w:val="24"/>
        </w:rPr>
        <w:t xml:space="preserve">ofynion y dasg, </w:t>
      </w:r>
      <w:r>
        <w:rPr>
          <w:rFonts w:ascii="Times New Roman" w:hAnsi="Times New Roman" w:cs="Times New Roman"/>
          <w:sz w:val="24"/>
          <w:szCs w:val="24"/>
        </w:rPr>
        <w:t>cyflwyniad</w:t>
      </w:r>
      <w:r w:rsidR="007C7BFC">
        <w:rPr>
          <w:rFonts w:ascii="Times New Roman" w:hAnsi="Times New Roman" w:cs="Times New Roman"/>
          <w:sz w:val="24"/>
          <w:szCs w:val="24"/>
        </w:rPr>
        <w:t xml:space="preserve"> ac esbonio’n fanwl i fy nisgwyliadau</w:t>
      </w:r>
      <w:r>
        <w:rPr>
          <w:rFonts w:ascii="Times New Roman" w:hAnsi="Times New Roman" w:cs="Times New Roman"/>
          <w:sz w:val="24"/>
          <w:szCs w:val="24"/>
        </w:rPr>
        <w:t>. Rwy’n hapus fy mod wedi gwneud y dasg cyn ll</w:t>
      </w:r>
      <w:r w:rsidR="007C7BFC">
        <w:rPr>
          <w:rFonts w:ascii="Times New Roman" w:hAnsi="Times New Roman" w:cs="Times New Roman"/>
          <w:sz w:val="24"/>
          <w:szCs w:val="24"/>
        </w:rPr>
        <w:t>aw, oherwydd os ni fyddai wedi</w:t>
      </w:r>
      <w:r>
        <w:rPr>
          <w:rFonts w:ascii="Times New Roman" w:hAnsi="Times New Roman" w:cs="Times New Roman"/>
          <w:sz w:val="24"/>
          <w:szCs w:val="24"/>
        </w:rPr>
        <w:t xml:space="preserve">, ni fyddai wedi sylweddoli’r broblem a galle wedi codi. Heb gwblhau’r dasg o flaen llawn, fydd y plant wedi teimlo’n isel-galon oherwydd dydyn ni ddim wedi astudio cyfesurynnau rhifau hanner eto, a gall hyn wedi rhoi disgwyliad negatif ar y wers. O ganlyniad imi gwblhau’r dasg, roedd y plant yn ymwybodol o’r hyn a oedd </w:t>
      </w:r>
      <w:r w:rsidR="007C7BFC">
        <w:rPr>
          <w:rFonts w:ascii="Times New Roman" w:hAnsi="Times New Roman" w:cs="Times New Roman"/>
          <w:sz w:val="24"/>
          <w:szCs w:val="24"/>
        </w:rPr>
        <w:t>i d</w:t>
      </w:r>
      <w:r>
        <w:rPr>
          <w:rFonts w:ascii="Times New Roman" w:hAnsi="Times New Roman" w:cs="Times New Roman"/>
          <w:sz w:val="24"/>
          <w:szCs w:val="24"/>
        </w:rPr>
        <w:t xml:space="preserve">dod ac yn deall sut i </w:t>
      </w:r>
      <w:r w:rsidR="007C7BFC">
        <w:rPr>
          <w:rFonts w:ascii="Times New Roman" w:hAnsi="Times New Roman" w:cs="Times New Roman"/>
          <w:sz w:val="24"/>
          <w:szCs w:val="24"/>
        </w:rPr>
        <w:t>gwblhau’r dasg</w:t>
      </w:r>
      <w:r>
        <w:rPr>
          <w:rFonts w:ascii="Times New Roman" w:hAnsi="Times New Roman" w:cs="Times New Roman"/>
          <w:sz w:val="24"/>
          <w:szCs w:val="24"/>
        </w:rPr>
        <w:t>.</w:t>
      </w:r>
    </w:p>
    <w:p w:rsidR="006900B9" w:rsidRPr="00795F14" w:rsidRDefault="00E11D85" w:rsidP="007C7BFC">
      <w:pPr>
        <w:spacing w:line="360" w:lineRule="auto"/>
        <w:jc w:val="both"/>
        <w:rPr>
          <w:rFonts w:asciiTheme="majorBidi" w:hAnsiTheme="majorBidi" w:cstheme="majorBidi"/>
          <w:sz w:val="24"/>
          <w:szCs w:val="24"/>
        </w:rPr>
      </w:pPr>
      <w:r>
        <w:rPr>
          <w:rFonts w:ascii="Times New Roman" w:hAnsi="Times New Roman" w:cs="Times New Roman"/>
          <w:sz w:val="24"/>
          <w:szCs w:val="24"/>
        </w:rPr>
        <w:t xml:space="preserve">Rhan 2 o’r ‘Knowledge Quartet’ yw trawsnewid, a olygir sut gallai trosglwyddo fy ngwybodaeth pwnc i blant. Cyn dechrau’r wers cyfesurynnau roeddwn i angen cael sgwrs gyda’r plant i weld sylfaeni ei gwybodaeth pwnc nhw. Gofynnais gwestiynau, dangosais esiamplau ac roedd sgwrs </w:t>
      </w:r>
      <w:r w:rsidR="007C7BFC">
        <w:rPr>
          <w:rFonts w:ascii="Times New Roman" w:hAnsi="Times New Roman" w:cs="Times New Roman"/>
          <w:sz w:val="24"/>
          <w:szCs w:val="24"/>
        </w:rPr>
        <w:t xml:space="preserve">agored </w:t>
      </w:r>
      <w:r>
        <w:rPr>
          <w:rFonts w:ascii="Times New Roman" w:hAnsi="Times New Roman" w:cs="Times New Roman"/>
          <w:sz w:val="24"/>
          <w:szCs w:val="24"/>
        </w:rPr>
        <w:t>i weld beth oedd y plant yn gwybod yn barod a beth yw’r camau nesaf ar</w:t>
      </w:r>
      <w:r w:rsidR="007C7BFC">
        <w:rPr>
          <w:rFonts w:ascii="Times New Roman" w:hAnsi="Times New Roman" w:cs="Times New Roman"/>
          <w:sz w:val="24"/>
          <w:szCs w:val="24"/>
        </w:rPr>
        <w:t xml:space="preserve"> ddatblygu c</w:t>
      </w:r>
      <w:r>
        <w:rPr>
          <w:rFonts w:ascii="Times New Roman" w:hAnsi="Times New Roman" w:cs="Times New Roman"/>
          <w:sz w:val="24"/>
          <w:szCs w:val="24"/>
        </w:rPr>
        <w:t xml:space="preserve">yfesurynnau. O hyn, doeddwn i ddim yn gwastraffu amser gan wneud pethau mae’r plant yn barod wedi gwneud, felly roeddwn i nawr yn gwybod lle yn </w:t>
      </w:r>
      <w:r>
        <w:rPr>
          <w:rFonts w:ascii="Times New Roman" w:hAnsi="Times New Roman" w:cs="Times New Roman"/>
          <w:sz w:val="24"/>
          <w:szCs w:val="24"/>
        </w:rPr>
        <w:lastRenderedPageBreak/>
        <w:t xml:space="preserve">gwmws roedd y plant ar y fframwaith ac roeddwn i yn gallu cynllunio gwers o hyn. Yn ystod y wers cyfesurynnau, wnes i gyflwyniad clir, ymarferol a hwylus er mwyn denu sylw’r plant. I gael y plant yn ymarferol, wnes i roi Ipad rhwng dau a gofynnais i’r plant i fynd ar-lein i wefan penodol er mwyn chwarae gem cyfesurynnau. Roedd hyn yn ffyrdd anffurfiol o gael y plant ar dasg. Yn ôl Busch (2017) mae cyflwyniad clir i bwnc yn gyrru’r plant i ddealltwriaeth. Mae angen i gyflwyniad fod yn sionc, yn glir ac yn bwerus gyda’i chynnwys. I oresgyn hyn yn y dyfodol, byddaf yn sicrhau fod cyflwyniad wedi paratoi ar gyfer pob gwers. Yn fy marn i, rôl cyflwyniad yw </w:t>
      </w:r>
      <w:r w:rsidR="007C7BFC">
        <w:rPr>
          <w:rFonts w:ascii="Times New Roman" w:hAnsi="Times New Roman" w:cs="Times New Roman"/>
          <w:color w:val="212121"/>
          <w:sz w:val="24"/>
          <w:szCs w:val="24"/>
        </w:rPr>
        <w:t>i b</w:t>
      </w:r>
      <w:r>
        <w:rPr>
          <w:rFonts w:ascii="Times New Roman" w:hAnsi="Times New Roman" w:cs="Times New Roman"/>
          <w:color w:val="212121"/>
          <w:sz w:val="24"/>
          <w:szCs w:val="24"/>
        </w:rPr>
        <w:t>aratoi'r plant a'u cyfeirio at y dasg. Byddaf hefyd yn sicrhau i gael y plant cymryd rhan yn y cyflwyniad yn hytrach na eistedd a ch</w:t>
      </w:r>
      <w:r w:rsidR="007C7BFC">
        <w:rPr>
          <w:rFonts w:ascii="Times New Roman" w:hAnsi="Times New Roman" w:cs="Times New Roman"/>
          <w:color w:val="212121"/>
          <w:sz w:val="24"/>
          <w:szCs w:val="24"/>
        </w:rPr>
        <w:t>ymryd yr holl wybodaeth mewn.</w:t>
      </w:r>
    </w:p>
    <w:p w:rsidR="00D627C9" w:rsidRPr="00037E59" w:rsidRDefault="00E11D85" w:rsidP="00037E59">
      <w:pPr>
        <w:spacing w:line="360" w:lineRule="auto"/>
        <w:jc w:val="both"/>
        <w:rPr>
          <w:rFonts w:ascii="Times New Roman" w:hAnsi="Times New Roman" w:cs="Times New Roman"/>
          <w:color w:val="212121"/>
          <w:sz w:val="24"/>
          <w:szCs w:val="24"/>
        </w:rPr>
      </w:pPr>
      <w:r>
        <w:rPr>
          <w:rFonts w:ascii="Times New Roman" w:hAnsi="Times New Roman" w:cs="Times New Roman"/>
          <w:color w:val="212121"/>
          <w:sz w:val="24"/>
          <w:szCs w:val="24"/>
        </w:rPr>
        <w:t>Un ardal arall sy’n cysylltu â rhan 2 o’r ‘knowledge quartet’ yw diffyg iaith Gymraeg y plant o fewn y dosbarth. Cyn fynych PAP1 cefais i awdits iaith yn y brifysgol. Ges i darged i ddilyn er mwyn wella fy iaith. I oresgyn hyn, fe wnes i ofyn i’r athrawes os roedd modd gwneud arddangosfa iaith. Fe wnes i’r arddangosfa gan gynnwys treigliadau, idiomau a gwallau cyffredin o fewn y dosbarth (gwelir atodiad 4). Roedd yr arddangosfa yn un barhaus, lle'r oedd pethau’n cael ei ychwanegu</w:t>
      </w:r>
      <w:r w:rsidR="00037E59">
        <w:rPr>
          <w:rFonts w:ascii="Times New Roman" w:hAnsi="Times New Roman" w:cs="Times New Roman"/>
          <w:color w:val="212121"/>
          <w:sz w:val="24"/>
          <w:szCs w:val="24"/>
        </w:rPr>
        <w:t xml:space="preserve"> yn gychwynnol</w:t>
      </w:r>
      <w:r>
        <w:rPr>
          <w:rFonts w:ascii="Times New Roman" w:hAnsi="Times New Roman" w:cs="Times New Roman"/>
          <w:color w:val="212121"/>
          <w:sz w:val="24"/>
          <w:szCs w:val="24"/>
        </w:rPr>
        <w:t>. Fe wnes i hyn i ddatblygu fy iaith i ac iaith y plant, o</w:t>
      </w:r>
      <w:r w:rsidR="00037E59">
        <w:rPr>
          <w:rFonts w:ascii="Times New Roman" w:hAnsi="Times New Roman" w:cs="Times New Roman"/>
          <w:color w:val="212121"/>
          <w:sz w:val="24"/>
          <w:szCs w:val="24"/>
        </w:rPr>
        <w:t xml:space="preserve">nd mewn ffyrdd anamlwg i’r plant lle nad oedd y plant </w:t>
      </w:r>
      <w:r>
        <w:rPr>
          <w:rFonts w:ascii="Times New Roman" w:hAnsi="Times New Roman" w:cs="Times New Roman"/>
          <w:color w:val="212121"/>
          <w:sz w:val="24"/>
          <w:szCs w:val="24"/>
        </w:rPr>
        <w:t>dim yn sylweddoli bod gwers yn cael ei dysgu. Roedd yr arddangosfa yna i helpu fi hefyd, ac o ganlyniad mae fy hunain hyder wedi codi ac rwy’n teimlo’n gryf wrth i fy iaith datblygu. Yn y dyfodol, rwy’n gweld hyn fod yn arfer dda i mi wneud pan fydd dosbarth fy hun gen i, er mwyn datblygu dealltwriaeth y plant a fy hun. Soniwyd gan TeacherThought (2017) fod damcaniaethwyr Bruner yn cytuno a hyn, gan ddweud bod plant angen cael ei sgaffaldau er mwyn datblygu mewn i d</w:t>
      </w:r>
      <w:r w:rsidR="00037E59">
        <w:rPr>
          <w:rFonts w:ascii="Times New Roman" w:hAnsi="Times New Roman" w:cs="Times New Roman"/>
          <w:color w:val="212121"/>
          <w:sz w:val="24"/>
          <w:szCs w:val="24"/>
        </w:rPr>
        <w:t xml:space="preserve">dysgwyr annibynnol. Wrth imi roi gwaith ar arddangosfa, </w:t>
      </w:r>
      <w:r>
        <w:rPr>
          <w:rFonts w:ascii="Times New Roman" w:hAnsi="Times New Roman" w:cs="Times New Roman"/>
          <w:color w:val="212121"/>
          <w:sz w:val="24"/>
          <w:szCs w:val="24"/>
        </w:rPr>
        <w:t>fydd hyn yn sgaffald iaith y plant,</w:t>
      </w:r>
      <w:r w:rsidR="00037E59">
        <w:rPr>
          <w:rFonts w:ascii="Times New Roman" w:hAnsi="Times New Roman" w:cs="Times New Roman"/>
          <w:color w:val="212121"/>
          <w:sz w:val="24"/>
          <w:szCs w:val="24"/>
        </w:rPr>
        <w:t xml:space="preserve"> ac yn datblygu i wneud yn annibynnol. G</w:t>
      </w:r>
      <w:r>
        <w:rPr>
          <w:rFonts w:ascii="Times New Roman" w:hAnsi="Times New Roman" w:cs="Times New Roman"/>
          <w:color w:val="212121"/>
          <w:sz w:val="24"/>
          <w:szCs w:val="24"/>
        </w:rPr>
        <w:t>an ddilyn arfer dda athro, pan fyddai’n gyffyrddus bod y plant yn annibynnol gyda’i iaith, fydd yr arddangosfa yn diflannu a fydd agwedd arall sydd angen datblygu yn cael ei rhoi i fyny.</w:t>
      </w:r>
    </w:p>
    <w:p w:rsidR="00BC5380" w:rsidRPr="00795F14" w:rsidRDefault="00E11D85" w:rsidP="00D21AD3">
      <w:pPr>
        <w:spacing w:line="360" w:lineRule="auto"/>
        <w:jc w:val="both"/>
        <w:rPr>
          <w:rFonts w:asciiTheme="majorBidi" w:hAnsiTheme="majorBidi" w:cstheme="majorBidi"/>
          <w:sz w:val="24"/>
          <w:szCs w:val="24"/>
        </w:rPr>
      </w:pPr>
      <w:r>
        <w:rPr>
          <w:rFonts w:ascii="Times New Roman" w:hAnsi="Times New Roman" w:cs="Times New Roman"/>
          <w:sz w:val="24"/>
          <w:szCs w:val="24"/>
        </w:rPr>
        <w:t>Rhan 3 o’r ‘Knwoledge Quartet’ yw cysylltiadau, a olygir cysylltiadau rhwng beth rwyf wedi dysgu’n flaenorol. Wrth weithio fel cynorthwywraig am ddwy flynedd, rwyf wedi gweld pa mor angenrheidiol mae cadw amser o fewn gwersi. Mae’n bwysig er mwyn sicrhau bod pob elfen o’r wers yn cael yr amser penodol sydd angen. Soniwyd gan fy nhiwtor PAP dylai gwers cael ei rhannu mewn i dair rhan sef cyflwyniad, gwers a chlo wers. Cytuna TMcdonald (2013) fydd athro da yn cynnwys y rhannau yma ym mhob gwers. Arfer dda yw sicr</w:t>
      </w:r>
      <w:r w:rsidR="00D21AD3">
        <w:rPr>
          <w:rFonts w:ascii="Times New Roman" w:hAnsi="Times New Roman" w:cs="Times New Roman"/>
          <w:sz w:val="24"/>
          <w:szCs w:val="24"/>
        </w:rPr>
        <w:t>hau bod hyn yn digwydd i medru rhoi</w:t>
      </w:r>
      <w:r>
        <w:rPr>
          <w:rFonts w:ascii="Times New Roman" w:hAnsi="Times New Roman" w:cs="Times New Roman"/>
          <w:sz w:val="24"/>
          <w:szCs w:val="24"/>
        </w:rPr>
        <w:t xml:space="preserve"> addysg effeithiol i blant. I oresgyn hyn yn ystod fy ngyrfa yn y dyfodol, byddaf yn sicrhau i ddefnyddio systemau gwahanol er mwyn sicrhau fy mod pob gwers wedi </w:t>
      </w:r>
      <w:r>
        <w:rPr>
          <w:rFonts w:ascii="Times New Roman" w:hAnsi="Times New Roman" w:cs="Times New Roman"/>
          <w:sz w:val="24"/>
          <w:szCs w:val="24"/>
        </w:rPr>
        <w:lastRenderedPageBreak/>
        <w:t>amseri. Gallaf ddefnyddio pethau fel ‘stopwatch’ ar-lein neu alarwn yn y dosbarth. O hyn fydd y plant hefyd yn dysgu pwysigrwydd o gadw at amser i gwblhau tasgau a deall y cytseiniaid fod cosb os na fydd gwersi wedi cwblhau yn llawn</w:t>
      </w:r>
      <w:r w:rsidR="00D21AD3">
        <w:rPr>
          <w:rFonts w:ascii="Times New Roman" w:hAnsi="Times New Roman" w:cs="Times New Roman"/>
          <w:sz w:val="24"/>
          <w:szCs w:val="24"/>
        </w:rPr>
        <w:t xml:space="preserve"> o fewn amser</w:t>
      </w:r>
      <w:r>
        <w:rPr>
          <w:rFonts w:ascii="Times New Roman" w:hAnsi="Times New Roman" w:cs="Times New Roman"/>
          <w:sz w:val="24"/>
          <w:szCs w:val="24"/>
        </w:rPr>
        <w:t>.</w:t>
      </w:r>
    </w:p>
    <w:p w:rsidR="00D21AD3" w:rsidRDefault="00E11D85" w:rsidP="00D21AD3">
      <w:pPr>
        <w:spacing w:line="360" w:lineRule="auto"/>
        <w:jc w:val="both"/>
        <w:rPr>
          <w:rFonts w:asciiTheme="majorBidi" w:hAnsiTheme="majorBidi" w:cstheme="majorBidi"/>
          <w:sz w:val="24"/>
          <w:szCs w:val="24"/>
        </w:rPr>
      </w:pPr>
      <w:r>
        <w:rPr>
          <w:rFonts w:ascii="Times New Roman" w:hAnsi="Times New Roman" w:cs="Times New Roman"/>
          <w:sz w:val="24"/>
          <w:szCs w:val="24"/>
        </w:rPr>
        <w:t>Rhan 4 o’r ‘Knowledge Quartet’ yw cynllun wrth drefn, a olygir y gallu i ymateb i sylwadau a digwyddiadau ni allwn gynllunio ar gyfer. Fel athro, ni fydd pob dydd yn rhedeg yn esmwyth. Soniwyd gan Cox (2019) fod angen i athrawon ffocysu ar y dyddiau dda gan fod pob dydd yn wahanol. Fydd pethau yn dylanwadu ar sut mae’r diwrnod dysgu mynd i fod gan gynnwys, agwedd y plant, agwedd yr athro ac agwedd y dosbarth</w:t>
      </w:r>
      <w:r w:rsidR="00D21AD3">
        <w:rPr>
          <w:rFonts w:ascii="Times New Roman" w:hAnsi="Times New Roman" w:cs="Times New Roman"/>
          <w:sz w:val="24"/>
          <w:szCs w:val="24"/>
        </w:rPr>
        <w:t>, ac i oresgyn hyn m</w:t>
      </w:r>
      <w:r>
        <w:rPr>
          <w:rFonts w:ascii="Times New Roman" w:hAnsi="Times New Roman" w:cs="Times New Roman"/>
          <w:sz w:val="24"/>
          <w:szCs w:val="24"/>
        </w:rPr>
        <w:t xml:space="preserve">ae angen sicrhau ethos gwaith positif. Yn ystof PAP 1 roeddwn yng nghanol gwers ac roedd cnoc ar y drws. Roedd angen yr ystafell ar y nyrs er mwyn iddi hi roi brechiadau i </w:t>
      </w:r>
      <w:r w:rsidR="00D21AD3">
        <w:rPr>
          <w:rFonts w:ascii="Times New Roman" w:hAnsi="Times New Roman" w:cs="Times New Roman"/>
          <w:sz w:val="24"/>
          <w:szCs w:val="24"/>
        </w:rPr>
        <w:t xml:space="preserve">rai </w:t>
      </w:r>
      <w:r>
        <w:rPr>
          <w:rFonts w:ascii="Times New Roman" w:hAnsi="Times New Roman" w:cs="Times New Roman"/>
          <w:sz w:val="24"/>
          <w:szCs w:val="24"/>
        </w:rPr>
        <w:t xml:space="preserve">disgyblion. Roedd rhaid imi ddefnyddio fy ngwybodaeth pwnc ar yr unfan a meddwl am ail wers. Es i a’r plant tu allan i’r buarth gan gyfeirio nôl ar y wers cyfesurynnau, fe ofynnais i i’r plant casglu eitemau pob dydd er enghraifft: pêl, pensil neu raff sgipio. Fe wnaeth y disgyblion defnyddio sialc i dynnu llun o </w:t>
      </w:r>
      <w:r w:rsidR="00D21AD3">
        <w:rPr>
          <w:rFonts w:ascii="Times New Roman" w:hAnsi="Times New Roman" w:cs="Times New Roman"/>
          <w:sz w:val="24"/>
          <w:szCs w:val="24"/>
        </w:rPr>
        <w:t>g</w:t>
      </w:r>
      <w:r>
        <w:rPr>
          <w:rFonts w:ascii="Times New Roman" w:hAnsi="Times New Roman" w:cs="Times New Roman"/>
          <w:sz w:val="24"/>
          <w:szCs w:val="24"/>
        </w:rPr>
        <w:t>rid pedwar cwadrant ar lawr y buarth ac yna nod y wers oedd i’r disgyblion gweithio fesul pâr i osod cyfesurynnau penodol i’w partner, gan blotio’r eitemau pob dydd o fewn y grid.</w:t>
      </w:r>
      <w:r w:rsidR="00D21AD3">
        <w:rPr>
          <w:rFonts w:asciiTheme="majorBidi" w:hAnsiTheme="majorBidi" w:cstheme="majorBidi"/>
          <w:sz w:val="24"/>
          <w:szCs w:val="24"/>
        </w:rPr>
        <w:t xml:space="preserve"> </w:t>
      </w:r>
      <w:r>
        <w:rPr>
          <w:rFonts w:ascii="Times New Roman" w:hAnsi="Times New Roman" w:cs="Times New Roman"/>
          <w:sz w:val="24"/>
          <w:szCs w:val="24"/>
        </w:rPr>
        <w:t>Fe wnes i ddefnyddio fy ngwybodaeth pwnc yn effeithiol gan gysylltu’r wers a oedd yn cael ei wneud yn y dosbarth, ond mewn ffyrdd gwahanol. Gallaf wedi dweud wrth y plant ewch i chwarae ond fe wnes i ddefnyddio fy ngwybodaeth yn effeithiol i</w:t>
      </w:r>
      <w:r w:rsidR="00D21AD3">
        <w:rPr>
          <w:rFonts w:ascii="Times New Roman" w:hAnsi="Times New Roman" w:cs="Times New Roman"/>
          <w:sz w:val="24"/>
          <w:szCs w:val="24"/>
        </w:rPr>
        <w:t xml:space="preserve"> ail-gymryd y wers. I oresgyn hyn yn y dyfodol byddaf yn meddwl ar fy nhraed ac yn gysylltu gwersi mewn modd hyblyg os oes angen, er enghraifft, newid ystafell neu mynd tu allan. </w:t>
      </w:r>
    </w:p>
    <w:p w:rsidR="00D21AD3" w:rsidRDefault="00D21AD3" w:rsidP="00D21AD3">
      <w:pPr>
        <w:spacing w:line="360" w:lineRule="auto"/>
        <w:jc w:val="both"/>
        <w:rPr>
          <w:rFonts w:asciiTheme="majorBidi" w:hAnsiTheme="majorBidi" w:cstheme="majorBidi"/>
          <w:sz w:val="24"/>
          <w:szCs w:val="24"/>
        </w:rPr>
      </w:pPr>
    </w:p>
    <w:p w:rsidR="006253BC" w:rsidRPr="00795F14" w:rsidRDefault="00373FE5" w:rsidP="00D21AD3">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I grynhoi, mae’n glir iawn i weld fod gwybodaeth pwnc athro yn ddylanwadol iawn ar lwyddiant plant. </w:t>
      </w:r>
      <w:r w:rsidR="001C1B07">
        <w:rPr>
          <w:rFonts w:asciiTheme="majorBidi" w:hAnsiTheme="majorBidi" w:cstheme="majorBidi"/>
          <w:sz w:val="24"/>
          <w:szCs w:val="24"/>
        </w:rPr>
        <w:t xml:space="preserve">Mae dylanwadwyd fel Shulman a Hattie wedi dylanwadu ar sut mae athrawon yn gweithio heddiw. gallwn gweld fod ystyr a phwysigrwydd gwybodaeth pwnc yn amrywio rhwng pob unigolyn, felly ni fydd un person yn gweithio yn yr un modd ag athro arall. </w:t>
      </w:r>
      <w:r w:rsidRPr="00795F14">
        <w:rPr>
          <w:rFonts w:asciiTheme="majorBidi" w:hAnsiTheme="majorBidi" w:cstheme="majorBidi"/>
          <w:sz w:val="24"/>
          <w:szCs w:val="24"/>
        </w:rPr>
        <w:t>Fe fydd athro yn efelych</w:t>
      </w:r>
      <w:r w:rsidR="007A074A">
        <w:rPr>
          <w:rFonts w:asciiTheme="majorBidi" w:hAnsiTheme="majorBidi" w:cstheme="majorBidi"/>
          <w:sz w:val="24"/>
          <w:szCs w:val="24"/>
        </w:rPr>
        <w:t>u eu gwybodaeth pwnc o bynciau g</w:t>
      </w:r>
      <w:r w:rsidRPr="00795F14">
        <w:rPr>
          <w:rFonts w:asciiTheme="majorBidi" w:hAnsiTheme="majorBidi" w:cstheme="majorBidi"/>
          <w:sz w:val="24"/>
          <w:szCs w:val="24"/>
        </w:rPr>
        <w:t xml:space="preserve">wahanol </w:t>
      </w:r>
      <w:r w:rsidR="007A074A">
        <w:rPr>
          <w:rFonts w:asciiTheme="majorBidi" w:hAnsiTheme="majorBidi" w:cstheme="majorBidi"/>
          <w:sz w:val="24"/>
          <w:szCs w:val="24"/>
        </w:rPr>
        <w:t xml:space="preserve">i ddisgyblion </w:t>
      </w:r>
      <w:r w:rsidRPr="00795F14">
        <w:rPr>
          <w:rFonts w:asciiTheme="majorBidi" w:hAnsiTheme="majorBidi" w:cstheme="majorBidi"/>
          <w:sz w:val="24"/>
          <w:szCs w:val="24"/>
        </w:rPr>
        <w:t>trwy gydol eu bywyd</w:t>
      </w:r>
      <w:r w:rsidR="007A074A">
        <w:rPr>
          <w:rFonts w:asciiTheme="majorBidi" w:hAnsiTheme="majorBidi" w:cstheme="majorBidi"/>
          <w:sz w:val="24"/>
          <w:szCs w:val="24"/>
        </w:rPr>
        <w:t xml:space="preserve"> dysgu. F</w:t>
      </w:r>
      <w:r w:rsidRPr="00795F14">
        <w:rPr>
          <w:rFonts w:asciiTheme="majorBidi" w:hAnsiTheme="majorBidi" w:cstheme="majorBidi"/>
          <w:sz w:val="24"/>
          <w:szCs w:val="24"/>
        </w:rPr>
        <w:t>ydd gwybodaeth pwnc</w:t>
      </w:r>
      <w:r w:rsidR="007A074A">
        <w:rPr>
          <w:rFonts w:asciiTheme="majorBidi" w:hAnsiTheme="majorBidi" w:cstheme="majorBidi"/>
          <w:sz w:val="24"/>
          <w:szCs w:val="24"/>
        </w:rPr>
        <w:t xml:space="preserve"> athro</w:t>
      </w:r>
      <w:r w:rsidRPr="00795F14">
        <w:rPr>
          <w:rFonts w:asciiTheme="majorBidi" w:hAnsiTheme="majorBidi" w:cstheme="majorBidi"/>
          <w:sz w:val="24"/>
          <w:szCs w:val="24"/>
        </w:rPr>
        <w:t xml:space="preserve"> yn ehangu o’r cychwyn gan gwblhau bywyd pob dydd gan adeiladu i fyny i heddiw, lle bydd yr athro yn defnyddio’i holl wybodaeth flaenorol i sefyll o flaen dosbarth o blant ac i greu newidiad i’w addysg nhw.</w:t>
      </w:r>
    </w:p>
    <w:p w:rsidR="006253BC" w:rsidRPr="00795F14" w:rsidRDefault="00373FE5"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Un dylanwad mawr ar wybodaeth pwnc yw rhieni/gwarcheidwad y disgyblion. Fydd athro da yn creu perthynas rhwng y teuluoedd o’r cychwyn. Soniwyd gan Krauss et al</w:t>
      </w:r>
      <w:r w:rsidR="00F00614" w:rsidRPr="00795F14">
        <w:rPr>
          <w:rFonts w:asciiTheme="majorBidi" w:hAnsiTheme="majorBidi" w:cstheme="majorBidi"/>
          <w:sz w:val="24"/>
          <w:szCs w:val="24"/>
        </w:rPr>
        <w:t>.</w:t>
      </w:r>
      <w:r w:rsidR="007A074A">
        <w:rPr>
          <w:rFonts w:asciiTheme="majorBidi" w:hAnsiTheme="majorBidi" w:cstheme="majorBidi"/>
          <w:sz w:val="24"/>
          <w:szCs w:val="24"/>
        </w:rPr>
        <w:t xml:space="preserve"> (2008) taw un o </w:t>
      </w:r>
      <w:r w:rsidRPr="00795F14">
        <w:rPr>
          <w:rFonts w:asciiTheme="majorBidi" w:hAnsiTheme="majorBidi" w:cstheme="majorBidi"/>
          <w:sz w:val="24"/>
          <w:szCs w:val="24"/>
        </w:rPr>
        <w:t>broblem</w:t>
      </w:r>
      <w:r w:rsidR="007A074A">
        <w:rPr>
          <w:rFonts w:asciiTheme="majorBidi" w:hAnsiTheme="majorBidi" w:cstheme="majorBidi"/>
          <w:sz w:val="24"/>
          <w:szCs w:val="24"/>
        </w:rPr>
        <w:t>au</w:t>
      </w:r>
      <w:r w:rsidRPr="00795F14">
        <w:rPr>
          <w:rFonts w:asciiTheme="majorBidi" w:hAnsiTheme="majorBidi" w:cstheme="majorBidi"/>
          <w:sz w:val="24"/>
          <w:szCs w:val="24"/>
        </w:rPr>
        <w:t xml:space="preserve"> o ddatblygu gwybodaeth pwnc y plant yw’r cymorth o adref. Cytunwyd Estyn </w:t>
      </w:r>
      <w:r w:rsidRPr="00795F14">
        <w:rPr>
          <w:rFonts w:asciiTheme="majorBidi" w:hAnsiTheme="majorBidi" w:cstheme="majorBidi"/>
          <w:sz w:val="24"/>
          <w:szCs w:val="24"/>
        </w:rPr>
        <w:lastRenderedPageBreak/>
        <w:t>(2015) gan ddweud os yw’r athro yn cynorthwyo’r rhiant, yna bydd y sylfaenu yna i adeiladu i fyny gwybodaeth</w:t>
      </w:r>
      <w:r w:rsidR="007A074A">
        <w:rPr>
          <w:rFonts w:asciiTheme="majorBidi" w:hAnsiTheme="majorBidi" w:cstheme="majorBidi"/>
          <w:sz w:val="24"/>
          <w:szCs w:val="24"/>
        </w:rPr>
        <w:t xml:space="preserve"> pwnc y plentyn tu allan yr ysgo</w:t>
      </w:r>
      <w:r w:rsidRPr="00795F14">
        <w:rPr>
          <w:rFonts w:asciiTheme="majorBidi" w:hAnsiTheme="majorBidi" w:cstheme="majorBidi"/>
          <w:sz w:val="24"/>
          <w:szCs w:val="24"/>
        </w:rPr>
        <w:t>l hefyd. Gall gwneud hyn trwy ysgrifennu cyfarwyddiadau, cael nosweithiau rhieni neu wr</w:t>
      </w:r>
      <w:r w:rsidR="007A074A">
        <w:rPr>
          <w:rFonts w:asciiTheme="majorBidi" w:hAnsiTheme="majorBidi" w:cstheme="majorBidi"/>
          <w:sz w:val="24"/>
          <w:szCs w:val="24"/>
        </w:rPr>
        <w:t xml:space="preserve">th gael ethos agored i rieni lle mae’r </w:t>
      </w:r>
      <w:r w:rsidRPr="00795F14">
        <w:rPr>
          <w:rFonts w:asciiTheme="majorBidi" w:hAnsiTheme="majorBidi" w:cstheme="majorBidi"/>
          <w:sz w:val="24"/>
          <w:szCs w:val="24"/>
        </w:rPr>
        <w:t>teimlad gallent ofyn cwestiynau lle fydd angen.</w:t>
      </w:r>
    </w:p>
    <w:p w:rsidR="007A074A" w:rsidRDefault="007A074A" w:rsidP="00795F14">
      <w:pPr>
        <w:spacing w:line="360" w:lineRule="auto"/>
        <w:jc w:val="both"/>
        <w:rPr>
          <w:rFonts w:asciiTheme="majorBidi" w:hAnsiTheme="majorBidi" w:cstheme="majorBidi"/>
          <w:sz w:val="24"/>
          <w:szCs w:val="24"/>
        </w:rPr>
      </w:pPr>
      <w:r>
        <w:rPr>
          <w:rFonts w:asciiTheme="majorBidi" w:hAnsiTheme="majorBidi" w:cstheme="majorBidi"/>
          <w:sz w:val="24"/>
          <w:szCs w:val="24"/>
        </w:rPr>
        <w:t>Mae dyfodol cyffrous yn cychwyn i athrawon gyda’r pontio rhwng y cwricwlwm hen a’r fframwaith newydd. Mae newidiadau enfawr mynd i fod o fewn bywydau dysgu athrawon y dyfodol a fydd yn cynnig annibyniaeth i athrawon dysgu yn rhydd. Wrth gwneud yr holl ymchwil yma, rwyf wedi dysgu bod athro yn person dylanwad</w:t>
      </w:r>
      <w:bookmarkStart w:id="0" w:name="_GoBack"/>
      <w:bookmarkEnd w:id="0"/>
      <w:r>
        <w:rPr>
          <w:rFonts w:asciiTheme="majorBidi" w:hAnsiTheme="majorBidi" w:cstheme="majorBidi"/>
          <w:sz w:val="24"/>
          <w:szCs w:val="24"/>
        </w:rPr>
        <w:t xml:space="preserve">ol iawn i lwyddiant plentyn ac mae angen athro sydd yn gwrandawyr dda i blant, wedi ymrwymo i wneud wahaniaeth ac yn gallu hybu addysg annibynnol i blant dyfu lan mewn i dyfodol llwyddiannus.  </w:t>
      </w:r>
    </w:p>
    <w:p w:rsidR="00084BC3" w:rsidRPr="00795F14" w:rsidRDefault="007A074A" w:rsidP="00795F14">
      <w:pPr>
        <w:spacing w:line="360" w:lineRule="auto"/>
        <w:jc w:val="both"/>
        <w:rPr>
          <w:rFonts w:asciiTheme="majorBidi" w:hAnsiTheme="majorBidi" w:cstheme="majorBidi"/>
          <w:sz w:val="24"/>
          <w:szCs w:val="24"/>
        </w:rPr>
      </w:pPr>
      <w:r>
        <w:rPr>
          <w:rFonts w:asciiTheme="majorBidi" w:hAnsiTheme="majorBidi" w:cstheme="majorBidi"/>
          <w:sz w:val="24"/>
          <w:szCs w:val="24"/>
        </w:rPr>
        <w:t>Rwyf am un methu aros i helpu ddatblygu bywydau plant o ddydd i ddydd a gwneud newidiadau fydd dylanwadol i’w fywydau!</w:t>
      </w:r>
    </w:p>
    <w:p w:rsidR="00795F14" w:rsidRPr="00795F14" w:rsidRDefault="00795F14" w:rsidP="00795F14">
      <w:pPr>
        <w:spacing w:line="360" w:lineRule="auto"/>
        <w:jc w:val="both"/>
        <w:rPr>
          <w:rFonts w:asciiTheme="majorBidi" w:hAnsiTheme="majorBidi" w:cstheme="majorBidi"/>
          <w:sz w:val="24"/>
          <w:szCs w:val="24"/>
        </w:rPr>
      </w:pPr>
    </w:p>
    <w:p w:rsidR="00BE04D3" w:rsidRDefault="00BE04D3" w:rsidP="00132D85">
      <w:pPr>
        <w:spacing w:line="360" w:lineRule="auto"/>
        <w:jc w:val="both"/>
        <w:rPr>
          <w:rFonts w:asciiTheme="majorBidi" w:hAnsiTheme="majorBidi" w:cstheme="majorBidi"/>
          <w:b/>
          <w:bCs/>
          <w:sz w:val="24"/>
          <w:szCs w:val="24"/>
          <w:u w:val="single"/>
        </w:rPr>
      </w:pPr>
      <w:bookmarkStart w:id="1" w:name="cysill"/>
      <w:bookmarkEnd w:id="1"/>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2C759F" w:rsidRDefault="002C759F"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96127C" w:rsidRDefault="0096127C" w:rsidP="00132D85">
      <w:pPr>
        <w:spacing w:line="360" w:lineRule="auto"/>
        <w:jc w:val="both"/>
        <w:rPr>
          <w:rFonts w:asciiTheme="majorBidi" w:hAnsiTheme="majorBidi" w:cstheme="majorBidi"/>
          <w:b/>
          <w:bCs/>
          <w:sz w:val="24"/>
          <w:szCs w:val="24"/>
          <w:u w:val="single"/>
        </w:rPr>
      </w:pPr>
    </w:p>
    <w:p w:rsidR="00C35ECC" w:rsidRDefault="00610024" w:rsidP="00132D85">
      <w:pPr>
        <w:spacing w:line="360" w:lineRule="auto"/>
        <w:jc w:val="both"/>
        <w:rPr>
          <w:rFonts w:asciiTheme="majorBidi" w:hAnsiTheme="majorBidi" w:cstheme="majorBidi"/>
          <w:b/>
          <w:bCs/>
          <w:sz w:val="24"/>
          <w:szCs w:val="24"/>
          <w:u w:val="single"/>
        </w:rPr>
      </w:pPr>
      <w:r w:rsidRPr="00795F14">
        <w:rPr>
          <w:rFonts w:asciiTheme="majorBidi" w:hAnsiTheme="majorBidi" w:cstheme="majorBidi"/>
          <w:noProof/>
          <w:sz w:val="24"/>
          <w:szCs w:val="24"/>
          <w:lang w:val="en-GB" w:eastAsia="en-GB"/>
        </w:rPr>
        <w:lastRenderedPageBreak/>
        <w:drawing>
          <wp:anchor distT="0" distB="0" distL="114300" distR="114300" simplePos="0" relativeHeight="251660288" behindDoc="0" locked="0" layoutInCell="1" allowOverlap="1">
            <wp:simplePos x="0" y="0"/>
            <wp:positionH relativeFrom="margin">
              <wp:align>center</wp:align>
            </wp:positionH>
            <wp:positionV relativeFrom="paragraph">
              <wp:posOffset>-561747</wp:posOffset>
            </wp:positionV>
            <wp:extent cx="4762755" cy="7080012"/>
            <wp:effectExtent l="3492" t="0" r="3493" b="3492"/>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0998" t="18801" r="35436" b="10942"/>
                    <a:stretch/>
                  </pic:blipFill>
                  <pic:spPr bwMode="auto">
                    <a:xfrm rot="16200000">
                      <a:off x="0" y="0"/>
                      <a:ext cx="4762755" cy="70800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F14">
        <w:rPr>
          <w:rFonts w:asciiTheme="majorBidi" w:hAnsiTheme="majorBidi" w:cstheme="majorBidi"/>
          <w:b/>
          <w:bCs/>
          <w:sz w:val="24"/>
          <w:szCs w:val="24"/>
          <w:u w:val="single"/>
        </w:rPr>
        <w:t>Atodiad 1</w:t>
      </w: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Default="00BE04D3" w:rsidP="00132D85">
      <w:pPr>
        <w:spacing w:line="360" w:lineRule="auto"/>
        <w:jc w:val="both"/>
        <w:rPr>
          <w:rFonts w:asciiTheme="majorBidi" w:hAnsiTheme="majorBidi" w:cstheme="majorBidi"/>
          <w:b/>
          <w:bCs/>
          <w:sz w:val="24"/>
          <w:szCs w:val="24"/>
          <w:u w:val="single"/>
        </w:rPr>
      </w:pPr>
    </w:p>
    <w:p w:rsidR="00BE04D3" w:rsidRPr="00132D85" w:rsidRDefault="00BE04D3" w:rsidP="00132D85">
      <w:pPr>
        <w:spacing w:line="360" w:lineRule="auto"/>
        <w:jc w:val="both"/>
        <w:rPr>
          <w:rFonts w:asciiTheme="majorBidi" w:hAnsiTheme="majorBidi" w:cstheme="majorBidi"/>
          <w:b/>
          <w:bCs/>
          <w:sz w:val="24"/>
          <w:szCs w:val="24"/>
          <w:u w:val="single"/>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132D85" w:rsidRDefault="00132D85" w:rsidP="00795F14">
      <w:pPr>
        <w:spacing w:line="360" w:lineRule="auto"/>
        <w:jc w:val="both"/>
        <w:rPr>
          <w:rFonts w:asciiTheme="majorBidi" w:hAnsiTheme="majorBidi" w:cstheme="majorBidi"/>
          <w:sz w:val="24"/>
          <w:szCs w:val="24"/>
        </w:rPr>
      </w:pPr>
    </w:p>
    <w:p w:rsidR="00BE04D3" w:rsidRDefault="00BE04D3" w:rsidP="00795F14">
      <w:pPr>
        <w:spacing w:line="360" w:lineRule="auto"/>
        <w:jc w:val="both"/>
        <w:rPr>
          <w:rFonts w:asciiTheme="majorBidi" w:hAnsiTheme="majorBidi" w:cstheme="majorBidi"/>
          <w:sz w:val="24"/>
          <w:szCs w:val="24"/>
        </w:rPr>
      </w:pPr>
    </w:p>
    <w:p w:rsidR="00BE04D3" w:rsidRDefault="00BE04D3" w:rsidP="00795F14">
      <w:pPr>
        <w:spacing w:line="360" w:lineRule="auto"/>
        <w:jc w:val="both"/>
        <w:rPr>
          <w:rFonts w:asciiTheme="majorBidi" w:hAnsiTheme="majorBidi" w:cstheme="majorBidi"/>
          <w:sz w:val="24"/>
          <w:szCs w:val="24"/>
        </w:rPr>
      </w:pPr>
    </w:p>
    <w:p w:rsidR="00BE04D3" w:rsidRDefault="00BE04D3" w:rsidP="00795F14">
      <w:pPr>
        <w:spacing w:line="360" w:lineRule="auto"/>
        <w:jc w:val="both"/>
        <w:rPr>
          <w:rFonts w:asciiTheme="majorBidi" w:hAnsiTheme="majorBidi" w:cstheme="majorBidi"/>
          <w:sz w:val="24"/>
          <w:szCs w:val="24"/>
        </w:rPr>
      </w:pPr>
    </w:p>
    <w:p w:rsidR="00BE04D3" w:rsidRDefault="00BE04D3" w:rsidP="00795F14">
      <w:pPr>
        <w:spacing w:line="360" w:lineRule="auto"/>
        <w:jc w:val="both"/>
        <w:rPr>
          <w:rFonts w:asciiTheme="majorBidi" w:hAnsiTheme="majorBidi" w:cstheme="majorBidi"/>
          <w:sz w:val="24"/>
          <w:szCs w:val="24"/>
        </w:rPr>
      </w:pPr>
    </w:p>
    <w:p w:rsidR="00BE04D3" w:rsidRDefault="00BE04D3" w:rsidP="00795F14">
      <w:pPr>
        <w:spacing w:line="360" w:lineRule="auto"/>
        <w:jc w:val="both"/>
        <w:rPr>
          <w:rFonts w:asciiTheme="majorBidi" w:hAnsiTheme="majorBidi" w:cstheme="majorBidi"/>
          <w:sz w:val="24"/>
          <w:szCs w:val="24"/>
        </w:rPr>
      </w:pPr>
    </w:p>
    <w:p w:rsidR="00667A0A" w:rsidRPr="00795F14" w:rsidRDefault="00667A0A" w:rsidP="00795F14">
      <w:pPr>
        <w:spacing w:line="360" w:lineRule="auto"/>
        <w:jc w:val="both"/>
        <w:rPr>
          <w:rFonts w:asciiTheme="majorBidi" w:hAnsiTheme="majorBidi" w:cstheme="majorBidi"/>
          <w:b/>
          <w:bCs/>
          <w:sz w:val="24"/>
          <w:szCs w:val="24"/>
          <w:u w:val="single"/>
        </w:rPr>
      </w:pPr>
      <w:r w:rsidRPr="00795F14">
        <w:rPr>
          <w:rFonts w:asciiTheme="majorBidi" w:hAnsiTheme="majorBidi" w:cstheme="majorBidi"/>
          <w:b/>
          <w:bCs/>
          <w:sz w:val="24"/>
          <w:szCs w:val="24"/>
          <w:u w:val="single"/>
        </w:rPr>
        <w:lastRenderedPageBreak/>
        <w:t xml:space="preserve">Atodiad </w:t>
      </w:r>
      <w:r w:rsidR="00132D85">
        <w:rPr>
          <w:rFonts w:asciiTheme="majorBidi" w:hAnsiTheme="majorBidi" w:cstheme="majorBidi"/>
          <w:b/>
          <w:bCs/>
          <w:sz w:val="24"/>
          <w:szCs w:val="24"/>
          <w:u w:val="single"/>
        </w:rPr>
        <w:t>2</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41"/>
        <w:gridCol w:w="142"/>
        <w:gridCol w:w="1134"/>
        <w:gridCol w:w="992"/>
        <w:gridCol w:w="284"/>
        <w:gridCol w:w="142"/>
        <w:gridCol w:w="1984"/>
        <w:gridCol w:w="284"/>
        <w:gridCol w:w="539"/>
        <w:gridCol w:w="1303"/>
        <w:gridCol w:w="1134"/>
      </w:tblGrid>
      <w:tr w:rsidR="003B15D8" w:rsidRPr="00795F14" w:rsidTr="00F3617D">
        <w:tc>
          <w:tcPr>
            <w:tcW w:w="8613" w:type="dxa"/>
            <w:gridSpan w:val="11"/>
          </w:tcPr>
          <w:p w:rsidR="003B15D8" w:rsidRPr="00795F14" w:rsidRDefault="003B15D8" w:rsidP="00795F14">
            <w:pPr>
              <w:pStyle w:val="Heading2"/>
              <w:spacing w:line="360" w:lineRule="auto"/>
              <w:jc w:val="both"/>
              <w:rPr>
                <w:rFonts w:asciiTheme="majorBidi" w:hAnsiTheme="majorBidi" w:cstheme="majorBidi"/>
                <w:sz w:val="24"/>
                <w:szCs w:val="24"/>
              </w:rPr>
            </w:pPr>
            <w:r w:rsidRPr="00795F14">
              <w:rPr>
                <w:rFonts w:asciiTheme="majorBidi" w:hAnsiTheme="majorBidi" w:cstheme="majorBidi"/>
                <w:noProof/>
                <w:sz w:val="24"/>
                <w:szCs w:val="24"/>
                <w:lang w:val="en-GB" w:eastAsia="en-GB"/>
              </w:rPr>
              <w:drawing>
                <wp:anchor distT="0" distB="0" distL="114300" distR="114300" simplePos="0" relativeHeight="251668480" behindDoc="1" locked="0" layoutInCell="1" allowOverlap="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3B15D8" w:rsidRPr="00795F14" w:rsidRDefault="003B15D8" w:rsidP="00795F14">
            <w:pPr>
              <w:pStyle w:val="Heading2"/>
              <w:spacing w:line="360" w:lineRule="auto"/>
              <w:jc w:val="both"/>
              <w:rPr>
                <w:rFonts w:asciiTheme="majorBidi" w:hAnsiTheme="majorBidi" w:cstheme="majorBidi"/>
                <w:b w:val="0"/>
                <w:color w:val="auto"/>
                <w:sz w:val="24"/>
                <w:szCs w:val="24"/>
              </w:rPr>
            </w:pPr>
            <w:r w:rsidRPr="00795F14">
              <w:rPr>
                <w:rFonts w:asciiTheme="majorBidi" w:hAnsiTheme="majorBidi" w:cstheme="majorBidi"/>
                <w:color w:val="auto"/>
                <w:sz w:val="24"/>
                <w:szCs w:val="24"/>
              </w:rPr>
              <w:t>1B</w:t>
            </w:r>
          </w:p>
        </w:tc>
      </w:tr>
      <w:tr w:rsidR="003B15D8" w:rsidRPr="00795F14" w:rsidTr="00F3617D">
        <w:trPr>
          <w:trHeight w:val="838"/>
        </w:trPr>
        <w:tc>
          <w:tcPr>
            <w:tcW w:w="9747" w:type="dxa"/>
            <w:gridSpan w:val="12"/>
          </w:tcPr>
          <w:p w:rsidR="003B15D8" w:rsidRPr="00795F14" w:rsidRDefault="003B15D8" w:rsidP="00795F14">
            <w:pPr>
              <w:pStyle w:val="Heading2"/>
              <w:spacing w:line="360" w:lineRule="auto"/>
              <w:jc w:val="both"/>
              <w:rPr>
                <w:rFonts w:asciiTheme="majorBidi" w:hAnsiTheme="majorBidi" w:cstheme="majorBidi"/>
                <w:color w:val="auto"/>
                <w:sz w:val="24"/>
                <w:szCs w:val="24"/>
                <w:u w:val="single"/>
                <w:lang w:val="cy-GB"/>
              </w:rPr>
            </w:pPr>
            <w:r w:rsidRPr="00795F14">
              <w:rPr>
                <w:rFonts w:asciiTheme="majorBidi" w:hAnsiTheme="majorBidi" w:cstheme="majorBidi"/>
                <w:color w:val="auto"/>
                <w:sz w:val="24"/>
                <w:szCs w:val="24"/>
                <w:u w:val="single"/>
                <w:lang w:val="cy-GB"/>
              </w:rPr>
              <w:t>Cynllun Sesiwn – Cyfnod Allweddol 2</w:t>
            </w:r>
          </w:p>
        </w:tc>
      </w:tr>
      <w:tr w:rsidR="003B15D8" w:rsidRPr="00795F14" w:rsidTr="00F3617D">
        <w:trPr>
          <w:trHeight w:val="566"/>
        </w:trPr>
        <w:tc>
          <w:tcPr>
            <w:tcW w:w="1809" w:type="dxa"/>
            <w:gridSpan w:val="2"/>
            <w:tcBorders>
              <w:right w:val="nil"/>
            </w:tcBorders>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 xml:space="preserve">Enw’r hyfforddai: </w:t>
            </w:r>
          </w:p>
        </w:tc>
        <w:tc>
          <w:tcPr>
            <w:tcW w:w="2268" w:type="dxa"/>
            <w:gridSpan w:val="3"/>
            <w:tcBorders>
              <w:left w:val="nil"/>
            </w:tcBorders>
          </w:tcPr>
          <w:p w:rsidR="003B15D8" w:rsidRPr="00795F14" w:rsidRDefault="003B15D8" w:rsidP="00795F14">
            <w:p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    Katie Davies                      </w:t>
            </w:r>
          </w:p>
        </w:tc>
        <w:tc>
          <w:tcPr>
            <w:tcW w:w="2694" w:type="dxa"/>
            <w:gridSpan w:val="4"/>
            <w:tcBorders>
              <w:right w:val="nil"/>
            </w:tcBorders>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Cyfeirnod Sesiwn:</w:t>
            </w:r>
          </w:p>
        </w:tc>
        <w:tc>
          <w:tcPr>
            <w:tcW w:w="2976" w:type="dxa"/>
            <w:gridSpan w:val="3"/>
            <w:tcBorders>
              <w:left w:val="nil"/>
            </w:tcBorders>
          </w:tcPr>
          <w:p w:rsidR="003B15D8" w:rsidRPr="00795F14" w:rsidRDefault="003B15D8" w:rsidP="00795F14">
            <w:p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5/11/18</w:t>
            </w:r>
          </w:p>
        </w:tc>
      </w:tr>
      <w:tr w:rsidR="003B15D8" w:rsidRPr="00795F14" w:rsidTr="00F3617D">
        <w:trPr>
          <w:trHeight w:val="2531"/>
        </w:trPr>
        <w:tc>
          <w:tcPr>
            <w:tcW w:w="3085" w:type="dxa"/>
            <w:gridSpan w:val="4"/>
            <w:tcBorders>
              <w:bottom w:val="single" w:sz="4" w:space="0" w:color="auto"/>
              <w:right w:val="nil"/>
            </w:tcBorders>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bCs/>
                <w:sz w:val="24"/>
                <w:szCs w:val="24"/>
                <w:u w:val="single"/>
              </w:rPr>
              <w:t>Targedau) personol o ran SAC:</w:t>
            </w:r>
          </w:p>
          <w:p w:rsidR="003B15D8" w:rsidRPr="00795F14" w:rsidRDefault="003B15D8" w:rsidP="00795F14">
            <w:pPr>
              <w:spacing w:after="0" w:line="360" w:lineRule="auto"/>
              <w:jc w:val="both"/>
              <w:rPr>
                <w:rFonts w:asciiTheme="majorBidi" w:hAnsiTheme="majorBidi" w:cstheme="majorBidi"/>
                <w:bCs/>
                <w:sz w:val="24"/>
                <w:szCs w:val="24"/>
              </w:rPr>
            </w:pPr>
            <w:r w:rsidRPr="00795F14">
              <w:rPr>
                <w:rFonts w:asciiTheme="majorBidi" w:hAnsiTheme="majorBidi" w:cstheme="majorBidi"/>
                <w:bCs/>
                <w:noProof/>
                <w:sz w:val="24"/>
                <w:szCs w:val="24"/>
                <w:lang w:val="en-GB" w:eastAsia="en-GB"/>
              </w:rPr>
              <mc:AlternateContent>
                <mc:Choice Requires="wps">
                  <w:drawing>
                    <wp:anchor distT="0" distB="0" distL="114300" distR="114300" simplePos="0" relativeHeight="251669504" behindDoc="0" locked="0" layoutInCell="1" allowOverlap="1">
                      <wp:simplePos x="0" y="0"/>
                      <wp:positionH relativeFrom="column">
                        <wp:posOffset>8890</wp:posOffset>
                      </wp:positionH>
                      <wp:positionV relativeFrom="paragraph">
                        <wp:posOffset>58420</wp:posOffset>
                      </wp:positionV>
                      <wp:extent cx="5984875" cy="1071880"/>
                      <wp:effectExtent l="8890" t="5715" r="6985" b="825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4875" cy="1071880"/>
                              </a:xfrm>
                              <a:prstGeom prst="rect">
                                <a:avLst/>
                              </a:prstGeom>
                              <a:solidFill>
                                <a:srgbClr val="FFFFFF"/>
                              </a:solidFill>
                              <a:ln w="9525">
                                <a:solidFill>
                                  <a:srgbClr val="000000"/>
                                </a:solidFill>
                                <a:miter lim="800000"/>
                                <a:headEnd/>
                                <a:tailEnd/>
                              </a:ln>
                            </wps:spPr>
                            <wps:txbx>
                              <w:txbxContent>
                                <w:p w:rsidR="00F3617D" w:rsidRPr="001411EB" w:rsidRDefault="00F3617D" w:rsidP="003B15D8">
                                  <w:pPr>
                                    <w:numPr>
                                      <w:ilvl w:val="0"/>
                                      <w:numId w:val="4"/>
                                    </w:numPr>
                                    <w:spacing w:after="0" w:line="240" w:lineRule="auto"/>
                                    <w:rPr>
                                      <w:rFonts w:ascii="Arial" w:hAnsi="Arial" w:cs="Arial"/>
                                      <w:bCs/>
                                      <w:sz w:val="20"/>
                                    </w:rPr>
                                  </w:pPr>
                                  <w:r>
                                    <w:rPr>
                                      <w:rFonts w:ascii="Arial" w:hAnsi="Arial" w:cs="Arial"/>
                                      <w:bCs/>
                                      <w:sz w:val="20"/>
                                    </w:rPr>
                                    <w:t xml:space="preserve">S.1.1 </w:t>
                                  </w:r>
                                  <w:r w:rsidRPr="001411EB">
                                    <w:rPr>
                                      <w:rFonts w:ascii="Arial" w:hAnsi="Arial" w:cs="Arial"/>
                                      <w:bCs/>
                                      <w:sz w:val="20"/>
                                    </w:rPr>
                                    <w:t>Deall gwahanol anghenion</w:t>
                                  </w:r>
                                  <w:r>
                                    <w:rPr>
                                      <w:rFonts w:ascii="Arial" w:hAnsi="Arial" w:cs="Arial"/>
                                      <w:bCs/>
                                      <w:sz w:val="20"/>
                                    </w:rPr>
                                    <w:t xml:space="preserve"> (Gan gwahaniaethu pob tasg pedair waith ar gyfer y pedair grŵp wahanol).</w:t>
                                  </w:r>
                                </w:p>
                                <w:p w:rsidR="00F3617D" w:rsidRPr="001411EB" w:rsidRDefault="00F3617D" w:rsidP="003B15D8">
                                  <w:pPr>
                                    <w:numPr>
                                      <w:ilvl w:val="0"/>
                                      <w:numId w:val="4"/>
                                    </w:numPr>
                                    <w:spacing w:after="0" w:line="240" w:lineRule="auto"/>
                                    <w:rPr>
                                      <w:rFonts w:ascii="Arial" w:hAnsi="Arial" w:cs="Arial"/>
                                      <w:bCs/>
                                      <w:sz w:val="20"/>
                                    </w:rPr>
                                  </w:pPr>
                                  <w:r w:rsidRPr="001411EB">
                                    <w:rPr>
                                      <w:rFonts w:ascii="Arial" w:hAnsi="Arial" w:cs="Arial"/>
                                      <w:bCs/>
                                      <w:sz w:val="20"/>
                                    </w:rPr>
                                    <w:t>S.2.2 Yn ymwybodol ac yn deall amcanion a chanllawiau’r cwricwlwm cenedlaethol</w:t>
                                  </w:r>
                                  <w:r>
                                    <w:rPr>
                                      <w:rFonts w:ascii="Arial" w:hAnsi="Arial" w:cs="Arial"/>
                                      <w:bCs/>
                                      <w:sz w:val="20"/>
                                    </w:rPr>
                                    <w:t xml:space="preserve"> (Yn dilyn y cwricwlwm gan daro sgil a llinyn ar gyfer pob wers).</w:t>
                                  </w:r>
                                </w:p>
                                <w:p w:rsidR="00F3617D" w:rsidRPr="001411EB" w:rsidRDefault="00F3617D" w:rsidP="003B15D8">
                                  <w:pPr>
                                    <w:numPr>
                                      <w:ilvl w:val="0"/>
                                      <w:numId w:val="4"/>
                                    </w:numPr>
                                    <w:spacing w:after="0" w:line="240" w:lineRule="auto"/>
                                    <w:rPr>
                                      <w:rFonts w:ascii="Arial" w:hAnsi="Arial" w:cs="Arial"/>
                                      <w:bCs/>
                                      <w:sz w:val="20"/>
                                    </w:rPr>
                                  </w:pPr>
                                  <w:r w:rsidRPr="001411EB">
                                    <w:rPr>
                                      <w:rFonts w:ascii="Arial" w:hAnsi="Arial" w:cs="Arial"/>
                                      <w:bCs/>
                                      <w:sz w:val="20"/>
                                    </w:rPr>
                                    <w:t>S.2.5 Defnydd trylwyr o TGCH</w:t>
                                  </w:r>
                                  <w:r>
                                    <w:rPr>
                                      <w:rFonts w:ascii="Arial" w:hAnsi="Arial" w:cs="Arial"/>
                                      <w:bCs/>
                                      <w:sz w:val="20"/>
                                    </w:rPr>
                                    <w:t xml:space="preserve"> (O leiaf un tasg allan o’r pedwar, wastad ar ddull o TGCH.</w:t>
                                  </w:r>
                                </w:p>
                                <w:p w:rsidR="00F3617D" w:rsidRPr="00AC7B36" w:rsidRDefault="00F3617D" w:rsidP="003B15D8">
                                  <w:pPr>
                                    <w:numPr>
                                      <w:ilvl w:val="0"/>
                                      <w:numId w:val="4"/>
                                    </w:numPr>
                                    <w:spacing w:after="200" w:line="276" w:lineRule="auto"/>
                                  </w:pPr>
                                  <w:r w:rsidRPr="001411EB">
                                    <w:rPr>
                                      <w:rFonts w:ascii="Arial" w:hAnsi="Arial" w:cs="Arial"/>
                                      <w:bCs/>
                                      <w:sz w:val="20"/>
                                    </w:rPr>
                                    <w:t>S.2.7 Eu bod yn defnyddio strategaethau i hybu ymddygiad da</w:t>
                                  </w:r>
                                  <w:r>
                                    <w:t xml:space="preserve"> (Siart ymddygiad/sticeri)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left:0;text-align:left;margin-left:.7pt;margin-top:4.6pt;width:471.25pt;height:84.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">
                      <v:textbox>
                        <w:txbxContent>
                          <w:p w:rsidR="00F3617D" w:rsidRPr="001411EB" w:rsidRDefault="00F3617D" w:rsidP="003B15D8">
                            <w:pPr>
                              <w:numPr>
                                <w:ilvl w:val="0"/>
                                <w:numId w:val="4"/>
                              </w:numPr>
                              <w:spacing w:after="0" w:line="240" w:lineRule="auto"/>
                              <w:rPr>
                                <w:rFonts w:ascii="Arial" w:hAnsi="Arial" w:cs="Arial"/>
                                <w:bCs/>
                                <w:sz w:val="20"/>
                              </w:rPr>
                            </w:pPr>
                            <w:r>
                              <w:rPr>
                                <w:rFonts w:ascii="Arial" w:hAnsi="Arial" w:cs="Arial"/>
                                <w:bCs/>
                                <w:sz w:val="20"/>
                              </w:rPr>
                              <w:t xml:space="preserve">S.1.1 </w:t>
                            </w:r>
                            <w:r w:rsidRPr="001411EB">
                              <w:rPr>
                                <w:rFonts w:ascii="Arial" w:hAnsi="Arial" w:cs="Arial"/>
                                <w:bCs/>
                                <w:sz w:val="20"/>
                              </w:rPr>
                              <w:t>Deall gwahanol anghenion</w:t>
                            </w:r>
                            <w:r>
                              <w:rPr>
                                <w:rFonts w:ascii="Arial" w:hAnsi="Arial" w:cs="Arial"/>
                                <w:bCs/>
                                <w:sz w:val="20"/>
                              </w:rPr>
                              <w:t xml:space="preserve"> (Gan gwahaniaethu pob tasg pedair waith ar gyfer y pedair grŵp wahanol).</w:t>
                            </w:r>
                          </w:p>
                          <w:p w:rsidR="00F3617D" w:rsidRPr="001411EB" w:rsidRDefault="00F3617D" w:rsidP="003B15D8">
                            <w:pPr>
                              <w:numPr>
                                <w:ilvl w:val="0"/>
                                <w:numId w:val="4"/>
                              </w:numPr>
                              <w:spacing w:after="0" w:line="240" w:lineRule="auto"/>
                              <w:rPr>
                                <w:rFonts w:ascii="Arial" w:hAnsi="Arial" w:cs="Arial"/>
                                <w:bCs/>
                                <w:sz w:val="20"/>
                              </w:rPr>
                            </w:pPr>
                            <w:r w:rsidRPr="001411EB">
                              <w:rPr>
                                <w:rFonts w:ascii="Arial" w:hAnsi="Arial" w:cs="Arial"/>
                                <w:bCs/>
                                <w:sz w:val="20"/>
                              </w:rPr>
                              <w:t>S.2.2 Yn ymwybodol ac yn deall amcanion a chanllawiau’r cwricwlwm cenedlaethol</w:t>
                            </w:r>
                            <w:r>
                              <w:rPr>
                                <w:rFonts w:ascii="Arial" w:hAnsi="Arial" w:cs="Arial"/>
                                <w:bCs/>
                                <w:sz w:val="20"/>
                              </w:rPr>
                              <w:t xml:space="preserve"> (Yn dilyn y cwricwlwm gan daro sgil a llinyn ar gyfer pob wers).</w:t>
                            </w:r>
                          </w:p>
                          <w:p w:rsidR="00F3617D" w:rsidRPr="001411EB" w:rsidRDefault="00F3617D" w:rsidP="003B15D8">
                            <w:pPr>
                              <w:numPr>
                                <w:ilvl w:val="0"/>
                                <w:numId w:val="4"/>
                              </w:numPr>
                              <w:spacing w:after="0" w:line="240" w:lineRule="auto"/>
                              <w:rPr>
                                <w:rFonts w:ascii="Arial" w:hAnsi="Arial" w:cs="Arial"/>
                                <w:bCs/>
                                <w:sz w:val="20"/>
                              </w:rPr>
                            </w:pPr>
                            <w:r w:rsidRPr="001411EB">
                              <w:rPr>
                                <w:rFonts w:ascii="Arial" w:hAnsi="Arial" w:cs="Arial"/>
                                <w:bCs/>
                                <w:sz w:val="20"/>
                              </w:rPr>
                              <w:t>S.2.5 Defnydd trylwyr o TGCH</w:t>
                            </w:r>
                            <w:r>
                              <w:rPr>
                                <w:rFonts w:ascii="Arial" w:hAnsi="Arial" w:cs="Arial"/>
                                <w:bCs/>
                                <w:sz w:val="20"/>
                              </w:rPr>
                              <w:t xml:space="preserve"> (O leiaf un tasg allan o’r pedwar, wastad ar ddull o TGCH.</w:t>
                            </w:r>
                          </w:p>
                          <w:p w:rsidR="00F3617D" w:rsidRPr="00AC7B36" w:rsidRDefault="00F3617D" w:rsidP="003B15D8">
                            <w:pPr>
                              <w:numPr>
                                <w:ilvl w:val="0"/>
                                <w:numId w:val="4"/>
                              </w:numPr>
                              <w:spacing w:after="200" w:line="276" w:lineRule="auto"/>
                            </w:pPr>
                            <w:r w:rsidRPr="001411EB">
                              <w:rPr>
                                <w:rFonts w:ascii="Arial" w:hAnsi="Arial" w:cs="Arial"/>
                                <w:bCs/>
                                <w:sz w:val="20"/>
                              </w:rPr>
                              <w:t>S.2.7 Eu bod yn defnyddio strategaethau i hybu ymddygiad da</w:t>
                            </w:r>
                            <w:r>
                              <w:t xml:space="preserve"> (Siart ymddygiad/sticeri)</w:t>
                            </w:r>
                          </w:p>
                        </w:txbxContent>
                      </v:textbox>
                    </v:shape>
                  </w:pict>
                </mc:Fallback>
              </mc:AlternateContent>
            </w:r>
          </w:p>
        </w:tc>
        <w:tc>
          <w:tcPr>
            <w:tcW w:w="6662" w:type="dxa"/>
            <w:gridSpan w:val="8"/>
            <w:tcBorders>
              <w:left w:val="nil"/>
              <w:bottom w:val="single" w:sz="4" w:space="0" w:color="auto"/>
            </w:tcBorders>
          </w:tcPr>
          <w:p w:rsidR="003B15D8" w:rsidRPr="00795F14" w:rsidRDefault="003B15D8" w:rsidP="00795F14">
            <w:pPr>
              <w:spacing w:after="0" w:line="360" w:lineRule="auto"/>
              <w:jc w:val="both"/>
              <w:rPr>
                <w:rFonts w:asciiTheme="majorBidi" w:hAnsiTheme="majorBidi" w:cstheme="majorBidi"/>
                <w:bCs/>
                <w:sz w:val="24"/>
                <w:szCs w:val="24"/>
              </w:rPr>
            </w:pPr>
          </w:p>
        </w:tc>
      </w:tr>
      <w:tr w:rsidR="003B15D8" w:rsidRPr="00795F14" w:rsidTr="00F3617D">
        <w:trPr>
          <w:trHeight w:val="916"/>
        </w:trPr>
        <w:tc>
          <w:tcPr>
            <w:tcW w:w="1668" w:type="dxa"/>
            <w:tcBorders>
              <w:left w:val="single" w:sz="4" w:space="0" w:color="auto"/>
              <w:right w:val="nil"/>
            </w:tcBorders>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 xml:space="preserve">Grŵp blwyddyn: </w:t>
            </w:r>
            <w:r w:rsidRPr="00795F14">
              <w:rPr>
                <w:rFonts w:asciiTheme="majorBidi" w:hAnsiTheme="majorBidi" w:cstheme="majorBidi"/>
                <w:bCs/>
                <w:sz w:val="24"/>
                <w:szCs w:val="24"/>
              </w:rPr>
              <w:t>5/6</w:t>
            </w:r>
          </w:p>
        </w:tc>
        <w:tc>
          <w:tcPr>
            <w:tcW w:w="283" w:type="dxa"/>
            <w:gridSpan w:val="2"/>
            <w:tcBorders>
              <w:left w:val="nil"/>
            </w:tcBorders>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p>
        </w:tc>
        <w:tc>
          <w:tcPr>
            <w:tcW w:w="2126" w:type="dxa"/>
            <w:gridSpan w:val="2"/>
            <w:tcBorders>
              <w:right w:val="nil"/>
            </w:tcBorders>
            <w:shd w:val="clear" w:color="auto" w:fill="auto"/>
          </w:tcPr>
          <w:p w:rsidR="003B15D8" w:rsidRPr="00795F14" w:rsidRDefault="003B15D8" w:rsidP="00795F14">
            <w:pPr>
              <w:spacing w:after="0" w:line="360" w:lineRule="auto"/>
              <w:jc w:val="both"/>
              <w:rPr>
                <w:rFonts w:asciiTheme="majorBidi" w:hAnsiTheme="majorBidi" w:cstheme="majorBidi"/>
                <w:b/>
                <w:bCs/>
                <w:sz w:val="24"/>
                <w:szCs w:val="24"/>
                <w:u w:val="single"/>
              </w:rPr>
            </w:pPr>
            <w:r w:rsidRPr="00795F14">
              <w:rPr>
                <w:rFonts w:asciiTheme="majorBidi" w:hAnsiTheme="majorBidi" w:cstheme="majorBidi"/>
                <w:b/>
                <w:bCs/>
                <w:sz w:val="24"/>
                <w:szCs w:val="24"/>
                <w:u w:val="single"/>
              </w:rPr>
              <w:t xml:space="preserve">Nifer y dysgwyr: </w:t>
            </w:r>
          </w:p>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sz w:val="24"/>
                <w:szCs w:val="24"/>
              </w:rPr>
              <w:t>33 yn y dosbarth ond 8 o fewn y grŵp ffocws</w:t>
            </w:r>
          </w:p>
        </w:tc>
        <w:tc>
          <w:tcPr>
            <w:tcW w:w="426" w:type="dxa"/>
            <w:gridSpan w:val="2"/>
            <w:tcBorders>
              <w:left w:val="nil"/>
            </w:tcBorders>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p>
        </w:tc>
        <w:tc>
          <w:tcPr>
            <w:tcW w:w="1984" w:type="dxa"/>
            <w:tcBorders>
              <w:right w:val="nil"/>
            </w:tcBorders>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i/>
                <w:sz w:val="24"/>
                <w:szCs w:val="24"/>
                <w:u w:val="single"/>
              </w:rPr>
              <w:t>ADY(ALN</w:t>
            </w:r>
            <w:r w:rsidRPr="00795F14">
              <w:rPr>
                <w:rFonts w:asciiTheme="majorBidi" w:hAnsiTheme="majorBidi" w:cstheme="majorBidi"/>
                <w:b/>
                <w:sz w:val="24"/>
                <w:szCs w:val="24"/>
                <w:u w:val="single"/>
              </w:rPr>
              <w:t xml:space="preserve">): </w:t>
            </w:r>
          </w:p>
          <w:p w:rsidR="003B15D8" w:rsidRPr="00795F14" w:rsidRDefault="003B15D8" w:rsidP="00795F14">
            <w:p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0</w:t>
            </w:r>
          </w:p>
        </w:tc>
        <w:tc>
          <w:tcPr>
            <w:tcW w:w="3260" w:type="dxa"/>
            <w:gridSpan w:val="4"/>
            <w:tcBorders>
              <w:left w:val="nil"/>
            </w:tcBorders>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p>
        </w:tc>
      </w:tr>
      <w:tr w:rsidR="003B15D8" w:rsidRPr="00795F14" w:rsidTr="00F3617D">
        <w:tc>
          <w:tcPr>
            <w:tcW w:w="1951" w:type="dxa"/>
            <w:gridSpan w:val="3"/>
            <w:shd w:val="clear" w:color="auto" w:fill="auto"/>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 xml:space="preserve">Oedolion ychwanegol: </w:t>
            </w:r>
          </w:p>
        </w:tc>
        <w:tc>
          <w:tcPr>
            <w:tcW w:w="7796" w:type="dxa"/>
            <w:gridSpan w:val="9"/>
            <w:shd w:val="clear" w:color="auto" w:fill="auto"/>
          </w:tcPr>
          <w:p w:rsidR="003B15D8" w:rsidRPr="00795F14" w:rsidRDefault="003B15D8" w:rsidP="00795F14">
            <w:p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1</w:t>
            </w:r>
          </w:p>
        </w:tc>
      </w:tr>
      <w:tr w:rsidR="003B15D8" w:rsidRPr="00795F14" w:rsidTr="00F3617D">
        <w:tc>
          <w:tcPr>
            <w:tcW w:w="4361" w:type="dxa"/>
            <w:gridSpan w:val="6"/>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Nod(au) dysgu:</w:t>
            </w:r>
          </w:p>
          <w:p w:rsidR="003B15D8" w:rsidRPr="00795F14" w:rsidRDefault="003B15D8" w:rsidP="00795F14">
            <w:pPr>
              <w:numPr>
                <w:ilvl w:val="0"/>
                <w:numId w:val="2"/>
              </w:num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I ddeall sut i blodio a darllen grid cyfesurynnau</w:t>
            </w:r>
          </w:p>
          <w:p w:rsidR="003B15D8" w:rsidRPr="00795F14" w:rsidRDefault="003B15D8" w:rsidP="00795F14">
            <w:pPr>
              <w:numPr>
                <w:ilvl w:val="0"/>
                <w:numId w:val="2"/>
              </w:num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I ddefnyddio iaith fathemategol wrth siarad am eu syniadau a’u dewisiadau eu hunain</w:t>
            </w:r>
          </w:p>
        </w:tc>
        <w:tc>
          <w:tcPr>
            <w:tcW w:w="5386" w:type="dxa"/>
            <w:gridSpan w:val="6"/>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Meini prawf llwyddiant:</w:t>
            </w:r>
          </w:p>
          <w:p w:rsidR="003B15D8" w:rsidRPr="00795F14" w:rsidRDefault="003B15D8" w:rsidP="00795F14">
            <w:pPr>
              <w:numPr>
                <w:ilvl w:val="0"/>
                <w:numId w:val="1"/>
              </w:num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I ddeall cyfesurynnau</w:t>
            </w:r>
          </w:p>
          <w:p w:rsidR="003B15D8" w:rsidRPr="00795F14" w:rsidRDefault="003B15D8" w:rsidP="00795F14">
            <w:pPr>
              <w:numPr>
                <w:ilvl w:val="0"/>
                <w:numId w:val="1"/>
              </w:numPr>
              <w:spacing w:after="0" w:line="360" w:lineRule="auto"/>
              <w:jc w:val="both"/>
              <w:rPr>
                <w:rFonts w:asciiTheme="majorBidi" w:hAnsiTheme="majorBidi" w:cstheme="majorBidi"/>
                <w:bCs/>
                <w:sz w:val="24"/>
                <w:szCs w:val="24"/>
              </w:rPr>
            </w:pPr>
            <w:r w:rsidRPr="00795F14">
              <w:rPr>
                <w:rFonts w:asciiTheme="majorBidi" w:hAnsiTheme="majorBidi" w:cstheme="majorBidi"/>
                <w:bCs/>
                <w:sz w:val="24"/>
                <w:szCs w:val="24"/>
              </w:rPr>
              <w:t>I ddeall sut i blotio a darllen cyfesurynnau.</w:t>
            </w:r>
          </w:p>
          <w:p w:rsidR="003B15D8" w:rsidRPr="00795F14" w:rsidRDefault="003B15D8" w:rsidP="00795F14">
            <w:pPr>
              <w:numPr>
                <w:ilvl w:val="0"/>
                <w:numId w:val="1"/>
              </w:numPr>
              <w:spacing w:after="0" w:line="360" w:lineRule="auto"/>
              <w:jc w:val="both"/>
              <w:rPr>
                <w:rFonts w:asciiTheme="majorBidi" w:hAnsiTheme="majorBidi" w:cstheme="majorBidi"/>
                <w:bCs/>
                <w:sz w:val="24"/>
                <w:szCs w:val="24"/>
              </w:rPr>
            </w:pPr>
            <w:r w:rsidRPr="00795F14">
              <w:rPr>
                <w:rFonts w:asciiTheme="majorBidi" w:hAnsiTheme="majorBidi" w:cstheme="majorBidi"/>
                <w:sz w:val="24"/>
                <w:szCs w:val="24"/>
              </w:rPr>
              <w:t>I ddehongli mannau penodol ar grid gan ddefnyddio cwadrantau gwahanol</w:t>
            </w:r>
          </w:p>
          <w:p w:rsidR="003B15D8" w:rsidRPr="00795F14" w:rsidRDefault="003B15D8" w:rsidP="00795F14">
            <w:pPr>
              <w:numPr>
                <w:ilvl w:val="0"/>
                <w:numId w:val="1"/>
              </w:numPr>
              <w:spacing w:after="0" w:line="360" w:lineRule="auto"/>
              <w:jc w:val="both"/>
              <w:rPr>
                <w:rFonts w:asciiTheme="majorBidi" w:hAnsiTheme="majorBidi" w:cstheme="majorBidi"/>
                <w:bCs/>
                <w:sz w:val="24"/>
                <w:szCs w:val="24"/>
              </w:rPr>
            </w:pPr>
            <w:r w:rsidRPr="00795F14">
              <w:rPr>
                <w:rFonts w:asciiTheme="majorBidi" w:hAnsiTheme="majorBidi" w:cstheme="majorBidi"/>
                <w:sz w:val="24"/>
                <w:szCs w:val="24"/>
              </w:rPr>
              <w:t>I ddefnyddio’r eirfa ganlynol yn gywir: echelin X, echelin Y, cwadrantau, cwadrant 1, cwadrant 2, cwadrant 3, cwadrant 4, cyfesurynnau.</w:t>
            </w:r>
          </w:p>
        </w:tc>
      </w:tr>
      <w:tr w:rsidR="003B15D8" w:rsidRPr="00795F14" w:rsidTr="00F3617D">
        <w:trPr>
          <w:trHeight w:val="671"/>
        </w:trPr>
        <w:tc>
          <w:tcPr>
            <w:tcW w:w="9747" w:type="dxa"/>
            <w:gridSpan w:val="12"/>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 xml:space="preserve">Cysylltiadau â dysgu blaenorol: </w:t>
            </w:r>
          </w:p>
          <w:p w:rsidR="003B15D8" w:rsidRPr="00795F14" w:rsidRDefault="003B15D8" w:rsidP="00795F14">
            <w:pPr>
              <w:spacing w:after="0" w:line="360" w:lineRule="auto"/>
              <w:jc w:val="both"/>
              <w:rPr>
                <w:rFonts w:asciiTheme="majorBidi" w:hAnsiTheme="majorBidi" w:cstheme="majorBidi"/>
                <w:bCs/>
                <w:sz w:val="24"/>
                <w:szCs w:val="24"/>
              </w:rPr>
            </w:pPr>
            <w:r w:rsidRPr="00795F14">
              <w:rPr>
                <w:rFonts w:asciiTheme="majorBidi" w:hAnsiTheme="majorBidi" w:cstheme="majorBidi"/>
                <w:sz w:val="24"/>
                <w:szCs w:val="24"/>
              </w:rPr>
              <w:t>Mae’r dosbarth wedi cael gwers ar gyfesurynnau ym mlwyddyn 4/5 blwyddyn ddiwethaf felly maent yn ymwybodol o rai pethau.</w:t>
            </w:r>
          </w:p>
          <w:p w:rsidR="003B15D8" w:rsidRPr="00795F14" w:rsidRDefault="003B15D8" w:rsidP="00795F14">
            <w:pPr>
              <w:spacing w:after="0" w:line="360" w:lineRule="auto"/>
              <w:jc w:val="both"/>
              <w:rPr>
                <w:rFonts w:asciiTheme="majorBidi" w:hAnsiTheme="majorBidi" w:cstheme="majorBidi"/>
                <w:b/>
                <w:sz w:val="24"/>
                <w:szCs w:val="24"/>
                <w:u w:val="single"/>
              </w:rPr>
            </w:pPr>
          </w:p>
        </w:tc>
      </w:tr>
      <w:tr w:rsidR="003B15D8" w:rsidRPr="00795F14" w:rsidTr="00F3617D">
        <w:tc>
          <w:tcPr>
            <w:tcW w:w="9747" w:type="dxa"/>
            <w:gridSpan w:val="12"/>
          </w:tcPr>
          <w:p w:rsidR="003B15D8" w:rsidRPr="00795F14" w:rsidRDefault="003B15D8" w:rsidP="00795F14">
            <w:pPr>
              <w:spacing w:after="0" w:line="360" w:lineRule="auto"/>
              <w:jc w:val="both"/>
              <w:rPr>
                <w:rFonts w:asciiTheme="majorBidi" w:hAnsiTheme="majorBidi" w:cstheme="majorBidi"/>
                <w:b/>
                <w:sz w:val="24"/>
                <w:szCs w:val="24"/>
                <w:u w:val="single"/>
              </w:rPr>
            </w:pPr>
            <w:r w:rsidRPr="00795F14">
              <w:rPr>
                <w:rFonts w:asciiTheme="majorBidi" w:hAnsiTheme="majorBidi" w:cstheme="majorBidi"/>
                <w:b/>
                <w:sz w:val="24"/>
                <w:szCs w:val="24"/>
                <w:u w:val="single"/>
              </w:rPr>
              <w:t>Ymdriniaeth o’r cwricwlwm (ystod, sgiliau)</w:t>
            </w:r>
          </w:p>
          <w:p w:rsidR="003B15D8" w:rsidRPr="00795F14" w:rsidRDefault="003B15D8" w:rsidP="00795F14">
            <w:pPr>
              <w:numPr>
                <w:ilvl w:val="0"/>
                <w:numId w:val="5"/>
              </w:numPr>
              <w:spacing w:after="0" w:line="360" w:lineRule="auto"/>
              <w:contextualSpacing/>
              <w:jc w:val="both"/>
              <w:rPr>
                <w:rFonts w:asciiTheme="majorBidi" w:hAnsiTheme="majorBidi" w:cstheme="majorBidi"/>
                <w:bCs/>
                <w:sz w:val="24"/>
                <w:szCs w:val="24"/>
              </w:rPr>
            </w:pPr>
            <w:r w:rsidRPr="00795F14">
              <w:rPr>
                <w:rFonts w:asciiTheme="majorBidi" w:hAnsiTheme="majorBidi" w:cstheme="majorBidi"/>
                <w:bCs/>
                <w:sz w:val="24"/>
                <w:szCs w:val="24"/>
              </w:rPr>
              <w:t>Llinyn: Defnyddio sgiliau algebra</w:t>
            </w:r>
          </w:p>
          <w:p w:rsidR="003B15D8" w:rsidRPr="00795F14" w:rsidRDefault="003B15D8" w:rsidP="00795F14">
            <w:pPr>
              <w:numPr>
                <w:ilvl w:val="0"/>
                <w:numId w:val="5"/>
              </w:numPr>
              <w:spacing w:after="0" w:line="360" w:lineRule="auto"/>
              <w:contextualSpacing/>
              <w:jc w:val="both"/>
              <w:rPr>
                <w:rFonts w:asciiTheme="majorBidi" w:hAnsiTheme="majorBidi" w:cstheme="majorBidi"/>
                <w:bCs/>
                <w:sz w:val="24"/>
                <w:szCs w:val="24"/>
              </w:rPr>
            </w:pPr>
            <w:r w:rsidRPr="00795F14">
              <w:rPr>
                <w:rFonts w:asciiTheme="majorBidi" w:hAnsiTheme="majorBidi" w:cstheme="majorBidi"/>
                <w:bCs/>
                <w:sz w:val="24"/>
                <w:szCs w:val="24"/>
              </w:rPr>
              <w:lastRenderedPageBreak/>
              <w:t>Elfen: Swyddogaethau a graffiau</w:t>
            </w:r>
          </w:p>
          <w:p w:rsidR="003B15D8" w:rsidRPr="00795F14" w:rsidRDefault="003B15D8" w:rsidP="00795F14">
            <w:pPr>
              <w:numPr>
                <w:ilvl w:val="0"/>
                <w:numId w:val="5"/>
              </w:numPr>
              <w:spacing w:after="0" w:line="360" w:lineRule="auto"/>
              <w:contextualSpacing/>
              <w:jc w:val="both"/>
              <w:rPr>
                <w:rFonts w:asciiTheme="majorBidi" w:hAnsiTheme="majorBidi" w:cstheme="majorBidi"/>
                <w:bCs/>
                <w:sz w:val="24"/>
                <w:szCs w:val="24"/>
              </w:rPr>
            </w:pPr>
            <w:r w:rsidRPr="00795F14">
              <w:rPr>
                <w:rFonts w:asciiTheme="majorBidi" w:hAnsiTheme="majorBidi" w:cstheme="majorBidi"/>
                <w:bCs/>
                <w:sz w:val="24"/>
                <w:szCs w:val="24"/>
              </w:rPr>
              <w:t>Sgil: Defnyddio cyfesurynnau i bennu lleoliad</w:t>
            </w:r>
          </w:p>
        </w:tc>
      </w:tr>
      <w:tr w:rsidR="003B15D8" w:rsidRPr="00795F14" w:rsidTr="00F3617D">
        <w:trPr>
          <w:trHeight w:val="444"/>
        </w:trPr>
        <w:tc>
          <w:tcPr>
            <w:tcW w:w="4503" w:type="dxa"/>
            <w:gridSpan w:val="7"/>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lastRenderedPageBreak/>
              <w:t>Llythrennedd(</w:t>
            </w:r>
            <w:r w:rsidRPr="00795F14">
              <w:rPr>
                <w:rFonts w:asciiTheme="majorBidi" w:hAnsiTheme="majorBidi" w:cstheme="majorBidi"/>
                <w:b/>
                <w:color w:val="2D2D2D"/>
                <w:sz w:val="24"/>
                <w:szCs w:val="24"/>
                <w:u w:val="single"/>
              </w:rPr>
              <w:t xml:space="preserve"> </w:t>
            </w:r>
            <w:r w:rsidRPr="00795F14">
              <w:rPr>
                <w:rFonts w:asciiTheme="majorBidi" w:hAnsiTheme="majorBidi" w:cstheme="majorBidi"/>
                <w:b/>
                <w:i/>
                <w:sz w:val="24"/>
                <w:szCs w:val="24"/>
                <w:u w:val="single"/>
              </w:rPr>
              <w:t>FfLlRh)</w:t>
            </w:r>
          </w:p>
          <w:p w:rsidR="003B15D8" w:rsidRPr="00795F14" w:rsidRDefault="003B15D8" w:rsidP="00795F14">
            <w:pPr>
              <w:numPr>
                <w:ilvl w:val="0"/>
                <w:numId w:val="3"/>
              </w:num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Mynegi barn</w:t>
            </w:r>
          </w:p>
          <w:p w:rsidR="003B15D8" w:rsidRPr="00795F14" w:rsidRDefault="003B15D8" w:rsidP="00795F14">
            <w:pPr>
              <w:numPr>
                <w:ilvl w:val="0"/>
                <w:numId w:val="3"/>
              </w:num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Rhoi rhesymau</w:t>
            </w:r>
          </w:p>
          <w:p w:rsidR="003B15D8" w:rsidRPr="00795F14" w:rsidRDefault="003B15D8" w:rsidP="00795F14">
            <w:pPr>
              <w:numPr>
                <w:ilvl w:val="0"/>
                <w:numId w:val="3"/>
              </w:num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Rhoi atebion priodol i gwestiynau</w:t>
            </w:r>
          </w:p>
        </w:tc>
        <w:tc>
          <w:tcPr>
            <w:tcW w:w="5244" w:type="dxa"/>
            <w:gridSpan w:val="5"/>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t>Rhifedd(FfLlRh)</w:t>
            </w:r>
          </w:p>
          <w:p w:rsidR="003B15D8" w:rsidRPr="00795F14" w:rsidRDefault="003B15D8" w:rsidP="00795F14">
            <w:p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(Nid yw’n gymwys- sesiwn mathemateg)</w:t>
            </w:r>
          </w:p>
        </w:tc>
      </w:tr>
      <w:tr w:rsidR="003B15D8" w:rsidRPr="00795F14" w:rsidTr="00F3617D">
        <w:trPr>
          <w:trHeight w:val="1834"/>
        </w:trPr>
        <w:tc>
          <w:tcPr>
            <w:tcW w:w="1951" w:type="dxa"/>
            <w:gridSpan w:val="3"/>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t>FfCD</w:t>
            </w:r>
          </w:p>
          <w:p w:rsidR="003B15D8" w:rsidRPr="00795F14" w:rsidRDefault="003B15D8" w:rsidP="00795F14">
            <w:pPr>
              <w:spacing w:after="0" w:line="360" w:lineRule="auto"/>
              <w:jc w:val="both"/>
              <w:rPr>
                <w:rFonts w:asciiTheme="majorBidi" w:hAnsiTheme="majorBidi" w:cstheme="majorBidi"/>
                <w:sz w:val="24"/>
                <w:szCs w:val="24"/>
              </w:rPr>
            </w:pPr>
            <w:r w:rsidRPr="00795F14">
              <w:rPr>
                <w:rFonts w:asciiTheme="majorBidi" w:hAnsiTheme="majorBidi" w:cstheme="majorBidi"/>
                <w:bCs/>
                <w:iCs/>
                <w:sz w:val="24"/>
                <w:szCs w:val="24"/>
              </w:rPr>
              <w:t>D</w:t>
            </w:r>
            <w:r w:rsidRPr="00795F14">
              <w:rPr>
                <w:rFonts w:asciiTheme="majorBidi" w:hAnsiTheme="majorBidi" w:cstheme="majorBidi"/>
                <w:sz w:val="24"/>
                <w:szCs w:val="24"/>
              </w:rPr>
              <w:t>ewis gwybodaeth addas a llunio barn syml am ffynonellau gwybodaeth</w:t>
            </w:r>
          </w:p>
          <w:p w:rsidR="003B15D8" w:rsidRPr="00795F14" w:rsidRDefault="003B15D8" w:rsidP="00795F14">
            <w:pPr>
              <w:spacing w:after="0" w:line="360" w:lineRule="auto"/>
              <w:jc w:val="both"/>
              <w:rPr>
                <w:rFonts w:asciiTheme="majorBidi" w:hAnsiTheme="majorBidi" w:cstheme="majorBidi"/>
                <w:sz w:val="24"/>
                <w:szCs w:val="24"/>
              </w:rPr>
            </w:pPr>
          </w:p>
          <w:p w:rsidR="003B15D8" w:rsidRPr="00795F14" w:rsidRDefault="003B15D8" w:rsidP="00795F14">
            <w:p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(Gwanwn hyn wrth ddefnyddio Excel i ddilyn cyfesurynnau, sef y gwybodaeth i greu llun penodol. </w:t>
            </w:r>
          </w:p>
        </w:tc>
        <w:tc>
          <w:tcPr>
            <w:tcW w:w="2552" w:type="dxa"/>
            <w:gridSpan w:val="4"/>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t>Meddwl</w:t>
            </w:r>
          </w:p>
          <w:p w:rsidR="003B15D8" w:rsidRPr="00795F14" w:rsidRDefault="003B15D8" w:rsidP="00795F14">
            <w:p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Gwerthuso’u dysgu a’u meddwl eu hunain wrth wneud prosesau eu hun.</w:t>
            </w:r>
          </w:p>
          <w:p w:rsidR="003B15D8" w:rsidRPr="00795F14" w:rsidRDefault="003B15D8" w:rsidP="00795F14">
            <w:pPr>
              <w:spacing w:after="0" w:line="360" w:lineRule="auto"/>
              <w:jc w:val="both"/>
              <w:rPr>
                <w:rFonts w:asciiTheme="majorBidi" w:hAnsiTheme="majorBidi" w:cstheme="majorBidi"/>
                <w:sz w:val="24"/>
                <w:szCs w:val="24"/>
              </w:rPr>
            </w:pPr>
          </w:p>
          <w:p w:rsidR="003B15D8" w:rsidRPr="00795F14" w:rsidRDefault="003B15D8" w:rsidP="00795F14">
            <w:p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Enghreifftiau: </w:t>
            </w:r>
          </w:p>
          <w:p w:rsidR="003B15D8" w:rsidRPr="00795F14" w:rsidRDefault="003B15D8" w:rsidP="00795F14">
            <w:pPr>
              <w:numPr>
                <w:ilvl w:val="0"/>
                <w:numId w:val="6"/>
              </w:num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Dangos bodiau i fyny/lawr.</w:t>
            </w:r>
          </w:p>
          <w:p w:rsidR="003B15D8" w:rsidRPr="00795F14" w:rsidRDefault="003B15D8" w:rsidP="00795F14">
            <w:pPr>
              <w:numPr>
                <w:ilvl w:val="0"/>
                <w:numId w:val="6"/>
              </w:num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Colofn ticio os yw wedi cyflawni pob elfen o’r dasg.</w:t>
            </w:r>
          </w:p>
          <w:p w:rsidR="003B15D8" w:rsidRPr="00795F14" w:rsidRDefault="003B15D8" w:rsidP="00795F14">
            <w:pPr>
              <w:numPr>
                <w:ilvl w:val="0"/>
                <w:numId w:val="6"/>
              </w:numPr>
              <w:spacing w:after="0"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Datblygu i’r cam nesaf. </w:t>
            </w:r>
          </w:p>
        </w:tc>
        <w:tc>
          <w:tcPr>
            <w:tcW w:w="2807" w:type="dxa"/>
            <w:gridSpan w:val="3"/>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t>ADCDF</w:t>
            </w:r>
          </w:p>
          <w:p w:rsidR="003B15D8" w:rsidRPr="00795F14" w:rsidRDefault="003B15D8" w:rsidP="00795F14">
            <w:p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Cwestiynu datganiadau a barnau a chwilio am dystiolaeth.</w:t>
            </w:r>
          </w:p>
          <w:p w:rsidR="003B15D8" w:rsidRPr="00795F14" w:rsidRDefault="003B15D8" w:rsidP="00795F14">
            <w:pPr>
              <w:spacing w:after="0" w:line="360" w:lineRule="auto"/>
              <w:jc w:val="both"/>
              <w:rPr>
                <w:rFonts w:asciiTheme="majorBidi" w:hAnsiTheme="majorBidi" w:cstheme="majorBidi"/>
                <w:bCs/>
                <w:iCs/>
                <w:sz w:val="24"/>
                <w:szCs w:val="24"/>
              </w:rPr>
            </w:pPr>
          </w:p>
          <w:p w:rsidR="003B15D8" w:rsidRPr="00795F14" w:rsidRDefault="003B15D8" w:rsidP="00795F14">
            <w:p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 xml:space="preserve">Enghraifft o hyn o fewn fy ngwers mathemateg yw, fydd y plant yn defnyddio’r cyfesurynnau i barnu os yw wedi plotio yn gywir gan ddefnyddio’r cyfesurynnau fel tystiolaeth. </w:t>
            </w:r>
          </w:p>
          <w:p w:rsidR="003B15D8" w:rsidRPr="00795F14" w:rsidRDefault="003B15D8" w:rsidP="00795F14">
            <w:pPr>
              <w:spacing w:after="0" w:line="360" w:lineRule="auto"/>
              <w:jc w:val="both"/>
              <w:rPr>
                <w:rFonts w:asciiTheme="majorBidi" w:hAnsiTheme="majorBidi" w:cstheme="majorBidi"/>
                <w:bCs/>
                <w:iCs/>
                <w:sz w:val="24"/>
                <w:szCs w:val="24"/>
              </w:rPr>
            </w:pPr>
          </w:p>
        </w:tc>
        <w:tc>
          <w:tcPr>
            <w:tcW w:w="2437" w:type="dxa"/>
            <w:gridSpan w:val="2"/>
          </w:tcPr>
          <w:p w:rsidR="003B15D8" w:rsidRPr="00795F14" w:rsidRDefault="003B15D8" w:rsidP="00795F14">
            <w:pPr>
              <w:spacing w:after="0" w:line="360" w:lineRule="auto"/>
              <w:jc w:val="both"/>
              <w:rPr>
                <w:rFonts w:asciiTheme="majorBidi" w:hAnsiTheme="majorBidi" w:cstheme="majorBidi"/>
                <w:b/>
                <w:i/>
                <w:sz w:val="24"/>
                <w:szCs w:val="24"/>
                <w:u w:val="single"/>
              </w:rPr>
            </w:pPr>
            <w:r w:rsidRPr="00795F14">
              <w:rPr>
                <w:rFonts w:asciiTheme="majorBidi" w:hAnsiTheme="majorBidi" w:cstheme="majorBidi"/>
                <w:b/>
                <w:i/>
                <w:sz w:val="24"/>
                <w:szCs w:val="24"/>
                <w:u w:val="single"/>
              </w:rPr>
              <w:t>YCC</w:t>
            </w:r>
          </w:p>
          <w:p w:rsidR="003B15D8" w:rsidRPr="00795F14" w:rsidRDefault="003B15D8" w:rsidP="00795F14">
            <w:p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 xml:space="preserve">Defnyddio’r Gymraeg i greu ethos ysgol sy’n adlewyrchu safle’r ysgol fel ysgol yng Nghymru. </w:t>
            </w:r>
          </w:p>
          <w:p w:rsidR="003B15D8" w:rsidRPr="00795F14" w:rsidRDefault="003B15D8" w:rsidP="00795F14">
            <w:pPr>
              <w:spacing w:after="0" w:line="360" w:lineRule="auto"/>
              <w:jc w:val="both"/>
              <w:rPr>
                <w:rFonts w:asciiTheme="majorBidi" w:hAnsiTheme="majorBidi" w:cstheme="majorBidi"/>
                <w:bCs/>
                <w:iCs/>
                <w:sz w:val="24"/>
                <w:szCs w:val="24"/>
              </w:rPr>
            </w:pPr>
          </w:p>
          <w:p w:rsidR="003B15D8" w:rsidRPr="00795F14" w:rsidRDefault="003B15D8" w:rsidP="00795F14">
            <w:pPr>
              <w:spacing w:after="0" w:line="360" w:lineRule="auto"/>
              <w:jc w:val="both"/>
              <w:rPr>
                <w:rFonts w:asciiTheme="majorBidi" w:hAnsiTheme="majorBidi" w:cstheme="majorBidi"/>
                <w:bCs/>
                <w:iCs/>
                <w:sz w:val="24"/>
                <w:szCs w:val="24"/>
              </w:rPr>
            </w:pPr>
            <w:r w:rsidRPr="00795F14">
              <w:rPr>
                <w:rFonts w:asciiTheme="majorBidi" w:hAnsiTheme="majorBidi" w:cstheme="majorBidi"/>
                <w:bCs/>
                <w:iCs/>
                <w:sz w:val="24"/>
                <w:szCs w:val="24"/>
              </w:rPr>
              <w:t>(Enghraifft: Criw CAB y dosbarth a tocynnau iaith).</w:t>
            </w:r>
          </w:p>
          <w:p w:rsidR="003B15D8" w:rsidRPr="00795F14" w:rsidRDefault="003B15D8" w:rsidP="00795F14">
            <w:pPr>
              <w:spacing w:after="0" w:line="360" w:lineRule="auto"/>
              <w:jc w:val="both"/>
              <w:rPr>
                <w:rFonts w:asciiTheme="majorBidi" w:hAnsiTheme="majorBidi" w:cstheme="majorBidi"/>
                <w:bCs/>
                <w:iCs/>
                <w:sz w:val="24"/>
                <w:szCs w:val="24"/>
              </w:rPr>
            </w:pPr>
          </w:p>
          <w:p w:rsidR="003B15D8" w:rsidRPr="00795F14" w:rsidRDefault="003B15D8" w:rsidP="00795F14">
            <w:pPr>
              <w:spacing w:after="0" w:line="360" w:lineRule="auto"/>
              <w:jc w:val="both"/>
              <w:rPr>
                <w:rFonts w:asciiTheme="majorBidi" w:hAnsiTheme="majorBidi" w:cstheme="majorBidi"/>
                <w:bCs/>
                <w:iCs/>
                <w:sz w:val="24"/>
                <w:szCs w:val="24"/>
              </w:rPr>
            </w:pPr>
          </w:p>
        </w:tc>
      </w:tr>
    </w:tbl>
    <w:p w:rsidR="00667A0A" w:rsidRPr="00795F14" w:rsidRDefault="00667A0A" w:rsidP="00795F14">
      <w:pPr>
        <w:spacing w:line="360" w:lineRule="auto"/>
        <w:jc w:val="both"/>
        <w:rPr>
          <w:rFonts w:asciiTheme="majorBidi" w:hAnsiTheme="majorBidi" w:cstheme="majorBidi"/>
          <w:sz w:val="24"/>
          <w:szCs w:val="24"/>
        </w:rPr>
      </w:pPr>
    </w:p>
    <w:p w:rsidR="00667A0A" w:rsidRPr="00795F14" w:rsidRDefault="00667A0A" w:rsidP="00795F14">
      <w:pPr>
        <w:spacing w:line="360" w:lineRule="auto"/>
        <w:jc w:val="both"/>
        <w:rPr>
          <w:rFonts w:asciiTheme="majorBidi" w:hAnsiTheme="majorBidi" w:cstheme="majorBidi"/>
          <w:sz w:val="24"/>
          <w:szCs w:val="24"/>
        </w:rPr>
      </w:pPr>
    </w:p>
    <w:p w:rsidR="00667A0A" w:rsidRPr="00795F14" w:rsidRDefault="00667A0A" w:rsidP="00795F14">
      <w:pPr>
        <w:spacing w:line="360" w:lineRule="auto"/>
        <w:jc w:val="both"/>
        <w:rPr>
          <w:rFonts w:asciiTheme="majorBidi" w:hAnsiTheme="majorBidi" w:cstheme="majorBidi"/>
          <w:sz w:val="24"/>
          <w:szCs w:val="24"/>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BE04D3" w:rsidRDefault="00BE04D3" w:rsidP="00795F14">
      <w:pPr>
        <w:spacing w:line="360" w:lineRule="auto"/>
        <w:jc w:val="both"/>
        <w:rPr>
          <w:rFonts w:asciiTheme="majorBidi" w:hAnsiTheme="majorBidi" w:cstheme="majorBidi"/>
          <w:b/>
          <w:bCs/>
          <w:sz w:val="24"/>
          <w:szCs w:val="24"/>
          <w:u w:val="single"/>
        </w:rPr>
      </w:pPr>
    </w:p>
    <w:p w:rsidR="00C20692" w:rsidRPr="00795F14" w:rsidRDefault="00132D85" w:rsidP="00795F14">
      <w:pPr>
        <w:spacing w:line="360" w:lineRule="auto"/>
        <w:jc w:val="both"/>
        <w:rPr>
          <w:rFonts w:asciiTheme="majorBidi" w:hAnsiTheme="majorBidi" w:cstheme="majorBidi"/>
          <w:b/>
          <w:bCs/>
          <w:sz w:val="24"/>
          <w:szCs w:val="24"/>
          <w:u w:val="single"/>
        </w:rPr>
      </w:pPr>
      <w:r>
        <w:rPr>
          <w:rFonts w:asciiTheme="majorBidi" w:hAnsiTheme="majorBidi" w:cstheme="majorBidi"/>
          <w:b/>
          <w:bCs/>
          <w:sz w:val="24"/>
          <w:szCs w:val="24"/>
          <w:u w:val="single"/>
        </w:rPr>
        <w:lastRenderedPageBreak/>
        <w:t>Atodiad 3</w:t>
      </w:r>
    </w:p>
    <w:p w:rsidR="002F3775" w:rsidRPr="00795F14" w:rsidRDefault="002F3775"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Cyfesurynnau’r dasg gan uwch oleuo’r cyfesurynnau gallaf wedi achosi trafferth o fewn y wers.</w:t>
      </w:r>
    </w:p>
    <w:p w:rsidR="002F3775" w:rsidRPr="00795F14" w:rsidRDefault="002F3775" w:rsidP="00795F14">
      <w:pPr>
        <w:spacing w:line="360" w:lineRule="auto"/>
        <w:jc w:val="both"/>
        <w:rPr>
          <w:rFonts w:asciiTheme="majorBidi" w:hAnsiTheme="majorBidi" w:cstheme="majorBidi"/>
          <w:b/>
          <w:bCs/>
          <w:sz w:val="24"/>
          <w:szCs w:val="24"/>
          <w:u w:val="single"/>
          <w:lang w:val="en-GB"/>
        </w:rPr>
      </w:pPr>
      <w:r w:rsidRPr="00795F14">
        <w:rPr>
          <w:rFonts w:asciiTheme="majorBidi" w:hAnsiTheme="majorBidi" w:cstheme="majorBidi"/>
          <w:b/>
          <w:bCs/>
          <w:noProof/>
          <w:sz w:val="24"/>
          <w:szCs w:val="24"/>
          <w:u w:val="single"/>
          <w:lang w:val="en-GB"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7945</wp:posOffset>
                </wp:positionV>
                <wp:extent cx="6294475" cy="5454502"/>
                <wp:effectExtent l="0" t="0" r="11430" b="13335"/>
                <wp:wrapNone/>
                <wp:docPr id="5" name="Text Box 5"/>
                <wp:cNvGraphicFramePr/>
                <a:graphic xmlns:a="http://schemas.openxmlformats.org/drawingml/2006/main">
                  <a:graphicData uri="http://schemas.microsoft.com/office/word/2010/wordprocessingShape">
                    <wps:wsp>
                      <wps:cNvSpPr txBox="1"/>
                      <wps:spPr>
                        <a:xfrm>
                          <a:off x="0" y="0"/>
                          <a:ext cx="6294475" cy="5454502"/>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617D" w:rsidRDefault="00F3617D"/>
                          <w:p w:rsidR="00F3617D" w:rsidRDefault="00F361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left:0;text-align:left;margin-left:0;margin-top:.65pt;width:495.65pt;height:429.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" filled="f" strokeweight=".5pt">
                <v:textbox>
                  <w:txbxContent>
                    <w:p w:rsidR="00F3617D" w:rsidRDefault="00F3617D"/>
                    <w:p w:rsidR="00F3617D" w:rsidRDefault="00F3617D"/>
                  </w:txbxContent>
                </v:textbox>
                <w10:wrap anchorx="margin"/>
              </v:shape>
            </w:pict>
          </mc:Fallback>
        </mc:AlternateContent>
      </w:r>
      <w:r w:rsidRPr="00795F14">
        <w:rPr>
          <w:rFonts w:asciiTheme="majorBidi" w:hAnsiTheme="majorBidi" w:cstheme="majorBidi"/>
          <w:b/>
          <w:bCs/>
          <w:sz w:val="24"/>
          <w:szCs w:val="24"/>
          <w:u w:val="single"/>
          <w:lang w:val="en-GB"/>
        </w:rPr>
        <w:t>Cyfesurynnau</w:t>
      </w:r>
    </w:p>
    <w:p w:rsidR="002F3775" w:rsidRPr="00795F14" w:rsidRDefault="002F3775" w:rsidP="00795F14">
      <w:pPr>
        <w:spacing w:line="360" w:lineRule="auto"/>
        <w:jc w:val="both"/>
        <w:rPr>
          <w:rFonts w:asciiTheme="majorBidi" w:hAnsiTheme="majorBidi" w:cstheme="majorBidi"/>
          <w:sz w:val="24"/>
          <w:szCs w:val="24"/>
          <w:u w:val="single"/>
          <w:lang w:val="en-GB"/>
        </w:rPr>
      </w:pPr>
    </w:p>
    <w:p w:rsidR="002F3775" w:rsidRPr="00795F14" w:rsidRDefault="002F3775" w:rsidP="00795F14">
      <w:pPr>
        <w:spacing w:line="360" w:lineRule="auto"/>
        <w:jc w:val="both"/>
        <w:rPr>
          <w:rFonts w:asciiTheme="majorBidi" w:hAnsiTheme="majorBidi" w:cstheme="majorBidi"/>
          <w:color w:val="996633"/>
          <w:sz w:val="24"/>
          <w:szCs w:val="24"/>
          <w:u w:val="single"/>
          <w:lang w:val="en-GB"/>
        </w:rPr>
      </w:pPr>
      <w:r w:rsidRPr="00795F14">
        <w:rPr>
          <w:rFonts w:asciiTheme="majorBidi" w:hAnsiTheme="majorBidi" w:cstheme="majorBidi"/>
          <w:color w:val="996633"/>
          <w:sz w:val="24"/>
          <w:szCs w:val="24"/>
          <w:u w:val="single"/>
          <w:lang w:val="en-GB"/>
        </w:rPr>
        <w:t>BWCED</w:t>
      </w:r>
    </w:p>
    <w:p w:rsidR="002F3775" w:rsidRPr="00795F14" w:rsidRDefault="002F3775" w:rsidP="00795F14">
      <w:pPr>
        <w:spacing w:line="360" w:lineRule="auto"/>
        <w:jc w:val="both"/>
        <w:rPr>
          <w:rFonts w:asciiTheme="majorBidi" w:hAnsiTheme="majorBidi" w:cstheme="majorBidi"/>
          <w:sz w:val="24"/>
          <w:szCs w:val="24"/>
          <w:lang w:val="en-GB"/>
        </w:rPr>
      </w:pPr>
      <w:r w:rsidRPr="00795F14">
        <w:rPr>
          <w:rFonts w:asciiTheme="majorBidi" w:hAnsiTheme="majorBidi" w:cstheme="majorBidi"/>
          <w:sz w:val="24"/>
          <w:szCs w:val="24"/>
          <w:lang w:val="en-GB"/>
        </w:rPr>
        <w:t>(2,0) (2,2) (-2,2) (-2,0)</w:t>
      </w:r>
      <w:r w:rsidRPr="00795F14">
        <w:rPr>
          <w:rFonts w:asciiTheme="majorBidi" w:hAnsiTheme="majorBidi" w:cstheme="majorBidi"/>
          <w:noProof/>
          <w:color w:val="FFFF00"/>
          <w:sz w:val="24"/>
          <w:szCs w:val="24"/>
          <w:u w:val="single"/>
          <w:lang w:val="en-GB" w:eastAsia="en-GB"/>
        </w:rPr>
        <w:t xml:space="preserve"> </w:t>
      </w:r>
    </w:p>
    <w:p w:rsidR="002F3775" w:rsidRPr="00795F14" w:rsidRDefault="002F3775" w:rsidP="00795F14">
      <w:pPr>
        <w:spacing w:line="360" w:lineRule="auto"/>
        <w:jc w:val="both"/>
        <w:rPr>
          <w:rFonts w:asciiTheme="majorBidi" w:hAnsiTheme="majorBidi" w:cstheme="majorBidi"/>
          <w:sz w:val="24"/>
          <w:szCs w:val="24"/>
          <w:u w:val="single"/>
          <w:lang w:val="en-GB"/>
        </w:rPr>
      </w:pPr>
    </w:p>
    <w:p w:rsidR="002F3775" w:rsidRPr="00795F14" w:rsidRDefault="002F3775" w:rsidP="00795F14">
      <w:pPr>
        <w:spacing w:line="360" w:lineRule="auto"/>
        <w:jc w:val="both"/>
        <w:rPr>
          <w:rFonts w:asciiTheme="majorBidi" w:hAnsiTheme="majorBidi" w:cstheme="majorBidi"/>
          <w:color w:val="00B050"/>
          <w:sz w:val="24"/>
          <w:szCs w:val="24"/>
          <w:u w:val="single"/>
          <w:lang w:val="en-GB"/>
        </w:rPr>
      </w:pPr>
      <w:r w:rsidRPr="00795F14">
        <w:rPr>
          <w:rFonts w:asciiTheme="majorBidi" w:hAnsiTheme="majorBidi" w:cstheme="majorBidi"/>
          <w:color w:val="00B050"/>
          <w:sz w:val="24"/>
          <w:szCs w:val="24"/>
          <w:u w:val="single"/>
          <w:lang w:val="en-GB"/>
        </w:rPr>
        <w:t>COEDEN</w:t>
      </w:r>
    </w:p>
    <w:p w:rsidR="002F3775" w:rsidRPr="00795F14" w:rsidRDefault="002F3775" w:rsidP="00795F14">
      <w:pPr>
        <w:spacing w:line="360" w:lineRule="auto"/>
        <w:jc w:val="both"/>
        <w:rPr>
          <w:rFonts w:asciiTheme="majorBidi" w:hAnsiTheme="majorBidi" w:cstheme="majorBidi"/>
          <w:sz w:val="24"/>
          <w:szCs w:val="24"/>
          <w:lang w:val="en-GB"/>
        </w:rPr>
      </w:pPr>
      <w:r w:rsidRPr="00795F14">
        <w:rPr>
          <w:rFonts w:asciiTheme="majorBidi" w:hAnsiTheme="majorBidi" w:cstheme="majorBidi"/>
          <w:sz w:val="24"/>
          <w:szCs w:val="24"/>
          <w:lang w:val="en-GB"/>
        </w:rPr>
        <w:t>(-2,2) (-3,3) (-4,2) (-5,3) (-6,2) (-4,5) (-5,5) (-3,7) (-4,7) (-2,9) (-3,9) (0,11) (3,9) (2,9) (4,7) (3,7) (5,5) (4,5) (6,2) (5,3) (4,2) (3,3) (2,2)</w:t>
      </w:r>
    </w:p>
    <w:p w:rsidR="002F3775" w:rsidRPr="00795F14" w:rsidRDefault="002F3775" w:rsidP="00795F14">
      <w:pPr>
        <w:spacing w:line="360" w:lineRule="auto"/>
        <w:jc w:val="both"/>
        <w:rPr>
          <w:rFonts w:asciiTheme="majorBidi" w:hAnsiTheme="majorBidi" w:cstheme="majorBidi"/>
          <w:sz w:val="24"/>
          <w:szCs w:val="24"/>
          <w:lang w:val="en-GB"/>
        </w:rPr>
      </w:pPr>
    </w:p>
    <w:p w:rsidR="002F3775" w:rsidRPr="00795F14" w:rsidRDefault="002F3775" w:rsidP="00795F14">
      <w:pPr>
        <w:spacing w:line="360" w:lineRule="auto"/>
        <w:jc w:val="both"/>
        <w:rPr>
          <w:rFonts w:asciiTheme="majorBidi" w:hAnsiTheme="majorBidi" w:cstheme="majorBidi"/>
          <w:color w:val="FFFF00"/>
          <w:sz w:val="24"/>
          <w:szCs w:val="24"/>
          <w:lang w:val="en-GB"/>
        </w:rPr>
      </w:pPr>
      <w:r w:rsidRPr="00795F14">
        <w:rPr>
          <w:rFonts w:asciiTheme="majorBidi" w:hAnsiTheme="majorBidi" w:cstheme="majorBidi"/>
          <w:noProof/>
          <w:color w:val="FFFF00"/>
          <w:sz w:val="24"/>
          <w:szCs w:val="24"/>
          <w:u w:val="single"/>
          <w:lang w:val="en-GB" w:eastAsia="en-GB"/>
        </w:rPr>
        <mc:AlternateContent>
          <mc:Choice Requires="wps">
            <w:drawing>
              <wp:anchor distT="0" distB="0" distL="114300" distR="114300" simplePos="0" relativeHeight="251662336" behindDoc="0" locked="0" layoutInCell="1" allowOverlap="1">
                <wp:simplePos x="0" y="0"/>
                <wp:positionH relativeFrom="column">
                  <wp:posOffset>1165686</wp:posOffset>
                </wp:positionH>
                <wp:positionV relativeFrom="paragraph">
                  <wp:posOffset>200422</wp:posOffset>
                </wp:positionV>
                <wp:extent cx="2556758" cy="499730"/>
                <wp:effectExtent l="0" t="0" r="15240" b="15240"/>
                <wp:wrapNone/>
                <wp:docPr id="6" name="Oval 6"/>
                <wp:cNvGraphicFramePr/>
                <a:graphic xmlns:a="http://schemas.openxmlformats.org/drawingml/2006/main">
                  <a:graphicData uri="http://schemas.microsoft.com/office/word/2010/wordprocessingShape">
                    <wps:wsp>
                      <wps:cNvSpPr/>
                      <wps:spPr>
                        <a:xfrm>
                          <a:off x="0" y="0"/>
                          <a:ext cx="2556758" cy="49973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0937A13" id="Oval 6" o:spid="_x0000_s1026" style="position:absolute;margin-left:91.8pt;margin-top:15.8pt;width:201.3pt;height:39.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" filled="f" strokecolor="#1f4d78 [1604]" strokeweight="1pt">
                <v:stroke joinstyle="miter"/>
              </v:oval>
            </w:pict>
          </mc:Fallback>
        </mc:AlternateContent>
      </w:r>
      <w:r w:rsidRPr="00795F14">
        <w:rPr>
          <w:rFonts w:asciiTheme="majorBidi" w:hAnsiTheme="majorBidi" w:cstheme="majorBidi"/>
          <w:color w:val="FFFF00"/>
          <w:sz w:val="24"/>
          <w:szCs w:val="24"/>
          <w:u w:val="single"/>
          <w:lang w:val="en-GB"/>
        </w:rPr>
        <w:t>SEREN</w:t>
      </w:r>
    </w:p>
    <w:p w:rsidR="002F3775" w:rsidRPr="00795F14" w:rsidRDefault="002F3775" w:rsidP="00795F14">
      <w:pPr>
        <w:spacing w:line="360" w:lineRule="auto"/>
        <w:jc w:val="both"/>
        <w:rPr>
          <w:rFonts w:asciiTheme="majorBidi" w:hAnsiTheme="majorBidi" w:cstheme="majorBidi"/>
          <w:sz w:val="24"/>
          <w:szCs w:val="24"/>
          <w:lang w:val="en-GB"/>
        </w:rPr>
      </w:pPr>
      <w:r w:rsidRPr="00795F14">
        <w:rPr>
          <w:rFonts w:asciiTheme="majorBidi" w:hAnsiTheme="majorBidi" w:cstheme="majorBidi"/>
          <w:noProof/>
          <w:color w:val="FFFF00"/>
          <w:sz w:val="24"/>
          <w:szCs w:val="24"/>
          <w:u w:val="single"/>
          <w:lang w:val="en-GB" w:eastAsia="en-GB"/>
        </w:rPr>
        <mc:AlternateContent>
          <mc:Choice Requires="wps">
            <w:drawing>
              <wp:anchor distT="0" distB="0" distL="114300" distR="114300" simplePos="0" relativeHeight="251666432" behindDoc="0" locked="0" layoutInCell="1" allowOverlap="1" wp14:anchorId="702EFFC0" wp14:editId="56166E45">
                <wp:simplePos x="0" y="0"/>
                <wp:positionH relativeFrom="column">
                  <wp:posOffset>-83185</wp:posOffset>
                </wp:positionH>
                <wp:positionV relativeFrom="paragraph">
                  <wp:posOffset>247635</wp:posOffset>
                </wp:positionV>
                <wp:extent cx="656134" cy="397869"/>
                <wp:effectExtent l="0" t="0" r="10795" b="21590"/>
                <wp:wrapNone/>
                <wp:docPr id="8" name="Oval 8"/>
                <wp:cNvGraphicFramePr/>
                <a:graphic xmlns:a="http://schemas.openxmlformats.org/drawingml/2006/main">
                  <a:graphicData uri="http://schemas.microsoft.com/office/word/2010/wordprocessingShape">
                    <wps:wsp>
                      <wps:cNvSpPr/>
                      <wps:spPr>
                        <a:xfrm>
                          <a:off x="0" y="0"/>
                          <a:ext cx="656134" cy="397869"/>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578A71" id="Oval 8" o:spid="_x0000_s1026" style="position:absolute;margin-left:-6.55pt;margin-top:19.5pt;width:51.65pt;height:31.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" filled="f" strokecolor="#41719c" strokeweight="1pt">
                <v:stroke joinstyle="miter"/>
              </v:oval>
            </w:pict>
          </mc:Fallback>
        </mc:AlternateContent>
      </w:r>
      <w:r w:rsidRPr="00795F14">
        <w:rPr>
          <w:rFonts w:asciiTheme="majorBidi" w:hAnsiTheme="majorBidi" w:cstheme="majorBidi"/>
          <w:sz w:val="24"/>
          <w:szCs w:val="24"/>
          <w:lang w:val="en-GB"/>
        </w:rPr>
        <w:t xml:space="preserve">(0,13) (1,12) (2,12) (1,11.5) (1.5,10.5) (0,11) (-1.5,10.5) </w:t>
      </w:r>
    </w:p>
    <w:p w:rsidR="002F3775" w:rsidRPr="00795F14" w:rsidRDefault="002F3775" w:rsidP="00795F14">
      <w:pPr>
        <w:spacing w:line="360" w:lineRule="auto"/>
        <w:jc w:val="both"/>
        <w:rPr>
          <w:rFonts w:asciiTheme="majorBidi" w:hAnsiTheme="majorBidi" w:cstheme="majorBidi"/>
          <w:sz w:val="24"/>
          <w:szCs w:val="24"/>
          <w:lang w:val="en-GB"/>
        </w:rPr>
      </w:pPr>
      <w:r w:rsidRPr="00795F14">
        <w:rPr>
          <w:rFonts w:asciiTheme="majorBidi" w:hAnsiTheme="majorBidi" w:cstheme="majorBidi"/>
          <w:sz w:val="24"/>
          <w:szCs w:val="24"/>
          <w:lang w:val="en-GB"/>
        </w:rPr>
        <w:t>(-1,11.5) (-2,12) (-1,12) (0,13)</w:t>
      </w: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C20692" w:rsidRPr="00795F14" w:rsidRDefault="00C20692" w:rsidP="00795F14">
      <w:pPr>
        <w:spacing w:line="360" w:lineRule="auto"/>
        <w:jc w:val="both"/>
        <w:rPr>
          <w:rFonts w:asciiTheme="majorBidi" w:hAnsiTheme="majorBidi" w:cstheme="majorBidi"/>
          <w:sz w:val="24"/>
          <w:szCs w:val="24"/>
        </w:rPr>
      </w:pPr>
    </w:p>
    <w:p w:rsidR="00795F14" w:rsidRPr="00795F14" w:rsidRDefault="00795F14" w:rsidP="00795F14">
      <w:pPr>
        <w:spacing w:line="360" w:lineRule="auto"/>
        <w:jc w:val="both"/>
        <w:rPr>
          <w:rFonts w:asciiTheme="majorBidi" w:hAnsiTheme="majorBidi" w:cstheme="majorBidi"/>
          <w:sz w:val="24"/>
          <w:szCs w:val="24"/>
        </w:rPr>
      </w:pPr>
    </w:p>
    <w:p w:rsidR="00795F14" w:rsidRDefault="00795F14" w:rsidP="00795F14">
      <w:pPr>
        <w:spacing w:line="360" w:lineRule="auto"/>
        <w:jc w:val="both"/>
        <w:rPr>
          <w:rFonts w:asciiTheme="majorBidi" w:hAnsiTheme="majorBidi" w:cstheme="majorBidi"/>
          <w:b/>
          <w:bCs/>
          <w:sz w:val="24"/>
          <w:szCs w:val="24"/>
          <w:u w:val="single"/>
        </w:rPr>
      </w:pPr>
    </w:p>
    <w:p w:rsidR="00795F14" w:rsidRDefault="00795F14" w:rsidP="00795F14">
      <w:pPr>
        <w:spacing w:line="360" w:lineRule="auto"/>
        <w:jc w:val="both"/>
        <w:rPr>
          <w:rFonts w:asciiTheme="majorBidi" w:hAnsiTheme="majorBidi" w:cstheme="majorBidi"/>
          <w:b/>
          <w:bCs/>
          <w:sz w:val="24"/>
          <w:szCs w:val="24"/>
          <w:u w:val="single"/>
        </w:rPr>
      </w:pPr>
    </w:p>
    <w:p w:rsidR="00BE04D3" w:rsidRDefault="00BE04D3" w:rsidP="00795F14">
      <w:pPr>
        <w:spacing w:line="360" w:lineRule="auto"/>
        <w:jc w:val="both"/>
        <w:rPr>
          <w:rFonts w:asciiTheme="majorBidi" w:hAnsiTheme="majorBidi" w:cstheme="majorBidi"/>
          <w:b/>
          <w:bCs/>
          <w:sz w:val="24"/>
          <w:szCs w:val="24"/>
          <w:u w:val="single"/>
        </w:rPr>
      </w:pPr>
    </w:p>
    <w:p w:rsidR="00795F14" w:rsidRDefault="00132D85" w:rsidP="00795F14">
      <w:pPr>
        <w:spacing w:line="360" w:lineRule="auto"/>
        <w:jc w:val="both"/>
        <w:rPr>
          <w:rFonts w:asciiTheme="majorBidi" w:hAnsiTheme="majorBidi" w:cstheme="majorBidi"/>
          <w:b/>
          <w:bCs/>
          <w:sz w:val="24"/>
          <w:szCs w:val="24"/>
          <w:u w:val="single"/>
        </w:rPr>
      </w:pPr>
      <w:r>
        <w:rPr>
          <w:rFonts w:asciiTheme="majorBidi" w:hAnsiTheme="majorBidi" w:cstheme="majorBidi"/>
          <w:b/>
          <w:bCs/>
          <w:sz w:val="24"/>
          <w:szCs w:val="24"/>
          <w:u w:val="single"/>
        </w:rPr>
        <w:lastRenderedPageBreak/>
        <w:t>Atodiad 4</w:t>
      </w:r>
    </w:p>
    <w:p w:rsidR="007271EA" w:rsidRDefault="007271EA" w:rsidP="00795F14">
      <w:pPr>
        <w:spacing w:line="360" w:lineRule="auto"/>
        <w:jc w:val="both"/>
        <w:rPr>
          <w:rFonts w:asciiTheme="majorBidi" w:hAnsiTheme="majorBidi" w:cstheme="majorBidi"/>
          <w:b/>
          <w:bCs/>
          <w:sz w:val="24"/>
          <w:szCs w:val="24"/>
          <w:u w:val="single"/>
        </w:rPr>
      </w:pPr>
      <w:r>
        <w:rPr>
          <w:noProof/>
          <w:lang w:val="en-GB" w:eastAsia="en-GB"/>
        </w:rPr>
        <w:drawing>
          <wp:inline distT="0" distB="0" distL="0" distR="0" wp14:anchorId="15CE3D9B" wp14:editId="241E2792">
            <wp:extent cx="6163475" cy="3948359"/>
            <wp:effectExtent l="0" t="0" r="0" b="0"/>
            <wp:docPr id="2" name="Picture 1" descr="https://turs-us.ui-portal.com/token/e3PvNjMQRjB3oxfWN2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rs-us.ui-portal.com/token/e3PvNjMQRjB3oxfWN27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440" cy="3954102"/>
                    </a:xfrm>
                    <a:prstGeom prst="rect">
                      <a:avLst/>
                    </a:prstGeom>
                    <a:noFill/>
                    <a:ln>
                      <a:noFill/>
                    </a:ln>
                  </pic:spPr>
                </pic:pic>
              </a:graphicData>
            </a:graphic>
          </wp:inline>
        </w:drawing>
      </w: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7271EA" w:rsidRDefault="007271EA" w:rsidP="00795F14">
      <w:pPr>
        <w:spacing w:line="360" w:lineRule="auto"/>
        <w:jc w:val="both"/>
        <w:rPr>
          <w:rFonts w:asciiTheme="majorBidi" w:hAnsiTheme="majorBidi" w:cstheme="majorBidi"/>
          <w:b/>
          <w:bCs/>
          <w:sz w:val="24"/>
          <w:szCs w:val="24"/>
          <w:u w:val="single"/>
        </w:rPr>
      </w:pPr>
    </w:p>
    <w:p w:rsidR="00BE04D3" w:rsidRDefault="00BE04D3" w:rsidP="00795F14">
      <w:pPr>
        <w:spacing w:line="360" w:lineRule="auto"/>
        <w:jc w:val="both"/>
        <w:rPr>
          <w:rFonts w:asciiTheme="majorBidi" w:hAnsiTheme="majorBidi" w:cstheme="majorBidi"/>
          <w:b/>
          <w:bCs/>
          <w:sz w:val="24"/>
          <w:szCs w:val="24"/>
          <w:u w:val="single"/>
        </w:rPr>
      </w:pPr>
    </w:p>
    <w:p w:rsidR="00C35ECC" w:rsidRPr="00795F14" w:rsidRDefault="00C35ECC" w:rsidP="00795F14">
      <w:pPr>
        <w:spacing w:line="360" w:lineRule="auto"/>
        <w:jc w:val="both"/>
        <w:rPr>
          <w:rFonts w:asciiTheme="majorBidi" w:hAnsiTheme="majorBidi" w:cstheme="majorBidi"/>
          <w:b/>
          <w:bCs/>
          <w:sz w:val="24"/>
          <w:szCs w:val="24"/>
          <w:u w:val="single"/>
        </w:rPr>
      </w:pPr>
      <w:r w:rsidRPr="00795F14">
        <w:rPr>
          <w:rFonts w:asciiTheme="majorBidi" w:hAnsiTheme="majorBidi" w:cstheme="majorBidi"/>
          <w:b/>
          <w:bCs/>
          <w:sz w:val="24"/>
          <w:szCs w:val="24"/>
          <w:u w:val="single"/>
        </w:rPr>
        <w:lastRenderedPageBreak/>
        <w:t>Rhestr cyfeirnod</w:t>
      </w:r>
    </w:p>
    <w:p w:rsidR="00C07CA6" w:rsidRPr="00795F14" w:rsidRDefault="00C07CA6"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Aloisi, C., Higgins, S. a Major, L. (2014) 'What Makes Great Teaching?' </w:t>
      </w:r>
      <w:hyperlink r:id="rId10" w:history="1">
        <w:r w:rsidRPr="00795F14">
          <w:rPr>
            <w:rStyle w:val="Hyperlink"/>
            <w:rFonts w:asciiTheme="majorBidi" w:hAnsiTheme="majorBidi" w:cstheme="majorBidi"/>
            <w:sz w:val="24"/>
            <w:szCs w:val="24"/>
          </w:rPr>
          <w:t>file:///C:/Users/owner/Downloads/What%20Makes%20Great%20Teaching%20(1).pdf</w:t>
        </w:r>
      </w:hyperlink>
      <w:r w:rsidR="00084BC3" w:rsidRPr="00795F14">
        <w:rPr>
          <w:rFonts w:asciiTheme="majorBidi" w:hAnsiTheme="majorBidi" w:cstheme="majorBidi"/>
          <w:sz w:val="24"/>
          <w:szCs w:val="24"/>
        </w:rPr>
        <w:t xml:space="preserve">   [Darllenwyd ar</w:t>
      </w:r>
      <w:r w:rsidRPr="00795F14">
        <w:rPr>
          <w:rFonts w:asciiTheme="majorBidi" w:hAnsiTheme="majorBidi" w:cstheme="majorBidi"/>
          <w:sz w:val="24"/>
          <w:szCs w:val="24"/>
        </w:rPr>
        <w:t>: 19eg o Rhagfyr 2018].</w:t>
      </w:r>
    </w:p>
    <w:p w:rsidR="00021C82" w:rsidRPr="00795F14" w:rsidRDefault="00021C82"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Alsubaie, M. (2016) 'Curriculum Development: Teacher Involvement in Curriculum Development,' </w:t>
      </w:r>
      <w:r w:rsidRPr="00795F14">
        <w:rPr>
          <w:rFonts w:asciiTheme="majorBidi" w:hAnsiTheme="majorBidi" w:cstheme="majorBidi"/>
          <w:i/>
          <w:iCs/>
          <w:sz w:val="24"/>
          <w:szCs w:val="24"/>
        </w:rPr>
        <w:t>Journal of Education and Practice.</w:t>
      </w:r>
      <w:r w:rsidRPr="00795F14">
        <w:rPr>
          <w:rFonts w:asciiTheme="majorBidi" w:hAnsiTheme="majorBidi" w:cstheme="majorBidi"/>
          <w:sz w:val="24"/>
          <w:szCs w:val="24"/>
        </w:rPr>
        <w:t xml:space="preserve"> Volume 7, Issue 9, pp: 106-107. Available at: </w:t>
      </w:r>
      <w:hyperlink r:id="rId11" w:history="1">
        <w:r w:rsidRPr="00795F14">
          <w:rPr>
            <w:rStyle w:val="Hyperlink"/>
            <w:rFonts w:asciiTheme="majorBidi" w:hAnsiTheme="majorBidi" w:cstheme="majorBidi"/>
            <w:sz w:val="24"/>
            <w:szCs w:val="24"/>
          </w:rPr>
          <w:t>https://files.eric.ed.gov/fulltext/EJ1095725.pdf</w:t>
        </w:r>
      </w:hyperlink>
      <w:r w:rsidRPr="00795F14">
        <w:rPr>
          <w:rFonts w:asciiTheme="majorBidi" w:hAnsiTheme="majorBidi" w:cstheme="majorBidi"/>
          <w:sz w:val="24"/>
          <w:szCs w:val="24"/>
        </w:rPr>
        <w:t xml:space="preserve"> [Darllenwyd ar: 4ydd o Ionawr 2019]. </w:t>
      </w:r>
    </w:p>
    <w:p w:rsidR="00021C82" w:rsidRPr="00795F14" w:rsidRDefault="00021C82"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Arthur, J. a Cremin, T. (2010) </w:t>
      </w:r>
      <w:r w:rsidRPr="00795F14">
        <w:rPr>
          <w:rFonts w:asciiTheme="majorBidi" w:hAnsiTheme="majorBidi" w:cstheme="majorBidi"/>
          <w:i/>
          <w:iCs/>
          <w:sz w:val="24"/>
          <w:szCs w:val="24"/>
        </w:rPr>
        <w:t xml:space="preserve">Learning to Teach in the Priamry School. </w:t>
      </w:r>
      <w:r w:rsidRPr="00795F14">
        <w:rPr>
          <w:rFonts w:asciiTheme="majorBidi" w:hAnsiTheme="majorBidi" w:cstheme="majorBidi"/>
          <w:sz w:val="24"/>
          <w:szCs w:val="24"/>
        </w:rPr>
        <w:t>London: Routledge Publications.</w:t>
      </w:r>
    </w:p>
    <w:p w:rsidR="00021C82" w:rsidRPr="00795F14" w:rsidRDefault="002E50D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Ball, L., Thames, H. a Phelps, G. (2008). ‘Content knowledge for teaching: What makes it special?’ </w:t>
      </w:r>
      <w:r w:rsidRPr="00795F14">
        <w:rPr>
          <w:rFonts w:asciiTheme="majorBidi" w:hAnsiTheme="majorBidi" w:cstheme="majorBidi"/>
          <w:i/>
          <w:iCs/>
          <w:sz w:val="24"/>
          <w:szCs w:val="24"/>
        </w:rPr>
        <w:t>Journal of Teacher Education,</w:t>
      </w:r>
      <w:r w:rsidRPr="00795F14">
        <w:rPr>
          <w:rFonts w:asciiTheme="majorBidi" w:hAnsiTheme="majorBidi" w:cstheme="majorBidi"/>
          <w:sz w:val="24"/>
          <w:szCs w:val="24"/>
        </w:rPr>
        <w:t xml:space="preserve"> Volume 59, Issue 4, pp: 389-407.</w:t>
      </w:r>
      <w:r w:rsidR="00504172" w:rsidRPr="00795F14">
        <w:rPr>
          <w:rFonts w:asciiTheme="majorBidi" w:hAnsiTheme="majorBidi" w:cstheme="majorBidi"/>
          <w:sz w:val="24"/>
          <w:szCs w:val="24"/>
        </w:rPr>
        <w:t xml:space="preserve"> </w:t>
      </w:r>
    </w:p>
    <w:p w:rsidR="00C07CA6" w:rsidRPr="00795F14" w:rsidRDefault="00C07CA6"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Blasé, Joseph</w:t>
      </w:r>
      <w:r w:rsidR="00084BC3" w:rsidRPr="00795F14">
        <w:rPr>
          <w:rFonts w:asciiTheme="majorBidi" w:hAnsiTheme="majorBidi" w:cstheme="majorBidi"/>
          <w:sz w:val="24"/>
          <w:szCs w:val="24"/>
        </w:rPr>
        <w:t>.</w:t>
      </w:r>
      <w:r w:rsidRPr="00795F14">
        <w:rPr>
          <w:rFonts w:asciiTheme="majorBidi" w:hAnsiTheme="majorBidi" w:cstheme="majorBidi"/>
          <w:sz w:val="24"/>
          <w:szCs w:val="24"/>
        </w:rPr>
        <w:t xml:space="preserve"> (1999) ‘Principals’ Instructional Leadership and Teacher Development: Teachers’ Perspectives.’ </w:t>
      </w:r>
      <w:r w:rsidRPr="00795F14">
        <w:rPr>
          <w:rFonts w:asciiTheme="majorBidi" w:hAnsiTheme="majorBidi" w:cstheme="majorBidi"/>
          <w:i/>
          <w:iCs/>
          <w:sz w:val="24"/>
          <w:szCs w:val="24"/>
        </w:rPr>
        <w:t>Educational Administration Quarterly</w:t>
      </w:r>
      <w:r w:rsidRPr="00795F14">
        <w:rPr>
          <w:rFonts w:asciiTheme="majorBidi" w:hAnsiTheme="majorBidi" w:cstheme="majorBidi"/>
          <w:sz w:val="24"/>
          <w:szCs w:val="24"/>
        </w:rPr>
        <w:t>, Volume. 35, Issue 4, pp: 349-378.</w:t>
      </w:r>
    </w:p>
    <w:p w:rsidR="00825C4E" w:rsidRPr="00795F14" w:rsidRDefault="00825C4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Brown, T., Mcnamara, O., Jones, L. a Hanley, U. (1999) ‘Primary student teachers understanding of mathematics and its teaching.’ </w:t>
      </w:r>
      <w:r w:rsidRPr="00795F14">
        <w:rPr>
          <w:rFonts w:asciiTheme="majorBidi" w:hAnsiTheme="majorBidi" w:cstheme="majorBidi"/>
          <w:i/>
          <w:iCs/>
          <w:sz w:val="24"/>
          <w:szCs w:val="24"/>
        </w:rPr>
        <w:t>British Education Research Journal</w:t>
      </w:r>
      <w:r w:rsidRPr="00795F14">
        <w:rPr>
          <w:rFonts w:asciiTheme="majorBidi" w:hAnsiTheme="majorBidi" w:cstheme="majorBidi"/>
          <w:sz w:val="24"/>
          <w:szCs w:val="24"/>
        </w:rPr>
        <w:t xml:space="preserve">, Volume 25, Issue 3, pp. 299-322. </w:t>
      </w:r>
    </w:p>
    <w:p w:rsidR="000A3A5E" w:rsidRPr="00795F14" w:rsidRDefault="000A3A5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Busch, 2017) 'Teachers: Here's How to get your lessons off to a flying start' </w:t>
      </w:r>
      <w:hyperlink r:id="rId12" w:history="1">
        <w:r w:rsidRPr="00795F14">
          <w:rPr>
            <w:rStyle w:val="Hyperlink"/>
            <w:rFonts w:asciiTheme="majorBidi" w:hAnsiTheme="majorBidi" w:cstheme="majorBidi"/>
            <w:sz w:val="24"/>
            <w:szCs w:val="24"/>
          </w:rPr>
          <w:t>https://www.theguardian.com/teacher-network/2017/jun/07/teachers-heres-how-to-get-your-lessons-off-to-a-flying-start</w:t>
        </w:r>
      </w:hyperlink>
      <w:r w:rsidRPr="00795F14">
        <w:rPr>
          <w:rFonts w:asciiTheme="majorBidi" w:hAnsiTheme="majorBidi" w:cstheme="majorBidi"/>
          <w:sz w:val="24"/>
          <w:szCs w:val="24"/>
        </w:rPr>
        <w:t xml:space="preserve"> [Darllenwyd ar: 9fed o Ionawr 2019].</w:t>
      </w:r>
    </w:p>
    <w:p w:rsidR="00E15716" w:rsidRPr="00795F14" w:rsidRDefault="00E15716"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Cox, J. (2019) 'Teaching Profession Aspects' </w:t>
      </w:r>
      <w:hyperlink r:id="rId13" w:history="1">
        <w:r w:rsidRPr="00795F14">
          <w:rPr>
            <w:rStyle w:val="Hyperlink"/>
            <w:rFonts w:asciiTheme="majorBidi" w:hAnsiTheme="majorBidi" w:cstheme="majorBidi"/>
            <w:sz w:val="24"/>
            <w:szCs w:val="24"/>
          </w:rPr>
          <w:t>https://www.teachhub.com/positive-negative-aspects-teaching-profession</w:t>
        </w:r>
      </w:hyperlink>
      <w:r w:rsidRPr="00795F14">
        <w:rPr>
          <w:rFonts w:asciiTheme="majorBidi" w:hAnsiTheme="majorBidi" w:cstheme="majorBidi"/>
          <w:sz w:val="24"/>
          <w:szCs w:val="24"/>
        </w:rPr>
        <w:t xml:space="preserve"> [Darllenwyd ar: 9fed o Ionawr 2019].</w:t>
      </w:r>
    </w:p>
    <w:p w:rsidR="00F57EAD" w:rsidRPr="00795F14" w:rsidRDefault="00F57EA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Department for Children, Education, Lifelong Learning and Skills. (2015) </w:t>
      </w:r>
      <w:r w:rsidRPr="00795F14">
        <w:rPr>
          <w:rFonts w:asciiTheme="majorBidi" w:hAnsiTheme="majorBidi" w:cstheme="majorBidi"/>
          <w:i/>
          <w:sz w:val="24"/>
          <w:szCs w:val="24"/>
        </w:rPr>
        <w:t>Framework for Children’s learning for 3-7 year olds in Wales</w:t>
      </w:r>
      <w:r w:rsidRPr="00795F14">
        <w:rPr>
          <w:rFonts w:asciiTheme="majorBidi" w:hAnsiTheme="majorBidi" w:cstheme="majorBidi"/>
          <w:sz w:val="24"/>
          <w:szCs w:val="24"/>
        </w:rPr>
        <w:t xml:space="preserve">. Cardiff: Welsh Assembly Government. </w:t>
      </w:r>
    </w:p>
    <w:p w:rsidR="00F57EAD" w:rsidRPr="00795F14" w:rsidRDefault="00F57EA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Donaldson, G. (2018) ‘Dyfodol Llwyddiannus’ </w:t>
      </w:r>
      <w:hyperlink r:id="rId14" w:history="1">
        <w:r w:rsidRPr="00795F14">
          <w:rPr>
            <w:rStyle w:val="Hyperlink"/>
            <w:rFonts w:asciiTheme="majorBidi" w:hAnsiTheme="majorBidi" w:cstheme="majorBidi"/>
            <w:sz w:val="24"/>
            <w:szCs w:val="24"/>
          </w:rPr>
          <w:t>file:///C:/Users/owner/Downloads/Dyfodol%20Llwyddiannus.pdf</w:t>
        </w:r>
      </w:hyperlink>
      <w:r w:rsidRPr="00795F14">
        <w:rPr>
          <w:rFonts w:asciiTheme="majorBidi" w:hAnsiTheme="majorBidi" w:cstheme="majorBidi"/>
          <w:sz w:val="24"/>
          <w:szCs w:val="24"/>
        </w:rPr>
        <w:t xml:space="preserve"> [Darllenwyd ar: 19eg o Rhagfyr 2018]. </w:t>
      </w:r>
    </w:p>
    <w:p w:rsidR="00C35ECC" w:rsidRPr="00795F14" w:rsidRDefault="00C35ECC"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lastRenderedPageBreak/>
        <w:t xml:space="preserve">ESTYN. (2015) 'A Report on YGGTYL' </w:t>
      </w:r>
      <w:hyperlink r:id="rId15" w:history="1">
        <w:r w:rsidRPr="00795F14">
          <w:rPr>
            <w:rStyle w:val="Hyperlink"/>
            <w:rFonts w:asciiTheme="majorBidi" w:hAnsiTheme="majorBidi" w:cstheme="majorBidi"/>
            <w:sz w:val="24"/>
            <w:szCs w:val="24"/>
          </w:rPr>
          <w:t>https://www.estyn.gov.wales/sites/default/files/documents/Ysgol%20Gynradd%20Gymraeg%20Tan-y-lan%20en.pdf</w:t>
        </w:r>
      </w:hyperlink>
      <w:r w:rsidR="00F57EAD" w:rsidRPr="00795F14">
        <w:rPr>
          <w:rFonts w:asciiTheme="majorBidi" w:hAnsiTheme="majorBidi" w:cstheme="majorBidi"/>
          <w:sz w:val="24"/>
          <w:szCs w:val="24"/>
        </w:rPr>
        <w:t xml:space="preserve"> [Darllenwyd ar</w:t>
      </w:r>
      <w:r w:rsidRPr="00795F14">
        <w:rPr>
          <w:rFonts w:asciiTheme="majorBidi" w:hAnsiTheme="majorBidi" w:cstheme="majorBidi"/>
          <w:sz w:val="24"/>
          <w:szCs w:val="24"/>
        </w:rPr>
        <w:t>: 19eg o Rhagfyr 2018].</w:t>
      </w:r>
    </w:p>
    <w:p w:rsidR="002E50DE" w:rsidRPr="00795F14" w:rsidRDefault="002E50D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Grossman, L. (1990). </w:t>
      </w:r>
      <w:r w:rsidRPr="00795F14">
        <w:rPr>
          <w:rFonts w:asciiTheme="majorBidi" w:hAnsiTheme="majorBidi" w:cstheme="majorBidi"/>
          <w:i/>
          <w:iCs/>
          <w:sz w:val="24"/>
          <w:szCs w:val="24"/>
        </w:rPr>
        <w:t xml:space="preserve">The making of a teacher. Teacher knowledge and teacher education. </w:t>
      </w:r>
      <w:r w:rsidRPr="00795F14">
        <w:rPr>
          <w:rFonts w:asciiTheme="majorBidi" w:hAnsiTheme="majorBidi" w:cstheme="majorBidi"/>
          <w:sz w:val="24"/>
          <w:szCs w:val="24"/>
        </w:rPr>
        <w:t>New York: Teachers College Press.</w:t>
      </w:r>
    </w:p>
    <w:p w:rsidR="00504172" w:rsidRPr="00795F14" w:rsidRDefault="00084BC3"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Guerriero, S. (2017) 'Teac</w:t>
      </w:r>
      <w:r w:rsidR="00504172" w:rsidRPr="00795F14">
        <w:rPr>
          <w:rFonts w:asciiTheme="majorBidi" w:hAnsiTheme="majorBidi" w:cstheme="majorBidi"/>
          <w:sz w:val="24"/>
          <w:szCs w:val="24"/>
        </w:rPr>
        <w:t xml:space="preserve">hers Pedagogical Knowledge' </w:t>
      </w:r>
      <w:r w:rsidR="00504172" w:rsidRPr="00795F14">
        <w:rPr>
          <w:rFonts w:asciiTheme="majorBidi" w:hAnsiTheme="majorBidi" w:cstheme="majorBidi"/>
          <w:i/>
          <w:iCs/>
          <w:sz w:val="24"/>
          <w:szCs w:val="24"/>
        </w:rPr>
        <w:t>Pedagogical Knowledge and the Changing Nature of thr Teaching Proffession</w:t>
      </w:r>
      <w:r w:rsidR="00504172" w:rsidRPr="00795F14">
        <w:rPr>
          <w:rFonts w:asciiTheme="majorBidi" w:hAnsiTheme="majorBidi" w:cstheme="majorBidi"/>
          <w:sz w:val="24"/>
          <w:szCs w:val="24"/>
        </w:rPr>
        <w:t xml:space="preserve">. Volume 2, Issue 4, pp: 97-117. Available at: </w:t>
      </w:r>
      <w:hyperlink r:id="rId16" w:history="1">
        <w:r w:rsidR="00504172" w:rsidRPr="00795F14">
          <w:rPr>
            <w:rStyle w:val="Hyperlink"/>
            <w:rFonts w:asciiTheme="majorBidi" w:hAnsiTheme="majorBidi" w:cstheme="majorBidi"/>
            <w:sz w:val="24"/>
            <w:szCs w:val="24"/>
          </w:rPr>
          <w:t>https://read.oecd-ilibrary.org/education/pedagogical-knowledge-and-the-changing-nature-of-the-teaching-profession/teachers-pedagogical-knowledge-what-it-is-and-how-it-functions_9789264270695-6-en#page1</w:t>
        </w:r>
      </w:hyperlink>
      <w:r w:rsidR="00504172" w:rsidRPr="00795F14">
        <w:rPr>
          <w:rFonts w:asciiTheme="majorBidi" w:hAnsiTheme="majorBidi" w:cstheme="majorBidi"/>
          <w:sz w:val="24"/>
          <w:szCs w:val="24"/>
        </w:rPr>
        <w:t xml:space="preserve"> [Darllenwyd ar: 19eg Rhagfyr 2018].</w:t>
      </w:r>
    </w:p>
    <w:p w:rsidR="00F57EAD" w:rsidRPr="00795F14" w:rsidRDefault="00F57EA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Hattie, J. (2012) </w:t>
      </w:r>
      <w:r w:rsidRPr="00795F14">
        <w:rPr>
          <w:rFonts w:asciiTheme="majorBidi" w:hAnsiTheme="majorBidi" w:cstheme="majorBidi"/>
          <w:i/>
          <w:sz w:val="24"/>
          <w:szCs w:val="24"/>
        </w:rPr>
        <w:t>Visible Learning for Teachers</w:t>
      </w:r>
      <w:r w:rsidRPr="00795F14">
        <w:rPr>
          <w:rFonts w:asciiTheme="majorBidi" w:hAnsiTheme="majorBidi" w:cstheme="majorBidi"/>
          <w:sz w:val="24"/>
          <w:szCs w:val="24"/>
        </w:rPr>
        <w:t xml:space="preserve">. New York: Routledge. </w:t>
      </w:r>
    </w:p>
    <w:p w:rsidR="00176DEB" w:rsidRPr="00795F14" w:rsidRDefault="00176DEB"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Hoffses, K. (2018) '10 Ways to Help Your Students Succeed' </w:t>
      </w:r>
      <w:hyperlink r:id="rId17" w:history="1">
        <w:r w:rsidRPr="00795F14">
          <w:rPr>
            <w:rStyle w:val="Hyperlink"/>
            <w:rFonts w:asciiTheme="majorBidi" w:hAnsiTheme="majorBidi" w:cstheme="majorBidi"/>
            <w:sz w:val="24"/>
            <w:szCs w:val="24"/>
          </w:rPr>
          <w:t>https://kidshealth.org/en/parents/school-help-elementary.html</w:t>
        </w:r>
      </w:hyperlink>
      <w:r w:rsidRPr="00795F14">
        <w:rPr>
          <w:rFonts w:asciiTheme="majorBidi" w:hAnsiTheme="majorBidi" w:cstheme="majorBidi"/>
          <w:sz w:val="24"/>
          <w:szCs w:val="24"/>
        </w:rPr>
        <w:t xml:space="preserve"> [Darllenwyd ar: 9fed o Ionawr 2019]. </w:t>
      </w:r>
    </w:p>
    <w:p w:rsidR="002E50DE" w:rsidRPr="00795F14" w:rsidRDefault="004F2FF8"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Kleickmann, T., Richter, D., Kunter, M., Elsner, J., Michael, B., Krauss, S</w:t>
      </w:r>
      <w:r w:rsidR="00084BC3" w:rsidRPr="00795F14">
        <w:rPr>
          <w:rFonts w:asciiTheme="majorBidi" w:hAnsiTheme="majorBidi" w:cstheme="majorBidi"/>
          <w:sz w:val="24"/>
          <w:szCs w:val="24"/>
        </w:rPr>
        <w:t>.</w:t>
      </w:r>
      <w:r w:rsidRPr="00795F14">
        <w:rPr>
          <w:rFonts w:asciiTheme="majorBidi" w:hAnsiTheme="majorBidi" w:cstheme="majorBidi"/>
          <w:sz w:val="24"/>
          <w:szCs w:val="24"/>
        </w:rPr>
        <w:t xml:space="preserve"> a Baumert, J. (dim dyddiad) 'Teachers Content Knowledge and Pedagogical Concept Knowledge' </w:t>
      </w:r>
      <w:r w:rsidRPr="00795F14">
        <w:rPr>
          <w:rFonts w:asciiTheme="majorBidi" w:hAnsiTheme="majorBidi" w:cstheme="majorBidi"/>
          <w:i/>
          <w:iCs/>
          <w:sz w:val="24"/>
          <w:szCs w:val="24"/>
        </w:rPr>
        <w:t>Journal of Teachers Education.</w:t>
      </w:r>
      <w:r w:rsidRPr="00795F14">
        <w:rPr>
          <w:rFonts w:asciiTheme="majorBidi" w:hAnsiTheme="majorBidi" w:cstheme="majorBidi"/>
          <w:sz w:val="24"/>
          <w:szCs w:val="24"/>
        </w:rPr>
        <w:t xml:space="preserve"> Volume 64, Issue 1, pp: 90-106. Available at: </w:t>
      </w:r>
      <w:hyperlink r:id="rId18" w:history="1">
        <w:r w:rsidRPr="00795F14">
          <w:rPr>
            <w:rStyle w:val="Hyperlink"/>
            <w:rFonts w:asciiTheme="majorBidi" w:hAnsiTheme="majorBidi" w:cstheme="majorBidi"/>
            <w:sz w:val="24"/>
            <w:szCs w:val="24"/>
          </w:rPr>
          <w:t>file:///C:/Users/owner/Downloads/ContentKnowledgeandPCK2013.pdf</w:t>
        </w:r>
      </w:hyperlink>
      <w:r w:rsidRPr="00795F14">
        <w:rPr>
          <w:rFonts w:asciiTheme="majorBidi" w:hAnsiTheme="majorBidi" w:cstheme="majorBidi"/>
          <w:sz w:val="24"/>
          <w:szCs w:val="24"/>
        </w:rPr>
        <w:t xml:space="preserve"> [Darllenwyd ar: 19eg o Rhagfyr 2018].</w:t>
      </w:r>
      <w:r w:rsidR="002E50DE" w:rsidRPr="00795F14">
        <w:rPr>
          <w:rFonts w:asciiTheme="majorBidi" w:hAnsiTheme="majorBidi" w:cstheme="majorBidi"/>
          <w:sz w:val="24"/>
          <w:szCs w:val="24"/>
        </w:rPr>
        <w:t xml:space="preserve"> </w:t>
      </w:r>
    </w:p>
    <w:p w:rsidR="004F2FF8" w:rsidRPr="00795F14" w:rsidRDefault="002E50D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Krauss, S., Brunner, M., Kunter, M., Baumert, J., Blum, W., Neubrand, J. a Jordan, A. (2008). ‘Pedagogical content knowledge and content knowledge of secondary mathematics teachers’,</w:t>
      </w:r>
      <w:r w:rsidRPr="00795F14">
        <w:rPr>
          <w:rFonts w:asciiTheme="majorBidi" w:hAnsiTheme="majorBidi" w:cstheme="majorBidi"/>
          <w:i/>
          <w:iCs/>
          <w:sz w:val="24"/>
          <w:szCs w:val="24"/>
        </w:rPr>
        <w:t xml:space="preserve"> Journal of Educational Psychology,</w:t>
      </w:r>
      <w:r w:rsidRPr="00795F14">
        <w:rPr>
          <w:rFonts w:asciiTheme="majorBidi" w:hAnsiTheme="majorBidi" w:cstheme="majorBidi"/>
          <w:sz w:val="24"/>
          <w:szCs w:val="24"/>
        </w:rPr>
        <w:t xml:space="preserve"> Volume 100, Issue 5, pp: 716-725.</w:t>
      </w:r>
    </w:p>
    <w:p w:rsidR="001656B6" w:rsidRPr="00795F14" w:rsidRDefault="001656B6"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KUMON. (2018) 'Independant Learners' </w:t>
      </w:r>
      <w:hyperlink r:id="rId19" w:history="1">
        <w:r w:rsidRPr="00795F14">
          <w:rPr>
            <w:rStyle w:val="Hyperlink"/>
            <w:rFonts w:asciiTheme="majorBidi" w:hAnsiTheme="majorBidi" w:cstheme="majorBidi"/>
            <w:sz w:val="24"/>
            <w:szCs w:val="24"/>
          </w:rPr>
          <w:t>https://www.kumon.co.uk/blog/developing-independent-learning-skills/</w:t>
        </w:r>
      </w:hyperlink>
      <w:r w:rsidRPr="00795F14">
        <w:rPr>
          <w:rFonts w:asciiTheme="majorBidi" w:hAnsiTheme="majorBidi" w:cstheme="majorBidi"/>
          <w:sz w:val="24"/>
          <w:szCs w:val="24"/>
        </w:rPr>
        <w:t xml:space="preserve"> [Darllenwyd ar: 9fed o Ionawr 2019].</w:t>
      </w:r>
    </w:p>
    <w:p w:rsidR="002E50DE" w:rsidRPr="00795F14" w:rsidRDefault="002E50DE"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Lortie, D. (1975) </w:t>
      </w:r>
      <w:r w:rsidRPr="00795F14">
        <w:rPr>
          <w:rFonts w:asciiTheme="majorBidi" w:hAnsiTheme="majorBidi" w:cstheme="majorBidi"/>
          <w:i/>
          <w:iCs/>
          <w:sz w:val="24"/>
          <w:szCs w:val="24"/>
        </w:rPr>
        <w:t>School teacher: A sociological study.</w:t>
      </w:r>
      <w:r w:rsidRPr="00795F14">
        <w:rPr>
          <w:rFonts w:asciiTheme="majorBidi" w:hAnsiTheme="majorBidi" w:cstheme="majorBidi"/>
          <w:sz w:val="24"/>
          <w:szCs w:val="24"/>
        </w:rPr>
        <w:t xml:space="preserve"> Chicago: University of Chicago Press.</w:t>
      </w:r>
    </w:p>
    <w:p w:rsidR="00F57EAD" w:rsidRPr="00795F14" w:rsidRDefault="00F57EA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Metzler, J. a Woessmann, L. (2010) ‘The Impact of Teacher Subject Knowledge on Student Achievement: Evidence from Within-Teacher Within-Student Variation’, </w:t>
      </w:r>
      <w:r w:rsidRPr="00795F14">
        <w:rPr>
          <w:rFonts w:asciiTheme="majorBidi" w:hAnsiTheme="majorBidi" w:cstheme="majorBidi"/>
          <w:i/>
          <w:sz w:val="24"/>
          <w:szCs w:val="24"/>
        </w:rPr>
        <w:t>The Journal of Education</w:t>
      </w:r>
      <w:r w:rsidRPr="00795F14">
        <w:rPr>
          <w:rFonts w:asciiTheme="majorBidi" w:hAnsiTheme="majorBidi" w:cstheme="majorBidi"/>
          <w:sz w:val="24"/>
          <w:szCs w:val="24"/>
        </w:rPr>
        <w:t xml:space="preserve">, Volume 11, Issue 4999, pp. 4-36. [Ar-lein]. Available at: </w:t>
      </w:r>
      <w:hyperlink r:id="rId20" w:history="1">
        <w:r w:rsidR="00261BE2" w:rsidRPr="00795F14">
          <w:rPr>
            <w:rStyle w:val="Hyperlink"/>
            <w:rFonts w:asciiTheme="majorBidi" w:hAnsiTheme="majorBidi" w:cstheme="majorBidi"/>
            <w:sz w:val="24"/>
            <w:szCs w:val="24"/>
          </w:rPr>
          <w:t>http://ftp.iza.org/dp4999.pdf</w:t>
        </w:r>
      </w:hyperlink>
      <w:r w:rsidR="00261BE2" w:rsidRPr="00795F14">
        <w:rPr>
          <w:rFonts w:asciiTheme="majorBidi" w:hAnsiTheme="majorBidi" w:cstheme="majorBidi"/>
          <w:sz w:val="24"/>
          <w:szCs w:val="24"/>
          <w:u w:val="single"/>
        </w:rPr>
        <w:t xml:space="preserve"> </w:t>
      </w:r>
      <w:r w:rsidRPr="00795F14">
        <w:rPr>
          <w:rFonts w:asciiTheme="majorBidi" w:hAnsiTheme="majorBidi" w:cstheme="majorBidi"/>
          <w:sz w:val="24"/>
          <w:szCs w:val="24"/>
        </w:rPr>
        <w:t>[Darllenwyd ar: 23</w:t>
      </w:r>
      <w:r w:rsidRPr="00795F14">
        <w:rPr>
          <w:rFonts w:asciiTheme="majorBidi" w:hAnsiTheme="majorBidi" w:cstheme="majorBidi"/>
          <w:sz w:val="24"/>
          <w:szCs w:val="24"/>
          <w:vertAlign w:val="superscript"/>
        </w:rPr>
        <w:t xml:space="preserve">ain </w:t>
      </w:r>
      <w:r w:rsidRPr="00795F14">
        <w:rPr>
          <w:rFonts w:asciiTheme="majorBidi" w:hAnsiTheme="majorBidi" w:cstheme="majorBidi"/>
          <w:sz w:val="24"/>
          <w:szCs w:val="24"/>
        </w:rPr>
        <w:t>o Fedi 2018].</w:t>
      </w:r>
    </w:p>
    <w:p w:rsidR="00E0678B" w:rsidRPr="00795F14" w:rsidRDefault="00E0678B"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lastRenderedPageBreak/>
        <w:t xml:space="preserve">NEU. (2017) ‘Ability Grouping’ </w:t>
      </w:r>
      <w:hyperlink r:id="rId21" w:history="1">
        <w:r w:rsidRPr="00795F14">
          <w:rPr>
            <w:rStyle w:val="Hyperlink"/>
            <w:rFonts w:asciiTheme="majorBidi" w:hAnsiTheme="majorBidi" w:cstheme="majorBidi"/>
            <w:sz w:val="24"/>
            <w:szCs w:val="24"/>
          </w:rPr>
          <w:t>https://neu.org.uk/policy-and-campaigns/policy-posts/ability-grouping</w:t>
        </w:r>
      </w:hyperlink>
      <w:r w:rsidRPr="00795F14">
        <w:rPr>
          <w:rFonts w:asciiTheme="majorBidi" w:hAnsiTheme="majorBidi" w:cstheme="majorBidi"/>
          <w:sz w:val="24"/>
          <w:szCs w:val="24"/>
        </w:rPr>
        <w:t xml:space="preserve"> [Darllenwyd ar: 7fed o Ionawr 2019]. </w:t>
      </w:r>
    </w:p>
    <w:p w:rsidR="008A474C" w:rsidRPr="00795F14" w:rsidRDefault="008A474C"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Newton, E. (2015) ‘How can teachers help students overcome their fear of maths?’ Available at: </w:t>
      </w:r>
      <w:hyperlink r:id="rId22" w:history="1">
        <w:r w:rsidRPr="00795F14">
          <w:rPr>
            <w:rStyle w:val="Hyperlink"/>
            <w:rFonts w:asciiTheme="majorBidi" w:hAnsiTheme="majorBidi" w:cstheme="majorBidi"/>
            <w:sz w:val="24"/>
            <w:szCs w:val="24"/>
          </w:rPr>
          <w:t>WWW.BritishCouncil.org</w:t>
        </w:r>
      </w:hyperlink>
      <w:r w:rsidRPr="00795F14">
        <w:rPr>
          <w:rFonts w:asciiTheme="majorBidi" w:hAnsiTheme="majorBidi" w:cstheme="majorBidi"/>
          <w:sz w:val="24"/>
          <w:szCs w:val="24"/>
        </w:rPr>
        <w:t xml:space="preserve"> [Darllenwyd ar: 7fed o Ionawr </w:t>
      </w:r>
      <w:r w:rsidR="00456D5E" w:rsidRPr="00795F14">
        <w:rPr>
          <w:rFonts w:asciiTheme="majorBidi" w:hAnsiTheme="majorBidi" w:cstheme="majorBidi"/>
          <w:sz w:val="24"/>
          <w:szCs w:val="24"/>
        </w:rPr>
        <w:t>2019].</w:t>
      </w:r>
      <w:r w:rsidRPr="00795F14">
        <w:rPr>
          <w:rFonts w:asciiTheme="majorBidi" w:hAnsiTheme="majorBidi" w:cstheme="majorBidi"/>
          <w:sz w:val="24"/>
          <w:szCs w:val="24"/>
        </w:rPr>
        <w:t xml:space="preserve"> </w:t>
      </w:r>
    </w:p>
    <w:p w:rsidR="00771DC4" w:rsidRPr="00795F14" w:rsidRDefault="00771DC4"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Pollar, A. a Pollard, A. (2014) </w:t>
      </w:r>
      <w:r w:rsidRPr="00795F14">
        <w:rPr>
          <w:rFonts w:asciiTheme="majorBidi" w:hAnsiTheme="majorBidi" w:cstheme="majorBidi"/>
          <w:i/>
          <w:iCs/>
          <w:sz w:val="24"/>
          <w:szCs w:val="24"/>
        </w:rPr>
        <w:t xml:space="preserve">Reflective Teaching in Schools. </w:t>
      </w:r>
      <w:r w:rsidRPr="00795F14">
        <w:rPr>
          <w:rFonts w:asciiTheme="majorBidi" w:hAnsiTheme="majorBidi" w:cstheme="majorBidi"/>
          <w:sz w:val="24"/>
          <w:szCs w:val="24"/>
        </w:rPr>
        <w:t xml:space="preserve">London: BLOOMSBURY Publishing. </w:t>
      </w:r>
    </w:p>
    <w:p w:rsidR="00170C9D" w:rsidRPr="00795F14" w:rsidRDefault="00170C9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Radowitz, J. (2017) 'Intelligent machines will replace teachers within 10 years' Available at: </w:t>
      </w:r>
      <w:hyperlink r:id="rId23" w:history="1">
        <w:r w:rsidRPr="00795F14">
          <w:rPr>
            <w:rStyle w:val="Hyperlink"/>
            <w:rFonts w:asciiTheme="majorBidi" w:hAnsiTheme="majorBidi" w:cstheme="majorBidi"/>
            <w:sz w:val="24"/>
            <w:szCs w:val="24"/>
          </w:rPr>
          <w:t>https://www.independent.co.uk/news/education/education-news/intelligent-machines-replace-teachers-classroom-10-years-ai-robots-sir-anthony-sheldon-wellington-a7939931.html</w:t>
        </w:r>
      </w:hyperlink>
      <w:r w:rsidRPr="00795F14">
        <w:rPr>
          <w:rFonts w:asciiTheme="majorBidi" w:hAnsiTheme="majorBidi" w:cstheme="majorBidi"/>
          <w:sz w:val="24"/>
          <w:szCs w:val="24"/>
        </w:rPr>
        <w:t xml:space="preserve">  [Darllenwyd ar: 6ed o Ionawr 2019].</w:t>
      </w:r>
    </w:p>
    <w:p w:rsidR="00E31AA6" w:rsidRPr="00795F14" w:rsidRDefault="00E31AA6"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Robinson, C. (2014) 'Children, Their Voices and Their Experiences of School' Available at: </w:t>
      </w:r>
      <w:hyperlink r:id="rId24" w:history="1">
        <w:r w:rsidRPr="00795F14">
          <w:rPr>
            <w:rStyle w:val="Hyperlink"/>
            <w:rFonts w:asciiTheme="majorBidi" w:hAnsiTheme="majorBidi" w:cstheme="majorBidi"/>
            <w:sz w:val="24"/>
            <w:szCs w:val="24"/>
          </w:rPr>
          <w:t>https://cprtrust.org.uk/wp-content/uploads/2014/12/FINAL-VERSION-Carol-Robinson-Children-their-Voices-and-their-Experiences-of-School.pdf</w:t>
        </w:r>
      </w:hyperlink>
      <w:r w:rsidRPr="00795F14">
        <w:rPr>
          <w:rFonts w:asciiTheme="majorBidi" w:hAnsiTheme="majorBidi" w:cstheme="majorBidi"/>
          <w:sz w:val="24"/>
          <w:szCs w:val="24"/>
        </w:rPr>
        <w:t xml:space="preserve"> [Darllenwyd ar: 6ed o Ionawr 2019].</w:t>
      </w:r>
    </w:p>
    <w:p w:rsidR="007A51B2" w:rsidRPr="00795F14" w:rsidRDefault="007A51B2"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Rowland, T. (2017) 'Knowledge Quartet Framework' </w:t>
      </w:r>
      <w:hyperlink r:id="rId25" w:history="1">
        <w:r w:rsidRPr="00795F14">
          <w:rPr>
            <w:rStyle w:val="Hyperlink"/>
            <w:rFonts w:asciiTheme="majorBidi" w:hAnsiTheme="majorBidi" w:cstheme="majorBidi"/>
            <w:sz w:val="24"/>
            <w:szCs w:val="24"/>
          </w:rPr>
          <w:t>http://www.knowledgequartet.org/</w:t>
        </w:r>
      </w:hyperlink>
      <w:r w:rsidRPr="00795F14">
        <w:rPr>
          <w:rFonts w:asciiTheme="majorBidi" w:hAnsiTheme="majorBidi" w:cstheme="majorBidi"/>
          <w:sz w:val="24"/>
          <w:szCs w:val="24"/>
        </w:rPr>
        <w:t xml:space="preserve"> [Darllenwyd ar: 9fed o Ionawr 2019].</w:t>
      </w:r>
    </w:p>
    <w:p w:rsidR="00F94124" w:rsidRPr="00795F14" w:rsidRDefault="00F94124"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Shulman, L. (1986). ‘Those who understand: Knowledge growth in teaching’, </w:t>
      </w:r>
      <w:r w:rsidRPr="00795F14">
        <w:rPr>
          <w:rFonts w:asciiTheme="majorBidi" w:hAnsiTheme="majorBidi" w:cstheme="majorBidi"/>
          <w:i/>
          <w:iCs/>
          <w:sz w:val="24"/>
          <w:szCs w:val="24"/>
        </w:rPr>
        <w:t>Educational Researcher</w:t>
      </w:r>
      <w:r w:rsidRPr="00795F14">
        <w:rPr>
          <w:rFonts w:asciiTheme="majorBidi" w:hAnsiTheme="majorBidi" w:cstheme="majorBidi"/>
          <w:sz w:val="24"/>
          <w:szCs w:val="24"/>
        </w:rPr>
        <w:t xml:space="preserve">, Volume 15, Issue 2, pp: 4-14. </w:t>
      </w:r>
    </w:p>
    <w:p w:rsidR="00504172" w:rsidRPr="00795F14" w:rsidRDefault="00504172"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Shulman, L. (1987) 'Knowledge and Teaching: Foundations of the New Reform' </w:t>
      </w:r>
      <w:r w:rsidRPr="00795F14">
        <w:rPr>
          <w:rFonts w:asciiTheme="majorBidi" w:hAnsiTheme="majorBidi" w:cstheme="majorBidi"/>
          <w:i/>
          <w:iCs/>
          <w:sz w:val="24"/>
          <w:szCs w:val="24"/>
        </w:rPr>
        <w:t>Harvard Educational Review</w:t>
      </w:r>
      <w:r w:rsidRPr="00795F14">
        <w:rPr>
          <w:rFonts w:asciiTheme="majorBidi" w:hAnsiTheme="majorBidi" w:cstheme="majorBidi"/>
          <w:sz w:val="24"/>
          <w:szCs w:val="24"/>
        </w:rPr>
        <w:t xml:space="preserve">. Volume 57, Issue 1, pp: 1-21. Available at: </w:t>
      </w:r>
      <w:hyperlink r:id="rId26" w:history="1">
        <w:r w:rsidRPr="00795F14">
          <w:rPr>
            <w:rStyle w:val="Hyperlink"/>
            <w:rFonts w:asciiTheme="majorBidi" w:hAnsiTheme="majorBidi" w:cstheme="majorBidi"/>
            <w:sz w:val="24"/>
            <w:szCs w:val="24"/>
          </w:rPr>
          <w:t>file:///C:/Users/owner/Downloads/Shulman%201987%20Foundations%20of%20New%20Reform%20(1).pdf</w:t>
        </w:r>
      </w:hyperlink>
      <w:r w:rsidRPr="00795F14">
        <w:rPr>
          <w:rFonts w:asciiTheme="majorBidi" w:hAnsiTheme="majorBidi" w:cstheme="majorBidi"/>
          <w:sz w:val="24"/>
          <w:szCs w:val="24"/>
        </w:rPr>
        <w:t xml:space="preserve"> [Darllenwyd ar 19eg o Rhagfyr].</w:t>
      </w:r>
    </w:p>
    <w:p w:rsidR="007271EA" w:rsidRDefault="007271EA" w:rsidP="00795F14">
      <w:pPr>
        <w:spacing w:line="360" w:lineRule="auto"/>
        <w:jc w:val="both"/>
        <w:rPr>
          <w:rFonts w:asciiTheme="majorBidi" w:hAnsiTheme="majorBidi" w:cstheme="majorBidi"/>
          <w:sz w:val="24"/>
          <w:szCs w:val="24"/>
        </w:rPr>
      </w:pPr>
      <w:r w:rsidRPr="007271EA">
        <w:rPr>
          <w:rFonts w:asciiTheme="majorBidi" w:hAnsiTheme="majorBidi" w:cstheme="majorBidi"/>
          <w:sz w:val="24"/>
          <w:szCs w:val="24"/>
        </w:rPr>
        <w:t xml:space="preserve">TeacherTought. (2017) 'Learning Theories: Jerome Bruner' </w:t>
      </w:r>
      <w:hyperlink r:id="rId27" w:history="1">
        <w:r w:rsidRPr="00A87737">
          <w:rPr>
            <w:rStyle w:val="Hyperlink"/>
            <w:rFonts w:asciiTheme="majorBidi" w:hAnsiTheme="majorBidi" w:cstheme="majorBidi"/>
            <w:sz w:val="24"/>
            <w:szCs w:val="24"/>
          </w:rPr>
          <w:t>https://www.teachthought.com/learning/learning-theories-jerome-bruner-scaffolding-learning/</w:t>
        </w:r>
      </w:hyperlink>
      <w:r>
        <w:rPr>
          <w:rFonts w:asciiTheme="majorBidi" w:hAnsiTheme="majorBidi" w:cstheme="majorBidi"/>
          <w:sz w:val="24"/>
          <w:szCs w:val="24"/>
        </w:rPr>
        <w:t xml:space="preserve"> </w:t>
      </w:r>
      <w:r w:rsidRPr="007271EA">
        <w:rPr>
          <w:rFonts w:asciiTheme="majorBidi" w:hAnsiTheme="majorBidi" w:cstheme="majorBidi"/>
          <w:sz w:val="24"/>
          <w:szCs w:val="24"/>
        </w:rPr>
        <w:t>[Darllenwyd ar: 10fed o Ionawr 2019].</w:t>
      </w:r>
    </w:p>
    <w:p w:rsidR="005949EC" w:rsidRPr="00795F14" w:rsidRDefault="005949EC"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TES. (2014) ‘Subject Knowledge is Prime Factor in good teaching Knowledge.’ Available at: </w:t>
      </w:r>
      <w:hyperlink r:id="rId28" w:history="1">
        <w:r w:rsidRPr="00795F14">
          <w:rPr>
            <w:rStyle w:val="Hyperlink"/>
            <w:rFonts w:asciiTheme="majorBidi" w:hAnsiTheme="majorBidi" w:cstheme="majorBidi"/>
            <w:sz w:val="24"/>
            <w:szCs w:val="24"/>
          </w:rPr>
          <w:t>https://www.tes.com/news/subject-knowledge-prime-factor-good-teaching-experts-say</w:t>
        </w:r>
      </w:hyperlink>
      <w:r w:rsidRPr="00795F14">
        <w:rPr>
          <w:rFonts w:asciiTheme="majorBidi" w:hAnsiTheme="majorBidi" w:cstheme="majorBidi"/>
          <w:sz w:val="24"/>
          <w:szCs w:val="24"/>
        </w:rPr>
        <w:t xml:space="preserve"> [Darllenwyd ar: 4ydd o Ionawr 2019].</w:t>
      </w:r>
    </w:p>
    <w:p w:rsidR="00610024" w:rsidRPr="00795F14" w:rsidRDefault="00610024"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lastRenderedPageBreak/>
        <w:t xml:space="preserve">The Telegraph. (2010) 'Knowledge must come first, then teaching.' Available at: </w:t>
      </w:r>
      <w:hyperlink r:id="rId29" w:history="1">
        <w:r w:rsidRPr="00795F14">
          <w:rPr>
            <w:rStyle w:val="Hyperlink"/>
            <w:rFonts w:asciiTheme="majorBidi" w:hAnsiTheme="majorBidi" w:cstheme="majorBidi"/>
            <w:sz w:val="24"/>
            <w:szCs w:val="24"/>
          </w:rPr>
          <w:t>https://www.telegraph.co.uk/education/7027418/Knowledge-must-come-first-then-teaching.html</w:t>
        </w:r>
      </w:hyperlink>
      <w:r w:rsidRPr="00795F14">
        <w:rPr>
          <w:rFonts w:asciiTheme="majorBidi" w:hAnsiTheme="majorBidi" w:cstheme="majorBidi"/>
          <w:sz w:val="24"/>
          <w:szCs w:val="24"/>
        </w:rPr>
        <w:t xml:space="preserve"> [Darllenwyd ar: 4ydd o Ionawr 2019]. </w:t>
      </w:r>
    </w:p>
    <w:p w:rsidR="005949EC" w:rsidRPr="00795F14" w:rsidRDefault="005949EC" w:rsidP="00795F14">
      <w:pPr>
        <w:spacing w:line="360" w:lineRule="auto"/>
        <w:jc w:val="both"/>
        <w:rPr>
          <w:rFonts w:asciiTheme="majorBidi" w:hAnsiTheme="majorBidi" w:cstheme="majorBidi"/>
          <w:i/>
          <w:iCs/>
          <w:sz w:val="24"/>
          <w:szCs w:val="24"/>
        </w:rPr>
      </w:pPr>
      <w:r w:rsidRPr="00795F14">
        <w:rPr>
          <w:rFonts w:asciiTheme="majorBidi" w:hAnsiTheme="majorBidi" w:cstheme="majorBidi"/>
          <w:sz w:val="24"/>
          <w:szCs w:val="24"/>
        </w:rPr>
        <w:t xml:space="preserve">Veale, F. (2016) </w:t>
      </w:r>
      <w:r w:rsidRPr="00795F14">
        <w:rPr>
          <w:rFonts w:asciiTheme="majorBidi" w:hAnsiTheme="majorBidi" w:cstheme="majorBidi"/>
          <w:i/>
          <w:iCs/>
          <w:sz w:val="24"/>
          <w:szCs w:val="24"/>
        </w:rPr>
        <w:t xml:space="preserve">Early Years. </w:t>
      </w:r>
      <w:r w:rsidRPr="00795F14">
        <w:rPr>
          <w:rFonts w:asciiTheme="majorBidi" w:hAnsiTheme="majorBidi" w:cstheme="majorBidi"/>
          <w:sz w:val="24"/>
          <w:szCs w:val="24"/>
        </w:rPr>
        <w:t>London: HODDER Education.</w:t>
      </w:r>
      <w:r w:rsidRPr="00795F14">
        <w:rPr>
          <w:rFonts w:asciiTheme="majorBidi" w:hAnsiTheme="majorBidi" w:cstheme="majorBidi"/>
          <w:i/>
          <w:iCs/>
          <w:sz w:val="24"/>
          <w:szCs w:val="24"/>
        </w:rPr>
        <w:t xml:space="preserve"> </w:t>
      </w:r>
    </w:p>
    <w:p w:rsidR="00F57EAD" w:rsidRPr="00795F14" w:rsidRDefault="00F57EAD" w:rsidP="00795F14">
      <w:pPr>
        <w:spacing w:line="360" w:lineRule="auto"/>
        <w:jc w:val="both"/>
        <w:rPr>
          <w:rFonts w:asciiTheme="majorBidi" w:hAnsiTheme="majorBidi" w:cstheme="majorBidi"/>
          <w:sz w:val="24"/>
          <w:szCs w:val="24"/>
        </w:rPr>
      </w:pPr>
      <w:r w:rsidRPr="00795F14">
        <w:rPr>
          <w:rFonts w:asciiTheme="majorBidi" w:hAnsiTheme="majorBidi" w:cstheme="majorBidi"/>
          <w:sz w:val="24"/>
          <w:szCs w:val="24"/>
        </w:rPr>
        <w:t xml:space="preserve">Williams, J. (2003) ‘The Knowledge Quartet,’ </w:t>
      </w:r>
      <w:r w:rsidRPr="00795F14">
        <w:rPr>
          <w:rFonts w:asciiTheme="majorBidi" w:hAnsiTheme="majorBidi" w:cstheme="majorBidi"/>
          <w:i/>
          <w:iCs/>
          <w:sz w:val="24"/>
          <w:szCs w:val="24"/>
        </w:rPr>
        <w:t>Proceedings of the British Society for Research into Learning</w:t>
      </w:r>
      <w:r w:rsidRPr="00795F14">
        <w:rPr>
          <w:rFonts w:asciiTheme="majorBidi" w:hAnsiTheme="majorBidi" w:cstheme="majorBidi"/>
          <w:sz w:val="24"/>
          <w:szCs w:val="24"/>
        </w:rPr>
        <w:t xml:space="preserve">. Volume 23, Issue 3, pp: 97-102. Available at: </w:t>
      </w:r>
      <w:hyperlink r:id="rId30" w:history="1">
        <w:r w:rsidRPr="00795F14">
          <w:rPr>
            <w:rStyle w:val="Hyperlink"/>
            <w:rFonts w:asciiTheme="majorBidi" w:hAnsiTheme="majorBidi" w:cstheme="majorBidi"/>
            <w:sz w:val="24"/>
            <w:szCs w:val="24"/>
          </w:rPr>
          <w:t>file:///C:/Users/owner/Downloads/Introducing%20Knowledge%20Quartet%20(1).pdf</w:t>
        </w:r>
      </w:hyperlink>
      <w:r w:rsidRPr="00795F14">
        <w:rPr>
          <w:rFonts w:asciiTheme="majorBidi" w:hAnsiTheme="majorBidi" w:cstheme="majorBidi"/>
          <w:sz w:val="24"/>
          <w:szCs w:val="24"/>
        </w:rPr>
        <w:t xml:space="preserve">  [Darllenwyd: 19eg o Rhagfyr 2018].</w:t>
      </w:r>
    </w:p>
    <w:sectPr w:rsidR="00F57EAD" w:rsidRPr="00795F14">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1C6E" w:rsidRDefault="00F81C6E" w:rsidP="00731C30">
      <w:pPr>
        <w:spacing w:after="0" w:line="240" w:lineRule="auto"/>
      </w:pPr>
      <w:r>
        <w:separator/>
      </w:r>
    </w:p>
  </w:endnote>
  <w:endnote w:type="continuationSeparator" w:id="0">
    <w:p w:rsidR="00F81C6E" w:rsidRDefault="00F81C6E" w:rsidP="00731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2287336"/>
      <w:docPartObj>
        <w:docPartGallery w:val="Page Numbers (Bottom of Page)"/>
        <w:docPartUnique/>
      </w:docPartObj>
    </w:sdtPr>
    <w:sdtEndPr>
      <w:rPr>
        <w:noProof/>
      </w:rPr>
    </w:sdtEndPr>
    <w:sdtContent>
      <w:p w:rsidR="00F3617D" w:rsidRDefault="00F3617D">
        <w:pPr>
          <w:pStyle w:val="Footer"/>
          <w:jc w:val="center"/>
        </w:pPr>
        <w:r>
          <w:fldChar w:fldCharType="begin"/>
        </w:r>
        <w:r>
          <w:instrText xml:space="preserve"> PAGE   \* MERGEFORMAT </w:instrText>
        </w:r>
        <w:r>
          <w:fldChar w:fldCharType="separate"/>
        </w:r>
        <w:r w:rsidR="008A2937">
          <w:rPr>
            <w:noProof/>
          </w:rPr>
          <w:t>2</w:t>
        </w:r>
        <w:r>
          <w:rPr>
            <w:noProof/>
          </w:rPr>
          <w:fldChar w:fldCharType="end"/>
        </w:r>
      </w:p>
    </w:sdtContent>
  </w:sdt>
  <w:p w:rsidR="00F3617D" w:rsidRDefault="00F361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1C6E" w:rsidRDefault="00F81C6E" w:rsidP="00731C30">
      <w:pPr>
        <w:spacing w:after="0" w:line="240" w:lineRule="auto"/>
      </w:pPr>
      <w:r>
        <w:separator/>
      </w:r>
    </w:p>
  </w:footnote>
  <w:footnote w:type="continuationSeparator" w:id="0">
    <w:p w:rsidR="00F81C6E" w:rsidRDefault="00F81C6E" w:rsidP="00731C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617D" w:rsidRDefault="00F3617D" w:rsidP="00731C30">
    <w:pPr>
      <w:pStyle w:val="Header"/>
    </w:pPr>
    <w:r>
      <w:t>1203383</w:t>
    </w:r>
  </w:p>
  <w:p w:rsidR="00F3617D" w:rsidRDefault="00F361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7419A1"/>
    <w:multiLevelType w:val="hybridMultilevel"/>
    <w:tmpl w:val="B582CB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8A5E2A"/>
    <w:multiLevelType w:val="hybridMultilevel"/>
    <w:tmpl w:val="79565A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4626E2"/>
    <w:multiLevelType w:val="hybridMultilevel"/>
    <w:tmpl w:val="E22079B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338D6407"/>
    <w:multiLevelType w:val="hybridMultilevel"/>
    <w:tmpl w:val="79BED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B892692"/>
    <w:multiLevelType w:val="hybridMultilevel"/>
    <w:tmpl w:val="DDC697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BFF4847"/>
    <w:multiLevelType w:val="hybridMultilevel"/>
    <w:tmpl w:val="DC2E4C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7DC"/>
    <w:rsid w:val="00021C82"/>
    <w:rsid w:val="00022C17"/>
    <w:rsid w:val="00037366"/>
    <w:rsid w:val="00037E59"/>
    <w:rsid w:val="0008007B"/>
    <w:rsid w:val="00084BC3"/>
    <w:rsid w:val="000937B5"/>
    <w:rsid w:val="000A0ADD"/>
    <w:rsid w:val="000A3A5E"/>
    <w:rsid w:val="000B585A"/>
    <w:rsid w:val="001208F2"/>
    <w:rsid w:val="00132D85"/>
    <w:rsid w:val="001656B6"/>
    <w:rsid w:val="0016609A"/>
    <w:rsid w:val="00170C9D"/>
    <w:rsid w:val="00176DEB"/>
    <w:rsid w:val="001909EB"/>
    <w:rsid w:val="001B6FB5"/>
    <w:rsid w:val="001C1B07"/>
    <w:rsid w:val="001C4411"/>
    <w:rsid w:val="001D776C"/>
    <w:rsid w:val="002061F0"/>
    <w:rsid w:val="002355E7"/>
    <w:rsid w:val="002537CC"/>
    <w:rsid w:val="00261BE2"/>
    <w:rsid w:val="002A0853"/>
    <w:rsid w:val="002C759F"/>
    <w:rsid w:val="002D1E55"/>
    <w:rsid w:val="002E50DE"/>
    <w:rsid w:val="002F1971"/>
    <w:rsid w:val="002F3775"/>
    <w:rsid w:val="003264C3"/>
    <w:rsid w:val="00332699"/>
    <w:rsid w:val="00335674"/>
    <w:rsid w:val="003479C3"/>
    <w:rsid w:val="0037253A"/>
    <w:rsid w:val="00373FE5"/>
    <w:rsid w:val="00391EC5"/>
    <w:rsid w:val="003B15D8"/>
    <w:rsid w:val="003C1E28"/>
    <w:rsid w:val="004071C3"/>
    <w:rsid w:val="004214B3"/>
    <w:rsid w:val="00432C75"/>
    <w:rsid w:val="00456D5E"/>
    <w:rsid w:val="004F2FF8"/>
    <w:rsid w:val="00504172"/>
    <w:rsid w:val="00525301"/>
    <w:rsid w:val="005377DC"/>
    <w:rsid w:val="0054601B"/>
    <w:rsid w:val="00555D8D"/>
    <w:rsid w:val="00562DB3"/>
    <w:rsid w:val="00567557"/>
    <w:rsid w:val="00586B24"/>
    <w:rsid w:val="005949EC"/>
    <w:rsid w:val="005B43D7"/>
    <w:rsid w:val="005B50FD"/>
    <w:rsid w:val="0060221E"/>
    <w:rsid w:val="00610024"/>
    <w:rsid w:val="00622309"/>
    <w:rsid w:val="006253BC"/>
    <w:rsid w:val="0064071E"/>
    <w:rsid w:val="00641129"/>
    <w:rsid w:val="0066095D"/>
    <w:rsid w:val="0066583C"/>
    <w:rsid w:val="00667A0A"/>
    <w:rsid w:val="006900B9"/>
    <w:rsid w:val="006A3545"/>
    <w:rsid w:val="006A3A93"/>
    <w:rsid w:val="006A4349"/>
    <w:rsid w:val="006B49D7"/>
    <w:rsid w:val="006B4A09"/>
    <w:rsid w:val="006D5B60"/>
    <w:rsid w:val="006F305D"/>
    <w:rsid w:val="00716A01"/>
    <w:rsid w:val="007271EA"/>
    <w:rsid w:val="00731C30"/>
    <w:rsid w:val="00744006"/>
    <w:rsid w:val="00764EA3"/>
    <w:rsid w:val="00771DC4"/>
    <w:rsid w:val="0079348C"/>
    <w:rsid w:val="00795F14"/>
    <w:rsid w:val="007A074A"/>
    <w:rsid w:val="007A51B2"/>
    <w:rsid w:val="007A587B"/>
    <w:rsid w:val="007C1E7B"/>
    <w:rsid w:val="007C7BFC"/>
    <w:rsid w:val="007D756E"/>
    <w:rsid w:val="007F1E23"/>
    <w:rsid w:val="007F40E3"/>
    <w:rsid w:val="00825C4E"/>
    <w:rsid w:val="00847E49"/>
    <w:rsid w:val="00894D21"/>
    <w:rsid w:val="008A2937"/>
    <w:rsid w:val="008A3B69"/>
    <w:rsid w:val="008A474C"/>
    <w:rsid w:val="008B07A9"/>
    <w:rsid w:val="008E7B5F"/>
    <w:rsid w:val="00930E83"/>
    <w:rsid w:val="00955A14"/>
    <w:rsid w:val="0096127C"/>
    <w:rsid w:val="00A011D9"/>
    <w:rsid w:val="00A35AF9"/>
    <w:rsid w:val="00A374B8"/>
    <w:rsid w:val="00A377C5"/>
    <w:rsid w:val="00A75E73"/>
    <w:rsid w:val="00A85A4D"/>
    <w:rsid w:val="00AD5C65"/>
    <w:rsid w:val="00B0502B"/>
    <w:rsid w:val="00B37F90"/>
    <w:rsid w:val="00B40D02"/>
    <w:rsid w:val="00B416F2"/>
    <w:rsid w:val="00B81763"/>
    <w:rsid w:val="00B82844"/>
    <w:rsid w:val="00B8302F"/>
    <w:rsid w:val="00BC049F"/>
    <w:rsid w:val="00BC3999"/>
    <w:rsid w:val="00BC5380"/>
    <w:rsid w:val="00BD7CCA"/>
    <w:rsid w:val="00BE04D3"/>
    <w:rsid w:val="00BE281A"/>
    <w:rsid w:val="00C07CA6"/>
    <w:rsid w:val="00C20692"/>
    <w:rsid w:val="00C22490"/>
    <w:rsid w:val="00C25984"/>
    <w:rsid w:val="00C35ECC"/>
    <w:rsid w:val="00C47DCA"/>
    <w:rsid w:val="00C80F44"/>
    <w:rsid w:val="00C86C12"/>
    <w:rsid w:val="00CA515A"/>
    <w:rsid w:val="00CB0201"/>
    <w:rsid w:val="00CB7249"/>
    <w:rsid w:val="00CE141C"/>
    <w:rsid w:val="00D21AD3"/>
    <w:rsid w:val="00D505C7"/>
    <w:rsid w:val="00D5355D"/>
    <w:rsid w:val="00D627C9"/>
    <w:rsid w:val="00DA1833"/>
    <w:rsid w:val="00DA5072"/>
    <w:rsid w:val="00DC2DB2"/>
    <w:rsid w:val="00DD217A"/>
    <w:rsid w:val="00DD5509"/>
    <w:rsid w:val="00DE7447"/>
    <w:rsid w:val="00E0678B"/>
    <w:rsid w:val="00E11D85"/>
    <w:rsid w:val="00E15716"/>
    <w:rsid w:val="00E31AA6"/>
    <w:rsid w:val="00E51DA2"/>
    <w:rsid w:val="00E60018"/>
    <w:rsid w:val="00E76DDF"/>
    <w:rsid w:val="00E8474D"/>
    <w:rsid w:val="00EC09D2"/>
    <w:rsid w:val="00EC4924"/>
    <w:rsid w:val="00EC56CD"/>
    <w:rsid w:val="00F00614"/>
    <w:rsid w:val="00F101F0"/>
    <w:rsid w:val="00F21BAE"/>
    <w:rsid w:val="00F3617D"/>
    <w:rsid w:val="00F55E2D"/>
    <w:rsid w:val="00F57EAD"/>
    <w:rsid w:val="00F81C6E"/>
    <w:rsid w:val="00F84210"/>
    <w:rsid w:val="00F94124"/>
    <w:rsid w:val="00FA22F6"/>
    <w:rsid w:val="00FB6199"/>
    <w:rsid w:val="00FD44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56B88D-85F1-46FC-A302-AFA0EF5E5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2">
    <w:name w:val="heading 2"/>
    <w:basedOn w:val="Normal"/>
    <w:next w:val="Normal"/>
    <w:link w:val="Heading2Char"/>
    <w:uiPriority w:val="9"/>
    <w:qFormat/>
    <w:rsid w:val="003B15D8"/>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ECC"/>
    <w:rPr>
      <w:color w:val="0563C1" w:themeColor="hyperlink"/>
      <w:u w:val="single"/>
    </w:rPr>
  </w:style>
  <w:style w:type="paragraph" w:styleId="HTMLPreformatted">
    <w:name w:val="HTML Preformatted"/>
    <w:basedOn w:val="Normal"/>
    <w:link w:val="HTMLPreformattedChar"/>
    <w:uiPriority w:val="99"/>
    <w:unhideWhenUsed/>
    <w:rsid w:val="00A374B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A374B8"/>
    <w:rPr>
      <w:rFonts w:ascii="Consolas" w:hAnsi="Consolas"/>
      <w:sz w:val="20"/>
      <w:szCs w:val="20"/>
      <w:lang w:val="cy-GB"/>
    </w:rPr>
  </w:style>
  <w:style w:type="paragraph" w:styleId="BalloonText">
    <w:name w:val="Balloon Text"/>
    <w:basedOn w:val="Normal"/>
    <w:link w:val="BalloonTextChar"/>
    <w:uiPriority w:val="99"/>
    <w:semiHidden/>
    <w:unhideWhenUsed/>
    <w:rsid w:val="00BC04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49F"/>
    <w:rPr>
      <w:rFonts w:ascii="Segoe UI" w:hAnsi="Segoe UI" w:cs="Segoe UI"/>
      <w:sz w:val="18"/>
      <w:szCs w:val="18"/>
      <w:lang w:val="cy-GB"/>
    </w:rPr>
  </w:style>
  <w:style w:type="character" w:customStyle="1" w:styleId="Heading2Char">
    <w:name w:val="Heading 2 Char"/>
    <w:basedOn w:val="DefaultParagraphFont"/>
    <w:link w:val="Heading2"/>
    <w:uiPriority w:val="9"/>
    <w:rsid w:val="003B15D8"/>
    <w:rPr>
      <w:rFonts w:ascii="Cambria" w:eastAsia="Times New Roman" w:hAnsi="Cambria" w:cs="Times New Roman"/>
      <w:b/>
      <w:bCs/>
      <w:color w:val="4F81BD"/>
      <w:sz w:val="26"/>
      <w:szCs w:val="26"/>
      <w:lang w:val="x-none" w:eastAsia="x-none"/>
    </w:rPr>
  </w:style>
  <w:style w:type="paragraph" w:styleId="Header">
    <w:name w:val="header"/>
    <w:basedOn w:val="Normal"/>
    <w:link w:val="HeaderChar"/>
    <w:uiPriority w:val="99"/>
    <w:unhideWhenUsed/>
    <w:rsid w:val="00731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C30"/>
    <w:rPr>
      <w:lang w:val="cy-GB"/>
    </w:rPr>
  </w:style>
  <w:style w:type="paragraph" w:styleId="Footer">
    <w:name w:val="footer"/>
    <w:basedOn w:val="Normal"/>
    <w:link w:val="FooterChar"/>
    <w:uiPriority w:val="99"/>
    <w:unhideWhenUsed/>
    <w:rsid w:val="00731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C30"/>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1445468">
      <w:bodyDiv w:val="1"/>
      <w:marLeft w:val="0"/>
      <w:marRight w:val="0"/>
      <w:marTop w:val="0"/>
      <w:marBottom w:val="0"/>
      <w:divBdr>
        <w:top w:val="none" w:sz="0" w:space="0" w:color="auto"/>
        <w:left w:val="none" w:sz="0" w:space="0" w:color="auto"/>
        <w:bottom w:val="none" w:sz="0" w:space="0" w:color="auto"/>
        <w:right w:val="none" w:sz="0" w:space="0" w:color="auto"/>
      </w:divBdr>
    </w:div>
    <w:div w:id="969288571">
      <w:bodyDiv w:val="1"/>
      <w:marLeft w:val="0"/>
      <w:marRight w:val="0"/>
      <w:marTop w:val="0"/>
      <w:marBottom w:val="0"/>
      <w:divBdr>
        <w:top w:val="none" w:sz="0" w:space="0" w:color="auto"/>
        <w:left w:val="none" w:sz="0" w:space="0" w:color="auto"/>
        <w:bottom w:val="none" w:sz="0" w:space="0" w:color="auto"/>
        <w:right w:val="none" w:sz="0" w:space="0" w:color="auto"/>
      </w:divBdr>
    </w:div>
    <w:div w:id="1039747938">
      <w:bodyDiv w:val="1"/>
      <w:marLeft w:val="0"/>
      <w:marRight w:val="0"/>
      <w:marTop w:val="0"/>
      <w:marBottom w:val="0"/>
      <w:divBdr>
        <w:top w:val="none" w:sz="0" w:space="0" w:color="auto"/>
        <w:left w:val="none" w:sz="0" w:space="0" w:color="auto"/>
        <w:bottom w:val="none" w:sz="0" w:space="0" w:color="auto"/>
        <w:right w:val="none" w:sz="0" w:space="0" w:color="auto"/>
      </w:divBdr>
    </w:div>
    <w:div w:id="1422986835">
      <w:bodyDiv w:val="1"/>
      <w:marLeft w:val="0"/>
      <w:marRight w:val="0"/>
      <w:marTop w:val="0"/>
      <w:marBottom w:val="0"/>
      <w:divBdr>
        <w:top w:val="none" w:sz="0" w:space="0" w:color="auto"/>
        <w:left w:val="none" w:sz="0" w:space="0" w:color="auto"/>
        <w:bottom w:val="none" w:sz="0" w:space="0" w:color="auto"/>
        <w:right w:val="none" w:sz="0" w:space="0" w:color="auto"/>
      </w:divBdr>
    </w:div>
    <w:div w:id="1443842180">
      <w:bodyDiv w:val="1"/>
      <w:marLeft w:val="0"/>
      <w:marRight w:val="0"/>
      <w:marTop w:val="0"/>
      <w:marBottom w:val="0"/>
      <w:divBdr>
        <w:top w:val="none" w:sz="0" w:space="0" w:color="auto"/>
        <w:left w:val="none" w:sz="0" w:space="0" w:color="auto"/>
        <w:bottom w:val="none" w:sz="0" w:space="0" w:color="auto"/>
        <w:right w:val="none" w:sz="0" w:space="0" w:color="auto"/>
      </w:divBdr>
    </w:div>
    <w:div w:id="1759596088">
      <w:bodyDiv w:val="1"/>
      <w:marLeft w:val="0"/>
      <w:marRight w:val="0"/>
      <w:marTop w:val="0"/>
      <w:marBottom w:val="0"/>
      <w:divBdr>
        <w:top w:val="none" w:sz="0" w:space="0" w:color="auto"/>
        <w:left w:val="none" w:sz="0" w:space="0" w:color="auto"/>
        <w:bottom w:val="none" w:sz="0" w:space="0" w:color="auto"/>
        <w:right w:val="none" w:sz="0" w:space="0" w:color="auto"/>
      </w:divBdr>
    </w:div>
    <w:div w:id="1769155997">
      <w:bodyDiv w:val="1"/>
      <w:marLeft w:val="0"/>
      <w:marRight w:val="0"/>
      <w:marTop w:val="0"/>
      <w:marBottom w:val="0"/>
      <w:divBdr>
        <w:top w:val="none" w:sz="0" w:space="0" w:color="auto"/>
        <w:left w:val="none" w:sz="0" w:space="0" w:color="auto"/>
        <w:bottom w:val="none" w:sz="0" w:space="0" w:color="auto"/>
        <w:right w:val="none" w:sz="0" w:space="0" w:color="auto"/>
      </w:divBdr>
    </w:div>
    <w:div w:id="2030181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achhub.com/positive-negative-aspects-teaching-profession" TargetMode="External"/><Relationship Id="rId18" Type="http://schemas.openxmlformats.org/officeDocument/2006/relationships/hyperlink" Target="file:///C:/Users/owner/Downloads/ContentKnowledgeandPCK2013.pdf" TargetMode="External"/><Relationship Id="rId26" Type="http://schemas.openxmlformats.org/officeDocument/2006/relationships/hyperlink" Target="file:///C:/Users/owner/Downloads/Shulman%201987%20Foundations%20of%20New%20Reform%20(1).pdf" TargetMode="External"/><Relationship Id="rId3" Type="http://schemas.openxmlformats.org/officeDocument/2006/relationships/settings" Target="settings.xml"/><Relationship Id="rId21" Type="http://schemas.openxmlformats.org/officeDocument/2006/relationships/hyperlink" Target="https://neu.org.uk/policy-and-campaigns/policy-posts/ability-grouping"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theguardian.com/teacher-network/2017/jun/07/teachers-heres-how-to-get-your-lessons-off-to-a-flying-start" TargetMode="External"/><Relationship Id="rId17" Type="http://schemas.openxmlformats.org/officeDocument/2006/relationships/hyperlink" Target="https://kidshealth.org/en/parents/school-help-elementary.html" TargetMode="External"/><Relationship Id="rId25" Type="http://schemas.openxmlformats.org/officeDocument/2006/relationships/hyperlink" Target="http://www.knowledgequartet.or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ad.oecd-ilibrary.org/education/pedagogical-knowledge-and-the-changing-nature-of-the-teaching-profession/teachers-pedagogical-knowledge-what-it-is-and-how-it-functions_9789264270695-6-en#page1" TargetMode="External"/><Relationship Id="rId20" Type="http://schemas.openxmlformats.org/officeDocument/2006/relationships/hyperlink" Target="http://ftp.iza.org/dp4999.pdf" TargetMode="External"/><Relationship Id="rId29" Type="http://schemas.openxmlformats.org/officeDocument/2006/relationships/hyperlink" Target="https://www.telegraph.co.uk/education/7027418/Knowledge-must-come-first-then-teaching.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J1095725.pdf" TargetMode="External"/><Relationship Id="rId24" Type="http://schemas.openxmlformats.org/officeDocument/2006/relationships/hyperlink" Target="https://cprtrust.org.uk/wp-content/uploads/2014/12/FINAL-VERSION-Carol-Robinson-Children-their-Voices-and-their-Experiences-of-School.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ites/default/files/documents/Ysgol%20Gynradd%20Gymraeg%20Tan-y-lan%20en.pdf" TargetMode="External"/><Relationship Id="rId23" Type="http://schemas.openxmlformats.org/officeDocument/2006/relationships/hyperlink" Target="https://www.independent.co.uk/news/education/education-news/intelligent-machines-replace-teachers-classroom-10-years-ai-robots-sir-anthony-sheldon-wellington-a7939931.html" TargetMode="External"/><Relationship Id="rId28" Type="http://schemas.openxmlformats.org/officeDocument/2006/relationships/hyperlink" Target="https://www.tes.com/news/subject-knowledge-prime-factor-good-teaching-experts-say" TargetMode="External"/><Relationship Id="rId10" Type="http://schemas.openxmlformats.org/officeDocument/2006/relationships/hyperlink" Target="file:///C:/Users/owner/Downloads/What%20Makes%20Great%20Teaching%20(1).pdf" TargetMode="External"/><Relationship Id="rId19" Type="http://schemas.openxmlformats.org/officeDocument/2006/relationships/hyperlink" Target="https://www.kumon.co.uk/blog/developing-independent-learning-skill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file:///C:/Users/owner/Downloads/Dyfodol%20Llwyddiannus.pdf" TargetMode="External"/><Relationship Id="rId22" Type="http://schemas.openxmlformats.org/officeDocument/2006/relationships/hyperlink" Target="http://WWW.BritishCouncil.org" TargetMode="External"/><Relationship Id="rId27" Type="http://schemas.openxmlformats.org/officeDocument/2006/relationships/hyperlink" Target="https://www.teachthought.com/learning/learning-theories-jerome-bruner-scaffolding-learning/" TargetMode="External"/><Relationship Id="rId30" Type="http://schemas.openxmlformats.org/officeDocument/2006/relationships/hyperlink" Target="file:///C:/Users/owner/Downloads/Introducing%20Knowledge%20Quartet%20(1).pdf"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676"/>
    <w:rsid w:val="00ED76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DAE50FC14841DBA809D2CE86A51B99">
    <w:name w:val="04DAE50FC14841DBA809D2CE86A51B99"/>
    <w:rsid w:val="00ED76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5355</Words>
  <Characters>30527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davies</dc:creator>
  <cp:keywords/>
  <dc:description/>
  <cp:lastModifiedBy>katie davies</cp:lastModifiedBy>
  <cp:revision>2</cp:revision>
  <cp:lastPrinted>2019-01-10T15:58:00Z</cp:lastPrinted>
  <dcterms:created xsi:type="dcterms:W3CDTF">2019-01-10T18:58:00Z</dcterms:created>
  <dcterms:modified xsi:type="dcterms:W3CDTF">2019-01-10T18:58:00Z</dcterms:modified>
</cp:coreProperties>
</file>