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29403802"/>
        <w:docPartObj>
          <w:docPartGallery w:val="Cover Pages"/>
          <w:docPartUnique/>
        </w:docPartObj>
      </w:sdtPr>
      <w:sdtEndPr>
        <w:rPr>
          <w:b/>
          <w:bCs/>
          <w:sz w:val="28"/>
          <w:szCs w:val="28"/>
        </w:rPr>
      </w:sdtEndPr>
      <w:sdtContent>
        <w:p w14:paraId="3A40EE0E" w14:textId="77777777" w:rsidR="00F0769A" w:rsidRDefault="00DA6D4C">
          <w:r>
            <w:rPr>
              <w:noProof/>
            </w:rPr>
            <mc:AlternateContent>
              <mc:Choice Requires="wps">
                <w:drawing>
                  <wp:anchor distT="0" distB="0" distL="114300" distR="114300" simplePos="0" relativeHeight="251669504" behindDoc="0" locked="0" layoutInCell="1" allowOverlap="1" wp14:anchorId="4D973AFC" wp14:editId="3DBEB4C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21712"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21712" cy="268605"/>
                            </a:xfrm>
                            <a:prstGeom prst="rect">
                              <a:avLst/>
                            </a:prstGeom>
                            <a:noFill/>
                            <a:ln w="6350">
                              <a:noFill/>
                            </a:ln>
                            <a:effectLst/>
                          </wps:spPr>
                          <wps:txbx>
                            <w:txbxContent>
                              <w:p w14:paraId="50339E2F" w14:textId="30256C6B" w:rsidR="00F0769A" w:rsidRDefault="00DA6D4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61594E">
                                      <w:rPr>
                                        <w:noProof/>
                                        <w:color w:val="44546A" w:themeColor="text2"/>
                                      </w:rPr>
                                      <w:t>Nathan Stephens</w:t>
                                    </w:r>
                                  </w:sdtContent>
                                </w:sdt>
                                <w:r w:rsidR="00A912EB">
                                  <w:rPr>
                                    <w:noProof/>
                                    <w:color w:val="44546A" w:themeColor="text2"/>
                                  </w:rPr>
                                  <w:t xml:space="preserve"> 1907774</w:t>
                                </w:r>
                              </w:p>
                            </w:txbxContent>
                          </wps:txbx>
                          <wps:bodyPr rot="0" spcFirstLastPara="0" vertOverflow="overflow" horzOverflow="overflow" vert="horz" wrap="square"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D973AFC" id="_x0000_t202" coordsize="21600,21600" o:spt="202" path="m,l,21600r21600,l21600,xe">
                    <v:stroke joinstyle="miter"/>
                    <v:path gradientshapeok="t" o:connecttype="rect"/>
                  </v:shapetype>
                  <v:shape id="Text Box 465" o:spid="_x0000_s1026" type="#_x0000_t202" style="position:absolute;margin-left:0;margin-top:0;width:214.3pt;height:21.15pt;z-index:25166950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" filled="f" stroked="f" strokeweight=".5pt">
                    <v:textbox style="mso-fit-shape-to-text:t">
                      <w:txbxContent>
                        <w:p w14:paraId="50339E2F" w14:textId="30256C6B" w:rsidR="00F0769A" w:rsidRDefault="00DA6D4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61594E">
                                <w:rPr>
                                  <w:noProof/>
                                  <w:color w:val="44546A" w:themeColor="text2"/>
                                </w:rPr>
                                <w:t>Nathan Stephens</w:t>
                              </w:r>
                            </w:sdtContent>
                          </w:sdt>
                          <w:r w:rsidR="00A912EB">
                            <w:rPr>
                              <w:noProof/>
                              <w:color w:val="44546A" w:themeColor="text2"/>
                            </w:rPr>
                            <w:t xml:space="preserve"> 1907774</w:t>
                          </w:r>
                        </w:p>
                      </w:txbxContent>
                    </v:textbox>
                    <w10:wrap type="square" anchorx="page" anchory="page"/>
                  </v:shape>
                </w:pict>
              </mc:Fallback>
            </mc:AlternateContent>
          </w:r>
          <w:r>
            <w:rPr>
              <w:noProof/>
            </w:rPr>
            <mc:AlternateContent>
              <mc:Choice Requires="wps">
                <w:drawing>
                  <wp:anchor distT="0" distB="0" distL="114300" distR="114300" simplePos="0" relativeHeight="251666432" behindDoc="1" locked="0" layoutInCell="1" allowOverlap="1" wp14:anchorId="582A3153" wp14:editId="65B320BB">
                    <wp:simplePos x="0" y="0"/>
                    <wp:positionH relativeFrom="page">
                      <wp:align>center</wp:align>
                    </wp:positionH>
                    <wp:positionV relativeFrom="page">
                      <wp:align>center</wp:align>
                    </wp:positionV>
                    <wp:extent cx="7174674" cy="10149904"/>
                    <wp:effectExtent l="0" t="0" r="7620" b="7620"/>
                    <wp:wrapNone/>
                    <wp:docPr id="466" name="Rectangle 466"/>
                    <wp:cNvGraphicFramePr/>
                    <a:graphic xmlns:a="http://schemas.openxmlformats.org/drawingml/2006/main">
                      <a:graphicData uri="http://schemas.microsoft.com/office/word/2010/wordprocessingShape">
                        <wps:wsp>
                          <wps:cNvSpPr/>
                          <wps:spPr>
                            <a:xfrm>
                              <a:off x="0" y="0"/>
                              <a:ext cx="7174674" cy="10149904"/>
                            </a:xfrm>
                            <a:prstGeom prst="rect">
                              <a:avLst/>
                            </a:prstGeom>
                            <a:gradFill rotWithShape="1">
                              <a:gsLst>
                                <a:gs pos="0">
                                  <a:schemeClr val="accent1">
                                    <a:lumMod val="20000"/>
                                    <a:lumOff val="80000"/>
                                  </a:schemeClr>
                                </a:gs>
                                <a:gs pos="100000">
                                  <a:schemeClr val="accent1">
                                    <a:lumMod val="60000"/>
                                    <a:lumOff val="40000"/>
                                  </a:schemeClr>
                                </a:gs>
                              </a:gsLst>
                              <a:lin ang="0" scaled="0"/>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ECD1DE1" w14:textId="77777777" w:rsidR="00F0769A" w:rsidRDefault="00F0769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wps:bodyPr>
                        </wps:wsp>
                      </a:graphicData>
                    </a:graphic>
                    <wp14:sizeRelH relativeFrom="page">
                      <wp14:pctWidth>95000</wp14:pctWidth>
                    </wp14:sizeRelH>
                    <wp14:sizeRelV relativeFrom="page">
                      <wp14:pctHeight>95000</wp14:pctHeight>
                    </wp14:sizeRelV>
                  </wp:anchor>
                </w:drawing>
              </mc:Choice>
              <mc:Fallback>
                <w:pict>
                  <v:rect id="Rectangle 466" o:spid="_x0000_s1026" style="width:581.4pt;height:752.4pt;margin-top:0;margin-left:0;mso-height-percent:950;mso-height-relative:page;mso-position-horizontal:center;mso-position-horizontal-relative:page;mso-position-vertical:center;mso-position-vertical-relative:page;mso-width-percent:950;mso-width-relative:page;mso-wrap-distance-bottom:0;mso-wrap-distance-left:9pt;mso-wrap-distance-right:9pt;mso-wrap-distance-top:0;mso-wrap-style:square;position:absolute;visibility:visible;v-text-anchor:middle;z-index:-251649024" fillcolor="#d9e2f3" stroked="f" strokeweight="1pt">
                    <v:fill color2="#8eaadb" rotate="t" focus="100%" type="gradient">
                      <o:fill v:ext="view" type="gradientUnscaled"/>
                    </v:fill>
                    <v:textbox inset="21.6pt,,21.6pt">
                      <w:txbxContent>
                        <w:p w:rsidR="00F0769A" w14:paraId="76415933" w14:textId="77777777"/>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23FB8F23" wp14:editId="04AEE61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797315" cy="3207639"/>
                    <wp:effectExtent l="0" t="0" r="0" b="0"/>
                    <wp:wrapNone/>
                    <wp:docPr id="467" name="Rectangle 467"/>
                    <wp:cNvGraphicFramePr/>
                    <a:graphic xmlns:a="http://schemas.openxmlformats.org/drawingml/2006/main">
                      <a:graphicData uri="http://schemas.microsoft.com/office/word/2010/wordprocessingShape">
                        <wps:wsp>
                          <wps:cNvSpPr/>
                          <wps:spPr>
                            <a:xfrm>
                              <a:off x="0" y="0"/>
                              <a:ext cx="2797315" cy="3207639"/>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697F00" w14:textId="77777777" w:rsidR="00F0769A" w:rsidRDefault="00F0769A">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wps:bodyPr>
                        </wps:wsp>
                      </a:graphicData>
                    </a:graphic>
                    <wp14:sizeRelH relativeFrom="page">
                      <wp14:pctWidth>37000</wp14:pctWidth>
                    </wp14:sizeRelH>
                    <wp14:sizeRelV relativeFrom="page">
                      <wp14:pctHeight>30000</wp14:pctHeight>
                    </wp14:sizeRelV>
                  </wp:anchor>
                </w:drawing>
              </mc:Choice>
              <mc:Fallback>
                <w:pict>
                  <v:rect id="Rectangle 467" o:spid="_x0000_s1027" style="width:226.45pt;height:237.6pt;margin-top:0;margin-left:0;mso-height-percent:300;mso-height-relative:page;mso-left-percent:455;mso-position-horizontal-relative:page;mso-position-vertical-relative:page;mso-top-percent:25;mso-width-percent:370;mso-width-relative:page;mso-wrap-distance-bottom:0;mso-wrap-distance-left:9pt;mso-wrap-distance-right:9pt;mso-wrap-distance-top:0;mso-wrap-style:square;position:absolute;visibility:visible;v-text-anchor:bottom;z-index:251661312" fillcolor="#44546a" stroked="f" strokeweight="1pt">
                    <v:textbox inset="14.4pt,14.4pt,14.4pt,28.8pt">
                      <w:txbxContent>
                        <w:p w:rsidR="00F0769A" w14:paraId="01DEC2DB" w14:textId="164595A6">
                          <w:pPr>
                            <w:spacing w:before="240"/>
                            <w:jc w:val="center"/>
                            <w:rPr>
                              <w:color w:val="FFFFFF" w:themeColor="background1"/>
                            </w:rPr>
                          </w:pPr>
                        </w:p>
                      </w:txbxContent>
                    </v:textbox>
                  </v:rect>
                </w:pict>
              </mc:Fallback>
            </mc:AlternateContent>
          </w:r>
          <w:r>
            <w:rPr>
              <w:noProof/>
            </w:rPr>
            <mc:AlternateContent>
              <mc:Choice Requires="wps">
                <w:drawing>
                  <wp:anchor distT="0" distB="0" distL="114300" distR="114300" simplePos="0" relativeHeight="251658240" behindDoc="0" locked="0" layoutInCell="1" allowOverlap="1" wp14:anchorId="44BDD8EC" wp14:editId="4237A40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024124" cy="7484491"/>
                    <wp:effectExtent l="0" t="0" r="0" b="0"/>
                    <wp:wrapNone/>
                    <wp:docPr id="468" name="Rectangle 468"/>
                    <wp:cNvGraphicFramePr/>
                    <a:graphic xmlns:a="http://schemas.openxmlformats.org/drawingml/2006/main">
                      <a:graphicData uri="http://schemas.microsoft.com/office/word/2010/wordprocessingShape">
                        <wps:wsp>
                          <wps:cNvSpPr/>
                          <wps:spPr>
                            <a:xfrm>
                              <a:off x="0" y="0"/>
                              <a:ext cx="3024124" cy="7484491"/>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page">
                      <wp14:pctWidth>40000</wp14:pctWidth>
                    </wp14:sizeRelH>
                    <wp14:sizeRelV relativeFrom="page">
                      <wp14:pctHeight>70000</wp14:pctHeight>
                    </wp14:sizeRelV>
                  </wp:anchor>
                </w:drawing>
              </mc:Choice>
              <mc:Fallback>
                <w:pict>
                  <v:rect id="Rectangle 468" o:spid="_x0000_s1028" style="width:244.8pt;height:554.4pt;margin-top:0;margin-left:0;mso-height-percent:700;mso-height-relative:page;mso-left-percent:440;mso-position-horizontal-relative:page;mso-position-vertical-relative:page;mso-top-percent:25;mso-width-percent:400;mso-width-relative:page;mso-wrap-distance-bottom:0;mso-wrap-distance-left:9pt;mso-wrap-distance-right:9pt;mso-wrap-distance-top:0;mso-wrap-style:square;position:absolute;visibility:visible;v-text-anchor:middle;z-index:251659264" fillcolor="white" strokecolor="#747070" strokeweight="1.25pt"/>
                </w:pict>
              </mc:Fallback>
            </mc:AlternateContent>
          </w:r>
          <w:r>
            <w:rPr>
              <w:noProof/>
            </w:rPr>
            <mc:AlternateContent>
              <mc:Choice Requires="wps">
                <w:drawing>
                  <wp:anchor distT="0" distB="0" distL="114300" distR="114300" simplePos="0" relativeHeight="251664384" behindDoc="0" locked="0" layoutInCell="1" allowOverlap="1" wp14:anchorId="6B9CBFFD" wp14:editId="777E3B2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7973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7973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page">
                      <wp14:pctWidth>37000</wp14:pctWidth>
                    </wp14:sizeRelH>
                    <wp14:sizeRelV relativeFrom="margin">
                      <wp14:pctHeight>0</wp14:pctHeight>
                    </wp14:sizeRelV>
                  </wp:anchor>
                </w:drawing>
              </mc:Choice>
              <mc:Fallback>
                <w:pict>
                  <v:rect id="Rectangle 469" o:spid="_x0000_s1029" style="width:226.45pt;height:9.35pt;margin-top:0;margin-left:0;mso-height-percent:0;mso-height-relative:margin;mso-left-percent:455;mso-position-horizontal-relative:page;mso-position-vertical-relative:page;mso-top-percent:690;mso-width-percent:370;mso-width-relative:page;mso-wrap-distance-bottom:0;mso-wrap-distance-left:9pt;mso-wrap-distance-right:9pt;mso-wrap-distance-top:0;mso-wrap-style:square;position:absolute;visibility:visible;v-text-anchor:middle;z-index:251665408" fillcolor="#4472c4" stroked="f" strokeweight="1pt"/>
                </w:pict>
              </mc:Fallback>
            </mc:AlternateContent>
          </w:r>
        </w:p>
        <w:p w14:paraId="67F956A4" w14:textId="77777777" w:rsidR="00F0769A" w:rsidRDefault="00DA6D4C">
          <w:pPr>
            <w:rPr>
              <w:b/>
              <w:bCs/>
              <w:sz w:val="28"/>
              <w:szCs w:val="28"/>
            </w:rPr>
          </w:pPr>
          <w:r>
            <w:rPr>
              <w:noProof/>
            </w:rPr>
            <mc:AlternateContent>
              <mc:Choice Requires="wps">
                <w:drawing>
                  <wp:anchor distT="0" distB="0" distL="114300" distR="114300" simplePos="0" relativeHeight="251662336" behindDoc="0" locked="0" layoutInCell="1" allowOverlap="1" wp14:anchorId="40AF4252" wp14:editId="1E901BD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21712" cy="3248025"/>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21712" cy="3248025"/>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F2F8F92" w14:textId="77777777" w:rsidR="00F0769A" w:rsidRDefault="00DA6D4C">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Research Proposal</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EA3A770" w14:textId="77777777" w:rsidR="00F0769A" w:rsidRDefault="00DA6D4C">
                                    <w:pPr>
                                      <w:rPr>
                                        <w:rFonts w:asciiTheme="majorHAnsi" w:eastAsiaTheme="majorEastAsia" w:hAnsiTheme="majorHAnsi" w:cstheme="majorBidi"/>
                                        <w:noProof/>
                                        <w:color w:val="44546A" w:themeColor="text2"/>
                                        <w:sz w:val="32"/>
                                        <w:szCs w:val="32"/>
                                      </w:rPr>
                                    </w:pPr>
                                    <w:r w:rsidRPr="00F0769A">
                                      <w:rPr>
                                        <w:rFonts w:asciiTheme="majorHAnsi" w:eastAsiaTheme="majorEastAsia" w:hAnsiTheme="majorHAnsi" w:cstheme="majorBidi"/>
                                        <w:noProof/>
                                        <w:color w:val="44546A" w:themeColor="text2"/>
                                        <w:sz w:val="32"/>
                                        <w:szCs w:val="32"/>
                                      </w:rPr>
                                      <w:t>An investigation into the degree to which UK festivals can be ladled as environmentally friendly</w:t>
                                    </w:r>
                                  </w:p>
                                </w:sdtContent>
                              </w:sdt>
                              <w:p w14:paraId="075B2D89" w14:textId="77777777" w:rsidR="001801DD" w:rsidRDefault="00DA6D4C">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Case Studies: Creamfields &amp; Green Man</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page">
                      <wp14:pctWidth>36000</wp14:pctWidth>
                    </wp14:sizeRelH>
                    <wp14:sizeRelV relativeFrom="page">
                      <wp14:pctHeight>0</wp14:pctHeight>
                    </wp14:sizeRelV>
                  </wp:anchor>
                </w:drawing>
              </mc:Choice>
              <mc:Fallback>
                <w:pict>
                  <v:shape id="Text Box 470" o:spid="_x0000_s1030" type="#_x0000_t202" style="width:220.3pt;height:255.75pt;margin-top:0;margin-left:0;mso-height-percent:0;mso-height-relative:page;mso-left-percent:455;mso-position-horizontal-relative:page;mso-position-vertical-relative:page;mso-top-percent:350;mso-width-percent:360;mso-width-relative:page;mso-wrap-distance-bottom:0;mso-wrap-distance-left:9pt;mso-wrap-distance-right:9pt;mso-wrap-distance-top:0;mso-wrap-style:square;position:absolute;visibility:visible;v-text-anchor:top;z-index:251663360" filled="f" stroked="f" strokeweight="0.5pt">
                    <v:textbox>
                      <w:txbxContent>
                        <w:sdt>
                          <w:sdtPr>
                            <w:rPr>
                              <w:rFonts w:asciiTheme="majorHAnsi" w:eastAsiaTheme="majorEastAsia" w:hAnsiTheme="majorHAnsi" w:cstheme="majorBidi"/>
                              <w:noProof/>
                              <w:color w:val="4472C4" w:themeColor="accent1"/>
                              <w:sz w:val="72"/>
                              <w:szCs w:val="72"/>
                            </w:rPr>
                            <w:alias w:val="Title"/>
                            <w:id w:val="1872402629"/>
                            <w:dataBinding w:prefixMappings="xmlns:ns0='http://schemas.openxmlformats.org/package/2006/metadata/core-properties' xmlns:ns1='http://purl.org/dc/elements/1.1/'" w:xpath="/ns0:coreProperties[1]/ns1:title[1]" w:storeItemID="{6C3C8BC8-F283-45AE-878A-BAB7291924A1}"/>
                            <w:text/>
                          </w:sdtPr>
                          <w:sdtContent>
                            <w:p w:rsidR="00F0769A" w14:paraId="677E6D8E" w14:textId="19D294DB">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Research Proposal</w:t>
                              </w:r>
                            </w:p>
                          </w:sdtContent>
                        </w:sdt>
                        <w:sdt>
                          <w:sdtPr>
                            <w:rPr>
                              <w:rFonts w:asciiTheme="majorHAnsi" w:eastAsiaTheme="majorEastAsia" w:hAnsiTheme="majorHAnsi" w:cstheme="majorBidi"/>
                              <w:noProof/>
                              <w:color w:val="44546A" w:themeColor="text2"/>
                              <w:sz w:val="32"/>
                              <w:szCs w:val="32"/>
                            </w:rPr>
                            <w:alias w:val="Subtitle"/>
                            <w:id w:val="2039762785"/>
                            <w:dataBinding w:prefixMappings="xmlns:ns0='http://schemas.openxmlformats.org/package/2006/metadata/core-properties' xmlns:ns1='http://purl.org/dc/elements/1.1/'" w:xpath="/ns0:coreProperties[1]/ns1:subject[1]" w:storeItemID="{6C3C8BC8-F283-45AE-878A-BAB7291924A1}"/>
                            <w:text/>
                          </w:sdtPr>
                          <w:sdtContent>
                            <w:p w:rsidR="00F0769A" w14:paraId="783DC49D" w14:textId="2FBCE7EF">
                              <w:pPr>
                                <w:rPr>
                                  <w:rFonts w:asciiTheme="majorHAnsi" w:eastAsiaTheme="majorEastAsia" w:hAnsiTheme="majorHAnsi" w:cstheme="majorBidi"/>
                                  <w:noProof/>
                                  <w:color w:val="44546A" w:themeColor="text2"/>
                                  <w:sz w:val="32"/>
                                  <w:szCs w:val="32"/>
                                </w:rPr>
                              </w:pPr>
                              <w:r w:rsidRPr="00F0769A">
                                <w:rPr>
                                  <w:rFonts w:asciiTheme="majorHAnsi" w:eastAsiaTheme="majorEastAsia" w:hAnsiTheme="majorHAnsi" w:cstheme="majorBidi"/>
                                  <w:noProof/>
                                  <w:color w:val="44546A" w:themeColor="text2"/>
                                  <w:sz w:val="32"/>
                                  <w:szCs w:val="32"/>
                                </w:rPr>
                                <w:t>An investigation into the degree to which UK festivals can be ladled as environmentally friendly</w:t>
                              </w:r>
                            </w:p>
                          </w:sdtContent>
                        </w:sdt>
                        <w:p w:rsidR="001801DD" w14:paraId="7D1A88B2" w14:textId="2719C704">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Case Studies: Creamfields &amp; Green Man</w:t>
                          </w:r>
                        </w:p>
                      </w:txbxContent>
                    </v:textbox>
                    <w10:wrap type="square"/>
                  </v:shape>
                </w:pict>
              </mc:Fallback>
            </mc:AlternateContent>
          </w:r>
          <w:r w:rsidR="00F0769A">
            <w:rPr>
              <w:b/>
              <w:bCs/>
              <w:sz w:val="28"/>
              <w:szCs w:val="28"/>
            </w:rPr>
            <w:br w:type="page"/>
          </w:r>
        </w:p>
      </w:sdtContent>
    </w:sdt>
    <w:sdt>
      <w:sdtPr>
        <w:rPr>
          <w:rFonts w:asciiTheme="minorHAnsi" w:eastAsiaTheme="minorHAnsi" w:hAnsiTheme="minorHAnsi" w:cstheme="minorBidi"/>
          <w:color w:val="auto"/>
          <w:sz w:val="22"/>
          <w:szCs w:val="22"/>
          <w:lang w:val="en-GB"/>
        </w:rPr>
        <w:id w:val="-317888474"/>
        <w:docPartObj>
          <w:docPartGallery w:val="Table of Contents"/>
          <w:docPartUnique/>
        </w:docPartObj>
      </w:sdtPr>
      <w:sdtEndPr>
        <w:rPr>
          <w:b/>
          <w:bCs/>
          <w:noProof/>
        </w:rPr>
      </w:sdtEndPr>
      <w:sdtContent>
        <w:p w14:paraId="637DBD53" w14:textId="77777777" w:rsidR="00EE57BF" w:rsidRDefault="00DA6D4C">
          <w:pPr>
            <w:pStyle w:val="TOCHeading"/>
          </w:pPr>
          <w:r>
            <w:t>Contents</w:t>
          </w:r>
        </w:p>
        <w:p w14:paraId="69D4FAA2" w14:textId="77777777" w:rsidR="00EE57BF" w:rsidRDefault="00DA6D4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923958" w:history="1">
            <w:r w:rsidRPr="00623C3B">
              <w:rPr>
                <w:rStyle w:val="Hyperlink"/>
                <w:noProof/>
              </w:rPr>
              <w:t>1.Introduction</w:t>
            </w:r>
            <w:r>
              <w:rPr>
                <w:noProof/>
                <w:webHidden/>
              </w:rPr>
              <w:tab/>
            </w:r>
            <w:r>
              <w:rPr>
                <w:noProof/>
                <w:webHidden/>
              </w:rPr>
              <w:fldChar w:fldCharType="begin"/>
            </w:r>
            <w:r>
              <w:rPr>
                <w:noProof/>
                <w:webHidden/>
              </w:rPr>
              <w:instrText xml:space="preserve"> PAGEREF _Toc24923958 \h </w:instrText>
            </w:r>
            <w:r>
              <w:rPr>
                <w:noProof/>
                <w:webHidden/>
              </w:rPr>
            </w:r>
            <w:r>
              <w:rPr>
                <w:noProof/>
                <w:webHidden/>
              </w:rPr>
              <w:fldChar w:fldCharType="separate"/>
            </w:r>
            <w:r>
              <w:rPr>
                <w:noProof/>
                <w:webHidden/>
              </w:rPr>
              <w:t>2</w:t>
            </w:r>
            <w:r>
              <w:rPr>
                <w:noProof/>
                <w:webHidden/>
              </w:rPr>
              <w:fldChar w:fldCharType="end"/>
            </w:r>
          </w:hyperlink>
        </w:p>
        <w:p w14:paraId="2A9FFEC1" w14:textId="77777777" w:rsidR="00EE57BF" w:rsidRDefault="00DA6D4C">
          <w:pPr>
            <w:pStyle w:val="TOC1"/>
            <w:tabs>
              <w:tab w:val="right" w:leader="dot" w:pos="9016"/>
            </w:tabs>
            <w:rPr>
              <w:rFonts w:eastAsiaTheme="minorEastAsia"/>
              <w:noProof/>
              <w:lang w:eastAsia="en-GB"/>
            </w:rPr>
          </w:pPr>
          <w:hyperlink w:anchor="_Toc24923959" w:history="1">
            <w:r w:rsidRPr="00623C3B">
              <w:rPr>
                <w:rStyle w:val="Hyperlink"/>
                <w:noProof/>
              </w:rPr>
              <w:t>1.1Creamields</w:t>
            </w:r>
            <w:r>
              <w:rPr>
                <w:noProof/>
                <w:webHidden/>
              </w:rPr>
              <w:tab/>
            </w:r>
            <w:r>
              <w:rPr>
                <w:noProof/>
                <w:webHidden/>
              </w:rPr>
              <w:fldChar w:fldCharType="begin"/>
            </w:r>
            <w:r>
              <w:rPr>
                <w:noProof/>
                <w:webHidden/>
              </w:rPr>
              <w:instrText xml:space="preserve"> PAGEREF _Toc24923959 \h </w:instrText>
            </w:r>
            <w:r>
              <w:rPr>
                <w:noProof/>
                <w:webHidden/>
              </w:rPr>
            </w:r>
            <w:r>
              <w:rPr>
                <w:noProof/>
                <w:webHidden/>
              </w:rPr>
              <w:fldChar w:fldCharType="separate"/>
            </w:r>
            <w:r>
              <w:rPr>
                <w:noProof/>
                <w:webHidden/>
              </w:rPr>
              <w:t>2</w:t>
            </w:r>
            <w:r>
              <w:rPr>
                <w:noProof/>
                <w:webHidden/>
              </w:rPr>
              <w:fldChar w:fldCharType="end"/>
            </w:r>
          </w:hyperlink>
        </w:p>
        <w:p w14:paraId="56FD0D26" w14:textId="77777777" w:rsidR="00EE57BF" w:rsidRDefault="00DA6D4C">
          <w:pPr>
            <w:pStyle w:val="TOC1"/>
            <w:tabs>
              <w:tab w:val="right" w:leader="dot" w:pos="9016"/>
            </w:tabs>
            <w:rPr>
              <w:rFonts w:eastAsiaTheme="minorEastAsia"/>
              <w:noProof/>
              <w:lang w:eastAsia="en-GB"/>
            </w:rPr>
          </w:pPr>
          <w:hyperlink w:anchor="_Toc24923960" w:history="1">
            <w:r w:rsidRPr="00623C3B">
              <w:rPr>
                <w:rStyle w:val="Hyperlink"/>
                <w:noProof/>
              </w:rPr>
              <w:t>1.2 Green Man</w:t>
            </w:r>
            <w:r>
              <w:rPr>
                <w:noProof/>
                <w:webHidden/>
              </w:rPr>
              <w:tab/>
            </w:r>
            <w:r>
              <w:rPr>
                <w:noProof/>
                <w:webHidden/>
              </w:rPr>
              <w:fldChar w:fldCharType="begin"/>
            </w:r>
            <w:r>
              <w:rPr>
                <w:noProof/>
                <w:webHidden/>
              </w:rPr>
              <w:instrText xml:space="preserve"> PAGEREF _Toc24923960 \h </w:instrText>
            </w:r>
            <w:r>
              <w:rPr>
                <w:noProof/>
                <w:webHidden/>
              </w:rPr>
            </w:r>
            <w:r>
              <w:rPr>
                <w:noProof/>
                <w:webHidden/>
              </w:rPr>
              <w:fldChar w:fldCharType="separate"/>
            </w:r>
            <w:r>
              <w:rPr>
                <w:noProof/>
                <w:webHidden/>
              </w:rPr>
              <w:t>2</w:t>
            </w:r>
            <w:r>
              <w:rPr>
                <w:noProof/>
                <w:webHidden/>
              </w:rPr>
              <w:fldChar w:fldCharType="end"/>
            </w:r>
          </w:hyperlink>
        </w:p>
        <w:p w14:paraId="44EE5F3E" w14:textId="77777777" w:rsidR="00EE57BF" w:rsidRDefault="00DA6D4C">
          <w:pPr>
            <w:pStyle w:val="TOC1"/>
            <w:tabs>
              <w:tab w:val="right" w:leader="dot" w:pos="9016"/>
            </w:tabs>
            <w:rPr>
              <w:rFonts w:eastAsiaTheme="minorEastAsia"/>
              <w:noProof/>
              <w:lang w:eastAsia="en-GB"/>
            </w:rPr>
          </w:pPr>
          <w:hyperlink w:anchor="_Toc24923961" w:history="1">
            <w:r w:rsidRPr="00623C3B">
              <w:rPr>
                <w:rStyle w:val="Hyperlink"/>
                <w:noProof/>
              </w:rPr>
              <w:t>1.3 Background and Literature Review</w:t>
            </w:r>
            <w:r>
              <w:rPr>
                <w:noProof/>
                <w:webHidden/>
              </w:rPr>
              <w:tab/>
            </w:r>
            <w:r>
              <w:rPr>
                <w:noProof/>
                <w:webHidden/>
              </w:rPr>
              <w:fldChar w:fldCharType="begin"/>
            </w:r>
            <w:r>
              <w:rPr>
                <w:noProof/>
                <w:webHidden/>
              </w:rPr>
              <w:instrText xml:space="preserve"> PAGEREF _Toc24923961 \h </w:instrText>
            </w:r>
            <w:r>
              <w:rPr>
                <w:noProof/>
                <w:webHidden/>
              </w:rPr>
            </w:r>
            <w:r>
              <w:rPr>
                <w:noProof/>
                <w:webHidden/>
              </w:rPr>
              <w:fldChar w:fldCharType="separate"/>
            </w:r>
            <w:r>
              <w:rPr>
                <w:noProof/>
                <w:webHidden/>
              </w:rPr>
              <w:t>2</w:t>
            </w:r>
            <w:r>
              <w:rPr>
                <w:noProof/>
                <w:webHidden/>
              </w:rPr>
              <w:fldChar w:fldCharType="end"/>
            </w:r>
          </w:hyperlink>
        </w:p>
        <w:p w14:paraId="07C8B1B5" w14:textId="77777777" w:rsidR="00EE57BF" w:rsidRDefault="00DA6D4C">
          <w:pPr>
            <w:pStyle w:val="TOC1"/>
            <w:tabs>
              <w:tab w:val="right" w:leader="dot" w:pos="9016"/>
            </w:tabs>
            <w:rPr>
              <w:rFonts w:eastAsiaTheme="minorEastAsia"/>
              <w:noProof/>
              <w:lang w:eastAsia="en-GB"/>
            </w:rPr>
          </w:pPr>
          <w:hyperlink w:anchor="_Toc24923962" w:history="1">
            <w:r w:rsidRPr="00623C3B">
              <w:rPr>
                <w:rStyle w:val="Hyperlink"/>
                <w:noProof/>
              </w:rPr>
              <w:t>1.4 Rationale</w:t>
            </w:r>
            <w:r>
              <w:rPr>
                <w:noProof/>
                <w:webHidden/>
              </w:rPr>
              <w:tab/>
            </w:r>
            <w:r>
              <w:rPr>
                <w:noProof/>
                <w:webHidden/>
              </w:rPr>
              <w:fldChar w:fldCharType="begin"/>
            </w:r>
            <w:r>
              <w:rPr>
                <w:noProof/>
                <w:webHidden/>
              </w:rPr>
              <w:instrText xml:space="preserve"> PAGEREF _Toc24923962 \h </w:instrText>
            </w:r>
            <w:r>
              <w:rPr>
                <w:noProof/>
                <w:webHidden/>
              </w:rPr>
            </w:r>
            <w:r>
              <w:rPr>
                <w:noProof/>
                <w:webHidden/>
              </w:rPr>
              <w:fldChar w:fldCharType="separate"/>
            </w:r>
            <w:r>
              <w:rPr>
                <w:noProof/>
                <w:webHidden/>
              </w:rPr>
              <w:t>3</w:t>
            </w:r>
            <w:r>
              <w:rPr>
                <w:noProof/>
                <w:webHidden/>
              </w:rPr>
              <w:fldChar w:fldCharType="end"/>
            </w:r>
          </w:hyperlink>
        </w:p>
        <w:p w14:paraId="39561A9C" w14:textId="77777777" w:rsidR="00EE57BF" w:rsidRDefault="00DA6D4C">
          <w:pPr>
            <w:pStyle w:val="TOC1"/>
            <w:tabs>
              <w:tab w:val="right" w:leader="dot" w:pos="9016"/>
            </w:tabs>
            <w:rPr>
              <w:rFonts w:eastAsiaTheme="minorEastAsia"/>
              <w:noProof/>
              <w:lang w:eastAsia="en-GB"/>
            </w:rPr>
          </w:pPr>
          <w:hyperlink w:anchor="_Toc24923963" w:history="1">
            <w:r w:rsidRPr="00623C3B">
              <w:rPr>
                <w:rStyle w:val="Hyperlink"/>
                <w:noProof/>
              </w:rPr>
              <w:t>1.5 Aims and Objectives</w:t>
            </w:r>
            <w:r>
              <w:rPr>
                <w:noProof/>
                <w:webHidden/>
              </w:rPr>
              <w:tab/>
            </w:r>
            <w:r>
              <w:rPr>
                <w:noProof/>
                <w:webHidden/>
              </w:rPr>
              <w:fldChar w:fldCharType="begin"/>
            </w:r>
            <w:r>
              <w:rPr>
                <w:noProof/>
                <w:webHidden/>
              </w:rPr>
              <w:instrText xml:space="preserve"> PAGEREF _Toc24923963 \h </w:instrText>
            </w:r>
            <w:r>
              <w:rPr>
                <w:noProof/>
                <w:webHidden/>
              </w:rPr>
            </w:r>
            <w:r>
              <w:rPr>
                <w:noProof/>
                <w:webHidden/>
              </w:rPr>
              <w:fldChar w:fldCharType="separate"/>
            </w:r>
            <w:r>
              <w:rPr>
                <w:noProof/>
                <w:webHidden/>
              </w:rPr>
              <w:t>3</w:t>
            </w:r>
            <w:r>
              <w:rPr>
                <w:noProof/>
                <w:webHidden/>
              </w:rPr>
              <w:fldChar w:fldCharType="end"/>
            </w:r>
          </w:hyperlink>
        </w:p>
        <w:p w14:paraId="3747B2CE" w14:textId="77777777" w:rsidR="00EE57BF" w:rsidRDefault="00DA6D4C">
          <w:pPr>
            <w:pStyle w:val="TOC1"/>
            <w:tabs>
              <w:tab w:val="right" w:leader="dot" w:pos="9016"/>
            </w:tabs>
            <w:rPr>
              <w:rFonts w:eastAsiaTheme="minorEastAsia"/>
              <w:noProof/>
              <w:lang w:eastAsia="en-GB"/>
            </w:rPr>
          </w:pPr>
          <w:hyperlink w:anchor="_Toc24923964" w:history="1">
            <w:r w:rsidRPr="00623C3B">
              <w:rPr>
                <w:rStyle w:val="Hyperlink"/>
                <w:noProof/>
              </w:rPr>
              <w:t>2 Research Methodology</w:t>
            </w:r>
            <w:r>
              <w:rPr>
                <w:noProof/>
                <w:webHidden/>
              </w:rPr>
              <w:tab/>
            </w:r>
            <w:r>
              <w:rPr>
                <w:noProof/>
                <w:webHidden/>
              </w:rPr>
              <w:fldChar w:fldCharType="begin"/>
            </w:r>
            <w:r>
              <w:rPr>
                <w:noProof/>
                <w:webHidden/>
              </w:rPr>
              <w:instrText xml:space="preserve"> PAGEREF _Toc24923964 \h </w:instrText>
            </w:r>
            <w:r>
              <w:rPr>
                <w:noProof/>
                <w:webHidden/>
              </w:rPr>
            </w:r>
            <w:r>
              <w:rPr>
                <w:noProof/>
                <w:webHidden/>
              </w:rPr>
              <w:fldChar w:fldCharType="separate"/>
            </w:r>
            <w:r>
              <w:rPr>
                <w:noProof/>
                <w:webHidden/>
              </w:rPr>
              <w:t>4</w:t>
            </w:r>
            <w:r>
              <w:rPr>
                <w:noProof/>
                <w:webHidden/>
              </w:rPr>
              <w:fldChar w:fldCharType="end"/>
            </w:r>
          </w:hyperlink>
        </w:p>
        <w:p w14:paraId="54A36466" w14:textId="77777777" w:rsidR="00EE57BF" w:rsidRDefault="00DA6D4C">
          <w:pPr>
            <w:pStyle w:val="TOC1"/>
            <w:tabs>
              <w:tab w:val="right" w:leader="dot" w:pos="9016"/>
            </w:tabs>
            <w:rPr>
              <w:rFonts w:eastAsiaTheme="minorEastAsia"/>
              <w:noProof/>
              <w:lang w:eastAsia="en-GB"/>
            </w:rPr>
          </w:pPr>
          <w:hyperlink w:anchor="_Toc24923965" w:history="1">
            <w:r w:rsidRPr="00623C3B">
              <w:rPr>
                <w:rStyle w:val="Hyperlink"/>
                <w:noProof/>
              </w:rPr>
              <w:t>2.1Philosophy</w:t>
            </w:r>
            <w:r>
              <w:rPr>
                <w:noProof/>
                <w:webHidden/>
              </w:rPr>
              <w:tab/>
            </w:r>
            <w:r>
              <w:rPr>
                <w:noProof/>
                <w:webHidden/>
              </w:rPr>
              <w:fldChar w:fldCharType="begin"/>
            </w:r>
            <w:r>
              <w:rPr>
                <w:noProof/>
                <w:webHidden/>
              </w:rPr>
              <w:instrText xml:space="preserve"> PAGEREF _Toc24923965 \h </w:instrText>
            </w:r>
            <w:r>
              <w:rPr>
                <w:noProof/>
                <w:webHidden/>
              </w:rPr>
            </w:r>
            <w:r>
              <w:rPr>
                <w:noProof/>
                <w:webHidden/>
              </w:rPr>
              <w:fldChar w:fldCharType="separate"/>
            </w:r>
            <w:r>
              <w:rPr>
                <w:noProof/>
                <w:webHidden/>
              </w:rPr>
              <w:t>5</w:t>
            </w:r>
            <w:r>
              <w:rPr>
                <w:noProof/>
                <w:webHidden/>
              </w:rPr>
              <w:fldChar w:fldCharType="end"/>
            </w:r>
          </w:hyperlink>
        </w:p>
        <w:p w14:paraId="1B4F758C" w14:textId="77777777" w:rsidR="00EE57BF" w:rsidRDefault="00DA6D4C">
          <w:pPr>
            <w:pStyle w:val="TOC1"/>
            <w:tabs>
              <w:tab w:val="right" w:leader="dot" w:pos="9016"/>
            </w:tabs>
            <w:rPr>
              <w:rFonts w:eastAsiaTheme="minorEastAsia"/>
              <w:noProof/>
              <w:lang w:eastAsia="en-GB"/>
            </w:rPr>
          </w:pPr>
          <w:hyperlink w:anchor="_Toc24923966" w:history="1">
            <w:r w:rsidRPr="00623C3B">
              <w:rPr>
                <w:rStyle w:val="Hyperlink"/>
                <w:noProof/>
              </w:rPr>
              <w:t>2.2 Research Approach</w:t>
            </w:r>
            <w:r>
              <w:rPr>
                <w:noProof/>
                <w:webHidden/>
              </w:rPr>
              <w:tab/>
            </w:r>
            <w:r>
              <w:rPr>
                <w:noProof/>
                <w:webHidden/>
              </w:rPr>
              <w:fldChar w:fldCharType="begin"/>
            </w:r>
            <w:r>
              <w:rPr>
                <w:noProof/>
                <w:webHidden/>
              </w:rPr>
              <w:instrText xml:space="preserve"> PAGEREF _Toc24923966 \h </w:instrText>
            </w:r>
            <w:r>
              <w:rPr>
                <w:noProof/>
                <w:webHidden/>
              </w:rPr>
            </w:r>
            <w:r>
              <w:rPr>
                <w:noProof/>
                <w:webHidden/>
              </w:rPr>
              <w:fldChar w:fldCharType="separate"/>
            </w:r>
            <w:r>
              <w:rPr>
                <w:noProof/>
                <w:webHidden/>
              </w:rPr>
              <w:t>5</w:t>
            </w:r>
            <w:r>
              <w:rPr>
                <w:noProof/>
                <w:webHidden/>
              </w:rPr>
              <w:fldChar w:fldCharType="end"/>
            </w:r>
          </w:hyperlink>
        </w:p>
        <w:p w14:paraId="525D4331" w14:textId="77777777" w:rsidR="00EE57BF" w:rsidRDefault="00DA6D4C">
          <w:pPr>
            <w:pStyle w:val="TOC1"/>
            <w:tabs>
              <w:tab w:val="right" w:leader="dot" w:pos="9016"/>
            </w:tabs>
            <w:rPr>
              <w:rFonts w:eastAsiaTheme="minorEastAsia"/>
              <w:noProof/>
              <w:lang w:eastAsia="en-GB"/>
            </w:rPr>
          </w:pPr>
          <w:hyperlink w:anchor="_Toc24923967" w:history="1">
            <w:r w:rsidRPr="00623C3B">
              <w:rPr>
                <w:rStyle w:val="Hyperlink"/>
                <w:noProof/>
              </w:rPr>
              <w:t>2.3 Research Strategy</w:t>
            </w:r>
            <w:r>
              <w:rPr>
                <w:noProof/>
                <w:webHidden/>
              </w:rPr>
              <w:tab/>
            </w:r>
            <w:r>
              <w:rPr>
                <w:noProof/>
                <w:webHidden/>
              </w:rPr>
              <w:fldChar w:fldCharType="begin"/>
            </w:r>
            <w:r>
              <w:rPr>
                <w:noProof/>
                <w:webHidden/>
              </w:rPr>
              <w:instrText xml:space="preserve"> PAGEREF _Toc24923967 \h </w:instrText>
            </w:r>
            <w:r>
              <w:rPr>
                <w:noProof/>
                <w:webHidden/>
              </w:rPr>
            </w:r>
            <w:r>
              <w:rPr>
                <w:noProof/>
                <w:webHidden/>
              </w:rPr>
              <w:fldChar w:fldCharType="separate"/>
            </w:r>
            <w:r>
              <w:rPr>
                <w:noProof/>
                <w:webHidden/>
              </w:rPr>
              <w:t>5</w:t>
            </w:r>
            <w:r>
              <w:rPr>
                <w:noProof/>
                <w:webHidden/>
              </w:rPr>
              <w:fldChar w:fldCharType="end"/>
            </w:r>
          </w:hyperlink>
        </w:p>
        <w:p w14:paraId="5EE785A4" w14:textId="77777777" w:rsidR="00EE57BF" w:rsidRDefault="00DA6D4C">
          <w:pPr>
            <w:pStyle w:val="TOC1"/>
            <w:tabs>
              <w:tab w:val="right" w:leader="dot" w:pos="9016"/>
            </w:tabs>
            <w:rPr>
              <w:rFonts w:eastAsiaTheme="minorEastAsia"/>
              <w:noProof/>
              <w:lang w:eastAsia="en-GB"/>
            </w:rPr>
          </w:pPr>
          <w:hyperlink w:anchor="_Toc24923968" w:history="1">
            <w:r w:rsidRPr="00623C3B">
              <w:rPr>
                <w:rStyle w:val="Hyperlink"/>
                <w:noProof/>
              </w:rPr>
              <w:t>2.4 Sample and Data collection methods</w:t>
            </w:r>
            <w:r>
              <w:rPr>
                <w:noProof/>
                <w:webHidden/>
              </w:rPr>
              <w:tab/>
            </w:r>
            <w:r>
              <w:rPr>
                <w:noProof/>
                <w:webHidden/>
              </w:rPr>
              <w:fldChar w:fldCharType="begin"/>
            </w:r>
            <w:r>
              <w:rPr>
                <w:noProof/>
                <w:webHidden/>
              </w:rPr>
              <w:instrText xml:space="preserve"> PAGEREF _Toc24923968 \h </w:instrText>
            </w:r>
            <w:r>
              <w:rPr>
                <w:noProof/>
                <w:webHidden/>
              </w:rPr>
            </w:r>
            <w:r>
              <w:rPr>
                <w:noProof/>
                <w:webHidden/>
              </w:rPr>
              <w:fldChar w:fldCharType="separate"/>
            </w:r>
            <w:r>
              <w:rPr>
                <w:noProof/>
                <w:webHidden/>
              </w:rPr>
              <w:t>6</w:t>
            </w:r>
            <w:r>
              <w:rPr>
                <w:noProof/>
                <w:webHidden/>
              </w:rPr>
              <w:fldChar w:fldCharType="end"/>
            </w:r>
          </w:hyperlink>
        </w:p>
        <w:p w14:paraId="72FED26C" w14:textId="77777777" w:rsidR="00EE57BF" w:rsidRDefault="00DA6D4C">
          <w:pPr>
            <w:pStyle w:val="TOC1"/>
            <w:tabs>
              <w:tab w:val="right" w:leader="dot" w:pos="9016"/>
            </w:tabs>
            <w:rPr>
              <w:rFonts w:eastAsiaTheme="minorEastAsia"/>
              <w:noProof/>
              <w:lang w:eastAsia="en-GB"/>
            </w:rPr>
          </w:pPr>
          <w:hyperlink w:anchor="_Toc24923969" w:history="1">
            <w:r w:rsidRPr="00623C3B">
              <w:rPr>
                <w:rStyle w:val="Hyperlink"/>
                <w:noProof/>
              </w:rPr>
              <w:t>2.5 Validity/Reliability Consideration</w:t>
            </w:r>
            <w:r>
              <w:rPr>
                <w:noProof/>
                <w:webHidden/>
              </w:rPr>
              <w:tab/>
            </w:r>
            <w:r>
              <w:rPr>
                <w:noProof/>
                <w:webHidden/>
              </w:rPr>
              <w:fldChar w:fldCharType="begin"/>
            </w:r>
            <w:r>
              <w:rPr>
                <w:noProof/>
                <w:webHidden/>
              </w:rPr>
              <w:instrText xml:space="preserve"> PAGEREF _Toc24923969 \h </w:instrText>
            </w:r>
            <w:r>
              <w:rPr>
                <w:noProof/>
                <w:webHidden/>
              </w:rPr>
            </w:r>
            <w:r>
              <w:rPr>
                <w:noProof/>
                <w:webHidden/>
              </w:rPr>
              <w:fldChar w:fldCharType="separate"/>
            </w:r>
            <w:r>
              <w:rPr>
                <w:noProof/>
                <w:webHidden/>
              </w:rPr>
              <w:t>6</w:t>
            </w:r>
            <w:r>
              <w:rPr>
                <w:noProof/>
                <w:webHidden/>
              </w:rPr>
              <w:fldChar w:fldCharType="end"/>
            </w:r>
          </w:hyperlink>
        </w:p>
        <w:p w14:paraId="34DB5E04" w14:textId="77777777" w:rsidR="00EE57BF" w:rsidRDefault="00DA6D4C">
          <w:pPr>
            <w:pStyle w:val="TOC1"/>
            <w:tabs>
              <w:tab w:val="right" w:leader="dot" w:pos="9016"/>
            </w:tabs>
            <w:rPr>
              <w:rFonts w:eastAsiaTheme="minorEastAsia"/>
              <w:noProof/>
              <w:lang w:eastAsia="en-GB"/>
            </w:rPr>
          </w:pPr>
          <w:hyperlink w:anchor="_Toc24923970" w:history="1">
            <w:r w:rsidRPr="00623C3B">
              <w:rPr>
                <w:rStyle w:val="Hyperlink"/>
                <w:noProof/>
              </w:rPr>
              <w:t>2.6 Data Analysis</w:t>
            </w:r>
            <w:r>
              <w:rPr>
                <w:noProof/>
                <w:webHidden/>
              </w:rPr>
              <w:tab/>
            </w:r>
            <w:r>
              <w:rPr>
                <w:noProof/>
                <w:webHidden/>
              </w:rPr>
              <w:fldChar w:fldCharType="begin"/>
            </w:r>
            <w:r>
              <w:rPr>
                <w:noProof/>
                <w:webHidden/>
              </w:rPr>
              <w:instrText xml:space="preserve"> PAGEREF _Toc24923970 \h </w:instrText>
            </w:r>
            <w:r>
              <w:rPr>
                <w:noProof/>
                <w:webHidden/>
              </w:rPr>
            </w:r>
            <w:r>
              <w:rPr>
                <w:noProof/>
                <w:webHidden/>
              </w:rPr>
              <w:fldChar w:fldCharType="separate"/>
            </w:r>
            <w:r>
              <w:rPr>
                <w:noProof/>
                <w:webHidden/>
              </w:rPr>
              <w:t>6</w:t>
            </w:r>
            <w:r>
              <w:rPr>
                <w:noProof/>
                <w:webHidden/>
              </w:rPr>
              <w:fldChar w:fldCharType="end"/>
            </w:r>
          </w:hyperlink>
        </w:p>
        <w:p w14:paraId="5EB27EC4" w14:textId="77777777" w:rsidR="00EE57BF" w:rsidRDefault="00DA6D4C">
          <w:pPr>
            <w:pStyle w:val="TOC1"/>
            <w:tabs>
              <w:tab w:val="right" w:leader="dot" w:pos="9016"/>
            </w:tabs>
            <w:rPr>
              <w:rFonts w:eastAsiaTheme="minorEastAsia"/>
              <w:noProof/>
              <w:lang w:eastAsia="en-GB"/>
            </w:rPr>
          </w:pPr>
          <w:hyperlink w:anchor="_Toc24923971" w:history="1">
            <w:r w:rsidRPr="00623C3B">
              <w:rPr>
                <w:rStyle w:val="Hyperlink"/>
                <w:noProof/>
              </w:rPr>
              <w:t>2.7.1 Quantitative data Analysis</w:t>
            </w:r>
            <w:r>
              <w:rPr>
                <w:noProof/>
                <w:webHidden/>
              </w:rPr>
              <w:tab/>
            </w:r>
            <w:r>
              <w:rPr>
                <w:noProof/>
                <w:webHidden/>
              </w:rPr>
              <w:fldChar w:fldCharType="begin"/>
            </w:r>
            <w:r>
              <w:rPr>
                <w:noProof/>
                <w:webHidden/>
              </w:rPr>
              <w:instrText xml:space="preserve"> PAGEREF _Toc24923971 \h </w:instrText>
            </w:r>
            <w:r>
              <w:rPr>
                <w:noProof/>
                <w:webHidden/>
              </w:rPr>
            </w:r>
            <w:r>
              <w:rPr>
                <w:noProof/>
                <w:webHidden/>
              </w:rPr>
              <w:fldChar w:fldCharType="separate"/>
            </w:r>
            <w:r>
              <w:rPr>
                <w:noProof/>
                <w:webHidden/>
              </w:rPr>
              <w:t>7</w:t>
            </w:r>
            <w:r>
              <w:rPr>
                <w:noProof/>
                <w:webHidden/>
              </w:rPr>
              <w:fldChar w:fldCharType="end"/>
            </w:r>
          </w:hyperlink>
        </w:p>
        <w:p w14:paraId="00B611B4" w14:textId="77777777" w:rsidR="00EE57BF" w:rsidRDefault="00DA6D4C">
          <w:pPr>
            <w:pStyle w:val="TOC1"/>
            <w:tabs>
              <w:tab w:val="right" w:leader="dot" w:pos="9016"/>
            </w:tabs>
            <w:rPr>
              <w:rFonts w:eastAsiaTheme="minorEastAsia"/>
              <w:noProof/>
              <w:lang w:eastAsia="en-GB"/>
            </w:rPr>
          </w:pPr>
          <w:hyperlink w:anchor="_Toc24923972" w:history="1">
            <w:r w:rsidRPr="00623C3B">
              <w:rPr>
                <w:rStyle w:val="Hyperlink"/>
                <w:noProof/>
              </w:rPr>
              <w:t>2.7.2 Qualitative Data Analysis</w:t>
            </w:r>
            <w:r>
              <w:rPr>
                <w:noProof/>
                <w:webHidden/>
              </w:rPr>
              <w:tab/>
            </w:r>
            <w:r>
              <w:rPr>
                <w:noProof/>
                <w:webHidden/>
              </w:rPr>
              <w:fldChar w:fldCharType="begin"/>
            </w:r>
            <w:r>
              <w:rPr>
                <w:noProof/>
                <w:webHidden/>
              </w:rPr>
              <w:instrText xml:space="preserve"> PAGEREF _Toc24923972 \h </w:instrText>
            </w:r>
            <w:r>
              <w:rPr>
                <w:noProof/>
                <w:webHidden/>
              </w:rPr>
            </w:r>
            <w:r>
              <w:rPr>
                <w:noProof/>
                <w:webHidden/>
              </w:rPr>
              <w:fldChar w:fldCharType="separate"/>
            </w:r>
            <w:r>
              <w:rPr>
                <w:noProof/>
                <w:webHidden/>
              </w:rPr>
              <w:t>7</w:t>
            </w:r>
            <w:r>
              <w:rPr>
                <w:noProof/>
                <w:webHidden/>
              </w:rPr>
              <w:fldChar w:fldCharType="end"/>
            </w:r>
          </w:hyperlink>
        </w:p>
        <w:p w14:paraId="63D1DA77" w14:textId="77777777" w:rsidR="00EE57BF" w:rsidRDefault="00DA6D4C">
          <w:pPr>
            <w:pStyle w:val="TOC1"/>
            <w:tabs>
              <w:tab w:val="right" w:leader="dot" w:pos="9016"/>
            </w:tabs>
            <w:rPr>
              <w:rFonts w:eastAsiaTheme="minorEastAsia"/>
              <w:noProof/>
              <w:lang w:eastAsia="en-GB"/>
            </w:rPr>
          </w:pPr>
          <w:hyperlink w:anchor="_Toc24923973" w:history="1">
            <w:r w:rsidRPr="00623C3B">
              <w:rPr>
                <w:rStyle w:val="Hyperlink"/>
                <w:noProof/>
              </w:rPr>
              <w:t>2.8 Limitations and Ethical  consideration</w:t>
            </w:r>
            <w:r>
              <w:rPr>
                <w:noProof/>
                <w:webHidden/>
              </w:rPr>
              <w:tab/>
            </w:r>
            <w:r>
              <w:rPr>
                <w:noProof/>
                <w:webHidden/>
              </w:rPr>
              <w:fldChar w:fldCharType="begin"/>
            </w:r>
            <w:r>
              <w:rPr>
                <w:noProof/>
                <w:webHidden/>
              </w:rPr>
              <w:instrText xml:space="preserve"> PAGEREF _Toc24923973 \h </w:instrText>
            </w:r>
            <w:r>
              <w:rPr>
                <w:noProof/>
                <w:webHidden/>
              </w:rPr>
            </w:r>
            <w:r>
              <w:rPr>
                <w:noProof/>
                <w:webHidden/>
              </w:rPr>
              <w:fldChar w:fldCharType="separate"/>
            </w:r>
            <w:r>
              <w:rPr>
                <w:noProof/>
                <w:webHidden/>
              </w:rPr>
              <w:t>7</w:t>
            </w:r>
            <w:r>
              <w:rPr>
                <w:noProof/>
                <w:webHidden/>
              </w:rPr>
              <w:fldChar w:fldCharType="end"/>
            </w:r>
          </w:hyperlink>
        </w:p>
        <w:p w14:paraId="04B6EA4A" w14:textId="77777777" w:rsidR="00EE57BF" w:rsidRDefault="00DA6D4C">
          <w:pPr>
            <w:pStyle w:val="TOC1"/>
            <w:tabs>
              <w:tab w:val="right" w:leader="dot" w:pos="9016"/>
            </w:tabs>
            <w:rPr>
              <w:rFonts w:eastAsiaTheme="minorEastAsia"/>
              <w:noProof/>
              <w:lang w:eastAsia="en-GB"/>
            </w:rPr>
          </w:pPr>
          <w:hyperlink w:anchor="_Toc24923974" w:history="1">
            <w:r w:rsidRPr="00623C3B">
              <w:rPr>
                <w:rStyle w:val="Hyperlink"/>
                <w:noProof/>
              </w:rPr>
              <w:t>3 Recourses and Planning</w:t>
            </w:r>
            <w:r>
              <w:rPr>
                <w:noProof/>
                <w:webHidden/>
              </w:rPr>
              <w:tab/>
            </w:r>
            <w:r>
              <w:rPr>
                <w:noProof/>
                <w:webHidden/>
              </w:rPr>
              <w:fldChar w:fldCharType="begin"/>
            </w:r>
            <w:r>
              <w:rPr>
                <w:noProof/>
                <w:webHidden/>
              </w:rPr>
              <w:instrText xml:space="preserve"> PAGEREF _Toc24923974 \h </w:instrText>
            </w:r>
            <w:r>
              <w:rPr>
                <w:noProof/>
                <w:webHidden/>
              </w:rPr>
            </w:r>
            <w:r>
              <w:rPr>
                <w:noProof/>
                <w:webHidden/>
              </w:rPr>
              <w:fldChar w:fldCharType="separate"/>
            </w:r>
            <w:r>
              <w:rPr>
                <w:noProof/>
                <w:webHidden/>
              </w:rPr>
              <w:t>7</w:t>
            </w:r>
            <w:r>
              <w:rPr>
                <w:noProof/>
                <w:webHidden/>
              </w:rPr>
              <w:fldChar w:fldCharType="end"/>
            </w:r>
          </w:hyperlink>
        </w:p>
        <w:p w14:paraId="7846DCC4" w14:textId="77777777" w:rsidR="00EE57BF" w:rsidRDefault="00DA6D4C">
          <w:pPr>
            <w:pStyle w:val="TOC1"/>
            <w:tabs>
              <w:tab w:val="right" w:leader="dot" w:pos="9016"/>
            </w:tabs>
            <w:rPr>
              <w:rFonts w:eastAsiaTheme="minorEastAsia"/>
              <w:noProof/>
              <w:lang w:eastAsia="en-GB"/>
            </w:rPr>
          </w:pPr>
          <w:hyperlink w:anchor="_Toc24923975" w:history="1">
            <w:r w:rsidRPr="00623C3B">
              <w:rPr>
                <w:rStyle w:val="Hyperlink"/>
                <w:noProof/>
              </w:rPr>
              <w:t>3.1 Recourses</w:t>
            </w:r>
            <w:r>
              <w:rPr>
                <w:noProof/>
                <w:webHidden/>
              </w:rPr>
              <w:tab/>
            </w:r>
            <w:r>
              <w:rPr>
                <w:noProof/>
                <w:webHidden/>
              </w:rPr>
              <w:fldChar w:fldCharType="begin"/>
            </w:r>
            <w:r>
              <w:rPr>
                <w:noProof/>
                <w:webHidden/>
              </w:rPr>
              <w:instrText xml:space="preserve"> PAGEREF _Toc24923975 \h </w:instrText>
            </w:r>
            <w:r>
              <w:rPr>
                <w:noProof/>
                <w:webHidden/>
              </w:rPr>
            </w:r>
            <w:r>
              <w:rPr>
                <w:noProof/>
                <w:webHidden/>
              </w:rPr>
              <w:fldChar w:fldCharType="separate"/>
            </w:r>
            <w:r>
              <w:rPr>
                <w:noProof/>
                <w:webHidden/>
              </w:rPr>
              <w:t>7</w:t>
            </w:r>
            <w:r>
              <w:rPr>
                <w:noProof/>
                <w:webHidden/>
              </w:rPr>
              <w:fldChar w:fldCharType="end"/>
            </w:r>
          </w:hyperlink>
        </w:p>
        <w:p w14:paraId="51903AC5" w14:textId="77777777" w:rsidR="00EE57BF" w:rsidRDefault="00DA6D4C">
          <w:pPr>
            <w:pStyle w:val="TOC1"/>
            <w:tabs>
              <w:tab w:val="right" w:leader="dot" w:pos="9016"/>
            </w:tabs>
            <w:rPr>
              <w:rFonts w:eastAsiaTheme="minorEastAsia"/>
              <w:noProof/>
              <w:lang w:eastAsia="en-GB"/>
            </w:rPr>
          </w:pPr>
          <w:hyperlink w:anchor="_Toc24923976" w:history="1">
            <w:r w:rsidRPr="00623C3B">
              <w:rPr>
                <w:rStyle w:val="Hyperlink"/>
                <w:noProof/>
              </w:rPr>
              <w:t>3.2 Planning</w:t>
            </w:r>
            <w:r>
              <w:rPr>
                <w:noProof/>
                <w:webHidden/>
              </w:rPr>
              <w:tab/>
            </w:r>
            <w:r>
              <w:rPr>
                <w:noProof/>
                <w:webHidden/>
              </w:rPr>
              <w:fldChar w:fldCharType="begin"/>
            </w:r>
            <w:r>
              <w:rPr>
                <w:noProof/>
                <w:webHidden/>
              </w:rPr>
              <w:instrText xml:space="preserve"> PAGEREF _Toc24923976 \h </w:instrText>
            </w:r>
            <w:r>
              <w:rPr>
                <w:noProof/>
                <w:webHidden/>
              </w:rPr>
            </w:r>
            <w:r>
              <w:rPr>
                <w:noProof/>
                <w:webHidden/>
              </w:rPr>
              <w:fldChar w:fldCharType="separate"/>
            </w:r>
            <w:r>
              <w:rPr>
                <w:noProof/>
                <w:webHidden/>
              </w:rPr>
              <w:t>8</w:t>
            </w:r>
            <w:r>
              <w:rPr>
                <w:noProof/>
                <w:webHidden/>
              </w:rPr>
              <w:fldChar w:fldCharType="end"/>
            </w:r>
          </w:hyperlink>
        </w:p>
        <w:p w14:paraId="252B833E" w14:textId="77777777" w:rsidR="00EE57BF" w:rsidRDefault="00DA6D4C">
          <w:pPr>
            <w:pStyle w:val="TOC1"/>
            <w:tabs>
              <w:tab w:val="right" w:leader="dot" w:pos="9016"/>
            </w:tabs>
            <w:rPr>
              <w:rFonts w:eastAsiaTheme="minorEastAsia"/>
              <w:noProof/>
              <w:lang w:eastAsia="en-GB"/>
            </w:rPr>
          </w:pPr>
          <w:hyperlink w:anchor="_Toc24923977" w:history="1">
            <w:r w:rsidRPr="00623C3B">
              <w:rPr>
                <w:rStyle w:val="Hyperlink"/>
                <w:noProof/>
              </w:rPr>
              <w:t>4.0 References</w:t>
            </w:r>
            <w:r>
              <w:rPr>
                <w:noProof/>
                <w:webHidden/>
              </w:rPr>
              <w:tab/>
            </w:r>
            <w:r>
              <w:rPr>
                <w:noProof/>
                <w:webHidden/>
              </w:rPr>
              <w:fldChar w:fldCharType="begin"/>
            </w:r>
            <w:r>
              <w:rPr>
                <w:noProof/>
                <w:webHidden/>
              </w:rPr>
              <w:instrText xml:space="preserve"> PAGEREF _Toc24923977 \h </w:instrText>
            </w:r>
            <w:r>
              <w:rPr>
                <w:noProof/>
                <w:webHidden/>
              </w:rPr>
            </w:r>
            <w:r>
              <w:rPr>
                <w:noProof/>
                <w:webHidden/>
              </w:rPr>
              <w:fldChar w:fldCharType="separate"/>
            </w:r>
            <w:r>
              <w:rPr>
                <w:noProof/>
                <w:webHidden/>
              </w:rPr>
              <w:t>9</w:t>
            </w:r>
            <w:r>
              <w:rPr>
                <w:noProof/>
                <w:webHidden/>
              </w:rPr>
              <w:fldChar w:fldCharType="end"/>
            </w:r>
          </w:hyperlink>
        </w:p>
        <w:p w14:paraId="115695AD" w14:textId="77777777" w:rsidR="00EE57BF" w:rsidRDefault="00DA6D4C">
          <w:r>
            <w:rPr>
              <w:b/>
              <w:bCs/>
              <w:noProof/>
            </w:rPr>
            <w:fldChar w:fldCharType="end"/>
          </w:r>
        </w:p>
      </w:sdtContent>
    </w:sdt>
    <w:p w14:paraId="41B8D182" w14:textId="77777777" w:rsidR="00E7417F" w:rsidRPr="00C21237" w:rsidRDefault="00E7417F">
      <w:pPr>
        <w:rPr>
          <w:b/>
          <w:bCs/>
          <w:sz w:val="28"/>
          <w:szCs w:val="28"/>
        </w:rPr>
      </w:pPr>
    </w:p>
    <w:p w14:paraId="6A4A42E3" w14:textId="77777777" w:rsidR="00E7417F" w:rsidRPr="00C21237" w:rsidRDefault="00E7417F">
      <w:pPr>
        <w:rPr>
          <w:b/>
          <w:bCs/>
          <w:sz w:val="28"/>
          <w:szCs w:val="28"/>
        </w:rPr>
      </w:pPr>
    </w:p>
    <w:p w14:paraId="3DF4F66D" w14:textId="77777777" w:rsidR="00F0769A" w:rsidRDefault="00F0769A">
      <w:pPr>
        <w:rPr>
          <w:b/>
          <w:bCs/>
          <w:sz w:val="28"/>
          <w:szCs w:val="28"/>
        </w:rPr>
      </w:pPr>
    </w:p>
    <w:p w14:paraId="799E8604" w14:textId="77777777" w:rsidR="00F0769A" w:rsidRDefault="00F0769A">
      <w:pPr>
        <w:rPr>
          <w:b/>
          <w:bCs/>
          <w:sz w:val="28"/>
          <w:szCs w:val="28"/>
        </w:rPr>
      </w:pPr>
    </w:p>
    <w:p w14:paraId="51884029" w14:textId="77777777" w:rsidR="00F0769A" w:rsidRDefault="00F0769A">
      <w:pPr>
        <w:rPr>
          <w:b/>
          <w:bCs/>
          <w:sz w:val="28"/>
          <w:szCs w:val="28"/>
        </w:rPr>
      </w:pPr>
    </w:p>
    <w:p w14:paraId="731256B5" w14:textId="77777777" w:rsidR="00F0769A" w:rsidRDefault="00F0769A">
      <w:pPr>
        <w:rPr>
          <w:b/>
          <w:bCs/>
          <w:sz w:val="28"/>
          <w:szCs w:val="28"/>
        </w:rPr>
      </w:pPr>
    </w:p>
    <w:p w14:paraId="21955A96" w14:textId="77777777" w:rsidR="00F0769A" w:rsidRDefault="00F0769A">
      <w:pPr>
        <w:rPr>
          <w:b/>
          <w:bCs/>
          <w:sz w:val="28"/>
          <w:szCs w:val="28"/>
        </w:rPr>
      </w:pPr>
    </w:p>
    <w:p w14:paraId="79C0F7A4" w14:textId="77777777" w:rsidR="00F0769A" w:rsidRDefault="00F0769A">
      <w:pPr>
        <w:rPr>
          <w:b/>
          <w:bCs/>
          <w:sz w:val="28"/>
          <w:szCs w:val="28"/>
        </w:rPr>
      </w:pPr>
    </w:p>
    <w:p w14:paraId="7AE955E5" w14:textId="77777777" w:rsidR="00F0769A" w:rsidRDefault="00F0769A">
      <w:pPr>
        <w:rPr>
          <w:b/>
          <w:bCs/>
          <w:sz w:val="28"/>
          <w:szCs w:val="28"/>
        </w:rPr>
      </w:pPr>
    </w:p>
    <w:p w14:paraId="64913431" w14:textId="77777777" w:rsidR="00F0769A" w:rsidRDefault="00F0769A">
      <w:pPr>
        <w:rPr>
          <w:b/>
          <w:bCs/>
          <w:sz w:val="28"/>
          <w:szCs w:val="28"/>
        </w:rPr>
      </w:pPr>
    </w:p>
    <w:p w14:paraId="318C1B56" w14:textId="77777777" w:rsidR="00F938EC" w:rsidRPr="00355873" w:rsidRDefault="00F938EC">
      <w:pPr>
        <w:rPr>
          <w:rFonts w:ascii="Arial" w:hAnsi="Arial" w:cs="Arial"/>
          <w:b/>
          <w:bCs/>
        </w:rPr>
      </w:pPr>
    </w:p>
    <w:p w14:paraId="67017C6B" w14:textId="77777777" w:rsidR="00355873" w:rsidRDefault="00355873">
      <w:pPr>
        <w:rPr>
          <w:rFonts w:ascii="Arial" w:hAnsi="Arial" w:cs="Arial"/>
          <w:b/>
          <w:bCs/>
        </w:rPr>
      </w:pPr>
    </w:p>
    <w:p w14:paraId="3F0F0E55" w14:textId="77777777" w:rsidR="00ED4B51" w:rsidRPr="00355873" w:rsidRDefault="00DA6D4C" w:rsidP="00EE57BF">
      <w:pPr>
        <w:pStyle w:val="Heading1"/>
      </w:pPr>
      <w:bookmarkStart w:id="0" w:name="_Toc24923958"/>
      <w:r w:rsidRPr="00355873">
        <w:t>1.</w:t>
      </w:r>
      <w:r w:rsidR="001B2615" w:rsidRPr="00355873">
        <w:t>Introduction</w:t>
      </w:r>
      <w:bookmarkEnd w:id="0"/>
      <w:r w:rsidR="001B2615" w:rsidRPr="00355873">
        <w:t xml:space="preserve"> </w:t>
      </w:r>
    </w:p>
    <w:p w14:paraId="3FA59737" w14:textId="77777777" w:rsidR="00C21237" w:rsidRPr="00355873" w:rsidRDefault="00DA6D4C" w:rsidP="00355873">
      <w:pPr>
        <w:spacing w:line="360" w:lineRule="auto"/>
        <w:rPr>
          <w:rFonts w:ascii="Arial" w:hAnsi="Arial" w:cs="Arial"/>
        </w:rPr>
      </w:pPr>
      <w:r w:rsidRPr="00355873">
        <w:rPr>
          <w:rFonts w:ascii="Arial" w:hAnsi="Arial" w:cs="Arial"/>
        </w:rPr>
        <w:t xml:space="preserve">This Dissertation aims to overall </w:t>
      </w:r>
      <w:r w:rsidR="00E7417F" w:rsidRPr="00355873">
        <w:rPr>
          <w:rFonts w:ascii="Arial" w:hAnsi="Arial" w:cs="Arial"/>
        </w:rPr>
        <w:t>discuss the topic area of the degree to which UK based music festivals can be describe</w:t>
      </w:r>
      <w:r w:rsidRPr="00355873">
        <w:rPr>
          <w:rFonts w:ascii="Arial" w:hAnsi="Arial" w:cs="Arial"/>
        </w:rPr>
        <w:t>d</w:t>
      </w:r>
      <w:r w:rsidR="00E7417F" w:rsidRPr="00355873">
        <w:rPr>
          <w:rFonts w:ascii="Arial" w:hAnsi="Arial" w:cs="Arial"/>
        </w:rPr>
        <w:t xml:space="preserve"> as environmentally sustainable and friendly</w:t>
      </w:r>
      <w:r w:rsidR="00E93BE5" w:rsidRPr="00355873">
        <w:rPr>
          <w:rFonts w:ascii="Arial" w:hAnsi="Arial" w:cs="Arial"/>
        </w:rPr>
        <w:t>.</w:t>
      </w:r>
      <w:r w:rsidR="00356DD2" w:rsidRPr="00355873">
        <w:rPr>
          <w:rFonts w:ascii="Arial" w:hAnsi="Arial" w:cs="Arial"/>
        </w:rPr>
        <w:t xml:space="preserve"> “Music festival inevitably entail environmental impacts”</w:t>
      </w:r>
      <w:r w:rsidR="001C1DCA" w:rsidRPr="00355873">
        <w:rPr>
          <w:rFonts w:ascii="Arial" w:hAnsi="Arial" w:cs="Arial"/>
        </w:rPr>
        <w:t xml:space="preserve"> </w:t>
      </w:r>
      <w:bookmarkStart w:id="1" w:name="_Hlk24725321"/>
      <w:r w:rsidR="001C1DCA" w:rsidRPr="00355873">
        <w:rPr>
          <w:rFonts w:ascii="Arial" w:hAnsi="Arial" w:cs="Arial"/>
        </w:rPr>
        <w:t>(Stone. C (2009))</w:t>
      </w:r>
      <w:bookmarkEnd w:id="1"/>
      <w:r w:rsidR="001C1DCA" w:rsidRPr="00355873">
        <w:rPr>
          <w:rFonts w:ascii="Arial" w:hAnsi="Arial" w:cs="Arial"/>
        </w:rPr>
        <w:t>.</w:t>
      </w:r>
      <w:r w:rsidR="001C1DCA" w:rsidRPr="00355873">
        <w:rPr>
          <w:rFonts w:ascii="Arial" w:hAnsi="Arial" w:cs="Arial"/>
        </w:rPr>
        <w:tab/>
      </w:r>
    </w:p>
    <w:p w14:paraId="4EA6E5A2" w14:textId="77777777" w:rsidR="00C21237" w:rsidRPr="00355873" w:rsidRDefault="00DA6D4C" w:rsidP="00EE57BF">
      <w:pPr>
        <w:pStyle w:val="Heading1"/>
      </w:pPr>
      <w:bookmarkStart w:id="2" w:name="_Toc24923959"/>
      <w:r w:rsidRPr="00355873">
        <w:t>1.1Creamields</w:t>
      </w:r>
      <w:bookmarkEnd w:id="2"/>
    </w:p>
    <w:p w14:paraId="73C44AB8" w14:textId="77777777" w:rsidR="00E93BE5" w:rsidRPr="00355873" w:rsidRDefault="00DA6D4C" w:rsidP="00355873">
      <w:pPr>
        <w:spacing w:line="360" w:lineRule="auto"/>
        <w:rPr>
          <w:rFonts w:ascii="Arial" w:hAnsi="Arial" w:cs="Arial"/>
        </w:rPr>
      </w:pPr>
      <w:r w:rsidRPr="00355873">
        <w:rPr>
          <w:rFonts w:ascii="Arial" w:hAnsi="Arial" w:cs="Arial"/>
        </w:rPr>
        <w:t>“Since its inception in 1998, the UK edition of Creamfields is now one of the biggest electronic music events in the world. Taking place at the end of August, the festival attracts the biggest names in dance music, including Swedish House Mafia, Calvin Har</w:t>
      </w:r>
      <w:r w:rsidRPr="00355873">
        <w:rPr>
          <w:rFonts w:ascii="Arial" w:hAnsi="Arial" w:cs="Arial"/>
        </w:rPr>
        <w:t xml:space="preserve">ris” (Live Nation Entertainment (2019)).  </w:t>
      </w:r>
    </w:p>
    <w:p w14:paraId="4C737100" w14:textId="77777777" w:rsidR="00E93BE5" w:rsidRPr="00355873" w:rsidRDefault="00DA6D4C" w:rsidP="00EE57BF">
      <w:pPr>
        <w:pStyle w:val="Heading1"/>
      </w:pPr>
      <w:bookmarkStart w:id="3" w:name="_Toc24923960"/>
      <w:r w:rsidRPr="00355873">
        <w:t>1.2 Green Man</w:t>
      </w:r>
      <w:bookmarkEnd w:id="3"/>
    </w:p>
    <w:p w14:paraId="03C2E618" w14:textId="77777777" w:rsidR="00E93BE5" w:rsidRPr="00355873" w:rsidRDefault="00DA6D4C" w:rsidP="00355873">
      <w:pPr>
        <w:spacing w:line="360" w:lineRule="auto"/>
        <w:rPr>
          <w:rFonts w:ascii="Arial" w:hAnsi="Arial" w:cs="Arial"/>
        </w:rPr>
      </w:pPr>
      <w:r w:rsidRPr="00355873">
        <w:rPr>
          <w:rFonts w:ascii="Arial" w:hAnsi="Arial" w:cs="Arial"/>
        </w:rPr>
        <w:t>"Green Man is an independent art, science and music festival held annually in mid-August in the Brecon Beacons, Wales, since 2003. It is the largest contemporary music and arts festival in Wales, att</w:t>
      </w:r>
      <w:r w:rsidRPr="00355873">
        <w:rPr>
          <w:rFonts w:ascii="Arial" w:hAnsi="Arial" w:cs="Arial"/>
        </w:rPr>
        <w:t>racting around 20,000 people each year, and has been given major event status by the Welsh Government" (Local Government Association (2019)).</w:t>
      </w:r>
    </w:p>
    <w:p w14:paraId="6701D912" w14:textId="77777777" w:rsidR="00E93BE5" w:rsidRPr="00355873" w:rsidRDefault="00E93BE5" w:rsidP="00355873">
      <w:pPr>
        <w:spacing w:line="360" w:lineRule="auto"/>
        <w:rPr>
          <w:rFonts w:ascii="Arial" w:hAnsi="Arial" w:cs="Arial"/>
          <w:b/>
          <w:bCs/>
        </w:rPr>
      </w:pPr>
    </w:p>
    <w:p w14:paraId="4CF163C6" w14:textId="77777777" w:rsidR="00E93BE5" w:rsidRPr="00355873" w:rsidRDefault="00DA6D4C" w:rsidP="00EE57BF">
      <w:pPr>
        <w:pStyle w:val="Heading1"/>
      </w:pPr>
      <w:bookmarkStart w:id="4" w:name="_Toc24923961"/>
      <w:r w:rsidRPr="00355873">
        <w:t>1.3 Background and Literature Review</w:t>
      </w:r>
      <w:bookmarkEnd w:id="4"/>
    </w:p>
    <w:p w14:paraId="638D93C5" w14:textId="77777777" w:rsidR="00E93BE5" w:rsidRPr="00355873" w:rsidRDefault="00DA6D4C" w:rsidP="00355873">
      <w:pPr>
        <w:spacing w:line="360" w:lineRule="auto"/>
        <w:rPr>
          <w:rFonts w:ascii="Arial" w:hAnsi="Arial" w:cs="Arial"/>
        </w:rPr>
      </w:pPr>
      <w:r w:rsidRPr="00355873">
        <w:rPr>
          <w:rFonts w:ascii="Arial" w:hAnsi="Arial" w:cs="Arial"/>
        </w:rPr>
        <w:t>Many studies are looking at the economic effects from music festivals, "More</w:t>
      </w:r>
      <w:r w:rsidRPr="00355873">
        <w:rPr>
          <w:rFonts w:ascii="Arial" w:hAnsi="Arial" w:cs="Arial"/>
        </w:rPr>
        <w:t xml:space="preserve"> recently, however, academic studies have broadened their focus to consider environmental outcomes" (Mair &amp; Whitford, </w:t>
      </w:r>
      <w:r w:rsidR="00895989" w:rsidRPr="00355873">
        <w:rPr>
          <w:rFonts w:ascii="Arial" w:hAnsi="Arial" w:cs="Arial"/>
        </w:rPr>
        <w:t>(</w:t>
      </w:r>
      <w:r w:rsidRPr="00355873">
        <w:rPr>
          <w:rFonts w:ascii="Arial" w:hAnsi="Arial" w:cs="Arial"/>
        </w:rPr>
        <w:t>2013</w:t>
      </w:r>
      <w:r w:rsidR="00895989" w:rsidRPr="00355873">
        <w:rPr>
          <w:rFonts w:ascii="Arial" w:hAnsi="Arial" w:cs="Arial"/>
        </w:rPr>
        <w:t>)</w:t>
      </w:r>
      <w:r w:rsidRPr="00355873">
        <w:rPr>
          <w:rFonts w:ascii="Arial" w:hAnsi="Arial" w:cs="Arial"/>
        </w:rPr>
        <w:t>).</w:t>
      </w:r>
      <w:r w:rsidR="00923B3F" w:rsidRPr="00355873">
        <w:rPr>
          <w:rFonts w:ascii="Arial" w:hAnsi="Arial" w:cs="Arial"/>
        </w:rPr>
        <w:t xml:space="preserve"> "Recreational events gather large numbers of people in concentrated areas for brief periods. Effects of these events extend far beyond their spatial and temporal boundaries; a music festival is one such event" (Brooks, et.al (2007)). Although the article is relatively out of date, the same will still apply to modern-day </w:t>
      </w:r>
      <w:r w:rsidR="00B12441" w:rsidRPr="00355873">
        <w:rPr>
          <w:rFonts w:ascii="Arial" w:hAnsi="Arial" w:cs="Arial"/>
        </w:rPr>
        <w:t>festivals, especially due to the</w:t>
      </w:r>
      <w:r w:rsidR="00BC0746" w:rsidRPr="00355873">
        <w:rPr>
          <w:rFonts w:ascii="Arial" w:hAnsi="Arial" w:cs="Arial"/>
        </w:rPr>
        <w:t xml:space="preserve"> increasing</w:t>
      </w:r>
      <w:r w:rsidR="00B12441" w:rsidRPr="00355873">
        <w:rPr>
          <w:rFonts w:ascii="Arial" w:hAnsi="Arial" w:cs="Arial"/>
        </w:rPr>
        <w:t xml:space="preserve"> demand in the event/festival market. “Britain - Europe's largest market - has grown 8% over the last year and is worth an estimated pounds 743m, with music festival attendance increasing by more”</w:t>
      </w:r>
      <w:r w:rsidR="00BC0746" w:rsidRPr="00355873">
        <w:rPr>
          <w:rFonts w:ascii="Arial" w:hAnsi="Arial" w:cs="Arial"/>
        </w:rPr>
        <w:t xml:space="preserve"> (Music week (2007)), adding to the relevance of the need</w:t>
      </w:r>
      <w:r w:rsidR="008237C0" w:rsidRPr="00355873">
        <w:rPr>
          <w:rFonts w:ascii="Arial" w:hAnsi="Arial" w:cs="Arial"/>
        </w:rPr>
        <w:t>,</w:t>
      </w:r>
      <w:r w:rsidR="00BC0746" w:rsidRPr="00355873">
        <w:rPr>
          <w:rFonts w:ascii="Arial" w:hAnsi="Arial" w:cs="Arial"/>
        </w:rPr>
        <w:t xml:space="preserve"> to investigate the environmental practises in place. </w:t>
      </w:r>
    </w:p>
    <w:p w14:paraId="496ADB89" w14:textId="77777777" w:rsidR="00CC44A1" w:rsidRPr="00355873" w:rsidRDefault="00DA6D4C" w:rsidP="00355873">
      <w:pPr>
        <w:spacing w:line="360" w:lineRule="auto"/>
        <w:rPr>
          <w:rFonts w:ascii="Arial" w:hAnsi="Arial" w:cs="Arial"/>
        </w:rPr>
      </w:pPr>
      <w:r w:rsidRPr="00355873">
        <w:rPr>
          <w:rFonts w:ascii="Arial" w:hAnsi="Arial" w:cs="Arial"/>
        </w:rPr>
        <w:t>A variety of literature highlights the fact that large scale festivals are a platform to increase environmental awareness. “</w:t>
      </w:r>
      <w:r w:rsidR="00322602" w:rsidRPr="00355873">
        <w:rPr>
          <w:rFonts w:ascii="Arial" w:hAnsi="Arial" w:cs="Arial"/>
        </w:rPr>
        <w:t>The gigantic number of festivalgoers represents a powerful platform to spread a green message</w:t>
      </w:r>
      <w:r w:rsidR="00895989" w:rsidRPr="00355873">
        <w:rPr>
          <w:rFonts w:ascii="Arial" w:hAnsi="Arial" w:cs="Arial"/>
        </w:rPr>
        <w:t xml:space="preserve">” </w:t>
      </w:r>
      <w:bookmarkStart w:id="5" w:name="_Hlk24722621"/>
      <w:r w:rsidR="00895989" w:rsidRPr="00355873">
        <w:rPr>
          <w:rFonts w:ascii="Arial" w:hAnsi="Arial" w:cs="Arial"/>
        </w:rPr>
        <w:t xml:space="preserve">(PETERS, M (2008)). </w:t>
      </w:r>
      <w:bookmarkEnd w:id="5"/>
      <w:r w:rsidRPr="00355873">
        <w:rPr>
          <w:rFonts w:ascii="Arial" w:hAnsi="Arial" w:cs="Arial"/>
        </w:rPr>
        <w:t>However,</w:t>
      </w:r>
      <w:r w:rsidR="00B624E0" w:rsidRPr="00355873">
        <w:rPr>
          <w:rFonts w:ascii="Arial" w:hAnsi="Arial" w:cs="Arial"/>
        </w:rPr>
        <w:t xml:space="preserve"> this does not necessarily mean that these festivals are applying a positive message to ‘spread’, or even attempting</w:t>
      </w:r>
      <w:r w:rsidR="00FC27B1" w:rsidRPr="00355873">
        <w:rPr>
          <w:rFonts w:ascii="Arial" w:hAnsi="Arial" w:cs="Arial"/>
        </w:rPr>
        <w:t xml:space="preserve"> to</w:t>
      </w:r>
      <w:r w:rsidRPr="00355873">
        <w:rPr>
          <w:rFonts w:ascii="Arial" w:hAnsi="Arial" w:cs="Arial"/>
        </w:rPr>
        <w:t xml:space="preserve">. Brennan (2019) overall discusses the environmental benefits from music </w:t>
      </w:r>
      <w:r w:rsidRPr="00355873">
        <w:rPr>
          <w:rFonts w:ascii="Arial" w:hAnsi="Arial" w:cs="Arial"/>
        </w:rPr>
        <w:lastRenderedPageBreak/>
        <w:t xml:space="preserve">festivals, “some festivals, particularly large outdoor music festivals, are leading in greening their events”. </w:t>
      </w:r>
      <w:r w:rsidR="00CA0EF5" w:rsidRPr="00355873">
        <w:rPr>
          <w:rFonts w:ascii="Arial" w:hAnsi="Arial" w:cs="Arial"/>
        </w:rPr>
        <w:t>The article also addresses the</w:t>
      </w:r>
      <w:r w:rsidR="00F63779" w:rsidRPr="00355873">
        <w:rPr>
          <w:rFonts w:ascii="Arial" w:hAnsi="Arial" w:cs="Arial"/>
        </w:rPr>
        <w:t xml:space="preserve"> environmental platform point made by</w:t>
      </w:r>
      <w:r w:rsidR="00CA0EF5" w:rsidRPr="00355873">
        <w:rPr>
          <w:rFonts w:ascii="Arial" w:hAnsi="Arial" w:cs="Arial"/>
        </w:rPr>
        <w:t xml:space="preserve"> PETERS, M (2008)</w:t>
      </w:r>
      <w:r w:rsidR="00F63779" w:rsidRPr="00355873">
        <w:rPr>
          <w:rFonts w:ascii="Arial" w:hAnsi="Arial" w:cs="Arial"/>
        </w:rPr>
        <w:t xml:space="preserve">, how events might be a </w:t>
      </w:r>
      <w:r w:rsidR="00EF07B1" w:rsidRPr="00355873">
        <w:rPr>
          <w:rFonts w:ascii="Arial" w:hAnsi="Arial" w:cs="Arial"/>
        </w:rPr>
        <w:t>“</w:t>
      </w:r>
      <w:r w:rsidR="00F63779" w:rsidRPr="00355873">
        <w:rPr>
          <w:rFonts w:ascii="Arial" w:hAnsi="Arial" w:cs="Arial"/>
        </w:rPr>
        <w:t xml:space="preserve">vehicle for promoting sustainable behaviour”. </w:t>
      </w:r>
      <w:r w:rsidR="007F36C6" w:rsidRPr="00355873">
        <w:rPr>
          <w:rFonts w:ascii="Arial" w:hAnsi="Arial" w:cs="Arial"/>
        </w:rPr>
        <w:t xml:space="preserve">BBC News as well as highlighting the effects of transport makes note of the damage to the environment from waste. </w:t>
      </w:r>
      <w:r w:rsidR="00DB2B88" w:rsidRPr="00355873">
        <w:rPr>
          <w:rFonts w:ascii="Arial" w:hAnsi="Arial" w:cs="Arial"/>
        </w:rPr>
        <w:t xml:space="preserve">“Roughly 23,500 tonnes of waste are produced annually at UK music festivals” (BBC NEWS (2018)). Although many festivals will have recycling efforts in place, the article goes on to highlight “ around a third is recycled, while the rest goes into landfill”. </w:t>
      </w:r>
    </w:p>
    <w:p w14:paraId="2374F0FC" w14:textId="77777777" w:rsidR="00C12915" w:rsidRPr="00355873" w:rsidRDefault="00DA6D4C" w:rsidP="00355873">
      <w:pPr>
        <w:spacing w:line="360" w:lineRule="auto"/>
        <w:rPr>
          <w:rFonts w:ascii="Arial" w:hAnsi="Arial" w:cs="Arial"/>
        </w:rPr>
      </w:pPr>
      <w:r w:rsidRPr="00355873">
        <w:rPr>
          <w:rFonts w:ascii="Arial" w:hAnsi="Arial" w:cs="Arial"/>
        </w:rPr>
        <w:t>In contrast, a large amount of literature examines the sh</w:t>
      </w:r>
      <w:r w:rsidRPr="00355873">
        <w:rPr>
          <w:rFonts w:ascii="Arial" w:hAnsi="Arial" w:cs="Arial"/>
        </w:rPr>
        <w:t xml:space="preserve">eer size of </w:t>
      </w:r>
      <w:r w:rsidR="00D94250" w:rsidRPr="00355873">
        <w:rPr>
          <w:rFonts w:ascii="Arial" w:hAnsi="Arial" w:cs="Arial"/>
        </w:rPr>
        <w:t xml:space="preserve">negative </w:t>
      </w:r>
      <w:r w:rsidRPr="00355873">
        <w:rPr>
          <w:rFonts w:ascii="Arial" w:hAnsi="Arial" w:cs="Arial"/>
        </w:rPr>
        <w:t>environmental impacts music festivals entail. Researchers describe ‘Transport’ as being a large contributing factor of environmental damage.  “Travelling to and from music festivals had environmental impacts</w:t>
      </w:r>
      <w:r w:rsidR="001C1DCA" w:rsidRPr="00355873">
        <w:rPr>
          <w:rFonts w:ascii="Arial" w:hAnsi="Arial" w:cs="Arial"/>
        </w:rPr>
        <w:t>” (Stone. C (2009)).</w:t>
      </w:r>
      <w:r w:rsidRPr="00355873">
        <w:rPr>
          <w:rFonts w:ascii="Arial" w:hAnsi="Arial" w:cs="Arial"/>
        </w:rPr>
        <w:t xml:space="preserve"> </w:t>
      </w:r>
      <w:r w:rsidR="001C1DCA" w:rsidRPr="00355873">
        <w:rPr>
          <w:rFonts w:ascii="Arial" w:hAnsi="Arial" w:cs="Arial"/>
        </w:rPr>
        <w:t>However,</w:t>
      </w:r>
      <w:r w:rsidRPr="00355873">
        <w:rPr>
          <w:rFonts w:ascii="Arial" w:hAnsi="Arial" w:cs="Arial"/>
        </w:rPr>
        <w:t xml:space="preserve"> the article does highlight the attempt made by Glastonbury in suggesting car sharing as a method to deal with emissions. This being said, the article goes on to list other contributing factors to environmental damage, “Further factors include congestion,</w:t>
      </w:r>
      <w:r w:rsidRPr="00355873">
        <w:rPr>
          <w:rFonts w:ascii="Arial" w:hAnsi="Arial" w:cs="Arial"/>
        </w:rPr>
        <w:t xml:space="preserve"> noise pollution and the carbon footprint and the emissions associated with the setting up, running and taken down of the event”. </w:t>
      </w:r>
    </w:p>
    <w:p w14:paraId="584DC1B2" w14:textId="77777777" w:rsidR="007E0219" w:rsidRPr="00355873" w:rsidRDefault="00DA6D4C" w:rsidP="00EE57BF">
      <w:pPr>
        <w:pStyle w:val="Heading1"/>
      </w:pPr>
      <w:bookmarkStart w:id="6" w:name="_Toc24923962"/>
      <w:r w:rsidRPr="00355873">
        <w:t>1.4 Rationale</w:t>
      </w:r>
      <w:bookmarkEnd w:id="6"/>
    </w:p>
    <w:p w14:paraId="3A0CB4D0" w14:textId="77777777" w:rsidR="00814B7E" w:rsidRPr="00355873" w:rsidRDefault="00DA6D4C" w:rsidP="00355873">
      <w:pPr>
        <w:spacing w:line="360" w:lineRule="auto"/>
        <w:rPr>
          <w:rFonts w:ascii="Arial" w:hAnsi="Arial" w:cs="Arial"/>
        </w:rPr>
      </w:pPr>
      <w:r w:rsidRPr="00355873">
        <w:rPr>
          <w:rFonts w:ascii="Arial" w:hAnsi="Arial" w:cs="Arial"/>
        </w:rPr>
        <w:t xml:space="preserve">In today’s age with so much pressure on </w:t>
      </w:r>
      <w:r w:rsidR="000A3CB3" w:rsidRPr="00355873">
        <w:rPr>
          <w:rFonts w:ascii="Arial" w:hAnsi="Arial" w:cs="Arial"/>
        </w:rPr>
        <w:t xml:space="preserve">being environmentally sustainable and overall tackling the growing problem of climate change, this research has never been more apparent. </w:t>
      </w:r>
      <w:r w:rsidR="00BF4117" w:rsidRPr="00355873">
        <w:rPr>
          <w:rFonts w:ascii="Arial" w:hAnsi="Arial" w:cs="Arial"/>
        </w:rPr>
        <w:t>“The scientific community is united in the view, informed by a body of evidence amassed over more than 50 years, that climate change caused by human activity poses a considerable threat to life on Earth” (Hodson</w:t>
      </w:r>
      <w:r w:rsidR="000E4603" w:rsidRPr="00355873">
        <w:rPr>
          <w:rFonts w:ascii="Arial" w:hAnsi="Arial" w:cs="Arial"/>
        </w:rPr>
        <w:t xml:space="preserve">.R (2017)). </w:t>
      </w:r>
      <w:r w:rsidR="009914A9" w:rsidRPr="00355873">
        <w:rPr>
          <w:rFonts w:ascii="Arial" w:hAnsi="Arial" w:cs="Arial"/>
        </w:rPr>
        <w:t xml:space="preserve"> This general belief makes it vital that businesses like Music festivals in particular, that has been criticised for their carbon footprints, </w:t>
      </w:r>
      <w:r w:rsidR="00840F34" w:rsidRPr="00355873">
        <w:rPr>
          <w:rFonts w:ascii="Arial" w:hAnsi="Arial" w:cs="Arial"/>
        </w:rPr>
        <w:t>produce</w:t>
      </w:r>
      <w:r w:rsidR="009914A9" w:rsidRPr="00355873">
        <w:rPr>
          <w:rFonts w:ascii="Arial" w:hAnsi="Arial" w:cs="Arial"/>
        </w:rPr>
        <w:t xml:space="preserve"> overall sustainable solutions. </w:t>
      </w:r>
    </w:p>
    <w:p w14:paraId="14815FAA" w14:textId="77777777" w:rsidR="00EE57BF" w:rsidRDefault="00DA6D4C" w:rsidP="00EE57BF">
      <w:pPr>
        <w:spacing w:line="360" w:lineRule="auto"/>
        <w:rPr>
          <w:rFonts w:ascii="Arial" w:hAnsi="Arial" w:cs="Arial"/>
        </w:rPr>
      </w:pPr>
      <w:r w:rsidRPr="00355873">
        <w:rPr>
          <w:rFonts w:ascii="Arial" w:hAnsi="Arial" w:cs="Arial"/>
        </w:rPr>
        <w:t xml:space="preserve">With the Uk, in particular, being a </w:t>
      </w:r>
      <w:r w:rsidRPr="00355873">
        <w:rPr>
          <w:rFonts w:ascii="Arial" w:hAnsi="Arial" w:cs="Arial"/>
        </w:rPr>
        <w:t>historically large westernised nation, who will inevitably contribute to climate change heavily, there is an evident need to examine UK businesses like music festivals.</w:t>
      </w:r>
      <w:r w:rsidR="00650FB0" w:rsidRPr="00355873">
        <w:rPr>
          <w:rFonts w:ascii="Arial" w:hAnsi="Arial" w:cs="Arial"/>
        </w:rPr>
        <w:t xml:space="preserve"> However, the Uk is a nation that has made promises to tackle climate change. “Greenhouse gas emissions in the UK will be cut to almost zero by 2050, under the terms of a new government plan to tackle climate change”</w:t>
      </w:r>
      <w:r w:rsidR="00814B7E" w:rsidRPr="00355873">
        <w:rPr>
          <w:rFonts w:ascii="Arial" w:hAnsi="Arial" w:cs="Arial"/>
        </w:rPr>
        <w:t xml:space="preserve"> (BBC News (2019)).</w:t>
      </w:r>
      <w:r w:rsidR="00650FB0" w:rsidRPr="00355873">
        <w:rPr>
          <w:rFonts w:ascii="Arial" w:hAnsi="Arial" w:cs="Arial"/>
        </w:rPr>
        <w:t xml:space="preserve"> Meaning companies like music festivals in the UK are inclined to contribute.</w:t>
      </w:r>
    </w:p>
    <w:p w14:paraId="423FB6E7" w14:textId="77777777" w:rsidR="00D85114" w:rsidRPr="00EE57BF" w:rsidRDefault="00DA6D4C" w:rsidP="00EE57BF">
      <w:pPr>
        <w:pStyle w:val="Heading1"/>
      </w:pPr>
      <w:bookmarkStart w:id="7" w:name="_Toc24923963"/>
      <w:r>
        <w:t xml:space="preserve">1.5 </w:t>
      </w:r>
      <w:r w:rsidR="00CC0776" w:rsidRPr="00EE57BF">
        <w:t>Aims and Objectives</w:t>
      </w:r>
      <w:bookmarkEnd w:id="7"/>
    </w:p>
    <w:p w14:paraId="215893F6" w14:textId="77777777" w:rsidR="008C555E" w:rsidRPr="00355873" w:rsidRDefault="00DA6D4C" w:rsidP="00355873">
      <w:pPr>
        <w:spacing w:line="360" w:lineRule="auto"/>
        <w:rPr>
          <w:rFonts w:ascii="Arial" w:hAnsi="Arial" w:cs="Arial"/>
        </w:rPr>
      </w:pPr>
      <w:r w:rsidRPr="00355873">
        <w:rPr>
          <w:rFonts w:ascii="Arial" w:hAnsi="Arial" w:cs="Arial"/>
        </w:rPr>
        <w:t>This st</w:t>
      </w:r>
      <w:r w:rsidRPr="00355873">
        <w:rPr>
          <w:rFonts w:ascii="Arial" w:hAnsi="Arial" w:cs="Arial"/>
        </w:rPr>
        <w:t>udy aims to critically analyse the degree to which UK music festivals can be seen as environmentally sustainable and friendly.</w:t>
      </w:r>
      <w:r w:rsidR="003630C1" w:rsidRPr="00355873">
        <w:rPr>
          <w:rFonts w:ascii="Arial" w:hAnsi="Arial" w:cs="Arial"/>
        </w:rPr>
        <w:t xml:space="preserve"> </w:t>
      </w:r>
      <w:r w:rsidR="00B94198" w:rsidRPr="00355873">
        <w:rPr>
          <w:rFonts w:ascii="Arial" w:hAnsi="Arial" w:cs="Arial"/>
        </w:rPr>
        <w:t xml:space="preserve">Three </w:t>
      </w:r>
      <w:r w:rsidR="003630C1" w:rsidRPr="00355873">
        <w:rPr>
          <w:rFonts w:ascii="Arial" w:hAnsi="Arial" w:cs="Arial"/>
        </w:rPr>
        <w:t>objectives</w:t>
      </w:r>
      <w:r w:rsidR="00B94198" w:rsidRPr="00355873">
        <w:rPr>
          <w:rFonts w:ascii="Arial" w:hAnsi="Arial" w:cs="Arial"/>
        </w:rPr>
        <w:t xml:space="preserve"> have been constructed from the research overall aim. </w:t>
      </w:r>
      <w:r w:rsidR="003630C1" w:rsidRPr="00355873">
        <w:rPr>
          <w:rFonts w:ascii="Arial" w:hAnsi="Arial" w:cs="Arial"/>
        </w:rPr>
        <w:t xml:space="preserve"> </w:t>
      </w:r>
    </w:p>
    <w:p w14:paraId="5E310840" w14:textId="77777777" w:rsidR="00CC0776" w:rsidRPr="00355873" w:rsidRDefault="00DA6D4C" w:rsidP="00355873">
      <w:pPr>
        <w:pStyle w:val="ListParagraph"/>
        <w:numPr>
          <w:ilvl w:val="0"/>
          <w:numId w:val="3"/>
        </w:numPr>
        <w:spacing w:line="360" w:lineRule="auto"/>
        <w:rPr>
          <w:rFonts w:ascii="Arial" w:hAnsi="Arial" w:cs="Arial"/>
        </w:rPr>
      </w:pPr>
      <w:r w:rsidRPr="00355873">
        <w:rPr>
          <w:rFonts w:ascii="Arial" w:hAnsi="Arial" w:cs="Arial"/>
        </w:rPr>
        <w:lastRenderedPageBreak/>
        <w:t xml:space="preserve">To critically analyse previous academic literature on UK </w:t>
      </w:r>
      <w:r w:rsidRPr="00355873">
        <w:rPr>
          <w:rFonts w:ascii="Arial" w:hAnsi="Arial" w:cs="Arial"/>
        </w:rPr>
        <w:t>music festivals and the environmental practises they have in place</w:t>
      </w:r>
    </w:p>
    <w:p w14:paraId="1A166ED2" w14:textId="77777777" w:rsidR="00813214" w:rsidRPr="00355873" w:rsidRDefault="00813214" w:rsidP="00355873">
      <w:pPr>
        <w:spacing w:line="360" w:lineRule="auto"/>
        <w:rPr>
          <w:rFonts w:ascii="Arial" w:hAnsi="Arial" w:cs="Arial"/>
        </w:rPr>
      </w:pPr>
    </w:p>
    <w:p w14:paraId="69A63385" w14:textId="77777777" w:rsidR="00813214" w:rsidRPr="00355873" w:rsidRDefault="00DA6D4C" w:rsidP="00355873">
      <w:pPr>
        <w:pStyle w:val="ListParagraph"/>
        <w:numPr>
          <w:ilvl w:val="0"/>
          <w:numId w:val="3"/>
        </w:numPr>
        <w:spacing w:line="360" w:lineRule="auto"/>
        <w:rPr>
          <w:rFonts w:ascii="Arial" w:hAnsi="Arial" w:cs="Arial"/>
        </w:rPr>
      </w:pPr>
      <w:r w:rsidRPr="00355873">
        <w:rPr>
          <w:rFonts w:ascii="Arial" w:hAnsi="Arial" w:cs="Arial"/>
        </w:rPr>
        <w:t>To conduct primary research in the form of a focus group of samples with personal festival experience, and to form a questionnaire that will be completed with my chosen two case studies’ r</w:t>
      </w:r>
      <w:r w:rsidRPr="00355873">
        <w:rPr>
          <w:rFonts w:ascii="Arial" w:hAnsi="Arial" w:cs="Arial"/>
        </w:rPr>
        <w:t xml:space="preserve">epresentatives. </w:t>
      </w:r>
    </w:p>
    <w:p w14:paraId="28136F3A" w14:textId="77777777" w:rsidR="00813214" w:rsidRPr="00355873" w:rsidRDefault="00813214" w:rsidP="00355873">
      <w:pPr>
        <w:spacing w:line="360" w:lineRule="auto"/>
        <w:rPr>
          <w:rFonts w:ascii="Arial" w:hAnsi="Arial" w:cs="Arial"/>
        </w:rPr>
      </w:pPr>
    </w:p>
    <w:p w14:paraId="0C9ECBDB" w14:textId="77777777" w:rsidR="00813214" w:rsidRPr="00355873" w:rsidRDefault="00DA6D4C" w:rsidP="00355873">
      <w:pPr>
        <w:pStyle w:val="ListParagraph"/>
        <w:numPr>
          <w:ilvl w:val="0"/>
          <w:numId w:val="3"/>
        </w:numPr>
        <w:spacing w:line="360" w:lineRule="auto"/>
        <w:rPr>
          <w:rFonts w:ascii="Arial" w:hAnsi="Arial" w:cs="Arial"/>
        </w:rPr>
      </w:pPr>
      <w:r w:rsidRPr="00355873">
        <w:rPr>
          <w:rFonts w:ascii="Arial" w:hAnsi="Arial" w:cs="Arial"/>
        </w:rPr>
        <w:t>To synthesise extant literature and primary research to make recommendations for UK music festivals in becoming more environmentally sustainable and friendly</w:t>
      </w:r>
    </w:p>
    <w:p w14:paraId="42FF447C" w14:textId="77777777" w:rsidR="00E93BE5" w:rsidRPr="00355873" w:rsidRDefault="00E93BE5" w:rsidP="00355873">
      <w:pPr>
        <w:spacing w:line="360" w:lineRule="auto"/>
        <w:rPr>
          <w:rFonts w:ascii="Arial" w:hAnsi="Arial" w:cs="Arial"/>
        </w:rPr>
      </w:pPr>
    </w:p>
    <w:p w14:paraId="55F31E2A" w14:textId="77777777" w:rsidR="007452F2" w:rsidRPr="00355873" w:rsidRDefault="00DA6D4C" w:rsidP="00EE57BF">
      <w:pPr>
        <w:pStyle w:val="Heading1"/>
      </w:pPr>
      <w:bookmarkStart w:id="8" w:name="_Toc24923964"/>
      <w:r w:rsidRPr="00355873">
        <w:t>2 Research Methodology</w:t>
      </w:r>
      <w:bookmarkEnd w:id="8"/>
      <w:r w:rsidRPr="00355873">
        <w:t xml:space="preserve"> </w:t>
      </w:r>
    </w:p>
    <w:p w14:paraId="6AD91848" w14:textId="77777777" w:rsidR="00676818" w:rsidRPr="00355873" w:rsidRDefault="00DA6D4C" w:rsidP="00355873">
      <w:pPr>
        <w:spacing w:line="360" w:lineRule="auto"/>
        <w:rPr>
          <w:rFonts w:ascii="Arial" w:hAnsi="Arial" w:cs="Arial"/>
        </w:rPr>
      </w:pPr>
      <w:r w:rsidRPr="00355873">
        <w:rPr>
          <w:rFonts w:ascii="Arial" w:hAnsi="Arial" w:cs="Arial"/>
        </w:rPr>
        <w:t xml:space="preserve">Research can be defined as a </w:t>
      </w:r>
      <w:r w:rsidR="009372AC" w:rsidRPr="00355873">
        <w:rPr>
          <w:rFonts w:ascii="Arial" w:hAnsi="Arial" w:cs="Arial"/>
        </w:rPr>
        <w:t>‘</w:t>
      </w:r>
      <w:r w:rsidRPr="00355873">
        <w:rPr>
          <w:rFonts w:ascii="Arial" w:hAnsi="Arial" w:cs="Arial"/>
        </w:rPr>
        <w:t>systematic investigation, including research development, testing, and evaluation, designed to develop or contribute to generalizable knowledge</w:t>
      </w:r>
      <w:r w:rsidR="009372AC" w:rsidRPr="00355873">
        <w:rPr>
          <w:rFonts w:ascii="Arial" w:hAnsi="Arial" w:cs="Arial"/>
        </w:rPr>
        <w:t xml:space="preserve">’ </w:t>
      </w:r>
      <w:r w:rsidRPr="00355873">
        <w:rPr>
          <w:rFonts w:ascii="Arial" w:hAnsi="Arial" w:cs="Arial"/>
        </w:rPr>
        <w:t xml:space="preserve">(Wipke-Tevis, Deidre D (2001)). </w:t>
      </w:r>
      <w:r w:rsidR="00531D42" w:rsidRPr="00355873">
        <w:rPr>
          <w:rFonts w:ascii="Arial" w:hAnsi="Arial" w:cs="Arial"/>
        </w:rPr>
        <w:t xml:space="preserve"> </w:t>
      </w:r>
      <w:r w:rsidR="0023086F" w:rsidRPr="00355873">
        <w:rPr>
          <w:rFonts w:ascii="Arial" w:hAnsi="Arial" w:cs="Arial"/>
        </w:rPr>
        <w:t>Due to the sheer broadness and importance of research methodology, it is important to conduct it in a strategic manner</w:t>
      </w:r>
      <w:r w:rsidR="006606BD" w:rsidRPr="00355873">
        <w:rPr>
          <w:rFonts w:ascii="Arial" w:hAnsi="Arial" w:cs="Arial"/>
        </w:rPr>
        <w:t>, "The planning and designing stage of research is most important"</w:t>
      </w:r>
      <w:r w:rsidR="00DE6462" w:rsidRPr="00355873">
        <w:rPr>
          <w:rFonts w:ascii="Arial" w:hAnsi="Arial" w:cs="Arial"/>
        </w:rPr>
        <w:t xml:space="preserve"> (Sahay, A., (2016)). </w:t>
      </w:r>
    </w:p>
    <w:p w14:paraId="258578FF" w14:textId="77777777" w:rsidR="00DE6462" w:rsidRPr="00355873" w:rsidRDefault="00DA6D4C" w:rsidP="00355873">
      <w:pPr>
        <w:spacing w:line="360" w:lineRule="auto"/>
        <w:rPr>
          <w:rFonts w:ascii="Arial" w:hAnsi="Arial" w:cs="Arial"/>
        </w:rPr>
      </w:pPr>
      <w:r w:rsidRPr="00355873">
        <w:rPr>
          <w:rFonts w:ascii="Arial" w:hAnsi="Arial" w:cs="Arial"/>
          <w:noProof/>
        </w:rPr>
        <w:drawing>
          <wp:inline distT="0" distB="0" distL="0" distR="0" wp14:anchorId="19887E44" wp14:editId="2460BFE9">
            <wp:extent cx="5657850" cy="36444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590330" name=""/>
                    <pic:cNvPicPr/>
                  </pic:nvPicPr>
                  <pic:blipFill>
                    <a:blip r:embed="rId8"/>
                    <a:srcRect l="39386" t="42266" r="23720" b="15468"/>
                    <a:stretch>
                      <a:fillRect/>
                    </a:stretch>
                  </pic:blipFill>
                  <pic:spPr bwMode="auto">
                    <a:xfrm>
                      <a:off x="0" y="0"/>
                      <a:ext cx="5676988" cy="3656799"/>
                    </a:xfrm>
                    <a:prstGeom prst="rect">
                      <a:avLst/>
                    </a:prstGeom>
                    <a:ln>
                      <a:noFill/>
                    </a:ln>
                    <a:extLst>
                      <a:ext uri="{53640926-AAD7-44D8-BBD7-CCE9431645EC}">
                        <a14:shadowObscured xmlns:a14="http://schemas.microsoft.com/office/drawing/2010/main"/>
                      </a:ext>
                    </a:extLst>
                  </pic:spPr>
                </pic:pic>
              </a:graphicData>
            </a:graphic>
          </wp:inline>
        </w:drawing>
      </w:r>
    </w:p>
    <w:p w14:paraId="0C7F856A" w14:textId="77777777" w:rsidR="00B27EA6" w:rsidRPr="00355873" w:rsidRDefault="00DA6D4C" w:rsidP="00355873">
      <w:pPr>
        <w:spacing w:line="360" w:lineRule="auto"/>
        <w:rPr>
          <w:rFonts w:ascii="Arial" w:hAnsi="Arial" w:cs="Arial"/>
        </w:rPr>
      </w:pPr>
      <w:r w:rsidRPr="00355873">
        <w:rPr>
          <w:rFonts w:ascii="Arial" w:hAnsi="Arial" w:cs="Arial"/>
        </w:rPr>
        <w:t xml:space="preserve">Figure 1- ‘The Research Onion’ Source- </w:t>
      </w:r>
      <w:bookmarkStart w:id="9" w:name="_Hlk24849314"/>
      <w:r w:rsidRPr="00355873">
        <w:rPr>
          <w:rFonts w:ascii="Arial" w:hAnsi="Arial" w:cs="Arial"/>
        </w:rPr>
        <w:t>(Saunder, et al 2016)</w:t>
      </w:r>
      <w:bookmarkEnd w:id="9"/>
      <w:r w:rsidRPr="00355873">
        <w:rPr>
          <w:rFonts w:ascii="Arial" w:hAnsi="Arial" w:cs="Arial"/>
        </w:rPr>
        <w:t>.</w:t>
      </w:r>
    </w:p>
    <w:p w14:paraId="132DDE85" w14:textId="77777777" w:rsidR="00D96B55" w:rsidRPr="00355873" w:rsidRDefault="00DA6D4C" w:rsidP="00355873">
      <w:pPr>
        <w:spacing w:line="360" w:lineRule="auto"/>
        <w:rPr>
          <w:rFonts w:ascii="Arial" w:hAnsi="Arial" w:cs="Arial"/>
        </w:rPr>
      </w:pPr>
      <w:r w:rsidRPr="00355873">
        <w:rPr>
          <w:rFonts w:ascii="Arial" w:hAnsi="Arial" w:cs="Arial"/>
        </w:rPr>
        <w:lastRenderedPageBreak/>
        <w:t>As displayed in 'figure 1' The re</w:t>
      </w:r>
      <w:r w:rsidRPr="00355873">
        <w:rPr>
          <w:rFonts w:ascii="Arial" w:hAnsi="Arial" w:cs="Arial"/>
        </w:rPr>
        <w:t>search onion outlines 'layers' of research that outline different sections of research that have to be taken into consideration for the researcher</w:t>
      </w:r>
      <w:r w:rsidR="00293EE8" w:rsidRPr="00355873">
        <w:rPr>
          <w:rFonts w:ascii="Arial" w:hAnsi="Arial" w:cs="Arial"/>
        </w:rPr>
        <w:t xml:space="preserve"> (Saunder, et al 2016).  The onion can be described as ‘’ crucial to the development of an appropriate research design which is coherent with the objectives and the research questions” (Sahay, A., (2016)). </w:t>
      </w:r>
      <w:r w:rsidR="0008542D" w:rsidRPr="00355873">
        <w:rPr>
          <w:rFonts w:ascii="Arial" w:hAnsi="Arial" w:cs="Arial"/>
        </w:rPr>
        <w:t>This dissertation has considered various stages of the model to plan a sustainable methodology.</w:t>
      </w:r>
    </w:p>
    <w:p w14:paraId="61BE51D5" w14:textId="77777777" w:rsidR="0008542D" w:rsidRPr="00355873" w:rsidRDefault="0008542D" w:rsidP="00355873">
      <w:pPr>
        <w:spacing w:line="360" w:lineRule="auto"/>
        <w:rPr>
          <w:rFonts w:ascii="Arial" w:hAnsi="Arial" w:cs="Arial"/>
        </w:rPr>
      </w:pPr>
    </w:p>
    <w:p w14:paraId="5D563716" w14:textId="77777777" w:rsidR="0008542D" w:rsidRPr="00355873" w:rsidRDefault="0008542D" w:rsidP="00355873">
      <w:pPr>
        <w:spacing w:line="360" w:lineRule="auto"/>
        <w:rPr>
          <w:rFonts w:ascii="Arial" w:hAnsi="Arial" w:cs="Arial"/>
          <w:b/>
          <w:bCs/>
        </w:rPr>
      </w:pPr>
    </w:p>
    <w:p w14:paraId="4F8C379C" w14:textId="77777777" w:rsidR="00F65371" w:rsidRPr="00355873" w:rsidRDefault="00DA6D4C" w:rsidP="00EE57BF">
      <w:pPr>
        <w:pStyle w:val="Heading1"/>
      </w:pPr>
      <w:bookmarkStart w:id="10" w:name="_Toc24923965"/>
      <w:r w:rsidRPr="00355873">
        <w:t>2.</w:t>
      </w:r>
      <w:r w:rsidR="00291618" w:rsidRPr="00355873">
        <w:t>1</w:t>
      </w:r>
      <w:r w:rsidRPr="00355873">
        <w:t>Philosophy</w:t>
      </w:r>
      <w:bookmarkEnd w:id="10"/>
      <w:r w:rsidRPr="00355873">
        <w:t xml:space="preserve"> </w:t>
      </w:r>
    </w:p>
    <w:p w14:paraId="513E35BC" w14:textId="77777777" w:rsidR="0008542D" w:rsidRPr="00355873" w:rsidRDefault="00DA6D4C" w:rsidP="00355873">
      <w:pPr>
        <w:spacing w:line="360" w:lineRule="auto"/>
        <w:rPr>
          <w:rFonts w:ascii="Arial" w:hAnsi="Arial" w:cs="Arial"/>
        </w:rPr>
      </w:pPr>
      <w:r w:rsidRPr="00355873">
        <w:rPr>
          <w:rFonts w:ascii="Arial" w:hAnsi="Arial" w:cs="Arial"/>
        </w:rPr>
        <w:t xml:space="preserve">Researchers argue there are two main </w:t>
      </w:r>
      <w:r w:rsidRPr="00355873">
        <w:rPr>
          <w:rFonts w:ascii="Arial" w:hAnsi="Arial" w:cs="Arial"/>
        </w:rPr>
        <w:t>philosophies to address when conducting and planning research, 'Positivism' and 'interpretivism'. "Positivism resulted from foundationalism and empiricism; positivists value objectivity and proving or disproving hypotheses. Interpretivism is in direct oppo</w:t>
      </w:r>
      <w:r w:rsidRPr="00355873">
        <w:rPr>
          <w:rFonts w:ascii="Arial" w:hAnsi="Arial" w:cs="Arial"/>
        </w:rPr>
        <w:t>sition to positivism; it originated from principles developed by Kant and values subjectivity" (RYAN, G., (2018)). A mixed methodology</w:t>
      </w:r>
      <w:r w:rsidR="000414DF" w:rsidRPr="00355873">
        <w:rPr>
          <w:rFonts w:ascii="Arial" w:hAnsi="Arial" w:cs="Arial"/>
        </w:rPr>
        <w:t xml:space="preserve"> (Pragmatism)</w:t>
      </w:r>
      <w:r w:rsidRPr="00355873">
        <w:rPr>
          <w:rFonts w:ascii="Arial" w:hAnsi="Arial" w:cs="Arial"/>
        </w:rPr>
        <w:t xml:space="preserve"> of the use of both ‘Positivism’ and ‘interpretivism’ will be used in this </w:t>
      </w:r>
      <w:r w:rsidR="00FE5ECB" w:rsidRPr="00355873">
        <w:rPr>
          <w:rFonts w:ascii="Arial" w:hAnsi="Arial" w:cs="Arial"/>
        </w:rPr>
        <w:t>study</w:t>
      </w:r>
      <w:r w:rsidRPr="00355873">
        <w:rPr>
          <w:rFonts w:ascii="Arial" w:hAnsi="Arial" w:cs="Arial"/>
        </w:rPr>
        <w:t>, due to the need to explore Quantitative and Qualitative</w:t>
      </w:r>
      <w:r w:rsidR="00FE5ECB" w:rsidRPr="00355873">
        <w:rPr>
          <w:rFonts w:ascii="Arial" w:hAnsi="Arial" w:cs="Arial"/>
        </w:rPr>
        <w:t xml:space="preserve"> Methods</w:t>
      </w:r>
      <w:r w:rsidR="002B5279" w:rsidRPr="00355873">
        <w:rPr>
          <w:rFonts w:ascii="Arial" w:hAnsi="Arial" w:cs="Arial"/>
        </w:rPr>
        <w:t xml:space="preserve"> in the planned primary research</w:t>
      </w:r>
      <w:r w:rsidRPr="00355873">
        <w:rPr>
          <w:rFonts w:ascii="Arial" w:hAnsi="Arial" w:cs="Arial"/>
        </w:rPr>
        <w:t xml:space="preserve">. </w:t>
      </w:r>
    </w:p>
    <w:p w14:paraId="5AA053DF" w14:textId="77777777" w:rsidR="009F725C" w:rsidRPr="00355873" w:rsidRDefault="00DA6D4C" w:rsidP="00EE57BF">
      <w:pPr>
        <w:pStyle w:val="Heading1"/>
      </w:pPr>
      <w:bookmarkStart w:id="11" w:name="_Toc24923966"/>
      <w:r w:rsidRPr="00355873">
        <w:t>2.</w:t>
      </w:r>
      <w:r w:rsidR="00291618" w:rsidRPr="00355873">
        <w:t>2</w:t>
      </w:r>
      <w:r w:rsidRPr="00355873">
        <w:t xml:space="preserve"> Research Approach</w:t>
      </w:r>
      <w:bookmarkEnd w:id="11"/>
    </w:p>
    <w:p w14:paraId="53BE8567" w14:textId="77777777" w:rsidR="009F725C" w:rsidRPr="00355873" w:rsidRDefault="00DA6D4C" w:rsidP="00355873">
      <w:pPr>
        <w:spacing w:line="360" w:lineRule="auto"/>
        <w:rPr>
          <w:rFonts w:ascii="Arial" w:hAnsi="Arial" w:cs="Arial"/>
        </w:rPr>
      </w:pPr>
      <w:r w:rsidRPr="00355873">
        <w:rPr>
          <w:rFonts w:ascii="Arial" w:hAnsi="Arial" w:cs="Arial"/>
        </w:rPr>
        <w:t>“</w:t>
      </w:r>
      <w:r w:rsidR="00684522" w:rsidRPr="00355873">
        <w:rPr>
          <w:rFonts w:ascii="Arial" w:hAnsi="Arial" w:cs="Arial"/>
        </w:rPr>
        <w:t>Deduction entails moving from the general to the particular, as in starting from a theory, deriving hypotheses from it, testing those hypotheses, and revising the theory</w:t>
      </w:r>
      <w:r w:rsidRPr="00355873">
        <w:rPr>
          <w:rFonts w:ascii="Arial" w:hAnsi="Arial" w:cs="Arial"/>
        </w:rPr>
        <w:t>”</w:t>
      </w:r>
      <w:r w:rsidR="00684522" w:rsidRPr="00355873">
        <w:rPr>
          <w:rFonts w:ascii="Arial" w:hAnsi="Arial" w:cs="Arial"/>
        </w:rPr>
        <w:t xml:space="preserve"> (Locke, 2007; Nola and Sankey, 2007). </w:t>
      </w:r>
      <w:r w:rsidRPr="00355873">
        <w:rPr>
          <w:rFonts w:ascii="Arial" w:hAnsi="Arial" w:cs="Arial"/>
        </w:rPr>
        <w:t>“</w:t>
      </w:r>
      <w:r w:rsidR="00684522" w:rsidRPr="00355873">
        <w:rPr>
          <w:rFonts w:ascii="Arial" w:hAnsi="Arial" w:cs="Arial"/>
        </w:rPr>
        <w:t>Induction, on the other hand, involves moving from the particular to the general, as when making empirical observations about some phenomenon of interest and forming concepts and theories based on them</w:t>
      </w:r>
      <w:r w:rsidRPr="00355873">
        <w:rPr>
          <w:rFonts w:ascii="Arial" w:hAnsi="Arial" w:cs="Arial"/>
        </w:rPr>
        <w:t>”</w:t>
      </w:r>
      <w:r w:rsidR="00684522" w:rsidRPr="00355873">
        <w:rPr>
          <w:rFonts w:ascii="Arial" w:hAnsi="Arial" w:cs="Arial"/>
        </w:rPr>
        <w:t xml:space="preserve"> (Locke, 2007).</w:t>
      </w:r>
      <w:r w:rsidR="0087453F" w:rsidRPr="00355873">
        <w:rPr>
          <w:rFonts w:ascii="Arial" w:hAnsi="Arial" w:cs="Arial"/>
        </w:rPr>
        <w:t xml:space="preserve"> In this </w:t>
      </w:r>
      <w:r w:rsidR="00780D88" w:rsidRPr="00355873">
        <w:rPr>
          <w:rFonts w:ascii="Arial" w:hAnsi="Arial" w:cs="Arial"/>
        </w:rPr>
        <w:t>investigation,</w:t>
      </w:r>
      <w:r w:rsidR="0087453F" w:rsidRPr="00355873">
        <w:rPr>
          <w:rFonts w:ascii="Arial" w:hAnsi="Arial" w:cs="Arial"/>
        </w:rPr>
        <w:t xml:space="preserve"> the theory will be drawn from the research into the topic, resulting in </w:t>
      </w:r>
      <w:r w:rsidR="005C5F8F" w:rsidRPr="00355873">
        <w:rPr>
          <w:rFonts w:ascii="Arial" w:hAnsi="Arial" w:cs="Arial"/>
        </w:rPr>
        <w:t>an</w:t>
      </w:r>
      <w:r w:rsidR="0087453F" w:rsidRPr="00355873">
        <w:rPr>
          <w:rFonts w:ascii="Arial" w:hAnsi="Arial" w:cs="Arial"/>
        </w:rPr>
        <w:t xml:space="preserve"> Inductive approach being used. </w:t>
      </w:r>
    </w:p>
    <w:p w14:paraId="4F108FC4" w14:textId="77777777" w:rsidR="00A41BFC" w:rsidRPr="00355873" w:rsidRDefault="00DA6D4C" w:rsidP="00EE57BF">
      <w:pPr>
        <w:pStyle w:val="Heading1"/>
      </w:pPr>
      <w:bookmarkStart w:id="12" w:name="_Toc24923967"/>
      <w:r w:rsidRPr="00355873">
        <w:t>2.</w:t>
      </w:r>
      <w:r w:rsidR="00291618" w:rsidRPr="00355873">
        <w:t>3</w:t>
      </w:r>
      <w:r w:rsidRPr="00355873">
        <w:t xml:space="preserve"> Res</w:t>
      </w:r>
      <w:r w:rsidRPr="00355873">
        <w:t>earch Strategy</w:t>
      </w:r>
      <w:bookmarkEnd w:id="12"/>
      <w:r w:rsidRPr="00355873">
        <w:t xml:space="preserve"> </w:t>
      </w:r>
    </w:p>
    <w:p w14:paraId="496839C1" w14:textId="77777777" w:rsidR="007E3F78" w:rsidRPr="00355873" w:rsidRDefault="00DA6D4C" w:rsidP="00355873">
      <w:pPr>
        <w:spacing w:line="360" w:lineRule="auto"/>
        <w:rPr>
          <w:rFonts w:ascii="Arial" w:hAnsi="Arial" w:cs="Arial"/>
        </w:rPr>
      </w:pPr>
      <w:r w:rsidRPr="00355873">
        <w:rPr>
          <w:rFonts w:ascii="Arial" w:hAnsi="Arial" w:cs="Arial"/>
        </w:rPr>
        <w:t>Saunders, et al., (2016) describes research strategy as to how the researcher intends to carry out the research an</w:t>
      </w:r>
      <w:r w:rsidR="002852C0" w:rsidRPr="00355873">
        <w:rPr>
          <w:rFonts w:ascii="Arial" w:hAnsi="Arial" w:cs="Arial"/>
        </w:rPr>
        <w:t>d</w:t>
      </w:r>
      <w:r w:rsidRPr="00355873">
        <w:rPr>
          <w:rFonts w:ascii="Arial" w:hAnsi="Arial" w:cs="Arial"/>
        </w:rPr>
        <w:t xml:space="preserve"> by what means in terms of the tools and techniques are utilised to facilitate this process. </w:t>
      </w:r>
      <w:r w:rsidR="002852C0" w:rsidRPr="00355873">
        <w:rPr>
          <w:rFonts w:ascii="Arial" w:hAnsi="Arial" w:cs="Arial"/>
        </w:rPr>
        <w:t xml:space="preserve">This research will be aiming to make use of two case studies of UK music festivals previously mentioned, this will assist in tackling the overall aim of investigating if UK music festivals cane be labelled as ‘environmentally friendly’. </w:t>
      </w:r>
      <w:r w:rsidR="006E59B1" w:rsidRPr="00355873">
        <w:rPr>
          <w:rFonts w:ascii="Arial" w:hAnsi="Arial" w:cs="Arial"/>
        </w:rPr>
        <w:t xml:space="preserve">According to  Gerring, J., 2004, a case study can be defined </w:t>
      </w:r>
      <w:r w:rsidR="002852C0" w:rsidRPr="00355873">
        <w:rPr>
          <w:rFonts w:ascii="Arial" w:hAnsi="Arial" w:cs="Arial"/>
        </w:rPr>
        <w:t>as an intensive study of a single unit to generalize across a larger set of units.</w:t>
      </w:r>
      <w:r w:rsidR="00036153" w:rsidRPr="00355873">
        <w:rPr>
          <w:rFonts w:ascii="Arial" w:hAnsi="Arial" w:cs="Arial"/>
        </w:rPr>
        <w:t xml:space="preserve">  This will allow the findings from the case studies to be generalised to the UK festival market in general and aid in the answering of the overall research aim. </w:t>
      </w:r>
    </w:p>
    <w:p w14:paraId="3E7C7C00" w14:textId="77777777" w:rsidR="00A41BFC" w:rsidRPr="00355873" w:rsidRDefault="00DA6D4C" w:rsidP="00355873">
      <w:pPr>
        <w:spacing w:line="360" w:lineRule="auto"/>
        <w:rPr>
          <w:rFonts w:ascii="Arial" w:hAnsi="Arial" w:cs="Arial"/>
        </w:rPr>
      </w:pPr>
      <w:r w:rsidRPr="00355873">
        <w:rPr>
          <w:rFonts w:ascii="Arial" w:hAnsi="Arial" w:cs="Arial"/>
        </w:rPr>
        <w:lastRenderedPageBreak/>
        <w:t>In particular, this research has targeted two contrasting festivals in terms of size and many</w:t>
      </w:r>
      <w:r w:rsidRPr="00355873">
        <w:rPr>
          <w:rFonts w:ascii="Arial" w:hAnsi="Arial" w:cs="Arial"/>
        </w:rPr>
        <w:t xml:space="preserve"> altering factors, allowing a 'cross-case study analysis'. "Cross-case analysis enables case study researchers to delineate the combination of factors that may have contributed to the outcomes of the case" (Khan, S. and VanWynsberghe, R., (2008)).</w:t>
      </w:r>
    </w:p>
    <w:p w14:paraId="48ADF280" w14:textId="77777777" w:rsidR="000733AD" w:rsidRPr="00355873" w:rsidRDefault="00DA6D4C" w:rsidP="00EE57BF">
      <w:pPr>
        <w:pStyle w:val="Heading1"/>
      </w:pPr>
      <w:bookmarkStart w:id="13" w:name="_Toc24923968"/>
      <w:r w:rsidRPr="00355873">
        <w:t>2.</w:t>
      </w:r>
      <w:r w:rsidR="00291618" w:rsidRPr="00355873">
        <w:t>4</w:t>
      </w:r>
      <w:r w:rsidRPr="00355873">
        <w:t xml:space="preserve"> Samp</w:t>
      </w:r>
      <w:r w:rsidRPr="00355873">
        <w:t>le</w:t>
      </w:r>
      <w:r w:rsidR="00D20393" w:rsidRPr="00355873">
        <w:t xml:space="preserve"> and </w:t>
      </w:r>
      <w:r w:rsidR="00C74507" w:rsidRPr="00355873">
        <w:t>Data collection methods</w:t>
      </w:r>
      <w:bookmarkEnd w:id="13"/>
      <w:r w:rsidR="00BD0061" w:rsidRPr="00355873">
        <w:t xml:space="preserve"> </w:t>
      </w:r>
    </w:p>
    <w:p w14:paraId="543D04EC" w14:textId="77777777" w:rsidR="007005B6" w:rsidRPr="00355873" w:rsidRDefault="00DA6D4C" w:rsidP="00355873">
      <w:pPr>
        <w:spacing w:line="360" w:lineRule="auto"/>
        <w:rPr>
          <w:rFonts w:ascii="Arial" w:hAnsi="Arial" w:cs="Arial"/>
        </w:rPr>
      </w:pPr>
      <w:r w:rsidRPr="00355873">
        <w:rPr>
          <w:rFonts w:ascii="Arial" w:hAnsi="Arial" w:cs="Arial"/>
        </w:rPr>
        <w:t>“Due to constraints such as those associated time and costs, and the fact that most populations are impractical in terms of their size, most researchers seek to conduct their research on a sample population (Saunders, et al.</w:t>
      </w:r>
      <w:r w:rsidRPr="00355873">
        <w:rPr>
          <w:rFonts w:ascii="Arial" w:hAnsi="Arial" w:cs="Arial"/>
        </w:rPr>
        <w:t xml:space="preserve">, (2016)). </w:t>
      </w:r>
      <w:r w:rsidR="006E0A97" w:rsidRPr="00355873">
        <w:rPr>
          <w:rFonts w:ascii="Arial" w:hAnsi="Arial" w:cs="Arial"/>
        </w:rPr>
        <w:t xml:space="preserve"> This research will make use of ‘connivance’ sampling in its attempt to gain primary research (Objective 2)</w:t>
      </w:r>
      <w:r w:rsidR="002B35CE" w:rsidRPr="00355873">
        <w:rPr>
          <w:rFonts w:ascii="Arial" w:hAnsi="Arial" w:cs="Arial"/>
        </w:rPr>
        <w:t>, from a convenient set of samples for the focus group.</w:t>
      </w:r>
      <w:r w:rsidR="006E0A97" w:rsidRPr="00355873">
        <w:rPr>
          <w:rFonts w:ascii="Arial" w:hAnsi="Arial" w:cs="Arial"/>
        </w:rPr>
        <w:t xml:space="preserve"> </w:t>
      </w:r>
      <w:r w:rsidR="0047223C" w:rsidRPr="00355873">
        <w:rPr>
          <w:rFonts w:ascii="Arial" w:hAnsi="Arial" w:cs="Arial"/>
        </w:rPr>
        <w:t xml:space="preserve"> Convenience sampling can be defined as Convenience sampling (also known as Haphazard Sampling</w:t>
      </w:r>
      <w:r w:rsidR="00E93762" w:rsidRPr="00355873">
        <w:rPr>
          <w:rFonts w:ascii="Arial" w:hAnsi="Arial" w:cs="Arial"/>
        </w:rPr>
        <w:t xml:space="preserve"> </w:t>
      </w:r>
      <w:r w:rsidR="0047223C" w:rsidRPr="00355873">
        <w:rPr>
          <w:rFonts w:ascii="Arial" w:hAnsi="Arial" w:cs="Arial"/>
        </w:rPr>
        <w:t>or Accidental Sampling) is a type of nonprobability or non-random sampling were members of the target population that meet certain practical criteria, such as easy accessibility (Etikan, I., et al. (2016)).</w:t>
      </w:r>
      <w:r w:rsidR="00012D8C" w:rsidRPr="00355873">
        <w:rPr>
          <w:rFonts w:ascii="Arial" w:hAnsi="Arial" w:cs="Arial"/>
        </w:rPr>
        <w:t xml:space="preserve">  This will allow researcher ease of ignoring limitations</w:t>
      </w:r>
      <w:r w:rsidR="00AB28A8" w:rsidRPr="00355873">
        <w:rPr>
          <w:rFonts w:ascii="Arial" w:hAnsi="Arial" w:cs="Arial"/>
        </w:rPr>
        <w:t xml:space="preserve"> of inconvenience</w:t>
      </w:r>
      <w:r w:rsidR="00012D8C" w:rsidRPr="00355873">
        <w:rPr>
          <w:rFonts w:ascii="Arial" w:hAnsi="Arial" w:cs="Arial"/>
        </w:rPr>
        <w:t xml:space="preserve"> associated with alternative sampling strategies. </w:t>
      </w:r>
    </w:p>
    <w:p w14:paraId="43F2A534" w14:textId="77777777" w:rsidR="006219A1" w:rsidRPr="00355873" w:rsidRDefault="00DA6D4C" w:rsidP="00355873">
      <w:pPr>
        <w:spacing w:line="360" w:lineRule="auto"/>
        <w:rPr>
          <w:rFonts w:ascii="Arial" w:hAnsi="Arial" w:cs="Arial"/>
        </w:rPr>
      </w:pPr>
      <w:r w:rsidRPr="00355873">
        <w:rPr>
          <w:rFonts w:ascii="Arial" w:hAnsi="Arial" w:cs="Arial"/>
        </w:rPr>
        <w:t xml:space="preserve">In contrast, regarding the use of two differing case studies for the second half of this investigation primary research, 'stratified' sampling will be used. </w:t>
      </w:r>
      <w:r w:rsidR="00AE67B0" w:rsidRPr="00355873">
        <w:rPr>
          <w:rFonts w:ascii="Arial" w:hAnsi="Arial" w:cs="Arial"/>
        </w:rPr>
        <w:t>“</w:t>
      </w:r>
      <w:r w:rsidR="000630FE" w:rsidRPr="00355873">
        <w:rPr>
          <w:rFonts w:ascii="Arial" w:hAnsi="Arial" w:cs="Arial"/>
        </w:rPr>
        <w:t>A statistically representative sample</w:t>
      </w:r>
      <w:r w:rsidR="00AE67B0" w:rsidRPr="00355873">
        <w:rPr>
          <w:rFonts w:ascii="Arial" w:hAnsi="Arial" w:cs="Arial"/>
        </w:rPr>
        <w:t xml:space="preserve"> often gives a few variations. Thus, one could say that the technique presented is a kind of statistically nonrepresentative stratified sampling useful in qualitative studies"  (Trost, J.E., (1986)). Predicted variations of data responses from the case studies' interview feedback, will allow a greater understanding of the contrasting views that has been noted in the literature of researchers.</w:t>
      </w:r>
      <w:r w:rsidR="00C74507" w:rsidRPr="00355873">
        <w:rPr>
          <w:rFonts w:ascii="Arial" w:hAnsi="Arial" w:cs="Arial"/>
        </w:rPr>
        <w:t xml:space="preserve"> A proposed interview with each case studies’ representatives will be form</w:t>
      </w:r>
      <w:r w:rsidR="00D27690" w:rsidRPr="00355873">
        <w:rPr>
          <w:rFonts w:ascii="Arial" w:hAnsi="Arial" w:cs="Arial"/>
        </w:rPr>
        <w:t>ed</w:t>
      </w:r>
      <w:r w:rsidR="00C74507" w:rsidRPr="00355873">
        <w:rPr>
          <w:rFonts w:ascii="Arial" w:hAnsi="Arial" w:cs="Arial"/>
        </w:rPr>
        <w:t xml:space="preserve"> of set questions aiming to achieve feedback that will assist in concluding the overall research aim. </w:t>
      </w:r>
    </w:p>
    <w:p w14:paraId="4EB8A311" w14:textId="77777777" w:rsidR="00C84183" w:rsidRPr="00355873" w:rsidRDefault="00DA6D4C" w:rsidP="00EE57BF">
      <w:pPr>
        <w:pStyle w:val="Heading1"/>
      </w:pPr>
      <w:bookmarkStart w:id="14" w:name="_Toc24923969"/>
      <w:r w:rsidRPr="00355873">
        <w:t>2.</w:t>
      </w:r>
      <w:r w:rsidR="00291618" w:rsidRPr="00355873">
        <w:t>5</w:t>
      </w:r>
      <w:r w:rsidRPr="00355873">
        <w:t xml:space="preserve"> Validity/Reliability Consideration</w:t>
      </w:r>
      <w:bookmarkEnd w:id="14"/>
    </w:p>
    <w:p w14:paraId="1C54A197" w14:textId="77777777" w:rsidR="0061709C" w:rsidRPr="00355873" w:rsidRDefault="00DA6D4C" w:rsidP="00355873">
      <w:pPr>
        <w:spacing w:line="360" w:lineRule="auto"/>
        <w:rPr>
          <w:rFonts w:ascii="Arial" w:hAnsi="Arial" w:cs="Arial"/>
        </w:rPr>
      </w:pPr>
      <w:r w:rsidRPr="00355873">
        <w:rPr>
          <w:rFonts w:ascii="Arial" w:hAnsi="Arial" w:cs="Arial"/>
        </w:rPr>
        <w:t>It is important to note, the use of varying Methodology philosophies, approaches, strategies, sampling and data collecti</w:t>
      </w:r>
      <w:r w:rsidRPr="00355873">
        <w:rPr>
          <w:rFonts w:ascii="Arial" w:hAnsi="Arial" w:cs="Arial"/>
        </w:rPr>
        <w:t>on methods assures a more generalised valid set of results. By applying the correct methodologies, the research will avoid the possibilities of error and biased approaches. "Both reliability and validity are of significant importance to the process and sub</w:t>
      </w:r>
      <w:r w:rsidRPr="00355873">
        <w:rPr>
          <w:rFonts w:ascii="Arial" w:hAnsi="Arial" w:cs="Arial"/>
        </w:rPr>
        <w:t>sequent outcomes of research" (Kirk &amp; Miller, (1986)).</w:t>
      </w:r>
    </w:p>
    <w:p w14:paraId="75C7CC3C" w14:textId="77777777" w:rsidR="00EF5028" w:rsidRPr="00355873" w:rsidRDefault="00DA6D4C" w:rsidP="00EE57BF">
      <w:pPr>
        <w:pStyle w:val="Heading1"/>
      </w:pPr>
      <w:bookmarkStart w:id="15" w:name="_Toc24923970"/>
      <w:r w:rsidRPr="00355873">
        <w:t>2.</w:t>
      </w:r>
      <w:r w:rsidR="00291618" w:rsidRPr="00355873">
        <w:t>6</w:t>
      </w:r>
      <w:r w:rsidRPr="00355873">
        <w:t xml:space="preserve"> Data Analysis</w:t>
      </w:r>
      <w:bookmarkEnd w:id="15"/>
    </w:p>
    <w:p w14:paraId="0CF30459" w14:textId="77777777" w:rsidR="00462B74" w:rsidRPr="00355873" w:rsidRDefault="00DA6D4C" w:rsidP="00355873">
      <w:pPr>
        <w:spacing w:line="360" w:lineRule="auto"/>
        <w:rPr>
          <w:rFonts w:ascii="Arial" w:hAnsi="Arial" w:cs="Arial"/>
        </w:rPr>
      </w:pPr>
      <w:r w:rsidRPr="00355873">
        <w:rPr>
          <w:rFonts w:ascii="Arial" w:hAnsi="Arial" w:cs="Arial"/>
        </w:rPr>
        <w:t xml:space="preserve">Data analysis is an important step in seeing if the research questions can be answered (Blaikie, N., (2003)). This research is comprised of a mixed </w:t>
      </w:r>
      <w:r w:rsidR="00D84F70" w:rsidRPr="00355873">
        <w:rPr>
          <w:rFonts w:ascii="Arial" w:hAnsi="Arial" w:cs="Arial"/>
        </w:rPr>
        <w:t>methodology</w:t>
      </w:r>
      <w:r w:rsidRPr="00355873">
        <w:rPr>
          <w:rFonts w:ascii="Arial" w:hAnsi="Arial" w:cs="Arial"/>
        </w:rPr>
        <w:t xml:space="preserve"> of </w:t>
      </w:r>
      <w:r w:rsidR="00D84F70" w:rsidRPr="00355873">
        <w:rPr>
          <w:rFonts w:ascii="Arial" w:hAnsi="Arial" w:cs="Arial"/>
        </w:rPr>
        <w:t xml:space="preserve">Quantitative and </w:t>
      </w:r>
      <w:r w:rsidR="00D84F70" w:rsidRPr="00355873">
        <w:rPr>
          <w:rFonts w:ascii="Arial" w:hAnsi="Arial" w:cs="Arial"/>
        </w:rPr>
        <w:lastRenderedPageBreak/>
        <w:t xml:space="preserve">Qualitative data responses from research. </w:t>
      </w:r>
      <w:r w:rsidR="001709BE" w:rsidRPr="00355873">
        <w:rPr>
          <w:rFonts w:ascii="Arial" w:hAnsi="Arial" w:cs="Arial"/>
        </w:rPr>
        <w:t>So,</w:t>
      </w:r>
      <w:r w:rsidR="00716094" w:rsidRPr="00355873">
        <w:rPr>
          <w:rFonts w:ascii="Arial" w:hAnsi="Arial" w:cs="Arial"/>
        </w:rPr>
        <w:t xml:space="preserve"> a varying approach to data analysis will have to be adopted to criticise and analyse the data sufficiently. </w:t>
      </w:r>
    </w:p>
    <w:p w14:paraId="61FA8932" w14:textId="77777777" w:rsidR="00EF5028" w:rsidRPr="00355873" w:rsidRDefault="00DA6D4C" w:rsidP="00EE57BF">
      <w:pPr>
        <w:pStyle w:val="Heading1"/>
      </w:pPr>
      <w:bookmarkStart w:id="16" w:name="_Toc24923971"/>
      <w:r w:rsidRPr="00355873">
        <w:t xml:space="preserve">2.7.1 </w:t>
      </w:r>
      <w:r w:rsidR="00B008A7" w:rsidRPr="00355873">
        <w:t>Quantitative</w:t>
      </w:r>
      <w:r w:rsidRPr="00355873">
        <w:t xml:space="preserve"> Data Analysis </w:t>
      </w:r>
      <w:bookmarkEnd w:id="16"/>
    </w:p>
    <w:p w14:paraId="636E2C36" w14:textId="77777777" w:rsidR="00EF5028" w:rsidRPr="00355873" w:rsidRDefault="00DA6D4C" w:rsidP="00355873">
      <w:pPr>
        <w:spacing w:line="360" w:lineRule="auto"/>
        <w:rPr>
          <w:rFonts w:ascii="Arial" w:hAnsi="Arial" w:cs="Arial"/>
        </w:rPr>
      </w:pPr>
      <w:r w:rsidRPr="00355873">
        <w:rPr>
          <w:rFonts w:ascii="Arial" w:hAnsi="Arial" w:cs="Arial"/>
        </w:rPr>
        <w:t xml:space="preserve">Quantitative data is in numerical form (Collis &amp; Hussey, </w:t>
      </w:r>
      <w:r w:rsidRPr="00355873">
        <w:rPr>
          <w:rFonts w:ascii="Arial" w:hAnsi="Arial" w:cs="Arial"/>
        </w:rPr>
        <w:t>(2009)).</w:t>
      </w:r>
      <w:r w:rsidR="00C17C1B" w:rsidRPr="00355873">
        <w:rPr>
          <w:rFonts w:ascii="Arial" w:hAnsi="Arial" w:cs="Arial"/>
        </w:rPr>
        <w:t xml:space="preserve"> </w:t>
      </w:r>
      <w:r w:rsidR="0009551D" w:rsidRPr="00355873">
        <w:rPr>
          <w:rFonts w:ascii="Arial" w:hAnsi="Arial" w:cs="Arial"/>
        </w:rPr>
        <w:t xml:space="preserve">Numerical data will be drawn especially from the focus groups' questionnaire. </w:t>
      </w:r>
      <w:r w:rsidR="00916ACB" w:rsidRPr="00355873">
        <w:rPr>
          <w:rFonts w:ascii="Arial" w:hAnsi="Arial" w:cs="Arial"/>
        </w:rPr>
        <w:t xml:space="preserve">One statistical data analysis method that will be used is SPSS. </w:t>
      </w:r>
      <w:r w:rsidR="00971DD2" w:rsidRPr="00355873">
        <w:rPr>
          <w:rFonts w:ascii="Arial" w:hAnsi="Arial" w:cs="Arial"/>
        </w:rPr>
        <w:t>“SPSS application aims to provide convenience and acceleration in the process of completion research”  (Echo Perdana Kusumah (2018)).</w:t>
      </w:r>
    </w:p>
    <w:p w14:paraId="14A306C9" w14:textId="77777777" w:rsidR="00B008A7" w:rsidRPr="00355873" w:rsidRDefault="00DA6D4C" w:rsidP="00EE57BF">
      <w:pPr>
        <w:pStyle w:val="Heading1"/>
      </w:pPr>
      <w:bookmarkStart w:id="17" w:name="_Toc24923972"/>
      <w:r w:rsidRPr="00355873">
        <w:t>2.7.2 Qualitative Data Analysis</w:t>
      </w:r>
      <w:bookmarkEnd w:id="17"/>
      <w:r w:rsidRPr="00355873">
        <w:t xml:space="preserve"> </w:t>
      </w:r>
    </w:p>
    <w:p w14:paraId="4D480777" w14:textId="77777777" w:rsidR="00B008A7" w:rsidRPr="00355873" w:rsidRDefault="00DA6D4C" w:rsidP="00355873">
      <w:pPr>
        <w:spacing w:line="360" w:lineRule="auto"/>
        <w:rPr>
          <w:rFonts w:ascii="Arial" w:hAnsi="Arial" w:cs="Arial"/>
        </w:rPr>
      </w:pPr>
      <w:r w:rsidRPr="00355873">
        <w:rPr>
          <w:rFonts w:ascii="Arial" w:hAnsi="Arial" w:cs="Arial"/>
        </w:rPr>
        <w:t>Qualitative data is non-numerical and refers to the meanings, concepts, definitions, characteristics, metaphors, symbols, and description of things (Mihas, P., (2019)).</w:t>
      </w:r>
      <w:r w:rsidR="00E52298" w:rsidRPr="00355873">
        <w:rPr>
          <w:rFonts w:ascii="Arial" w:hAnsi="Arial" w:cs="Arial"/>
        </w:rPr>
        <w:t xml:space="preserve">  Through the use of transcripts from the focus group, the main ideas can be drawn from the data. The analysis of qualitative data usually involves the selection of quotes to support the presentation of the findings (Mihas, P., (2019)). </w:t>
      </w:r>
    </w:p>
    <w:p w14:paraId="5F532DC8" w14:textId="77777777" w:rsidR="00CE3FFF" w:rsidRPr="00355873" w:rsidRDefault="00DA6D4C" w:rsidP="00EE57BF">
      <w:pPr>
        <w:pStyle w:val="Heading1"/>
      </w:pPr>
      <w:bookmarkStart w:id="18" w:name="_Toc24923973"/>
      <w:r w:rsidRPr="00355873">
        <w:t>2.</w:t>
      </w:r>
      <w:r w:rsidR="00C84183" w:rsidRPr="00355873">
        <w:t>8</w:t>
      </w:r>
      <w:r w:rsidR="00EF5028" w:rsidRPr="00355873">
        <w:t xml:space="preserve"> Limitations and Ethical  consideration</w:t>
      </w:r>
      <w:bookmarkEnd w:id="18"/>
      <w:r w:rsidR="00EF5028" w:rsidRPr="00355873">
        <w:t xml:space="preserve"> </w:t>
      </w:r>
    </w:p>
    <w:p w14:paraId="15102B6C" w14:textId="77777777" w:rsidR="006D32C2" w:rsidRPr="00355873" w:rsidRDefault="00DA6D4C" w:rsidP="00355873">
      <w:pPr>
        <w:spacing w:line="360" w:lineRule="auto"/>
        <w:rPr>
          <w:rFonts w:ascii="Arial" w:hAnsi="Arial" w:cs="Arial"/>
        </w:rPr>
      </w:pPr>
      <w:r w:rsidRPr="00355873">
        <w:rPr>
          <w:rFonts w:ascii="Arial" w:hAnsi="Arial" w:cs="Arial"/>
        </w:rPr>
        <w:t xml:space="preserve">This research will be hindered to a degree due to common limitations including budget and lack of extensive time. </w:t>
      </w:r>
      <w:r w:rsidR="00571129" w:rsidRPr="00355873">
        <w:rPr>
          <w:rFonts w:ascii="Arial" w:hAnsi="Arial" w:cs="Arial"/>
        </w:rPr>
        <w:t xml:space="preserve">One </w:t>
      </w:r>
      <w:r w:rsidR="00DE52D6" w:rsidRPr="00355873">
        <w:rPr>
          <w:rFonts w:ascii="Arial" w:hAnsi="Arial" w:cs="Arial"/>
        </w:rPr>
        <w:t>limitation</w:t>
      </w:r>
      <w:r w:rsidR="00571129" w:rsidRPr="00355873">
        <w:rPr>
          <w:rFonts w:ascii="Arial" w:hAnsi="Arial" w:cs="Arial"/>
        </w:rPr>
        <w:t xml:space="preserve"> that may arise in this research is the inability to conduct primary research with the case studies due to availability, affecting the amount of overall qualitative data. </w:t>
      </w:r>
      <w:r w:rsidR="00DE52D6" w:rsidRPr="00355873">
        <w:rPr>
          <w:rFonts w:ascii="Arial" w:hAnsi="Arial" w:cs="Arial"/>
        </w:rPr>
        <w:t>However, the researcher will plan appropriately regarding the time of conducting all stages of research and</w:t>
      </w:r>
      <w:r w:rsidR="00C0754E" w:rsidRPr="00355873">
        <w:rPr>
          <w:rFonts w:ascii="Arial" w:hAnsi="Arial" w:cs="Arial"/>
        </w:rPr>
        <w:t xml:space="preserve"> the</w:t>
      </w:r>
      <w:r w:rsidR="00DE52D6" w:rsidRPr="00355873">
        <w:rPr>
          <w:rFonts w:ascii="Arial" w:hAnsi="Arial" w:cs="Arial"/>
        </w:rPr>
        <w:t xml:space="preserve"> overall investigation. </w:t>
      </w:r>
    </w:p>
    <w:p w14:paraId="285E98F1" w14:textId="77777777" w:rsidR="00F6323B" w:rsidRPr="00355873" w:rsidRDefault="00DA6D4C" w:rsidP="00355873">
      <w:pPr>
        <w:spacing w:line="360" w:lineRule="auto"/>
        <w:rPr>
          <w:rFonts w:ascii="Arial" w:hAnsi="Arial" w:cs="Arial"/>
        </w:rPr>
      </w:pPr>
      <w:r w:rsidRPr="00355873">
        <w:rPr>
          <w:rFonts w:ascii="Arial" w:hAnsi="Arial" w:cs="Arial"/>
        </w:rPr>
        <w:t xml:space="preserve">Overall, the minimum ethical risks will be associated with this </w:t>
      </w:r>
      <w:r w:rsidRPr="00355873">
        <w:rPr>
          <w:rFonts w:ascii="Arial" w:hAnsi="Arial" w:cs="Arial"/>
        </w:rPr>
        <w:t>research. This is primarily down to use of an ethical form attached to this proposal, including guidelines on sample interaction.</w:t>
      </w:r>
      <w:r w:rsidR="002B226C" w:rsidRPr="00355873">
        <w:rPr>
          <w:rFonts w:ascii="Arial" w:hAnsi="Arial" w:cs="Arial"/>
        </w:rPr>
        <w:t xml:space="preserve"> As well as this, all data responses will be under strict confidentiality. </w:t>
      </w:r>
    </w:p>
    <w:p w14:paraId="501E0CB3" w14:textId="77777777" w:rsidR="00291618" w:rsidRPr="00355873" w:rsidRDefault="00291618" w:rsidP="00355873">
      <w:pPr>
        <w:spacing w:line="360" w:lineRule="auto"/>
        <w:rPr>
          <w:rFonts w:ascii="Arial" w:hAnsi="Arial" w:cs="Arial"/>
          <w:b/>
          <w:bCs/>
        </w:rPr>
      </w:pPr>
    </w:p>
    <w:p w14:paraId="2BD9FCE1" w14:textId="77777777" w:rsidR="006D32C2" w:rsidRPr="00355873" w:rsidRDefault="00DA6D4C" w:rsidP="00EE57BF">
      <w:pPr>
        <w:pStyle w:val="Heading1"/>
      </w:pPr>
      <w:bookmarkStart w:id="19" w:name="_Toc24923974"/>
      <w:r w:rsidRPr="00355873">
        <w:t>3 Recourses and Planning</w:t>
      </w:r>
      <w:bookmarkEnd w:id="19"/>
      <w:r w:rsidRPr="00355873">
        <w:t xml:space="preserve"> </w:t>
      </w:r>
    </w:p>
    <w:p w14:paraId="64C71303" w14:textId="77777777" w:rsidR="0075681A" w:rsidRPr="00355873" w:rsidRDefault="00DA6D4C" w:rsidP="00EE57BF">
      <w:pPr>
        <w:pStyle w:val="Heading1"/>
      </w:pPr>
      <w:bookmarkStart w:id="20" w:name="_Toc24923975"/>
      <w:r w:rsidRPr="00355873">
        <w:t>3.1 Recourses</w:t>
      </w:r>
      <w:bookmarkEnd w:id="20"/>
    </w:p>
    <w:p w14:paraId="44313AAC" w14:textId="77777777" w:rsidR="00F6323B" w:rsidRPr="00355873" w:rsidRDefault="00DA6D4C" w:rsidP="00355873">
      <w:pPr>
        <w:spacing w:line="360" w:lineRule="auto"/>
        <w:rPr>
          <w:rFonts w:ascii="Arial" w:hAnsi="Arial" w:cs="Arial"/>
        </w:rPr>
      </w:pPr>
      <w:r w:rsidRPr="00355873">
        <w:rPr>
          <w:rFonts w:ascii="Arial" w:hAnsi="Arial" w:cs="Arial"/>
        </w:rPr>
        <w:t>The resear</w:t>
      </w:r>
      <w:r w:rsidRPr="00355873">
        <w:rPr>
          <w:rFonts w:ascii="Arial" w:hAnsi="Arial" w:cs="Arial"/>
        </w:rPr>
        <w:t>cher will make use of any University resources that are available to aid in the conduction of t</w:t>
      </w:r>
      <w:r w:rsidR="00F84DA6" w:rsidRPr="00355873">
        <w:rPr>
          <w:rFonts w:ascii="Arial" w:hAnsi="Arial" w:cs="Arial"/>
        </w:rPr>
        <w:t>hi</w:t>
      </w:r>
      <w:r w:rsidRPr="00355873">
        <w:rPr>
          <w:rFonts w:ascii="Arial" w:hAnsi="Arial" w:cs="Arial"/>
        </w:rPr>
        <w:t>s research, including the use of the online library to conduct secondary research through a literature review. University applications and software will be use</w:t>
      </w:r>
      <w:r w:rsidRPr="00355873">
        <w:rPr>
          <w:rFonts w:ascii="Arial" w:hAnsi="Arial" w:cs="Arial"/>
        </w:rPr>
        <w:t>d, such as 'SPSS' to help construct the analysis of Quantitative data</w:t>
      </w:r>
      <w:r w:rsidR="00A11CE8" w:rsidRPr="00355873">
        <w:rPr>
          <w:rFonts w:ascii="Arial" w:hAnsi="Arial" w:cs="Arial"/>
        </w:rPr>
        <w:t xml:space="preserve"> responses.</w:t>
      </w:r>
      <w:r w:rsidR="00F84DA6" w:rsidRPr="00355873">
        <w:rPr>
          <w:rFonts w:ascii="Arial" w:hAnsi="Arial" w:cs="Arial"/>
        </w:rPr>
        <w:t xml:space="preserve"> </w:t>
      </w:r>
    </w:p>
    <w:p w14:paraId="2FA4B77F" w14:textId="77777777" w:rsidR="0075681A" w:rsidRPr="00355873" w:rsidRDefault="00DA6D4C" w:rsidP="00EE57BF">
      <w:pPr>
        <w:pStyle w:val="Heading1"/>
      </w:pPr>
      <w:bookmarkStart w:id="21" w:name="_Toc24923976"/>
      <w:r w:rsidRPr="00355873">
        <w:lastRenderedPageBreak/>
        <w:t>3.2 Planning</w:t>
      </w:r>
      <w:bookmarkEnd w:id="21"/>
    </w:p>
    <w:p w14:paraId="5D2042E6" w14:textId="77777777" w:rsidR="0075681A" w:rsidRPr="00355873" w:rsidRDefault="00DA6D4C" w:rsidP="00355873">
      <w:pPr>
        <w:spacing w:line="360" w:lineRule="auto"/>
        <w:rPr>
          <w:rFonts w:ascii="Arial" w:hAnsi="Arial" w:cs="Arial"/>
        </w:rPr>
      </w:pPr>
      <w:r w:rsidRPr="00355873">
        <w:rPr>
          <w:rFonts w:ascii="Arial" w:hAnsi="Arial" w:cs="Arial"/>
        </w:rPr>
        <w:t xml:space="preserve">One planning technique that can be used thought this research is a ‘Gantt Chart’. </w:t>
      </w:r>
      <w:r w:rsidR="00847206" w:rsidRPr="00355873">
        <w:rPr>
          <w:rFonts w:ascii="Arial" w:hAnsi="Arial" w:cs="Arial"/>
        </w:rPr>
        <w:t xml:space="preserve">A Gantt chart is a popular type of bar chart that illustrates a project schedule (Maylor, H., (2001)). </w:t>
      </w:r>
      <w:r w:rsidR="003624A6" w:rsidRPr="00355873">
        <w:rPr>
          <w:rFonts w:ascii="Arial" w:hAnsi="Arial" w:cs="Arial"/>
        </w:rPr>
        <w:t>While a Gantt chart can be useful to cope with some of the "complicatedness" of projects and embraces the importance of time and timing, it is based on principles that are not valid to all project</w:t>
      </w:r>
      <w:r w:rsidR="00446C1A" w:rsidRPr="00355873">
        <w:rPr>
          <w:rFonts w:ascii="Arial" w:hAnsi="Arial" w:cs="Arial"/>
        </w:rPr>
        <w:t xml:space="preserve"> (Maylor, H., (2001))</w:t>
      </w:r>
      <w:r w:rsidR="003624A6" w:rsidRPr="00355873">
        <w:rPr>
          <w:rFonts w:ascii="Arial" w:hAnsi="Arial" w:cs="Arial"/>
        </w:rPr>
        <w:t xml:space="preserve"> It is important to consider if this project is suitable. </w:t>
      </w:r>
    </w:p>
    <w:p w14:paraId="39B36180" w14:textId="77777777" w:rsidR="0075681A" w:rsidRPr="00355873" w:rsidRDefault="0075681A" w:rsidP="00355873">
      <w:pPr>
        <w:spacing w:line="360" w:lineRule="auto"/>
        <w:rPr>
          <w:rFonts w:ascii="Arial" w:hAnsi="Arial" w:cs="Arial"/>
        </w:rPr>
      </w:pPr>
    </w:p>
    <w:p w14:paraId="31B02D37" w14:textId="77777777" w:rsidR="00C0754E" w:rsidRPr="00355873" w:rsidRDefault="00C0754E" w:rsidP="00355873">
      <w:pPr>
        <w:spacing w:line="360" w:lineRule="auto"/>
        <w:rPr>
          <w:rFonts w:ascii="Arial" w:hAnsi="Arial" w:cs="Arial"/>
        </w:rPr>
      </w:pPr>
    </w:p>
    <w:p w14:paraId="4EC355EB" w14:textId="77777777" w:rsidR="00CE3FFF" w:rsidRPr="00355873" w:rsidRDefault="00CE3FFF" w:rsidP="00355873">
      <w:pPr>
        <w:spacing w:line="360" w:lineRule="auto"/>
        <w:rPr>
          <w:rFonts w:ascii="Arial" w:hAnsi="Arial" w:cs="Arial"/>
        </w:rPr>
      </w:pPr>
    </w:p>
    <w:p w14:paraId="36C40864" w14:textId="77777777" w:rsidR="00430F93" w:rsidRPr="00355873" w:rsidRDefault="00430F93" w:rsidP="00355873">
      <w:pPr>
        <w:spacing w:line="360" w:lineRule="auto"/>
        <w:rPr>
          <w:rFonts w:ascii="Arial" w:hAnsi="Arial" w:cs="Arial"/>
        </w:rPr>
      </w:pPr>
    </w:p>
    <w:p w14:paraId="1982AD03" w14:textId="77777777" w:rsidR="00012D8C" w:rsidRPr="00355873" w:rsidRDefault="00012D8C" w:rsidP="00355873">
      <w:pPr>
        <w:spacing w:line="360" w:lineRule="auto"/>
        <w:rPr>
          <w:rFonts w:ascii="Arial" w:hAnsi="Arial" w:cs="Arial"/>
        </w:rPr>
      </w:pPr>
    </w:p>
    <w:p w14:paraId="453406E9" w14:textId="77777777" w:rsidR="00780D88" w:rsidRPr="00355873" w:rsidRDefault="00780D88" w:rsidP="00355873">
      <w:pPr>
        <w:spacing w:line="360" w:lineRule="auto"/>
        <w:rPr>
          <w:rFonts w:ascii="Arial" w:hAnsi="Arial" w:cs="Arial"/>
        </w:rPr>
      </w:pPr>
    </w:p>
    <w:p w14:paraId="77F9E2AC" w14:textId="77777777" w:rsidR="0008542D" w:rsidRPr="00355873" w:rsidRDefault="0008542D" w:rsidP="00355873">
      <w:pPr>
        <w:spacing w:line="360" w:lineRule="auto"/>
        <w:rPr>
          <w:rFonts w:ascii="Arial" w:hAnsi="Arial" w:cs="Arial"/>
        </w:rPr>
      </w:pPr>
    </w:p>
    <w:p w14:paraId="4879CC02" w14:textId="77777777" w:rsidR="00C21237" w:rsidRPr="00355873" w:rsidRDefault="00C21237" w:rsidP="00355873">
      <w:pPr>
        <w:spacing w:line="360" w:lineRule="auto"/>
        <w:rPr>
          <w:rFonts w:ascii="Arial" w:hAnsi="Arial" w:cs="Arial"/>
          <w:b/>
          <w:bCs/>
        </w:rPr>
      </w:pPr>
    </w:p>
    <w:p w14:paraId="03943562" w14:textId="77777777" w:rsidR="00C21237" w:rsidRPr="00355873" w:rsidRDefault="00C21237" w:rsidP="00355873">
      <w:pPr>
        <w:spacing w:line="360" w:lineRule="auto"/>
        <w:rPr>
          <w:rFonts w:ascii="Arial" w:hAnsi="Arial" w:cs="Arial"/>
          <w:b/>
          <w:bCs/>
        </w:rPr>
      </w:pPr>
    </w:p>
    <w:p w14:paraId="67D09D1B" w14:textId="77777777" w:rsidR="00C21237" w:rsidRPr="00355873" w:rsidRDefault="00C21237" w:rsidP="00355873">
      <w:pPr>
        <w:spacing w:line="360" w:lineRule="auto"/>
        <w:rPr>
          <w:rFonts w:ascii="Arial" w:hAnsi="Arial" w:cs="Arial"/>
          <w:b/>
          <w:bCs/>
        </w:rPr>
      </w:pPr>
    </w:p>
    <w:p w14:paraId="492810F7" w14:textId="77777777" w:rsidR="00C25D3C" w:rsidRPr="00355873" w:rsidRDefault="00DA6D4C" w:rsidP="00355873">
      <w:pPr>
        <w:spacing w:line="360" w:lineRule="auto"/>
        <w:rPr>
          <w:rFonts w:ascii="Arial" w:hAnsi="Arial" w:cs="Arial"/>
        </w:rPr>
      </w:pPr>
      <w:r w:rsidRPr="00355873">
        <w:rPr>
          <w:rFonts w:ascii="Arial" w:hAnsi="Arial" w:cs="Arial"/>
        </w:rPr>
        <w:br w:type="page"/>
      </w:r>
    </w:p>
    <w:p w14:paraId="211FACBF" w14:textId="77777777" w:rsidR="001B2615" w:rsidRPr="00355873" w:rsidRDefault="00DA6D4C" w:rsidP="00EE57BF">
      <w:pPr>
        <w:pStyle w:val="Heading1"/>
      </w:pPr>
      <w:bookmarkStart w:id="22" w:name="_Toc24923977"/>
      <w:r w:rsidRPr="00355873">
        <w:lastRenderedPageBreak/>
        <w:t xml:space="preserve">4.0 </w:t>
      </w:r>
      <w:r w:rsidR="00C25D3C" w:rsidRPr="00355873">
        <w:t>References</w:t>
      </w:r>
      <w:bookmarkEnd w:id="22"/>
      <w:r w:rsidR="00C25D3C" w:rsidRPr="00355873">
        <w:t xml:space="preserve"> </w:t>
      </w:r>
    </w:p>
    <w:p w14:paraId="5732ED22" w14:textId="77777777" w:rsidR="002F608F" w:rsidRPr="00355873" w:rsidRDefault="00DA6D4C" w:rsidP="00355873">
      <w:pPr>
        <w:pStyle w:val="ListParagraph"/>
        <w:numPr>
          <w:ilvl w:val="0"/>
          <w:numId w:val="1"/>
        </w:numPr>
        <w:spacing w:line="360" w:lineRule="auto"/>
        <w:rPr>
          <w:rFonts w:ascii="Arial" w:hAnsi="Arial" w:cs="Arial"/>
        </w:rPr>
      </w:pPr>
      <w:r w:rsidRPr="00355873">
        <w:rPr>
          <w:rFonts w:ascii="Arial" w:hAnsi="Arial" w:cs="Arial"/>
        </w:rPr>
        <w:t>"Festival Republic Targets US Market." Music Week (2007): 8. Web.</w:t>
      </w:r>
    </w:p>
    <w:p w14:paraId="57C011B5" w14:textId="77777777" w:rsidR="002F608F" w:rsidRPr="00355873" w:rsidRDefault="00DA6D4C" w:rsidP="00355873">
      <w:pPr>
        <w:pStyle w:val="ListParagraph"/>
        <w:numPr>
          <w:ilvl w:val="0"/>
          <w:numId w:val="1"/>
        </w:numPr>
        <w:spacing w:line="360" w:lineRule="auto"/>
        <w:rPr>
          <w:rFonts w:ascii="Arial" w:hAnsi="Arial" w:cs="Arial"/>
        </w:rPr>
      </w:pPr>
      <w:r w:rsidRPr="00355873">
        <w:rPr>
          <w:rFonts w:ascii="Arial" w:hAnsi="Arial" w:cs="Arial"/>
        </w:rPr>
        <w:t xml:space="preserve">BBC News (2018) ‘Can music festivals go green?’[Online] Available from: </w:t>
      </w:r>
      <w:hyperlink r:id="rId9" w:history="1">
        <w:r w:rsidRPr="00355873">
          <w:rPr>
            <w:rStyle w:val="Hyperlink"/>
            <w:rFonts w:ascii="Arial" w:hAnsi="Arial" w:cs="Arial"/>
          </w:rPr>
          <w:t>https://www.bbc.co.uk/news/science-environment-44549392</w:t>
        </w:r>
      </w:hyperlink>
    </w:p>
    <w:p w14:paraId="7E743D38" w14:textId="77777777" w:rsidR="002F608F" w:rsidRPr="00355873" w:rsidRDefault="00DA6D4C" w:rsidP="00355873">
      <w:pPr>
        <w:pStyle w:val="ListParagraph"/>
        <w:numPr>
          <w:ilvl w:val="0"/>
          <w:numId w:val="1"/>
        </w:numPr>
        <w:spacing w:line="360" w:lineRule="auto"/>
        <w:rPr>
          <w:rFonts w:ascii="Arial" w:hAnsi="Arial" w:cs="Arial"/>
        </w:rPr>
      </w:pPr>
      <w:r w:rsidRPr="00355873">
        <w:rPr>
          <w:rFonts w:ascii="Arial" w:hAnsi="Arial" w:cs="Arial"/>
        </w:rPr>
        <w:t>BBC News (2019) 'Climate change: UK government to commit</w:t>
      </w:r>
      <w:r w:rsidRPr="00355873">
        <w:rPr>
          <w:rFonts w:ascii="Arial" w:hAnsi="Arial" w:cs="Arial"/>
        </w:rPr>
        <w:t xml:space="preserve"> to 2050 target' [Online] Available from </w:t>
      </w:r>
      <w:hyperlink r:id="rId10" w:history="1">
        <w:r w:rsidRPr="00355873">
          <w:rPr>
            <w:rStyle w:val="Hyperlink"/>
            <w:rFonts w:ascii="Arial" w:hAnsi="Arial" w:cs="Arial"/>
          </w:rPr>
          <w:t>https://www.bbc.co.uk/news/science-environment-48596775</w:t>
        </w:r>
      </w:hyperlink>
    </w:p>
    <w:p w14:paraId="4C5D7FD5" w14:textId="77777777" w:rsidR="002F608F" w:rsidRPr="00355873" w:rsidRDefault="00DA6D4C" w:rsidP="00355873">
      <w:pPr>
        <w:pStyle w:val="ListParagraph"/>
        <w:numPr>
          <w:ilvl w:val="0"/>
          <w:numId w:val="1"/>
        </w:numPr>
        <w:spacing w:line="360" w:lineRule="auto"/>
        <w:rPr>
          <w:rFonts w:ascii="Arial" w:hAnsi="Arial" w:cs="Arial"/>
        </w:rPr>
      </w:pPr>
      <w:bookmarkStart w:id="23" w:name="_Hlk24916792"/>
      <w:r w:rsidRPr="00355873">
        <w:rPr>
          <w:rFonts w:ascii="Arial" w:hAnsi="Arial" w:cs="Arial"/>
        </w:rPr>
        <w:t>Blaikie, N., 2003</w:t>
      </w:r>
      <w:bookmarkEnd w:id="23"/>
      <w:r w:rsidRPr="00355873">
        <w:rPr>
          <w:rFonts w:ascii="Arial" w:hAnsi="Arial" w:cs="Arial"/>
        </w:rPr>
        <w:t>. Analyzing quantitative data: From description to explanation. Sage.</w:t>
      </w:r>
    </w:p>
    <w:p w14:paraId="39FDFD33" w14:textId="77777777" w:rsidR="002F608F" w:rsidRPr="00355873" w:rsidRDefault="00DA6D4C" w:rsidP="00355873">
      <w:pPr>
        <w:pStyle w:val="ListParagraph"/>
        <w:numPr>
          <w:ilvl w:val="0"/>
          <w:numId w:val="1"/>
        </w:numPr>
        <w:spacing w:line="360" w:lineRule="auto"/>
        <w:rPr>
          <w:rFonts w:ascii="Arial" w:hAnsi="Arial" w:cs="Arial"/>
        </w:rPr>
      </w:pPr>
      <w:r w:rsidRPr="00355873">
        <w:rPr>
          <w:rFonts w:ascii="Arial" w:hAnsi="Arial" w:cs="Arial"/>
        </w:rPr>
        <w:t>Brennan, Matt, Angela Connelly, and Gemma Lawrence. "Do Music Festival Communities Address Environmental Sustainability and How? A Scottish Case Study." Popular Music 38.2 (2019): 252-75. Web.</w:t>
      </w:r>
    </w:p>
    <w:p w14:paraId="5FE759CD" w14:textId="77777777" w:rsidR="002F608F" w:rsidRPr="00355873" w:rsidRDefault="00DA6D4C" w:rsidP="00355873">
      <w:pPr>
        <w:pStyle w:val="ListParagraph"/>
        <w:numPr>
          <w:ilvl w:val="0"/>
          <w:numId w:val="1"/>
        </w:numPr>
        <w:spacing w:line="360" w:lineRule="auto"/>
        <w:rPr>
          <w:rFonts w:ascii="Arial" w:hAnsi="Arial" w:cs="Arial"/>
        </w:rPr>
      </w:pPr>
      <w:r w:rsidRPr="00355873">
        <w:rPr>
          <w:rFonts w:ascii="Arial" w:hAnsi="Arial" w:cs="Arial"/>
        </w:rPr>
        <w:t>Brooks, Sarah, Dan O'Halloran, and Alexandre Magnin. "Rock On!:</w:t>
      </w:r>
      <w:r w:rsidRPr="00355873">
        <w:rPr>
          <w:rFonts w:ascii="Arial" w:hAnsi="Arial" w:cs="Arial"/>
        </w:rPr>
        <w:t xml:space="preserve"> Bringing Strategic Sustainable Development to Music Festivals." (2007). Web.</w:t>
      </w:r>
    </w:p>
    <w:p w14:paraId="496D0A3A" w14:textId="77777777" w:rsidR="002F608F" w:rsidRPr="00355873" w:rsidRDefault="00DA6D4C" w:rsidP="00355873">
      <w:pPr>
        <w:pStyle w:val="ListParagraph"/>
        <w:numPr>
          <w:ilvl w:val="0"/>
          <w:numId w:val="1"/>
        </w:numPr>
        <w:spacing w:line="360" w:lineRule="auto"/>
        <w:rPr>
          <w:rFonts w:ascii="Arial" w:hAnsi="Arial" w:cs="Arial"/>
        </w:rPr>
      </w:pPr>
      <w:r w:rsidRPr="00355873">
        <w:rPr>
          <w:rFonts w:ascii="Arial" w:hAnsi="Arial" w:cs="Arial"/>
        </w:rPr>
        <w:t xml:space="preserve">Collins, Andrea, and Crispin Cooper. "Measuring and Managing the Environmental Impact of Festivals: The Contribution of the Ecological Footprint." Journal of Sustainable Tourism </w:t>
      </w:r>
      <w:r w:rsidRPr="00355873">
        <w:rPr>
          <w:rFonts w:ascii="Arial" w:hAnsi="Arial" w:cs="Arial"/>
        </w:rPr>
        <w:t>25.1 (2017): 148-62. Web.</w:t>
      </w:r>
    </w:p>
    <w:p w14:paraId="772E3D77" w14:textId="77777777" w:rsidR="002F608F" w:rsidRPr="00355873" w:rsidRDefault="00DA6D4C" w:rsidP="00355873">
      <w:pPr>
        <w:pStyle w:val="ListParagraph"/>
        <w:numPr>
          <w:ilvl w:val="0"/>
          <w:numId w:val="1"/>
        </w:numPr>
        <w:spacing w:line="360" w:lineRule="auto"/>
        <w:rPr>
          <w:rFonts w:ascii="Arial" w:hAnsi="Arial" w:cs="Arial"/>
        </w:rPr>
      </w:pPr>
      <w:r w:rsidRPr="00355873">
        <w:rPr>
          <w:rFonts w:ascii="Arial" w:hAnsi="Arial" w:cs="Arial"/>
        </w:rPr>
        <w:t>Collis, J &amp; Hussey, R., 2009. Business Research: A practical guide to undergraduate &amp; postgraduate students. 3</w:t>
      </w:r>
      <w:r w:rsidRPr="00355873">
        <w:rPr>
          <w:rFonts w:ascii="Arial" w:hAnsi="Arial" w:cs="Arial"/>
          <w:vertAlign w:val="superscript"/>
        </w:rPr>
        <w:t>rd</w:t>
      </w:r>
      <w:r w:rsidRPr="00355873">
        <w:rPr>
          <w:rFonts w:ascii="Arial" w:hAnsi="Arial" w:cs="Arial"/>
        </w:rPr>
        <w:t xml:space="preserve"> ed. Basingstoke: Macmillan Publisher Limited.</w:t>
      </w:r>
    </w:p>
    <w:p w14:paraId="43F8FBBC" w14:textId="77777777" w:rsidR="002F608F" w:rsidRPr="00355873" w:rsidRDefault="00DA6D4C" w:rsidP="00355873">
      <w:pPr>
        <w:pStyle w:val="ListParagraph"/>
        <w:numPr>
          <w:ilvl w:val="0"/>
          <w:numId w:val="1"/>
        </w:numPr>
        <w:spacing w:line="360" w:lineRule="auto"/>
        <w:rPr>
          <w:rFonts w:ascii="Arial" w:hAnsi="Arial" w:cs="Arial"/>
        </w:rPr>
      </w:pPr>
      <w:bookmarkStart w:id="24" w:name="_Hlk24917318"/>
      <w:r w:rsidRPr="00355873">
        <w:rPr>
          <w:rFonts w:ascii="Arial" w:hAnsi="Arial" w:cs="Arial"/>
        </w:rPr>
        <w:t>Echo Perdana Kusumah</w:t>
      </w:r>
      <w:bookmarkEnd w:id="24"/>
      <w:r w:rsidRPr="00355873">
        <w:rPr>
          <w:rFonts w:ascii="Arial" w:hAnsi="Arial" w:cs="Arial"/>
        </w:rPr>
        <w:t>. "Technology Acceptance Model (TAM) of Statistical</w:t>
      </w:r>
      <w:r w:rsidRPr="00355873">
        <w:rPr>
          <w:rFonts w:ascii="Arial" w:hAnsi="Arial" w:cs="Arial"/>
        </w:rPr>
        <w:t xml:space="preserve"> Package for the Social Sciences (SPSS) Applications." Integrated Journal of Business and Economics 2.1 (2018): 1-11. Web.</w:t>
      </w:r>
    </w:p>
    <w:p w14:paraId="41DE3EBA" w14:textId="77777777" w:rsidR="002F608F" w:rsidRPr="00355873" w:rsidRDefault="00DA6D4C" w:rsidP="00355873">
      <w:pPr>
        <w:pStyle w:val="ListParagraph"/>
        <w:numPr>
          <w:ilvl w:val="0"/>
          <w:numId w:val="1"/>
        </w:numPr>
        <w:spacing w:line="360" w:lineRule="auto"/>
        <w:rPr>
          <w:rFonts w:ascii="Arial" w:hAnsi="Arial" w:cs="Arial"/>
        </w:rPr>
      </w:pPr>
      <w:r w:rsidRPr="00355873">
        <w:rPr>
          <w:rFonts w:ascii="Arial" w:hAnsi="Arial" w:cs="Arial"/>
        </w:rPr>
        <w:t>Erika, I., Musa, S.A. and Alkassim, R.S., 2016. Comparison of convenience sampling and purposive sampling. American journal of theore</w:t>
      </w:r>
      <w:r w:rsidRPr="00355873">
        <w:rPr>
          <w:rFonts w:ascii="Arial" w:hAnsi="Arial" w:cs="Arial"/>
        </w:rPr>
        <w:t>tical and applied statistics, 5(1), pp.1-4.</w:t>
      </w:r>
    </w:p>
    <w:p w14:paraId="061940D6" w14:textId="77777777" w:rsidR="002F608F" w:rsidRPr="00355873" w:rsidRDefault="00DA6D4C" w:rsidP="00355873">
      <w:pPr>
        <w:pStyle w:val="ListParagraph"/>
        <w:numPr>
          <w:ilvl w:val="0"/>
          <w:numId w:val="1"/>
        </w:numPr>
        <w:spacing w:line="360" w:lineRule="auto"/>
        <w:rPr>
          <w:rFonts w:ascii="Arial" w:hAnsi="Arial" w:cs="Arial"/>
        </w:rPr>
      </w:pPr>
      <w:r w:rsidRPr="00355873">
        <w:rPr>
          <w:rFonts w:ascii="Arial" w:hAnsi="Arial" w:cs="Arial"/>
        </w:rPr>
        <w:t>Gerring, J., 2004. What is a case study and what is it good for?. American political science review, 98(2), pp.341-354.</w:t>
      </w:r>
    </w:p>
    <w:p w14:paraId="11D90E5D" w14:textId="77777777" w:rsidR="002F608F" w:rsidRPr="00355873" w:rsidRDefault="00DA6D4C" w:rsidP="00355873">
      <w:pPr>
        <w:pStyle w:val="ListParagraph"/>
        <w:numPr>
          <w:ilvl w:val="0"/>
          <w:numId w:val="1"/>
        </w:numPr>
        <w:spacing w:line="360" w:lineRule="auto"/>
        <w:rPr>
          <w:rFonts w:ascii="Arial" w:hAnsi="Arial" w:cs="Arial"/>
        </w:rPr>
      </w:pPr>
      <w:r w:rsidRPr="00355873">
        <w:rPr>
          <w:rFonts w:ascii="Arial" w:hAnsi="Arial" w:cs="Arial"/>
        </w:rPr>
        <w:t>Hodson, Richard. "CLIMATE CHANGE." Nature 550.7675 (2017): S53. Web.</w:t>
      </w:r>
    </w:p>
    <w:p w14:paraId="4F08B73D" w14:textId="77777777" w:rsidR="002F608F" w:rsidRPr="00355873" w:rsidRDefault="00DA6D4C" w:rsidP="00355873">
      <w:pPr>
        <w:pStyle w:val="ListParagraph"/>
        <w:numPr>
          <w:ilvl w:val="0"/>
          <w:numId w:val="1"/>
        </w:numPr>
        <w:spacing w:line="360" w:lineRule="auto"/>
        <w:rPr>
          <w:rFonts w:ascii="Arial" w:hAnsi="Arial" w:cs="Arial"/>
        </w:rPr>
      </w:pPr>
      <w:bookmarkStart w:id="25" w:name="_Hlk24902434"/>
      <w:r w:rsidRPr="00355873">
        <w:rPr>
          <w:rFonts w:ascii="Arial" w:hAnsi="Arial" w:cs="Arial"/>
        </w:rPr>
        <w:t>Khan, S. and VanWynsber</w:t>
      </w:r>
      <w:r w:rsidRPr="00355873">
        <w:rPr>
          <w:rFonts w:ascii="Arial" w:hAnsi="Arial" w:cs="Arial"/>
        </w:rPr>
        <w:t>ghe, R., 2008</w:t>
      </w:r>
      <w:bookmarkEnd w:id="25"/>
      <w:r w:rsidRPr="00355873">
        <w:rPr>
          <w:rFonts w:ascii="Arial" w:hAnsi="Arial" w:cs="Arial"/>
        </w:rPr>
        <w:t>, January. Cultivating the under-mined: Cross-case analysis as knowledge mobilization. In Forum Qualitative Sozialforschung/Forum: Qualitative social research (Vol. 9, No. 1).</w:t>
      </w:r>
    </w:p>
    <w:p w14:paraId="1C6A7482" w14:textId="77777777" w:rsidR="002F608F" w:rsidRPr="00355873" w:rsidRDefault="00DA6D4C" w:rsidP="00355873">
      <w:pPr>
        <w:pStyle w:val="ListParagraph"/>
        <w:numPr>
          <w:ilvl w:val="0"/>
          <w:numId w:val="1"/>
        </w:numPr>
        <w:spacing w:line="360" w:lineRule="auto"/>
        <w:rPr>
          <w:rFonts w:ascii="Arial" w:hAnsi="Arial" w:cs="Arial"/>
        </w:rPr>
      </w:pPr>
      <w:r w:rsidRPr="00355873">
        <w:rPr>
          <w:rFonts w:ascii="Arial" w:hAnsi="Arial" w:cs="Arial"/>
        </w:rPr>
        <w:t>Kirk, J &amp; Miller, M, L., 1986. Reliability and Validity in Qualitat</w:t>
      </w:r>
      <w:r w:rsidRPr="00355873">
        <w:rPr>
          <w:rFonts w:ascii="Arial" w:hAnsi="Arial" w:cs="Arial"/>
        </w:rPr>
        <w:t>ive  Research. 1</w:t>
      </w:r>
      <w:r w:rsidRPr="00355873">
        <w:rPr>
          <w:rFonts w:ascii="Arial" w:hAnsi="Arial" w:cs="Arial"/>
          <w:vertAlign w:val="superscript"/>
        </w:rPr>
        <w:t>st</w:t>
      </w:r>
      <w:r w:rsidRPr="00355873">
        <w:rPr>
          <w:rFonts w:ascii="Arial" w:hAnsi="Arial" w:cs="Arial"/>
        </w:rPr>
        <w:t xml:space="preserve"> ed. London: Sage. </w:t>
      </w:r>
    </w:p>
    <w:p w14:paraId="3B044E6F" w14:textId="77777777" w:rsidR="002F608F" w:rsidRPr="00355873" w:rsidRDefault="00DA6D4C" w:rsidP="00355873">
      <w:pPr>
        <w:pStyle w:val="ListParagraph"/>
        <w:numPr>
          <w:ilvl w:val="0"/>
          <w:numId w:val="1"/>
        </w:numPr>
        <w:spacing w:line="360" w:lineRule="auto"/>
        <w:rPr>
          <w:rFonts w:ascii="Arial" w:hAnsi="Arial" w:cs="Arial"/>
        </w:rPr>
      </w:pPr>
      <w:r w:rsidRPr="00355873">
        <w:rPr>
          <w:rFonts w:ascii="Arial" w:hAnsi="Arial" w:cs="Arial"/>
        </w:rPr>
        <w:t xml:space="preserve">Live Nation Entertainment (2019) LIVE NATION LAUNCHES NEW ELECTRONIC DIVISION IN THE UK. Available from: </w:t>
      </w:r>
      <w:hyperlink r:id="rId11" w:history="1">
        <w:r w:rsidRPr="00355873">
          <w:rPr>
            <w:rStyle w:val="Hyperlink"/>
            <w:rFonts w:ascii="Arial" w:hAnsi="Arial" w:cs="Arial"/>
          </w:rPr>
          <w:t>https://www.livenationentertainment.com/2019/06/live-nation-launches-new-electronic-division-in-the-uk/</w:t>
        </w:r>
      </w:hyperlink>
    </w:p>
    <w:p w14:paraId="2F41BC6F" w14:textId="77777777" w:rsidR="002F608F" w:rsidRPr="00355873" w:rsidRDefault="00DA6D4C" w:rsidP="00355873">
      <w:pPr>
        <w:pStyle w:val="ListParagraph"/>
        <w:numPr>
          <w:ilvl w:val="0"/>
          <w:numId w:val="1"/>
        </w:numPr>
        <w:spacing w:line="360" w:lineRule="auto"/>
        <w:rPr>
          <w:rFonts w:ascii="Arial" w:hAnsi="Arial" w:cs="Arial"/>
        </w:rPr>
      </w:pPr>
      <w:r w:rsidRPr="00355873">
        <w:rPr>
          <w:rFonts w:ascii="Arial" w:hAnsi="Arial" w:cs="Arial"/>
        </w:rPr>
        <w:lastRenderedPageBreak/>
        <w:t xml:space="preserve">Local Government Association (2019) Green man festival. Available from: </w:t>
      </w:r>
      <w:hyperlink r:id="rId12" w:history="1">
        <w:r w:rsidRPr="00355873">
          <w:rPr>
            <w:rStyle w:val="Hyperlink"/>
            <w:rFonts w:ascii="Arial" w:hAnsi="Arial" w:cs="Arial"/>
          </w:rPr>
          <w:t>https://www.local.gov.uk/green-man-festival-powys</w:t>
        </w:r>
      </w:hyperlink>
    </w:p>
    <w:p w14:paraId="07E6CC70" w14:textId="77777777" w:rsidR="002F608F" w:rsidRPr="00355873" w:rsidRDefault="00DA6D4C" w:rsidP="00355873">
      <w:pPr>
        <w:pStyle w:val="ListParagraph"/>
        <w:numPr>
          <w:ilvl w:val="0"/>
          <w:numId w:val="1"/>
        </w:numPr>
        <w:spacing w:line="360" w:lineRule="auto"/>
        <w:rPr>
          <w:rFonts w:ascii="Arial" w:hAnsi="Arial" w:cs="Arial"/>
        </w:rPr>
      </w:pPr>
      <w:bookmarkStart w:id="26" w:name="_Hlk24921866"/>
      <w:r w:rsidRPr="00355873">
        <w:rPr>
          <w:rFonts w:ascii="Arial" w:hAnsi="Arial" w:cs="Arial"/>
        </w:rPr>
        <w:t>Maylor, H., 2001</w:t>
      </w:r>
      <w:bookmarkEnd w:id="26"/>
      <w:r w:rsidRPr="00355873">
        <w:rPr>
          <w:rFonts w:ascii="Arial" w:hAnsi="Arial" w:cs="Arial"/>
        </w:rPr>
        <w:t>. Beyond the Gantt chart:: Project management moving</w:t>
      </w:r>
      <w:r w:rsidRPr="00355873">
        <w:rPr>
          <w:rFonts w:ascii="Arial" w:hAnsi="Arial" w:cs="Arial"/>
        </w:rPr>
        <w:t xml:space="preserve"> on. European management journal, 19(1), pp.92-100.</w:t>
      </w:r>
    </w:p>
    <w:p w14:paraId="3C3D9D8F" w14:textId="77777777" w:rsidR="002F608F" w:rsidRPr="00355873" w:rsidRDefault="00DA6D4C" w:rsidP="00355873">
      <w:pPr>
        <w:pStyle w:val="ListParagraph"/>
        <w:numPr>
          <w:ilvl w:val="0"/>
          <w:numId w:val="1"/>
        </w:numPr>
        <w:spacing w:line="360" w:lineRule="auto"/>
        <w:rPr>
          <w:rFonts w:ascii="Arial" w:hAnsi="Arial" w:cs="Arial"/>
        </w:rPr>
      </w:pPr>
      <w:bookmarkStart w:id="27" w:name="_Hlk24917914"/>
      <w:r w:rsidRPr="00355873">
        <w:rPr>
          <w:rFonts w:ascii="Arial" w:hAnsi="Arial" w:cs="Arial"/>
        </w:rPr>
        <w:t>Mihas, P., 2019</w:t>
      </w:r>
      <w:bookmarkEnd w:id="27"/>
      <w:r w:rsidRPr="00355873">
        <w:rPr>
          <w:rFonts w:ascii="Arial" w:hAnsi="Arial" w:cs="Arial"/>
        </w:rPr>
        <w:t>. Qualitative data analysis. In Oxford Research Encyclopedia of Education.</w:t>
      </w:r>
    </w:p>
    <w:p w14:paraId="22D24B9F" w14:textId="77777777" w:rsidR="002F608F" w:rsidRPr="00355873" w:rsidRDefault="00DA6D4C" w:rsidP="00355873">
      <w:pPr>
        <w:pStyle w:val="ListParagraph"/>
        <w:numPr>
          <w:ilvl w:val="0"/>
          <w:numId w:val="1"/>
        </w:numPr>
        <w:spacing w:line="360" w:lineRule="auto"/>
        <w:rPr>
          <w:rFonts w:ascii="Arial" w:hAnsi="Arial" w:cs="Arial"/>
        </w:rPr>
      </w:pPr>
      <w:r w:rsidRPr="00355873">
        <w:rPr>
          <w:rFonts w:ascii="Arial" w:hAnsi="Arial" w:cs="Arial"/>
        </w:rPr>
        <w:t xml:space="preserve">PETERS, M., 2008. The Green Issue: Festivals Fly the Eco Flag. Billboard - The International Newsweekly of Music, </w:t>
      </w:r>
      <w:r w:rsidRPr="00355873">
        <w:rPr>
          <w:rFonts w:ascii="Arial" w:hAnsi="Arial" w:cs="Arial"/>
        </w:rPr>
        <w:t>Video and Home Entertainment, 120(13), pp. 32-33.</w:t>
      </w:r>
    </w:p>
    <w:p w14:paraId="78ABCFFA" w14:textId="77777777" w:rsidR="002F608F" w:rsidRPr="00355873" w:rsidRDefault="00DA6D4C" w:rsidP="00355873">
      <w:pPr>
        <w:pStyle w:val="ListParagraph"/>
        <w:numPr>
          <w:ilvl w:val="0"/>
          <w:numId w:val="1"/>
        </w:numPr>
        <w:spacing w:line="360" w:lineRule="auto"/>
        <w:rPr>
          <w:rFonts w:ascii="Arial" w:hAnsi="Arial" w:cs="Arial"/>
        </w:rPr>
      </w:pPr>
      <w:r w:rsidRPr="00355873">
        <w:rPr>
          <w:rFonts w:ascii="Arial" w:hAnsi="Arial" w:cs="Arial"/>
        </w:rPr>
        <w:t>RYAN, G., 2018. Introduction to positivism, interpretivism and critical theory. Nurse Researcher (2014+), 25(4), pp. 14</w:t>
      </w:r>
    </w:p>
    <w:p w14:paraId="72569304" w14:textId="77777777" w:rsidR="002F608F" w:rsidRPr="00355873" w:rsidRDefault="00DA6D4C" w:rsidP="00355873">
      <w:pPr>
        <w:pStyle w:val="ListParagraph"/>
        <w:numPr>
          <w:ilvl w:val="0"/>
          <w:numId w:val="1"/>
        </w:numPr>
        <w:spacing w:line="360" w:lineRule="auto"/>
        <w:rPr>
          <w:rFonts w:ascii="Arial" w:hAnsi="Arial" w:cs="Arial"/>
        </w:rPr>
      </w:pPr>
      <w:bookmarkStart w:id="28" w:name="_Hlk24849392"/>
      <w:r w:rsidRPr="00355873">
        <w:rPr>
          <w:rFonts w:ascii="Arial" w:hAnsi="Arial" w:cs="Arial"/>
        </w:rPr>
        <w:t>Sahay, A., 2016</w:t>
      </w:r>
      <w:bookmarkEnd w:id="28"/>
      <w:r w:rsidRPr="00355873">
        <w:rPr>
          <w:rFonts w:ascii="Arial" w:hAnsi="Arial" w:cs="Arial"/>
        </w:rPr>
        <w:t>. Peeling Saunders’s Research Onion. Web.</w:t>
      </w:r>
    </w:p>
    <w:p w14:paraId="7E53018D" w14:textId="77777777" w:rsidR="002F608F" w:rsidRPr="00355873" w:rsidRDefault="00DA6D4C" w:rsidP="00355873">
      <w:pPr>
        <w:pStyle w:val="ListParagraph"/>
        <w:numPr>
          <w:ilvl w:val="0"/>
          <w:numId w:val="1"/>
        </w:numPr>
        <w:spacing w:line="360" w:lineRule="auto"/>
        <w:rPr>
          <w:rFonts w:ascii="Arial" w:hAnsi="Arial" w:cs="Arial"/>
        </w:rPr>
      </w:pPr>
      <w:r w:rsidRPr="00355873">
        <w:rPr>
          <w:rFonts w:ascii="Arial" w:hAnsi="Arial" w:cs="Arial"/>
        </w:rPr>
        <w:t>Saunders, Mark, Philip Lewis,</w:t>
      </w:r>
      <w:r w:rsidRPr="00355873">
        <w:rPr>
          <w:rFonts w:ascii="Arial" w:hAnsi="Arial" w:cs="Arial"/>
        </w:rPr>
        <w:t xml:space="preserve"> and Adrian Thornhill. Research Methods for Business Students. Seventh ed. 2016. Web.</w:t>
      </w:r>
    </w:p>
    <w:p w14:paraId="516F7D3A" w14:textId="77777777" w:rsidR="002F608F" w:rsidRPr="00355873" w:rsidRDefault="00DA6D4C" w:rsidP="00355873">
      <w:pPr>
        <w:pStyle w:val="ListParagraph"/>
        <w:numPr>
          <w:ilvl w:val="0"/>
          <w:numId w:val="1"/>
        </w:numPr>
        <w:spacing w:line="360" w:lineRule="auto"/>
        <w:rPr>
          <w:rFonts w:ascii="Arial" w:hAnsi="Arial" w:cs="Arial"/>
        </w:rPr>
      </w:pPr>
      <w:bookmarkStart w:id="29" w:name="_Hlk24725287"/>
      <w:r w:rsidRPr="00355873">
        <w:rPr>
          <w:rFonts w:ascii="Arial" w:hAnsi="Arial" w:cs="Arial"/>
        </w:rPr>
        <w:t>Stone, C., 2009</w:t>
      </w:r>
      <w:bookmarkEnd w:id="29"/>
      <w:r w:rsidRPr="00355873">
        <w:rPr>
          <w:rFonts w:ascii="Arial" w:hAnsi="Arial" w:cs="Arial"/>
        </w:rPr>
        <w:t>. The British pop music festival phenomenon. International perspectives of festivals and events, pp.205-224.</w:t>
      </w:r>
    </w:p>
    <w:p w14:paraId="3D23EF6A" w14:textId="77777777" w:rsidR="002F608F" w:rsidRPr="00355873" w:rsidRDefault="00DA6D4C" w:rsidP="00355873">
      <w:pPr>
        <w:pStyle w:val="ListParagraph"/>
        <w:numPr>
          <w:ilvl w:val="0"/>
          <w:numId w:val="1"/>
        </w:numPr>
        <w:spacing w:line="360" w:lineRule="auto"/>
        <w:rPr>
          <w:rFonts w:ascii="Arial" w:hAnsi="Arial" w:cs="Arial"/>
        </w:rPr>
      </w:pPr>
      <w:bookmarkStart w:id="30" w:name="_Hlk24904929"/>
      <w:r w:rsidRPr="00355873">
        <w:rPr>
          <w:rFonts w:ascii="Arial" w:hAnsi="Arial" w:cs="Arial"/>
        </w:rPr>
        <w:t>Trost, J.E., 1986</w:t>
      </w:r>
      <w:bookmarkEnd w:id="30"/>
      <w:r w:rsidRPr="00355873">
        <w:rPr>
          <w:rFonts w:ascii="Arial" w:hAnsi="Arial" w:cs="Arial"/>
        </w:rPr>
        <w:t>. Statistically nonrepresenta</w:t>
      </w:r>
      <w:r w:rsidRPr="00355873">
        <w:rPr>
          <w:rFonts w:ascii="Arial" w:hAnsi="Arial" w:cs="Arial"/>
        </w:rPr>
        <w:t>tive stratified sampling: A sampling technique for qualitative studies. Qualitative sociology, 9(1), pp.54-57.</w:t>
      </w:r>
    </w:p>
    <w:p w14:paraId="26A48B14" w14:textId="77777777" w:rsidR="002F608F" w:rsidRPr="00355873" w:rsidRDefault="00DA6D4C" w:rsidP="00355873">
      <w:pPr>
        <w:pStyle w:val="ListParagraph"/>
        <w:numPr>
          <w:ilvl w:val="0"/>
          <w:numId w:val="1"/>
        </w:numPr>
        <w:spacing w:line="360" w:lineRule="auto"/>
        <w:rPr>
          <w:rFonts w:ascii="Arial" w:hAnsi="Arial" w:cs="Arial"/>
        </w:rPr>
      </w:pPr>
      <w:r w:rsidRPr="00355873">
        <w:rPr>
          <w:rFonts w:ascii="Arial" w:hAnsi="Arial" w:cs="Arial"/>
        </w:rPr>
        <w:t>Wipe-Tevis, Deidre D. "What Is Research?" Journal of Vascular Nursing 19.2 (2001): 63-64. Web.</w:t>
      </w:r>
    </w:p>
    <w:p w14:paraId="11784261" w14:textId="77777777" w:rsidR="002F608F" w:rsidRPr="00355873" w:rsidRDefault="00DA6D4C" w:rsidP="00355873">
      <w:pPr>
        <w:pStyle w:val="ListParagraph"/>
        <w:numPr>
          <w:ilvl w:val="0"/>
          <w:numId w:val="1"/>
        </w:numPr>
        <w:spacing w:line="360" w:lineRule="auto"/>
        <w:rPr>
          <w:rFonts w:ascii="Arial" w:hAnsi="Arial" w:cs="Arial"/>
        </w:rPr>
      </w:pPr>
      <w:r w:rsidRPr="00355873">
        <w:rPr>
          <w:rFonts w:ascii="Arial" w:hAnsi="Arial" w:cs="Arial"/>
        </w:rPr>
        <w:t>Woiceshyn Jaana. "Evaluating Inductive vs Deductiv</w:t>
      </w:r>
      <w:r w:rsidRPr="00355873">
        <w:rPr>
          <w:rFonts w:ascii="Arial" w:hAnsi="Arial" w:cs="Arial"/>
        </w:rPr>
        <w:t>e Research in Management Studies." Qualitative Research in Organizations and Management 13.2 (2018): 183-95. Web.</w:t>
      </w:r>
    </w:p>
    <w:sectPr w:rsidR="002F608F" w:rsidRPr="00355873" w:rsidSect="00F0769A">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B3ED77" w14:textId="77777777" w:rsidR="00DA6D4C" w:rsidRDefault="00DA6D4C">
      <w:pPr>
        <w:spacing w:after="0" w:line="240" w:lineRule="auto"/>
      </w:pPr>
      <w:r>
        <w:separator/>
      </w:r>
    </w:p>
  </w:endnote>
  <w:endnote w:type="continuationSeparator" w:id="0">
    <w:p w14:paraId="52A67E1D" w14:textId="77777777" w:rsidR="00DA6D4C" w:rsidRDefault="00DA6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7779738"/>
      <w:docPartObj>
        <w:docPartGallery w:val="Page Numbers (Bottom of Page)"/>
        <w:docPartUnique/>
      </w:docPartObj>
    </w:sdtPr>
    <w:sdtEndPr>
      <w:rPr>
        <w:noProof/>
      </w:rPr>
    </w:sdtEndPr>
    <w:sdtContent>
      <w:p w14:paraId="5F4D957C" w14:textId="77777777" w:rsidR="002E5D7B" w:rsidRDefault="00DA6D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6C9402" w14:textId="77777777" w:rsidR="002E5D7B" w:rsidRDefault="002E5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7C2E40" w14:textId="77777777" w:rsidR="00DA6D4C" w:rsidRDefault="00DA6D4C">
      <w:pPr>
        <w:spacing w:after="0" w:line="240" w:lineRule="auto"/>
      </w:pPr>
      <w:r>
        <w:separator/>
      </w:r>
    </w:p>
  </w:footnote>
  <w:footnote w:type="continuationSeparator" w:id="0">
    <w:p w14:paraId="7C75CC5D" w14:textId="77777777" w:rsidR="00DA6D4C" w:rsidRDefault="00DA6D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045CE"/>
    <w:multiLevelType w:val="multilevel"/>
    <w:tmpl w:val="42AE6662"/>
    <w:lvl w:ilvl="0">
      <w:start w:val="1"/>
      <w:numFmt w:val="decimal"/>
      <w:lvlText w:val="%1."/>
      <w:lvlJc w:val="left"/>
      <w:pPr>
        <w:ind w:left="720" w:hanging="360"/>
      </w:p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2A429F2"/>
    <w:multiLevelType w:val="multilevel"/>
    <w:tmpl w:val="CEAAF980"/>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671B4983"/>
    <w:multiLevelType w:val="multilevel"/>
    <w:tmpl w:val="1A6E65B0"/>
    <w:lvl w:ilvl="0">
      <w:start w:val="1"/>
      <w:numFmt w:val="decimal"/>
      <w:lvlText w:val="%1."/>
      <w:lvlJc w:val="left"/>
      <w:pPr>
        <w:ind w:left="720" w:hanging="360"/>
      </w:p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7B193E30"/>
    <w:multiLevelType w:val="hybridMultilevel"/>
    <w:tmpl w:val="5F4C5FBC"/>
    <w:lvl w:ilvl="0" w:tplc="6D06DBE8">
      <w:start w:val="1"/>
      <w:numFmt w:val="bullet"/>
      <w:lvlText w:val=""/>
      <w:lvlJc w:val="left"/>
      <w:pPr>
        <w:ind w:left="720" w:hanging="360"/>
      </w:pPr>
      <w:rPr>
        <w:rFonts w:ascii="Symbol" w:hAnsi="Symbol" w:hint="default"/>
      </w:rPr>
    </w:lvl>
    <w:lvl w:ilvl="1" w:tplc="DE52697E" w:tentative="1">
      <w:start w:val="1"/>
      <w:numFmt w:val="bullet"/>
      <w:lvlText w:val="o"/>
      <w:lvlJc w:val="left"/>
      <w:pPr>
        <w:ind w:left="1440" w:hanging="360"/>
      </w:pPr>
      <w:rPr>
        <w:rFonts w:ascii="Courier New" w:hAnsi="Courier New" w:cs="Courier New" w:hint="default"/>
      </w:rPr>
    </w:lvl>
    <w:lvl w:ilvl="2" w:tplc="98AA5BC2" w:tentative="1">
      <w:start w:val="1"/>
      <w:numFmt w:val="bullet"/>
      <w:lvlText w:val=""/>
      <w:lvlJc w:val="left"/>
      <w:pPr>
        <w:ind w:left="2160" w:hanging="360"/>
      </w:pPr>
      <w:rPr>
        <w:rFonts w:ascii="Wingdings" w:hAnsi="Wingdings" w:hint="default"/>
      </w:rPr>
    </w:lvl>
    <w:lvl w:ilvl="3" w:tplc="93EC59F2" w:tentative="1">
      <w:start w:val="1"/>
      <w:numFmt w:val="bullet"/>
      <w:lvlText w:val=""/>
      <w:lvlJc w:val="left"/>
      <w:pPr>
        <w:ind w:left="2880" w:hanging="360"/>
      </w:pPr>
      <w:rPr>
        <w:rFonts w:ascii="Symbol" w:hAnsi="Symbol" w:hint="default"/>
      </w:rPr>
    </w:lvl>
    <w:lvl w:ilvl="4" w:tplc="2620E3C4" w:tentative="1">
      <w:start w:val="1"/>
      <w:numFmt w:val="bullet"/>
      <w:lvlText w:val="o"/>
      <w:lvlJc w:val="left"/>
      <w:pPr>
        <w:ind w:left="3600" w:hanging="360"/>
      </w:pPr>
      <w:rPr>
        <w:rFonts w:ascii="Courier New" w:hAnsi="Courier New" w:cs="Courier New" w:hint="default"/>
      </w:rPr>
    </w:lvl>
    <w:lvl w:ilvl="5" w:tplc="71204B78" w:tentative="1">
      <w:start w:val="1"/>
      <w:numFmt w:val="bullet"/>
      <w:lvlText w:val=""/>
      <w:lvlJc w:val="left"/>
      <w:pPr>
        <w:ind w:left="4320" w:hanging="360"/>
      </w:pPr>
      <w:rPr>
        <w:rFonts w:ascii="Wingdings" w:hAnsi="Wingdings" w:hint="default"/>
      </w:rPr>
    </w:lvl>
    <w:lvl w:ilvl="6" w:tplc="BF7C9F70" w:tentative="1">
      <w:start w:val="1"/>
      <w:numFmt w:val="bullet"/>
      <w:lvlText w:val=""/>
      <w:lvlJc w:val="left"/>
      <w:pPr>
        <w:ind w:left="5040" w:hanging="360"/>
      </w:pPr>
      <w:rPr>
        <w:rFonts w:ascii="Symbol" w:hAnsi="Symbol" w:hint="default"/>
      </w:rPr>
    </w:lvl>
    <w:lvl w:ilvl="7" w:tplc="23B8B99C" w:tentative="1">
      <w:start w:val="1"/>
      <w:numFmt w:val="bullet"/>
      <w:lvlText w:val="o"/>
      <w:lvlJc w:val="left"/>
      <w:pPr>
        <w:ind w:left="5760" w:hanging="360"/>
      </w:pPr>
      <w:rPr>
        <w:rFonts w:ascii="Courier New" w:hAnsi="Courier New" w:cs="Courier New" w:hint="default"/>
      </w:rPr>
    </w:lvl>
    <w:lvl w:ilvl="8" w:tplc="45B24438"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E4B"/>
    <w:rsid w:val="00012D8C"/>
    <w:rsid w:val="00036153"/>
    <w:rsid w:val="000414DF"/>
    <w:rsid w:val="000630FE"/>
    <w:rsid w:val="000733AD"/>
    <w:rsid w:val="0008542D"/>
    <w:rsid w:val="0009551D"/>
    <w:rsid w:val="000A3CB3"/>
    <w:rsid w:val="000E4603"/>
    <w:rsid w:val="00123452"/>
    <w:rsid w:val="00147CDC"/>
    <w:rsid w:val="001709BE"/>
    <w:rsid w:val="001801DD"/>
    <w:rsid w:val="001970A6"/>
    <w:rsid w:val="001B2615"/>
    <w:rsid w:val="001C1DCA"/>
    <w:rsid w:val="0023086F"/>
    <w:rsid w:val="002722D0"/>
    <w:rsid w:val="002852C0"/>
    <w:rsid w:val="00291618"/>
    <w:rsid w:val="00293EE8"/>
    <w:rsid w:val="002947A5"/>
    <w:rsid w:val="002B1583"/>
    <w:rsid w:val="002B226C"/>
    <w:rsid w:val="002B35CE"/>
    <w:rsid w:val="002B5279"/>
    <w:rsid w:val="002D3F68"/>
    <w:rsid w:val="002E5D7B"/>
    <w:rsid w:val="002F608F"/>
    <w:rsid w:val="00322602"/>
    <w:rsid w:val="00337E29"/>
    <w:rsid w:val="00355873"/>
    <w:rsid w:val="00356DD2"/>
    <w:rsid w:val="00357692"/>
    <w:rsid w:val="003624A6"/>
    <w:rsid w:val="003630C1"/>
    <w:rsid w:val="003F4E92"/>
    <w:rsid w:val="00420F20"/>
    <w:rsid w:val="00430F93"/>
    <w:rsid w:val="00444500"/>
    <w:rsid w:val="00446C1A"/>
    <w:rsid w:val="00462B74"/>
    <w:rsid w:val="00464DC0"/>
    <w:rsid w:val="0047223C"/>
    <w:rsid w:val="004918FA"/>
    <w:rsid w:val="00495D88"/>
    <w:rsid w:val="004A7D4A"/>
    <w:rsid w:val="00531D42"/>
    <w:rsid w:val="00540FB4"/>
    <w:rsid w:val="00571129"/>
    <w:rsid w:val="0058709E"/>
    <w:rsid w:val="0059493F"/>
    <w:rsid w:val="005C5F8F"/>
    <w:rsid w:val="005D1CA6"/>
    <w:rsid w:val="005D2E4B"/>
    <w:rsid w:val="005D3DCE"/>
    <w:rsid w:val="0061594E"/>
    <w:rsid w:val="0061709C"/>
    <w:rsid w:val="006219A1"/>
    <w:rsid w:val="00623C3B"/>
    <w:rsid w:val="00650FB0"/>
    <w:rsid w:val="006535E9"/>
    <w:rsid w:val="006606BD"/>
    <w:rsid w:val="00676818"/>
    <w:rsid w:val="00684522"/>
    <w:rsid w:val="006D32C2"/>
    <w:rsid w:val="006E0A97"/>
    <w:rsid w:val="006E59B1"/>
    <w:rsid w:val="007005B6"/>
    <w:rsid w:val="00716094"/>
    <w:rsid w:val="00736E75"/>
    <w:rsid w:val="007452F2"/>
    <w:rsid w:val="0075681A"/>
    <w:rsid w:val="007655F3"/>
    <w:rsid w:val="00780D88"/>
    <w:rsid w:val="00790DE1"/>
    <w:rsid w:val="007E0219"/>
    <w:rsid w:val="007E3F78"/>
    <w:rsid w:val="007F36C6"/>
    <w:rsid w:val="008006C6"/>
    <w:rsid w:val="00813214"/>
    <w:rsid w:val="00814B7E"/>
    <w:rsid w:val="008237C0"/>
    <w:rsid w:val="00824425"/>
    <w:rsid w:val="00840F34"/>
    <w:rsid w:val="00847206"/>
    <w:rsid w:val="0087211D"/>
    <w:rsid w:val="0087453F"/>
    <w:rsid w:val="00883368"/>
    <w:rsid w:val="00887F85"/>
    <w:rsid w:val="00891883"/>
    <w:rsid w:val="00895989"/>
    <w:rsid w:val="008C555E"/>
    <w:rsid w:val="00916ACB"/>
    <w:rsid w:val="00923B3F"/>
    <w:rsid w:val="009372AC"/>
    <w:rsid w:val="00947C7C"/>
    <w:rsid w:val="00952E65"/>
    <w:rsid w:val="00971DD2"/>
    <w:rsid w:val="009914A9"/>
    <w:rsid w:val="009F725C"/>
    <w:rsid w:val="00A11CE8"/>
    <w:rsid w:val="00A41BFC"/>
    <w:rsid w:val="00A60A79"/>
    <w:rsid w:val="00A912EB"/>
    <w:rsid w:val="00AB28A8"/>
    <w:rsid w:val="00AE67B0"/>
    <w:rsid w:val="00AF0BA0"/>
    <w:rsid w:val="00AF79EC"/>
    <w:rsid w:val="00B008A7"/>
    <w:rsid w:val="00B022CD"/>
    <w:rsid w:val="00B036DD"/>
    <w:rsid w:val="00B12441"/>
    <w:rsid w:val="00B15C73"/>
    <w:rsid w:val="00B27EA6"/>
    <w:rsid w:val="00B624E0"/>
    <w:rsid w:val="00B917B2"/>
    <w:rsid w:val="00B94198"/>
    <w:rsid w:val="00BC0746"/>
    <w:rsid w:val="00BC0B52"/>
    <w:rsid w:val="00BC75EF"/>
    <w:rsid w:val="00BD0061"/>
    <w:rsid w:val="00BF3BC1"/>
    <w:rsid w:val="00BF4117"/>
    <w:rsid w:val="00C0754E"/>
    <w:rsid w:val="00C12915"/>
    <w:rsid w:val="00C17C1B"/>
    <w:rsid w:val="00C21237"/>
    <w:rsid w:val="00C25D3C"/>
    <w:rsid w:val="00C32BAA"/>
    <w:rsid w:val="00C42398"/>
    <w:rsid w:val="00C53757"/>
    <w:rsid w:val="00C74507"/>
    <w:rsid w:val="00C84183"/>
    <w:rsid w:val="00CA0EF5"/>
    <w:rsid w:val="00CA5C95"/>
    <w:rsid w:val="00CC0776"/>
    <w:rsid w:val="00CC3078"/>
    <w:rsid w:val="00CC44A1"/>
    <w:rsid w:val="00CD7345"/>
    <w:rsid w:val="00CE3FFF"/>
    <w:rsid w:val="00D20393"/>
    <w:rsid w:val="00D27690"/>
    <w:rsid w:val="00D61EB3"/>
    <w:rsid w:val="00D84F70"/>
    <w:rsid w:val="00D85114"/>
    <w:rsid w:val="00D94250"/>
    <w:rsid w:val="00D96B55"/>
    <w:rsid w:val="00DA6D4C"/>
    <w:rsid w:val="00DB2B88"/>
    <w:rsid w:val="00DE0969"/>
    <w:rsid w:val="00DE52D6"/>
    <w:rsid w:val="00DE6462"/>
    <w:rsid w:val="00DF72BF"/>
    <w:rsid w:val="00E45C29"/>
    <w:rsid w:val="00E50AC9"/>
    <w:rsid w:val="00E52298"/>
    <w:rsid w:val="00E7417F"/>
    <w:rsid w:val="00E93762"/>
    <w:rsid w:val="00E93BE5"/>
    <w:rsid w:val="00ED4B51"/>
    <w:rsid w:val="00EE57BF"/>
    <w:rsid w:val="00EF07B1"/>
    <w:rsid w:val="00EF5028"/>
    <w:rsid w:val="00F05E48"/>
    <w:rsid w:val="00F0769A"/>
    <w:rsid w:val="00F13E9D"/>
    <w:rsid w:val="00F6323B"/>
    <w:rsid w:val="00F63779"/>
    <w:rsid w:val="00F65371"/>
    <w:rsid w:val="00F72CB9"/>
    <w:rsid w:val="00F72E73"/>
    <w:rsid w:val="00F84DA6"/>
    <w:rsid w:val="00F938EC"/>
    <w:rsid w:val="00FB1B15"/>
    <w:rsid w:val="00FC27B1"/>
    <w:rsid w:val="00FE5ECB"/>
    <w:rsid w:val="00FF1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8B059"/>
  <w15:chartTrackingRefBased/>
  <w15:docId w15:val="{1D87141B-9BDE-4D86-B40C-69688DCB0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E57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57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EB3"/>
    <w:pPr>
      <w:ind w:left="720"/>
      <w:contextualSpacing/>
    </w:pPr>
  </w:style>
  <w:style w:type="character" w:styleId="CommentReference">
    <w:name w:val="annotation reference"/>
    <w:basedOn w:val="DefaultParagraphFont"/>
    <w:uiPriority w:val="99"/>
    <w:semiHidden/>
    <w:unhideWhenUsed/>
    <w:rsid w:val="00E93BE5"/>
    <w:rPr>
      <w:sz w:val="16"/>
      <w:szCs w:val="16"/>
    </w:rPr>
  </w:style>
  <w:style w:type="paragraph" w:styleId="CommentText">
    <w:name w:val="annotation text"/>
    <w:basedOn w:val="Normal"/>
    <w:link w:val="CommentTextChar"/>
    <w:uiPriority w:val="99"/>
    <w:semiHidden/>
    <w:unhideWhenUsed/>
    <w:rsid w:val="00E93BE5"/>
    <w:pPr>
      <w:spacing w:line="240" w:lineRule="auto"/>
    </w:pPr>
    <w:rPr>
      <w:sz w:val="20"/>
      <w:szCs w:val="20"/>
    </w:rPr>
  </w:style>
  <w:style w:type="character" w:customStyle="1" w:styleId="CommentTextChar">
    <w:name w:val="Comment Text Char"/>
    <w:basedOn w:val="DefaultParagraphFont"/>
    <w:link w:val="CommentText"/>
    <w:uiPriority w:val="99"/>
    <w:semiHidden/>
    <w:rsid w:val="00E93BE5"/>
    <w:rPr>
      <w:sz w:val="20"/>
      <w:szCs w:val="20"/>
    </w:rPr>
  </w:style>
  <w:style w:type="paragraph" w:styleId="CommentSubject">
    <w:name w:val="annotation subject"/>
    <w:basedOn w:val="CommentText"/>
    <w:next w:val="CommentText"/>
    <w:link w:val="CommentSubjectChar"/>
    <w:uiPriority w:val="99"/>
    <w:semiHidden/>
    <w:unhideWhenUsed/>
    <w:rsid w:val="00E93BE5"/>
    <w:rPr>
      <w:b/>
      <w:bCs/>
    </w:rPr>
  </w:style>
  <w:style w:type="character" w:customStyle="1" w:styleId="CommentSubjectChar">
    <w:name w:val="Comment Subject Char"/>
    <w:basedOn w:val="CommentTextChar"/>
    <w:link w:val="CommentSubject"/>
    <w:uiPriority w:val="99"/>
    <w:semiHidden/>
    <w:rsid w:val="00E93BE5"/>
    <w:rPr>
      <w:b/>
      <w:bCs/>
      <w:sz w:val="20"/>
      <w:szCs w:val="20"/>
    </w:rPr>
  </w:style>
  <w:style w:type="paragraph" w:styleId="BalloonText">
    <w:name w:val="Balloon Text"/>
    <w:basedOn w:val="Normal"/>
    <w:link w:val="BalloonTextChar"/>
    <w:uiPriority w:val="99"/>
    <w:semiHidden/>
    <w:unhideWhenUsed/>
    <w:rsid w:val="00E93B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3BE5"/>
    <w:rPr>
      <w:rFonts w:ascii="Segoe UI" w:hAnsi="Segoe UI" w:cs="Segoe UI"/>
      <w:sz w:val="18"/>
      <w:szCs w:val="18"/>
    </w:rPr>
  </w:style>
  <w:style w:type="character" w:styleId="Hyperlink">
    <w:name w:val="Hyperlink"/>
    <w:basedOn w:val="DefaultParagraphFont"/>
    <w:uiPriority w:val="99"/>
    <w:unhideWhenUsed/>
    <w:rsid w:val="00E93BE5"/>
    <w:rPr>
      <w:color w:val="0563C1" w:themeColor="hyperlink"/>
      <w:u w:val="single"/>
    </w:rPr>
  </w:style>
  <w:style w:type="character" w:customStyle="1" w:styleId="UnresolvedMention1">
    <w:name w:val="Unresolved Mention1"/>
    <w:basedOn w:val="DefaultParagraphFont"/>
    <w:uiPriority w:val="99"/>
    <w:semiHidden/>
    <w:unhideWhenUsed/>
    <w:rsid w:val="00E93BE5"/>
    <w:rPr>
      <w:color w:val="605E5C"/>
      <w:shd w:val="clear" w:color="auto" w:fill="E1DFDD"/>
    </w:rPr>
  </w:style>
  <w:style w:type="paragraph" w:styleId="FootnoteText">
    <w:name w:val="footnote text"/>
    <w:basedOn w:val="Normal"/>
    <w:link w:val="FootnoteTextChar"/>
    <w:uiPriority w:val="99"/>
    <w:semiHidden/>
    <w:unhideWhenUsed/>
    <w:rsid w:val="00CC30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C3078"/>
    <w:rPr>
      <w:sz w:val="20"/>
      <w:szCs w:val="20"/>
    </w:rPr>
  </w:style>
  <w:style w:type="character" w:styleId="FootnoteReference">
    <w:name w:val="footnote reference"/>
    <w:basedOn w:val="DefaultParagraphFont"/>
    <w:uiPriority w:val="99"/>
    <w:semiHidden/>
    <w:unhideWhenUsed/>
    <w:rsid w:val="00CC3078"/>
    <w:rPr>
      <w:vertAlign w:val="superscript"/>
    </w:rPr>
  </w:style>
  <w:style w:type="paragraph" w:styleId="EndnoteText">
    <w:name w:val="endnote text"/>
    <w:basedOn w:val="Normal"/>
    <w:link w:val="EndnoteTextChar"/>
    <w:uiPriority w:val="99"/>
    <w:semiHidden/>
    <w:unhideWhenUsed/>
    <w:rsid w:val="00CC307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C3078"/>
    <w:rPr>
      <w:sz w:val="20"/>
      <w:szCs w:val="20"/>
    </w:rPr>
  </w:style>
  <w:style w:type="character" w:styleId="EndnoteReference">
    <w:name w:val="endnote reference"/>
    <w:basedOn w:val="DefaultParagraphFont"/>
    <w:uiPriority w:val="99"/>
    <w:semiHidden/>
    <w:unhideWhenUsed/>
    <w:rsid w:val="00CC3078"/>
    <w:rPr>
      <w:vertAlign w:val="superscript"/>
    </w:rPr>
  </w:style>
  <w:style w:type="paragraph" w:styleId="NoSpacing">
    <w:name w:val="No Spacing"/>
    <w:link w:val="NoSpacingChar"/>
    <w:uiPriority w:val="1"/>
    <w:qFormat/>
    <w:rsid w:val="00F076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0769A"/>
    <w:rPr>
      <w:rFonts w:eastAsiaTheme="minorEastAsia"/>
      <w:lang w:val="en-US"/>
    </w:rPr>
  </w:style>
  <w:style w:type="paragraph" w:styleId="Header">
    <w:name w:val="header"/>
    <w:basedOn w:val="Normal"/>
    <w:link w:val="HeaderChar"/>
    <w:uiPriority w:val="99"/>
    <w:unhideWhenUsed/>
    <w:rsid w:val="002E5D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D7B"/>
  </w:style>
  <w:style w:type="paragraph" w:styleId="Footer">
    <w:name w:val="footer"/>
    <w:basedOn w:val="Normal"/>
    <w:link w:val="FooterChar"/>
    <w:uiPriority w:val="99"/>
    <w:unhideWhenUsed/>
    <w:rsid w:val="002E5D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D7B"/>
  </w:style>
  <w:style w:type="character" w:customStyle="1" w:styleId="Heading1Char">
    <w:name w:val="Heading 1 Char"/>
    <w:basedOn w:val="DefaultParagraphFont"/>
    <w:link w:val="Heading1"/>
    <w:uiPriority w:val="9"/>
    <w:rsid w:val="00EE57B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E57BF"/>
    <w:pPr>
      <w:outlineLvl w:val="9"/>
    </w:pPr>
    <w:rPr>
      <w:lang w:val="en-US"/>
    </w:rPr>
  </w:style>
  <w:style w:type="character" w:customStyle="1" w:styleId="Heading2Char">
    <w:name w:val="Heading 2 Char"/>
    <w:basedOn w:val="DefaultParagraphFont"/>
    <w:link w:val="Heading2"/>
    <w:uiPriority w:val="9"/>
    <w:rsid w:val="00EE57B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EE57B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ocal.gov.uk/green-man-festival-powy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venationentertainment.com/2019/06/live-nation-launches-new-electronic-division-in-the-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bc.co.uk/news/science-environment-48596775" TargetMode="External"/><Relationship Id="rId4" Type="http://schemas.openxmlformats.org/officeDocument/2006/relationships/settings" Target="settings.xml"/><Relationship Id="rId9" Type="http://schemas.openxmlformats.org/officeDocument/2006/relationships/hyperlink" Target="https://www.bbc.co.uk/news/science-environment-4454939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E1B38-012E-4A3F-B0C6-202763F55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5463</TotalTime>
  <Pages>11</Pages>
  <Words>2887</Words>
  <Characters>16460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An investigation into the degree to which UK festivals can be ladled as environmentally friendly</dc:subject>
  <dc:creator>Nathan Stephens</dc:creator>
  <cp:lastModifiedBy>nathan stephens</cp:lastModifiedBy>
  <cp:revision>123</cp:revision>
  <dcterms:created xsi:type="dcterms:W3CDTF">2019-11-12T21:59:00Z</dcterms:created>
  <dcterms:modified xsi:type="dcterms:W3CDTF">2019-11-17T23:09:00Z</dcterms:modified>
</cp:coreProperties>
</file>