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2BE9EDF">
      <w:r w:rsidR="29DC7B5D">
        <w:rPr/>
        <w:t>Assignment 1</w:t>
      </w:r>
      <w:r w:rsidR="0507951E">
        <w:rPr/>
        <w:t>.</w:t>
      </w:r>
      <w:r w:rsidR="29DC7B5D">
        <w:rPr/>
        <w:t xml:space="preserve"> Part B </w:t>
      </w:r>
    </w:p>
    <w:p w:rsidR="29DC7B5D" w:rsidRDefault="29DC7B5D" w14:paraId="3031AC1E" w14:textId="1A443024">
      <w:r w:rsidR="29DC7B5D">
        <w:rPr/>
        <w:t xml:space="preserve">Sienna Davies </w:t>
      </w:r>
    </w:p>
    <w:p w:rsidR="29DC7B5D" w:rsidRDefault="29DC7B5D" w14:paraId="2B7D1C6C" w14:textId="77873F41">
      <w:r w:rsidR="29DC7B5D">
        <w:rPr/>
        <w:t>BMLC5004</w:t>
      </w:r>
    </w:p>
    <w:p w:rsidR="29DC7B5D" w:rsidRDefault="29DC7B5D" w14:paraId="76AF7D9F" w14:textId="2258D404">
      <w:r w:rsidR="29DC7B5D">
        <w:rPr/>
        <w:t>2404042</w:t>
      </w:r>
    </w:p>
    <w:p w:rsidR="22C543E3" w:rsidRDefault="22C543E3" w14:paraId="1EF40547" w14:textId="019FF87B"/>
    <w:p w:rsidR="29DC7B5D" w:rsidRDefault="29DC7B5D" w14:paraId="717BFBCC" w14:textId="2F299987">
      <w:r w:rsidR="29DC7B5D">
        <w:rPr/>
        <w:t xml:space="preserve">B1. </w:t>
      </w:r>
      <w:r w:rsidR="51B52C14">
        <w:rPr/>
        <w:t xml:space="preserve">For this assignment, the legal </w:t>
      </w:r>
      <w:r w:rsidR="35997D46">
        <w:rPr/>
        <w:t xml:space="preserve">topic </w:t>
      </w:r>
      <w:r w:rsidR="620E0937">
        <w:rPr/>
        <w:t xml:space="preserve">I focused on is parental responsibility. In addition, the legal </w:t>
      </w:r>
      <w:r w:rsidR="51B52C14">
        <w:rPr/>
        <w:t xml:space="preserve">problem I have touched on is </w:t>
      </w:r>
      <w:r w:rsidR="77AD4B22">
        <w:rPr/>
        <w:t xml:space="preserve">who automatically has and who can have parental responsibility of a child. </w:t>
      </w:r>
      <w:r w:rsidR="5E061213">
        <w:rPr/>
        <w:t xml:space="preserve">Before starting this module, I was unaware of the principle of parental responsibility </w:t>
      </w:r>
      <w:r w:rsidR="63C78259">
        <w:rPr/>
        <w:t xml:space="preserve">and the availability it has to a wider </w:t>
      </w:r>
      <w:r w:rsidR="13FF2F5B">
        <w:rPr/>
        <w:t>scope</w:t>
      </w:r>
      <w:r w:rsidR="63C78259">
        <w:rPr/>
        <w:t xml:space="preserve"> of individuals</w:t>
      </w:r>
      <w:r w:rsidR="4E21A8BB">
        <w:rPr/>
        <w:t xml:space="preserve"> (Cafcass, 2025)</w:t>
      </w:r>
      <w:r w:rsidR="63C78259">
        <w:rPr/>
        <w:t xml:space="preserve">. </w:t>
      </w:r>
      <w:bookmarkStart w:name="_Int_59RYiOV6" w:id="2004555610"/>
      <w:r w:rsidR="63C78259">
        <w:rPr/>
        <w:t>With that being said, I</w:t>
      </w:r>
      <w:bookmarkEnd w:id="2004555610"/>
      <w:r w:rsidR="63C78259">
        <w:rPr/>
        <w:t xml:space="preserve"> chose this as my topic with the assumption that there </w:t>
      </w:r>
      <w:r w:rsidR="45152F02">
        <w:rPr/>
        <w:t>could b</w:t>
      </w:r>
      <w:r w:rsidR="63C78259">
        <w:rPr/>
        <w:t>e many o</w:t>
      </w:r>
      <w:r w:rsidR="70C82B76">
        <w:rPr/>
        <w:t xml:space="preserve">ther people who are not aware of what parental responsibility is </w:t>
      </w:r>
      <w:r w:rsidR="4CFF7F90">
        <w:rPr/>
        <w:t>or its surrounding information.</w:t>
      </w:r>
      <w:r w:rsidR="4CFF7F90">
        <w:rPr/>
        <w:t xml:space="preserve"> </w:t>
      </w:r>
      <w:r w:rsidR="3E37BAC9">
        <w:rPr/>
        <w:t>Parental responsibility is governed by the Children Act 1989</w:t>
      </w:r>
      <w:r w:rsidR="4BC7FD35">
        <w:rPr/>
        <w:t xml:space="preserve"> which lays out the definition of parental responsibility (PR), who automatically has PR, who can apply for PR etc. </w:t>
      </w:r>
      <w:r w:rsidR="354B2D2C">
        <w:rPr/>
        <w:t xml:space="preserve"> </w:t>
      </w:r>
    </w:p>
    <w:p w:rsidR="22C543E3" w:rsidRDefault="22C543E3" w14:paraId="5B128F55" w14:textId="4F391E0F"/>
    <w:p w:rsidR="29DC7B5D" w:rsidRDefault="29DC7B5D" w14:paraId="5AE13F4C" w14:textId="331BE2FF">
      <w:r w:rsidR="29DC7B5D">
        <w:rPr/>
        <w:t>B2</w:t>
      </w:r>
      <w:r w:rsidR="29DC7B5D">
        <w:rPr/>
        <w:t xml:space="preserve">.  </w:t>
      </w:r>
      <w:r w:rsidR="061BFD22">
        <w:rPr/>
        <w:t xml:space="preserve">This </w:t>
      </w:r>
      <w:r w:rsidR="007DB550">
        <w:rPr/>
        <w:t xml:space="preserve">legal </w:t>
      </w:r>
      <w:r w:rsidR="061BFD22">
        <w:rPr/>
        <w:t xml:space="preserve">problem could be </w:t>
      </w:r>
      <w:r w:rsidR="061BFD22">
        <w:rPr/>
        <w:t>deemed</w:t>
      </w:r>
      <w:r w:rsidR="061BFD22">
        <w:rPr/>
        <w:t xml:space="preserve"> challenging </w:t>
      </w:r>
      <w:r w:rsidR="553621D4">
        <w:rPr/>
        <w:t xml:space="preserve">firstly because of unawareness and a lack of knowledge on this topic. </w:t>
      </w:r>
      <w:r w:rsidR="06655716">
        <w:rPr/>
        <w:t xml:space="preserve">As previously mentioned, there seems to be a lack of knowledge on the extent of this topic which could prove a challenge should a lay person </w:t>
      </w:r>
      <w:r w:rsidR="06655716">
        <w:rPr/>
        <w:t>encounter</w:t>
      </w:r>
      <w:r w:rsidR="06655716">
        <w:rPr/>
        <w:t xml:space="preserve"> </w:t>
      </w:r>
      <w:r w:rsidR="6062C1E4">
        <w:rPr/>
        <w:t xml:space="preserve">a situation where the Local Authority has been granted parental responsibility over </w:t>
      </w:r>
      <w:r w:rsidR="16744CF2">
        <w:rPr/>
        <w:t>their</w:t>
      </w:r>
      <w:r w:rsidR="6062C1E4">
        <w:rPr/>
        <w:t xml:space="preserve"> </w:t>
      </w:r>
      <w:r w:rsidR="67E9F1D9">
        <w:rPr/>
        <w:t>child</w:t>
      </w:r>
      <w:r w:rsidR="57A4F75B">
        <w:rPr/>
        <w:t>,</w:t>
      </w:r>
      <w:r w:rsidR="67E9F1D9">
        <w:rPr/>
        <w:t xml:space="preserve"> for </w:t>
      </w:r>
      <w:r w:rsidR="11B22764">
        <w:rPr/>
        <w:t>example</w:t>
      </w:r>
      <w:r w:rsidR="67E9F1D9">
        <w:rPr/>
        <w:t>.</w:t>
      </w:r>
      <w:r w:rsidR="78792688">
        <w:rPr/>
        <w:t xml:space="preserve"> </w:t>
      </w:r>
      <w:r w:rsidR="5B38DF83">
        <w:rPr/>
        <w:t>A main issue of this topic concerns the father of a child.</w:t>
      </w:r>
      <w:r w:rsidR="73959553">
        <w:rPr/>
        <w:t xml:space="preserve"> The birth mother will always have automatic parental responsibility, however,</w:t>
      </w:r>
      <w:r w:rsidR="5B38DF83">
        <w:rPr/>
        <w:t xml:space="preserve"> </w:t>
      </w:r>
      <w:r w:rsidR="7BDFBDEC">
        <w:rPr/>
        <w:t>u</w:t>
      </w:r>
      <w:r w:rsidR="5B38DF83">
        <w:rPr/>
        <w:t>nderstanding if there is automa</w:t>
      </w:r>
      <w:r w:rsidR="2FC37969">
        <w:rPr/>
        <w:t xml:space="preserve">tic parental responsibility for the father of a child or </w:t>
      </w:r>
      <w:r w:rsidR="2FC37969">
        <w:rPr/>
        <w:t>for the partner of the child’s birth mother</w:t>
      </w:r>
      <w:r w:rsidR="5CA67B85">
        <w:rPr/>
        <w:t xml:space="preserve"> can be confusing and disheartening.</w:t>
      </w:r>
      <w:r w:rsidR="2FC37969">
        <w:rPr/>
        <w:t xml:space="preserve"> </w:t>
      </w:r>
      <w:r w:rsidR="55C1B29E">
        <w:rPr/>
        <w:t xml:space="preserve">Even through quick and simple research, </w:t>
      </w:r>
      <w:bookmarkStart w:name="_Int_D7gVaI0Q" w:id="1042543811"/>
      <w:r w:rsidR="5874B89A">
        <w:rPr/>
        <w:t>it can be seen that m</w:t>
      </w:r>
      <w:r w:rsidR="78792688">
        <w:rPr/>
        <w:t>any</w:t>
      </w:r>
      <w:bookmarkEnd w:id="1042543811"/>
      <w:r w:rsidR="78792688">
        <w:rPr/>
        <w:t xml:space="preserve"> law firms and advice </w:t>
      </w:r>
      <w:r w:rsidR="54F9BBF0">
        <w:rPr/>
        <w:t>websites</w:t>
      </w:r>
      <w:r w:rsidR="78792688">
        <w:rPr/>
        <w:t xml:space="preserve"> offer useful and </w:t>
      </w:r>
      <w:r w:rsidR="10A09FED">
        <w:rPr/>
        <w:t>in-depth</w:t>
      </w:r>
      <w:r w:rsidR="78792688">
        <w:rPr/>
        <w:t xml:space="preserve"> </w:t>
      </w:r>
      <w:r w:rsidR="5B06E917">
        <w:rPr/>
        <w:t>information and support online</w:t>
      </w:r>
      <w:r w:rsidR="2E5D6E50">
        <w:rPr/>
        <w:t xml:space="preserve">. As well as this is the advertisement of contact numbers and emails that can be used to ask more specific questions or gain </w:t>
      </w:r>
      <w:r w:rsidR="5703FC9E">
        <w:rPr/>
        <w:t xml:space="preserve">further advice through communication. </w:t>
      </w:r>
    </w:p>
    <w:p w:rsidR="22C543E3" w:rsidRDefault="22C543E3" w14:paraId="262C2871" w14:textId="21855392"/>
    <w:p w:rsidR="29DC7B5D" w:rsidRDefault="29DC7B5D" w14:paraId="2E29823D" w14:textId="7A168BFF">
      <w:r w:rsidR="29DC7B5D">
        <w:rPr/>
        <w:t xml:space="preserve">B3. </w:t>
      </w:r>
      <w:r w:rsidR="5AEE12BB">
        <w:rPr/>
        <w:t xml:space="preserve">My resource has been designed by way of a magazine article. I chose to condense information into a magazine article </w:t>
      </w:r>
      <w:r w:rsidR="207CFCB5">
        <w:rPr/>
        <w:t xml:space="preserve">to appeal to a lay audience. I think this appeals to a lay audience because it can be argued that a magazine is more inviting than a source such as a newspaper </w:t>
      </w:r>
      <w:r w:rsidR="73712737">
        <w:rPr/>
        <w:t xml:space="preserve">and can be more enjoyable to read over a poster. Information was kept to a minimum to attract </w:t>
      </w:r>
      <w:r w:rsidR="30F1BB9F">
        <w:rPr/>
        <w:t xml:space="preserve">more readers and to ensure readers are not overwhelmed with information or are not put off halfway through reading due to extensive writing. It was important to use wording and </w:t>
      </w:r>
      <w:r w:rsidR="1FB3E786">
        <w:rPr/>
        <w:t>grammar</w:t>
      </w:r>
      <w:r w:rsidR="30F1BB9F">
        <w:rPr/>
        <w:t xml:space="preserve"> that a </w:t>
      </w:r>
      <w:r w:rsidR="5CF6F273">
        <w:rPr/>
        <w:t>lay audience would understand and appreciate</w:t>
      </w:r>
      <w:r w:rsidR="507C56B8">
        <w:rPr/>
        <w:t xml:space="preserve">. I would say the universal vocabulary is a strength of my resource because </w:t>
      </w:r>
      <w:r w:rsidR="087144BF">
        <w:rPr/>
        <w:t xml:space="preserve">it includes necessary facts and findings whilst also satisfying the target audience. </w:t>
      </w:r>
      <w:r w:rsidR="21A9EEE3">
        <w:rPr/>
        <w:t>Another strength would be my layout as the appealing look does increase the probability of the source being read</w:t>
      </w:r>
      <w:r w:rsidR="322A4915">
        <w:rPr/>
        <w:t xml:space="preserve">. Furthermore, </w:t>
      </w:r>
      <w:r w:rsidR="21A9EEE3">
        <w:rPr/>
        <w:t xml:space="preserve">the even distribution of contents </w:t>
      </w:r>
      <w:r w:rsidR="2DE9B636">
        <w:rPr/>
        <w:t xml:space="preserve">encourages readers to feel relaxed while reading and that their potential lack of knowledge on the topic </w:t>
      </w:r>
      <w:r w:rsidR="4A75ABA9">
        <w:rPr/>
        <w:t>doesn't</w:t>
      </w:r>
      <w:r w:rsidR="2DE9B636">
        <w:rPr/>
        <w:t xml:space="preserve"> have to</w:t>
      </w:r>
      <w:r w:rsidR="72E080B7">
        <w:rPr/>
        <w:t xml:space="preserve"> scare them off becoming more educated. </w:t>
      </w:r>
    </w:p>
    <w:p w:rsidR="72E080B7" w:rsidP="22C543E3" w:rsidRDefault="72E080B7" w14:paraId="20C52FC8" w14:textId="504F8D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2E080B7">
        <w:rPr/>
        <w:t xml:space="preserve">As far as challenges are concerned, it can be tempting to include various </w:t>
      </w:r>
      <w:r w:rsidR="25F88DD9">
        <w:rPr/>
        <w:t xml:space="preserve">laws, acts and cases </w:t>
      </w:r>
      <w:r w:rsidR="72E080B7">
        <w:rPr/>
        <w:t>while relaying legal information</w:t>
      </w:r>
      <w:r w:rsidR="4E16BE84">
        <w:rPr/>
        <w:t xml:space="preserve">. However, while this could </w:t>
      </w:r>
      <w:r w:rsidR="4E16BE84">
        <w:rPr/>
        <w:t>validate</w:t>
      </w:r>
      <w:r w:rsidR="4E16BE84">
        <w:rPr/>
        <w:t xml:space="preserve"> points to some readers, it is more likely to discourage a lay audience from reading </w:t>
      </w:r>
      <w:r w:rsidR="3D8B316E">
        <w:rPr/>
        <w:t xml:space="preserve">as they may feel threatened or inferior; two feelings which are not welcomed if the aim </w:t>
      </w:r>
      <w:r w:rsidR="3D8B316E">
        <w:rPr/>
        <w:t xml:space="preserve">is to </w:t>
      </w:r>
      <w:r w:rsidR="33FB9EFE">
        <w:rPr/>
        <w:t>educate and clarify. Ano</w:t>
      </w:r>
      <w:r w:rsidR="54E4C867">
        <w:rPr/>
        <w:t xml:space="preserve">ther challenge I would bring up is </w:t>
      </w:r>
      <w:r w:rsidR="46B8D611">
        <w:rPr/>
        <w:t xml:space="preserve">having to keep </w:t>
      </w:r>
      <w:r w:rsidR="54E4C867">
        <w:rPr/>
        <w:t xml:space="preserve">limiting the topic to </w:t>
      </w:r>
      <w:r w:rsidR="2998AF7B">
        <w:rPr/>
        <w:t xml:space="preserve">only including what </w:t>
      </w:r>
      <w:r w:rsidR="54E4C867">
        <w:rPr/>
        <w:t xml:space="preserve">is important and </w:t>
      </w:r>
      <w:r w:rsidR="3C37CEEB">
        <w:rPr/>
        <w:t xml:space="preserve">necessary. It is easy to fall into </w:t>
      </w:r>
      <w:r w:rsidR="6E3A87B6">
        <w:rPr/>
        <w:t xml:space="preserve">mentioning and discussing </w:t>
      </w:r>
      <w:r w:rsidR="3C37CEEB">
        <w:rPr/>
        <w:t xml:space="preserve">closely </w:t>
      </w:r>
      <w:r w:rsidR="627F633E">
        <w:rPr/>
        <w:t>linked</w:t>
      </w:r>
      <w:r w:rsidR="627F633E">
        <w:rPr/>
        <w:t xml:space="preserve"> legal topics, although, branching off from the topic at hand </w:t>
      </w:r>
      <w:r w:rsidR="627F633E">
        <w:rPr/>
        <w:t>wouldn’t</w:t>
      </w:r>
      <w:r w:rsidR="627F633E">
        <w:rPr/>
        <w:t xml:space="preserve"> </w:t>
      </w:r>
      <w:r w:rsidR="627F633E">
        <w:rPr/>
        <w:t>benefit</w:t>
      </w:r>
      <w:r w:rsidR="627F633E">
        <w:rPr/>
        <w:t xml:space="preserve"> </w:t>
      </w:r>
      <w:r w:rsidR="2CC13F0C">
        <w:rPr/>
        <w:t xml:space="preserve">an assignment like this which is to gently educate on a specific issue. </w:t>
      </w:r>
    </w:p>
    <w:p w:rsidR="09833DC5" w:rsidP="22C543E3" w:rsidRDefault="09833DC5" w14:paraId="15238F24" w14:textId="0078FC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9833DC5">
        <w:rPr/>
        <w:t xml:space="preserve">Overall, this resource proves to be effective for its aim and target audience. </w:t>
      </w:r>
      <w:r w:rsidR="0CFF995D">
        <w:rPr/>
        <w:t>On the other hand, i</w:t>
      </w:r>
      <w:r w:rsidR="09833DC5">
        <w:rPr/>
        <w:t>f I had the opportunity to develop this resource further, I would make a bette</w:t>
      </w:r>
      <w:r w:rsidR="7A60B3A7">
        <w:rPr/>
        <w:t xml:space="preserve">r attempt at easing in more legislation to act as a tool for further reading and information should the reader want it. </w:t>
      </w:r>
    </w:p>
    <w:p w:rsidR="22C543E3" w:rsidRDefault="22C543E3" w14:paraId="11F692B7" w14:textId="0E2650DF"/>
    <w:p w:rsidR="29DC7B5D" w:rsidRDefault="29DC7B5D" w14:paraId="431686BD" w14:textId="77CCD6D1">
      <w:r w:rsidR="29DC7B5D">
        <w:rPr/>
        <w:t>B4. Reference list:</w:t>
      </w:r>
    </w:p>
    <w:p w:rsidR="6D17C246" w:rsidP="22C543E3" w:rsidRDefault="6D17C246" w14:paraId="22C00F32" w14:textId="3D06600A">
      <w:pPr>
        <w:pStyle w:val="Normal"/>
        <w:rPr>
          <w:rFonts w:ascii="Aptos" w:hAnsi="Aptos" w:eastAsia="Aptos" w:cs="Aptos"/>
          <w:sz w:val="24"/>
          <w:szCs w:val="24"/>
        </w:rPr>
      </w:pPr>
      <w:r w:rsidR="6D17C246">
        <w:rPr/>
        <w:t>Cafcass</w:t>
      </w:r>
      <w:r w:rsidR="5B6E3BC0">
        <w:rPr/>
        <w:t xml:space="preserve"> (2025) </w:t>
      </w:r>
      <w:r w:rsidRPr="22C543E3" w:rsidR="5B6E3BC0">
        <w:rPr>
          <w:i w:val="1"/>
          <w:iCs w:val="1"/>
        </w:rPr>
        <w:t>Applying for an order that gives you ‘parental responsibility’</w:t>
      </w:r>
      <w:r w:rsidR="5B6E3BC0">
        <w:rPr/>
        <w:t xml:space="preserve">. </w:t>
      </w:r>
      <w:r w:rsidR="49A0DF46">
        <w:rPr/>
        <w:t xml:space="preserve">Available at: </w:t>
      </w:r>
      <w:hyperlink r:id="R5a8e4b3404934e23">
        <w:r w:rsidRPr="22C543E3" w:rsidR="58ACBF68">
          <w:rPr>
            <w:rStyle w:val="Hyperlink"/>
          </w:rPr>
          <w:t>https://www.cafcass.gov.uk/parent-carer-or-family-member/applying-order-gives-you-parental-responsibility</w:t>
        </w:r>
      </w:hyperlink>
      <w:r w:rsidR="58ACBF68">
        <w:rPr/>
        <w:t xml:space="preserve"> </w:t>
      </w:r>
      <w:r w:rsidRPr="22C543E3" w:rsidR="49A0DF46">
        <w:rPr>
          <w:rFonts w:ascii="Aptos" w:hAnsi="Aptos" w:eastAsia="Aptos" w:cs="Aptos"/>
          <w:sz w:val="24"/>
          <w:szCs w:val="24"/>
        </w:rPr>
        <w:t>(Accessed:</w:t>
      </w:r>
      <w:r w:rsidRPr="22C543E3" w:rsidR="3F86DAB8">
        <w:rPr>
          <w:rFonts w:ascii="Aptos" w:hAnsi="Aptos" w:eastAsia="Aptos" w:cs="Aptos"/>
          <w:sz w:val="24"/>
          <w:szCs w:val="24"/>
        </w:rPr>
        <w:t xml:space="preserve"> 17 </w:t>
      </w:r>
      <w:r w:rsidRPr="22C543E3" w:rsidR="49A0DF46">
        <w:rPr>
          <w:rFonts w:ascii="Aptos" w:hAnsi="Aptos" w:eastAsia="Aptos" w:cs="Aptos"/>
          <w:sz w:val="24"/>
          <w:szCs w:val="24"/>
        </w:rPr>
        <w:t xml:space="preserve">November </w:t>
      </w:r>
      <w:r w:rsidRPr="22C543E3" w:rsidR="1B29AE49">
        <w:rPr>
          <w:rFonts w:ascii="Aptos" w:hAnsi="Aptos" w:eastAsia="Aptos" w:cs="Aptos"/>
          <w:sz w:val="24"/>
          <w:szCs w:val="24"/>
        </w:rPr>
        <w:t>2025)</w:t>
      </w:r>
    </w:p>
    <w:p w:rsidR="4A11AA2B" w:rsidP="22C543E3" w:rsidRDefault="4A11AA2B" w14:paraId="5FDE25DC" w14:textId="20C2FD7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C543E3" w:rsidR="4A11AA2B">
        <w:rPr>
          <w:rFonts w:ascii="Aptos" w:hAnsi="Aptos" w:eastAsia="Aptos" w:cs="Aptos"/>
          <w:i w:val="1"/>
          <w:iCs w:val="1"/>
          <w:sz w:val="24"/>
          <w:szCs w:val="24"/>
        </w:rPr>
        <w:t>Children Act 1989, c. 41</w:t>
      </w:r>
      <w:r w:rsidRPr="22C543E3" w:rsidR="4A11AA2B">
        <w:rPr>
          <w:rFonts w:ascii="Aptos" w:hAnsi="Aptos" w:eastAsia="Aptos" w:cs="Aptos"/>
          <w:sz w:val="24"/>
          <w:szCs w:val="24"/>
        </w:rPr>
        <w:t xml:space="preserve">. Available at: </w:t>
      </w:r>
      <w:hyperlink r:id="R261fafadd6b34e36">
        <w:r w:rsidRPr="22C543E3" w:rsidR="2652C0DC">
          <w:rPr>
            <w:rStyle w:val="Hyperlink"/>
            <w:rFonts w:ascii="Aptos" w:hAnsi="Aptos" w:eastAsia="Aptos" w:cs="Aptos"/>
            <w:sz w:val="24"/>
            <w:szCs w:val="24"/>
          </w:rPr>
          <w:t>https://plus-lexis-com.ezproxy.uwtsd.ac.uk/uk/legislation-uk/children-act-1989-1989-c-41_173/?crid=bbcb2aba-1dd1-4ac7-bc82-c786eff2c2e6&amp;pddocumentnumber=2</w:t>
        </w:r>
      </w:hyperlink>
      <w:r w:rsidRPr="22C543E3" w:rsidR="2652C0DC">
        <w:rPr>
          <w:rFonts w:ascii="Aptos" w:hAnsi="Aptos" w:eastAsia="Aptos" w:cs="Aptos"/>
          <w:sz w:val="24"/>
          <w:szCs w:val="24"/>
        </w:rPr>
        <w:t xml:space="preserve"> </w:t>
      </w:r>
      <w:r w:rsidRPr="22C543E3" w:rsidR="4A11AA2B">
        <w:rPr>
          <w:rFonts w:ascii="Aptos" w:hAnsi="Aptos" w:eastAsia="Aptos" w:cs="Aptos"/>
          <w:sz w:val="24"/>
          <w:szCs w:val="24"/>
        </w:rPr>
        <w:t>(Acce</w:t>
      </w:r>
      <w:r w:rsidRPr="22C543E3" w:rsidR="3AB5521F">
        <w:rPr>
          <w:rFonts w:ascii="Aptos" w:hAnsi="Aptos" w:eastAsia="Aptos" w:cs="Aptos"/>
          <w:noProof w:val="0"/>
          <w:sz w:val="24"/>
          <w:szCs w:val="24"/>
          <w:lang w:val="en-GB"/>
        </w:rPr>
        <w:t>ssed: 17 November 2025)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ho1PqZXcC27D2" int2:id="XWrbaEdK">
      <int2:state int2:type="spell" int2:value="Rejected"/>
    </int2:textHash>
    <int2:bookmark int2:bookmarkName="_Int_D7gVaI0Q" int2:invalidationBookmarkName="" int2:hashCode="zQYK3mIjs09pKc" int2:id="eROVLAFq">
      <int2:state int2:type="style" int2:value="Rejected"/>
    </int2:bookmark>
    <int2:bookmark int2:bookmarkName="_Int_59RYiOV6" int2:invalidationBookmarkName="" int2:hashCode="9IbxpUABKH+ROR" int2:id="cZp1gMvd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501ADA"/>
    <w:rsid w:val="007DB550"/>
    <w:rsid w:val="01501ADA"/>
    <w:rsid w:val="027B35BE"/>
    <w:rsid w:val="03B8B1DE"/>
    <w:rsid w:val="042765BE"/>
    <w:rsid w:val="0507951E"/>
    <w:rsid w:val="060E66C8"/>
    <w:rsid w:val="061BFD22"/>
    <w:rsid w:val="06655716"/>
    <w:rsid w:val="076FFAB2"/>
    <w:rsid w:val="07F831B0"/>
    <w:rsid w:val="0850E1C5"/>
    <w:rsid w:val="087144BF"/>
    <w:rsid w:val="0977F9BD"/>
    <w:rsid w:val="09833DC5"/>
    <w:rsid w:val="0BF618B3"/>
    <w:rsid w:val="0C2793E2"/>
    <w:rsid w:val="0CFF995D"/>
    <w:rsid w:val="0DAC9C0D"/>
    <w:rsid w:val="0E3F53B7"/>
    <w:rsid w:val="0E517227"/>
    <w:rsid w:val="102CAFFF"/>
    <w:rsid w:val="10A09FED"/>
    <w:rsid w:val="11B22764"/>
    <w:rsid w:val="135EE3CA"/>
    <w:rsid w:val="13FF2F5B"/>
    <w:rsid w:val="146F36B9"/>
    <w:rsid w:val="16744CF2"/>
    <w:rsid w:val="18321B1B"/>
    <w:rsid w:val="19B1061A"/>
    <w:rsid w:val="19DED85E"/>
    <w:rsid w:val="1A66B479"/>
    <w:rsid w:val="1B29AE49"/>
    <w:rsid w:val="1B2AF15B"/>
    <w:rsid w:val="1DB6FCF1"/>
    <w:rsid w:val="1E14FD37"/>
    <w:rsid w:val="1E901495"/>
    <w:rsid w:val="1F364B3E"/>
    <w:rsid w:val="1FB3E786"/>
    <w:rsid w:val="207CFCB5"/>
    <w:rsid w:val="21A9EEE3"/>
    <w:rsid w:val="22C543E3"/>
    <w:rsid w:val="23EEAB82"/>
    <w:rsid w:val="24C82B1F"/>
    <w:rsid w:val="2596E24A"/>
    <w:rsid w:val="25F88DD9"/>
    <w:rsid w:val="263EE10E"/>
    <w:rsid w:val="2652C0DC"/>
    <w:rsid w:val="26ACD0CC"/>
    <w:rsid w:val="280940FC"/>
    <w:rsid w:val="28298D07"/>
    <w:rsid w:val="2998AF7B"/>
    <w:rsid w:val="29DC7B5D"/>
    <w:rsid w:val="2CC13F0C"/>
    <w:rsid w:val="2DE9B636"/>
    <w:rsid w:val="2E5D6E50"/>
    <w:rsid w:val="2F71D68A"/>
    <w:rsid w:val="2FC37969"/>
    <w:rsid w:val="2FD7B753"/>
    <w:rsid w:val="2FEF6D2D"/>
    <w:rsid w:val="30F1BB9F"/>
    <w:rsid w:val="316E2529"/>
    <w:rsid w:val="322A4915"/>
    <w:rsid w:val="331574A0"/>
    <w:rsid w:val="33FB9EFE"/>
    <w:rsid w:val="34A6F14D"/>
    <w:rsid w:val="354B2D2C"/>
    <w:rsid w:val="35997D46"/>
    <w:rsid w:val="37E2B67B"/>
    <w:rsid w:val="3815AB76"/>
    <w:rsid w:val="383C68C5"/>
    <w:rsid w:val="3A58D5E0"/>
    <w:rsid w:val="3A6A3BA8"/>
    <w:rsid w:val="3AB5521F"/>
    <w:rsid w:val="3BAF6E2B"/>
    <w:rsid w:val="3C37CEEB"/>
    <w:rsid w:val="3C9961BC"/>
    <w:rsid w:val="3D8B316E"/>
    <w:rsid w:val="3E1C35B2"/>
    <w:rsid w:val="3E37BAC9"/>
    <w:rsid w:val="3F86DAB8"/>
    <w:rsid w:val="41C3BF1A"/>
    <w:rsid w:val="446AB45C"/>
    <w:rsid w:val="45152F02"/>
    <w:rsid w:val="453C4366"/>
    <w:rsid w:val="467D77E3"/>
    <w:rsid w:val="46B8D611"/>
    <w:rsid w:val="49A0DF46"/>
    <w:rsid w:val="4A11AA2B"/>
    <w:rsid w:val="4A538489"/>
    <w:rsid w:val="4A75ABA9"/>
    <w:rsid w:val="4BC7FD35"/>
    <w:rsid w:val="4CFF7F90"/>
    <w:rsid w:val="4E16BE84"/>
    <w:rsid w:val="4E21A8BB"/>
    <w:rsid w:val="507C56B8"/>
    <w:rsid w:val="518240C3"/>
    <w:rsid w:val="51B52C14"/>
    <w:rsid w:val="5293EB38"/>
    <w:rsid w:val="52B9B54B"/>
    <w:rsid w:val="54AC1BFB"/>
    <w:rsid w:val="54D54FF6"/>
    <w:rsid w:val="54E4C867"/>
    <w:rsid w:val="54F9BBF0"/>
    <w:rsid w:val="5506934E"/>
    <w:rsid w:val="553621D4"/>
    <w:rsid w:val="55C1B29E"/>
    <w:rsid w:val="55F411D3"/>
    <w:rsid w:val="55F42D7E"/>
    <w:rsid w:val="5703FC9E"/>
    <w:rsid w:val="57A4F75B"/>
    <w:rsid w:val="57DB9334"/>
    <w:rsid w:val="5874B89A"/>
    <w:rsid w:val="58ACBF68"/>
    <w:rsid w:val="5AEE12BB"/>
    <w:rsid w:val="5B06E917"/>
    <w:rsid w:val="5B38DF83"/>
    <w:rsid w:val="5B6E3BC0"/>
    <w:rsid w:val="5CA67B85"/>
    <w:rsid w:val="5CCB55A5"/>
    <w:rsid w:val="5CF6F273"/>
    <w:rsid w:val="5D5F9D54"/>
    <w:rsid w:val="5DD84C27"/>
    <w:rsid w:val="5E061213"/>
    <w:rsid w:val="6062C1E4"/>
    <w:rsid w:val="617E43C1"/>
    <w:rsid w:val="620E0937"/>
    <w:rsid w:val="627F633E"/>
    <w:rsid w:val="62C8E6FD"/>
    <w:rsid w:val="63A6F621"/>
    <w:rsid w:val="63C78259"/>
    <w:rsid w:val="6562D800"/>
    <w:rsid w:val="67083E3B"/>
    <w:rsid w:val="6799F1BF"/>
    <w:rsid w:val="67E9F1D9"/>
    <w:rsid w:val="6C4579B3"/>
    <w:rsid w:val="6D17C246"/>
    <w:rsid w:val="6D4D3DC0"/>
    <w:rsid w:val="6DF96BA7"/>
    <w:rsid w:val="6E226D09"/>
    <w:rsid w:val="6E3A87B6"/>
    <w:rsid w:val="6E56BA08"/>
    <w:rsid w:val="70C82B76"/>
    <w:rsid w:val="7169DC64"/>
    <w:rsid w:val="721E0EF6"/>
    <w:rsid w:val="72259103"/>
    <w:rsid w:val="72913CD1"/>
    <w:rsid w:val="72E080B7"/>
    <w:rsid w:val="73712737"/>
    <w:rsid w:val="73959553"/>
    <w:rsid w:val="7634FE5A"/>
    <w:rsid w:val="7669EB24"/>
    <w:rsid w:val="7695A25C"/>
    <w:rsid w:val="77AD4B22"/>
    <w:rsid w:val="77CC82D2"/>
    <w:rsid w:val="78122C97"/>
    <w:rsid w:val="78792688"/>
    <w:rsid w:val="78B3FBC2"/>
    <w:rsid w:val="7A60B3A7"/>
    <w:rsid w:val="7B753409"/>
    <w:rsid w:val="7BDFBDEC"/>
    <w:rsid w:val="7DFFF734"/>
    <w:rsid w:val="7E26CF82"/>
    <w:rsid w:val="7F81A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01ADA"/>
  <w15:chartTrackingRefBased/>
  <w15:docId w15:val="{5C0BE5E5-08A1-43EA-AA7A-533E1B9883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2C543E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2C543E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fcass.gov.uk/parent-carer-or-family-member/applying-order-gives-you-parental-responsibility" TargetMode="External" Id="R5a8e4b3404934e23" /><Relationship Type="http://schemas.openxmlformats.org/officeDocument/2006/relationships/hyperlink" Target="https://plus-lexis-com.ezproxy.uwtsd.ac.uk/uk/legislation-uk/children-act-1989-1989-c-41_173/?crid=bbcb2aba-1dd1-4ac7-bc82-c786eff2c2e6&amp;pddocumentnumber=2" TargetMode="External" Id="R261fafadd6b34e36" /><Relationship Type="http://schemas.microsoft.com/office/2020/10/relationships/intelligence" Target="intelligence2.xml" Id="R21580430b43840c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2025-11-24T11:14:30.0246393Z</dcterms:created>
  <dcterms:modified xsi:type="dcterms:W3CDTF">2025-11-24T22:04:12.2367627Z</dcterms:modified>
  <dc:creator>Sienna Davies (2404042)</dc:creator>
  <lastModifiedBy>Sienna Davies (2404042)</lastModifiedBy>
</coreProperties>
</file>