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2F5ECD" w:rsidP="2FB416FE" w:rsidRDefault="5F7E9355" w14:paraId="20133E13" w14:textId="06785D7C">
      <w:pPr>
        <w:spacing w:before="119" w:after="119" w:line="240" w:lineRule="auto"/>
        <w:rPr>
          <w:rFonts w:ascii="Arial" w:hAnsi="Arial" w:eastAsia="Arial" w:cs="Arial"/>
          <w:b/>
          <w:bCs/>
        </w:rPr>
      </w:pPr>
      <w:r w:rsidRPr="2FB416FE">
        <w:rPr>
          <w:rFonts w:ascii="Arial" w:hAnsi="Arial" w:eastAsia="Arial" w:cs="Arial"/>
          <w:b/>
          <w:bCs/>
        </w:rPr>
        <w:t>Protecting and Supporting Families in Health and Care</w:t>
      </w:r>
    </w:p>
    <w:p w:rsidR="002F5ECD" w:rsidP="2FB416FE" w:rsidRDefault="44537FA3" w14:paraId="2C078E63" w14:textId="3A02B2F0">
      <w:pPr>
        <w:rPr>
          <w:rFonts w:ascii="Arial" w:hAnsi="Arial" w:eastAsia="Arial" w:cs="Arial"/>
        </w:rPr>
      </w:pPr>
      <w:r w:rsidRPr="2FB416FE">
        <w:rPr>
          <w:rFonts w:ascii="Arial" w:hAnsi="Arial" w:eastAsia="Arial" w:cs="Arial"/>
        </w:rPr>
        <w:t xml:space="preserve">Nichola Timothy </w:t>
      </w:r>
    </w:p>
    <w:p w:rsidR="44537FA3" w:rsidP="2FB416FE" w:rsidRDefault="44537FA3" w14:paraId="6D1A025E" w14:textId="1D2B4C0E">
      <w:pPr>
        <w:rPr>
          <w:rFonts w:ascii="Arial" w:hAnsi="Arial" w:eastAsia="Arial" w:cs="Arial"/>
        </w:rPr>
      </w:pPr>
      <w:r w:rsidRPr="2FB416FE">
        <w:rPr>
          <w:rFonts w:ascii="Arial" w:hAnsi="Arial" w:eastAsia="Arial" w:cs="Arial"/>
        </w:rPr>
        <w:t>Student number 2407528</w:t>
      </w:r>
    </w:p>
    <w:p w:rsidR="00282E32" w:rsidP="2FB416FE" w:rsidRDefault="00282E32" w14:paraId="5FD32534" w14:textId="33C709C4">
      <w:pPr>
        <w:rPr>
          <w:rFonts w:ascii="Arial" w:hAnsi="Arial" w:eastAsia="Arial" w:cs="Arial"/>
        </w:rPr>
      </w:pPr>
      <w:r>
        <w:rPr>
          <w:rFonts w:ascii="Arial" w:hAnsi="Arial" w:eastAsia="Arial" w:cs="Arial"/>
        </w:rPr>
        <w:t>Lecturer: Philip Jones</w:t>
      </w:r>
    </w:p>
    <w:p w:rsidR="44537FA3" w:rsidP="2FB416FE" w:rsidRDefault="5F7E9355" w14:paraId="0EBECA8D" w14:textId="24B076FF">
      <w:pPr>
        <w:spacing w:before="119" w:after="119" w:line="240" w:lineRule="auto"/>
        <w:rPr>
          <w:rFonts w:ascii="Arial" w:hAnsi="Arial" w:eastAsia="Arial" w:cs="Arial"/>
          <w:b/>
          <w:bCs/>
        </w:rPr>
      </w:pPr>
      <w:r w:rsidRPr="2FB416FE">
        <w:rPr>
          <w:rFonts w:ascii="Arial" w:hAnsi="Arial" w:eastAsia="Arial" w:cs="Arial"/>
        </w:rPr>
        <w:t xml:space="preserve">Module </w:t>
      </w:r>
      <w:r w:rsidRPr="2FB416FE">
        <w:rPr>
          <w:rFonts w:ascii="Arial" w:hAnsi="Arial" w:eastAsia="Arial" w:cs="Arial"/>
          <w:b/>
          <w:bCs/>
        </w:rPr>
        <w:t>BMHP5021</w:t>
      </w:r>
    </w:p>
    <w:p w:rsidR="2D0A4776" w:rsidP="2FB416FE" w:rsidRDefault="0FFE3CDF" w14:paraId="63905434" w14:textId="27B19DE0">
      <w:pPr>
        <w:spacing w:before="119" w:after="119" w:line="360" w:lineRule="auto"/>
        <w:rPr>
          <w:rFonts w:ascii="Arial" w:hAnsi="Arial" w:eastAsia="Arial" w:cs="Arial"/>
          <w:b/>
          <w:bCs/>
        </w:rPr>
      </w:pPr>
      <w:r w:rsidRPr="2FB416FE">
        <w:rPr>
          <w:rFonts w:ascii="Arial" w:hAnsi="Arial" w:eastAsia="Arial" w:cs="Arial"/>
          <w:b/>
          <w:bCs/>
        </w:rPr>
        <w:t>Assignment</w:t>
      </w:r>
      <w:r w:rsidRPr="2FB416FE">
        <w:rPr>
          <w:rFonts w:ascii="Arial" w:hAnsi="Arial" w:eastAsia="Arial" w:cs="Arial"/>
        </w:rPr>
        <w:t xml:space="preserve"> title </w:t>
      </w:r>
      <w:r w:rsidRPr="2FB416FE">
        <w:rPr>
          <w:rFonts w:ascii="Arial" w:hAnsi="Arial" w:eastAsia="Arial" w:cs="Arial"/>
          <w:b/>
          <w:bCs/>
        </w:rPr>
        <w:t>Component 2: Written Report</w:t>
      </w:r>
    </w:p>
    <w:p w:rsidR="0D99769E" w:rsidP="2FB416FE" w:rsidRDefault="0D99769E" w14:paraId="71B11B0F" w14:textId="082A25AA">
      <w:pPr>
        <w:spacing w:before="119" w:after="119" w:line="240" w:lineRule="auto"/>
        <w:rPr>
          <w:rFonts w:ascii="Arial" w:hAnsi="Arial" w:eastAsia="Arial" w:cs="Arial"/>
        </w:rPr>
      </w:pPr>
    </w:p>
    <w:p w:rsidR="03C4C5CE" w:rsidP="2FB416FE" w:rsidRDefault="03C4C5CE" w14:paraId="3347015C" w14:textId="3A3B0AFC">
      <w:pPr>
        <w:spacing w:before="119" w:after="119" w:line="240" w:lineRule="auto"/>
        <w:rPr>
          <w:rFonts w:ascii="Arial" w:hAnsi="Arial" w:eastAsia="Arial" w:cs="Arial"/>
        </w:rPr>
      </w:pPr>
    </w:p>
    <w:p w:rsidR="03C4C5CE" w:rsidP="2FB416FE" w:rsidRDefault="03C4C5CE" w14:paraId="2498F990" w14:textId="135B2477">
      <w:pPr>
        <w:spacing w:before="119" w:after="119" w:line="240" w:lineRule="auto"/>
        <w:rPr>
          <w:rFonts w:ascii="Arial" w:hAnsi="Arial" w:eastAsia="Arial" w:cs="Arial"/>
        </w:rPr>
      </w:pPr>
    </w:p>
    <w:p w:rsidR="03C4C5CE" w:rsidP="2FB416FE" w:rsidRDefault="03C4C5CE" w14:paraId="10453EC1" w14:textId="3CC22959">
      <w:pPr>
        <w:spacing w:before="20" w:after="119" w:line="240" w:lineRule="auto"/>
        <w:rPr>
          <w:rFonts w:ascii="Arial" w:hAnsi="Arial" w:eastAsia="Arial" w:cs="Arial"/>
        </w:rPr>
      </w:pPr>
    </w:p>
    <w:p w:rsidR="007A399F" w:rsidRDefault="007A399F" w14:paraId="0B5D10E6" w14:textId="4A30AED8">
      <w:pPr>
        <w:rPr>
          <w:rFonts w:ascii="Arial" w:hAnsi="Arial" w:eastAsia="Arial" w:cs="Arial"/>
        </w:rPr>
      </w:pPr>
      <w:r>
        <w:rPr>
          <w:rFonts w:ascii="Arial" w:hAnsi="Arial" w:eastAsia="Arial" w:cs="Arial"/>
        </w:rPr>
        <w:br w:type="page"/>
      </w:r>
    </w:p>
    <w:p w:rsidR="03C4C5CE" w:rsidP="2FB416FE" w:rsidRDefault="03C4C5CE" w14:paraId="48B07BCB" w14:textId="77777777">
      <w:pPr>
        <w:spacing w:before="30" w:after="30" w:line="240" w:lineRule="auto"/>
        <w:rPr>
          <w:rFonts w:ascii="Arial" w:hAnsi="Arial" w:eastAsia="Arial" w:cs="Arial"/>
        </w:rPr>
      </w:pPr>
    </w:p>
    <w:sdt>
      <w:sdtPr>
        <w:id w:val="-1109506902"/>
        <w:docPartObj>
          <w:docPartGallery w:val="Table of Contents"/>
          <w:docPartUnique/>
        </w:docPartObj>
        <w:rPr>
          <w:rFonts w:ascii="Arial Nova" w:hAnsi="Arial Nova" w:eastAsia="宋体" w:cs="" w:asciiTheme="minorAscii" w:hAnsiTheme="minorAscii" w:eastAsiaTheme="minorEastAsia" w:cstheme="minorBidi"/>
          <w:color w:val="auto"/>
          <w:sz w:val="24"/>
          <w:szCs w:val="24"/>
          <w:lang w:val="en-GB" w:eastAsia="ja-JP"/>
        </w:rPr>
      </w:sdtPr>
      <w:sdtEndPr>
        <w:rPr>
          <w:rFonts w:ascii="Arial Nova" w:hAnsi="Arial Nova" w:eastAsia="宋体" w:cs="" w:asciiTheme="minorAscii" w:hAnsiTheme="minorAscii" w:eastAsiaTheme="minorEastAsia" w:cstheme="minorBidi"/>
          <w:b w:val="1"/>
          <w:bCs w:val="1"/>
          <w:noProof/>
          <w:color w:val="auto"/>
          <w:sz w:val="24"/>
          <w:szCs w:val="24"/>
          <w:lang w:val="en-GB" w:eastAsia="ja-JP"/>
        </w:rPr>
      </w:sdtEndPr>
      <w:sdtContent>
        <w:p w:rsidR="007A399F" w:rsidRDefault="007A399F" w14:paraId="0BC09C37" w14:textId="5E32D3AD">
          <w:pPr>
            <w:pStyle w:val="TOCHeading"/>
          </w:pPr>
          <w:r>
            <w:t>Contents</w:t>
          </w:r>
        </w:p>
        <w:p w:rsidR="001764E0" w:rsidRDefault="007A399F" w14:paraId="5CA4FC0A" w14:textId="4EE54DBD">
          <w:pPr>
            <w:pStyle w:val="TOC2"/>
            <w:tabs>
              <w:tab w:val="right" w:leader="dot" w:pos="9350"/>
            </w:tabs>
            <w:rPr>
              <w:noProof/>
              <w:kern w:val="2"/>
              <w:lang w:eastAsia="zh-CN"/>
              <w14:ligatures w14:val="standardContextual"/>
            </w:rPr>
          </w:pPr>
          <w:r>
            <w:fldChar w:fldCharType="begin"/>
          </w:r>
          <w:r>
            <w:instrText xml:space="preserve"> TOC \o "1-3" \h \z \u </w:instrText>
          </w:r>
          <w:r>
            <w:fldChar w:fldCharType="separate"/>
          </w:r>
          <w:hyperlink w:history="1" w:anchor="_Toc225414020">
            <w:r w:rsidRPr="00346876" w:rsidR="001764E0">
              <w:rPr>
                <w:rStyle w:val="Hyperlink"/>
                <w:noProof/>
              </w:rPr>
              <w:t>1.Introduction</w:t>
            </w:r>
            <w:r w:rsidR="001764E0">
              <w:rPr>
                <w:noProof/>
                <w:webHidden/>
              </w:rPr>
              <w:tab/>
            </w:r>
            <w:r w:rsidR="001764E0">
              <w:rPr>
                <w:noProof/>
                <w:webHidden/>
              </w:rPr>
              <w:fldChar w:fldCharType="begin"/>
            </w:r>
            <w:r w:rsidR="001764E0">
              <w:rPr>
                <w:noProof/>
                <w:webHidden/>
              </w:rPr>
              <w:instrText xml:space="preserve"> PAGEREF _Toc225414020 \h </w:instrText>
            </w:r>
            <w:r w:rsidR="001764E0">
              <w:rPr>
                <w:noProof/>
                <w:webHidden/>
              </w:rPr>
            </w:r>
            <w:r w:rsidR="001764E0">
              <w:rPr>
                <w:noProof/>
                <w:webHidden/>
              </w:rPr>
              <w:fldChar w:fldCharType="separate"/>
            </w:r>
            <w:r w:rsidR="001764E0">
              <w:rPr>
                <w:noProof/>
                <w:webHidden/>
              </w:rPr>
              <w:t>3</w:t>
            </w:r>
            <w:r w:rsidR="001764E0">
              <w:rPr>
                <w:noProof/>
                <w:webHidden/>
              </w:rPr>
              <w:fldChar w:fldCharType="end"/>
            </w:r>
          </w:hyperlink>
        </w:p>
        <w:p w:rsidR="001764E0" w:rsidRDefault="001764E0" w14:paraId="4065FD39" w14:textId="45E3E123">
          <w:pPr>
            <w:pStyle w:val="TOC2"/>
            <w:tabs>
              <w:tab w:val="right" w:leader="dot" w:pos="9350"/>
            </w:tabs>
            <w:rPr>
              <w:noProof/>
              <w:kern w:val="2"/>
              <w:lang w:eastAsia="zh-CN"/>
              <w14:ligatures w14:val="standardContextual"/>
            </w:rPr>
          </w:pPr>
          <w:hyperlink w:history="1" w:anchor="_Toc225414021">
            <w:r w:rsidRPr="00346876">
              <w:rPr>
                <w:rStyle w:val="Hyperlink"/>
                <w:noProof/>
              </w:rPr>
              <w:t>2. Explanation of the Early Help System</w:t>
            </w:r>
            <w:r>
              <w:rPr>
                <w:noProof/>
                <w:webHidden/>
              </w:rPr>
              <w:tab/>
            </w:r>
            <w:r>
              <w:rPr>
                <w:noProof/>
                <w:webHidden/>
              </w:rPr>
              <w:fldChar w:fldCharType="begin"/>
            </w:r>
            <w:r>
              <w:rPr>
                <w:noProof/>
                <w:webHidden/>
              </w:rPr>
              <w:instrText xml:space="preserve"> PAGEREF _Toc225414021 \h </w:instrText>
            </w:r>
            <w:r>
              <w:rPr>
                <w:noProof/>
                <w:webHidden/>
              </w:rPr>
            </w:r>
            <w:r>
              <w:rPr>
                <w:noProof/>
                <w:webHidden/>
              </w:rPr>
              <w:fldChar w:fldCharType="separate"/>
            </w:r>
            <w:r>
              <w:rPr>
                <w:noProof/>
                <w:webHidden/>
              </w:rPr>
              <w:t>4</w:t>
            </w:r>
            <w:r>
              <w:rPr>
                <w:noProof/>
                <w:webHidden/>
              </w:rPr>
              <w:fldChar w:fldCharType="end"/>
            </w:r>
          </w:hyperlink>
        </w:p>
        <w:p w:rsidR="001764E0" w:rsidRDefault="001764E0" w14:paraId="23B05BA2" w14:textId="1A64D03F">
          <w:pPr>
            <w:pStyle w:val="TOC2"/>
            <w:tabs>
              <w:tab w:val="right" w:leader="dot" w:pos="9350"/>
            </w:tabs>
            <w:rPr>
              <w:noProof/>
              <w:kern w:val="2"/>
              <w:lang w:eastAsia="zh-CN"/>
              <w14:ligatures w14:val="standardContextual"/>
            </w:rPr>
          </w:pPr>
          <w:hyperlink w:history="1" w:anchor="_Toc225414022">
            <w:r w:rsidRPr="00346876">
              <w:rPr>
                <w:rStyle w:val="Hyperlink"/>
                <w:noProof/>
              </w:rPr>
              <w:t>3.Explanation of Multi-Agency Working</w:t>
            </w:r>
            <w:r>
              <w:rPr>
                <w:noProof/>
                <w:webHidden/>
              </w:rPr>
              <w:tab/>
            </w:r>
            <w:r>
              <w:rPr>
                <w:noProof/>
                <w:webHidden/>
              </w:rPr>
              <w:fldChar w:fldCharType="begin"/>
            </w:r>
            <w:r>
              <w:rPr>
                <w:noProof/>
                <w:webHidden/>
              </w:rPr>
              <w:instrText xml:space="preserve"> PAGEREF _Toc225414022 \h </w:instrText>
            </w:r>
            <w:r>
              <w:rPr>
                <w:noProof/>
                <w:webHidden/>
              </w:rPr>
            </w:r>
            <w:r>
              <w:rPr>
                <w:noProof/>
                <w:webHidden/>
              </w:rPr>
              <w:fldChar w:fldCharType="separate"/>
            </w:r>
            <w:r>
              <w:rPr>
                <w:noProof/>
                <w:webHidden/>
              </w:rPr>
              <w:t>5</w:t>
            </w:r>
            <w:r>
              <w:rPr>
                <w:noProof/>
                <w:webHidden/>
              </w:rPr>
              <w:fldChar w:fldCharType="end"/>
            </w:r>
          </w:hyperlink>
        </w:p>
        <w:p w:rsidR="001764E0" w:rsidRDefault="001764E0" w14:paraId="3FB82D38" w14:textId="13A514E8">
          <w:pPr>
            <w:pStyle w:val="TOC2"/>
            <w:tabs>
              <w:tab w:val="right" w:leader="dot" w:pos="9350"/>
            </w:tabs>
            <w:rPr>
              <w:noProof/>
              <w:kern w:val="2"/>
              <w:lang w:eastAsia="zh-CN"/>
              <w14:ligatures w14:val="standardContextual"/>
            </w:rPr>
          </w:pPr>
          <w:hyperlink w:history="1" w:anchor="_Toc225414023">
            <w:r w:rsidRPr="00346876">
              <w:rPr>
                <w:rStyle w:val="Hyperlink"/>
                <w:noProof/>
              </w:rPr>
              <w:t>4. Website Evaluation</w:t>
            </w:r>
            <w:r>
              <w:rPr>
                <w:noProof/>
                <w:webHidden/>
              </w:rPr>
              <w:tab/>
            </w:r>
            <w:r>
              <w:rPr>
                <w:noProof/>
                <w:webHidden/>
              </w:rPr>
              <w:fldChar w:fldCharType="begin"/>
            </w:r>
            <w:r>
              <w:rPr>
                <w:noProof/>
                <w:webHidden/>
              </w:rPr>
              <w:instrText xml:space="preserve"> PAGEREF _Toc225414023 \h </w:instrText>
            </w:r>
            <w:r>
              <w:rPr>
                <w:noProof/>
                <w:webHidden/>
              </w:rPr>
            </w:r>
            <w:r>
              <w:rPr>
                <w:noProof/>
                <w:webHidden/>
              </w:rPr>
              <w:fldChar w:fldCharType="separate"/>
            </w:r>
            <w:r>
              <w:rPr>
                <w:noProof/>
                <w:webHidden/>
              </w:rPr>
              <w:t>6</w:t>
            </w:r>
            <w:r>
              <w:rPr>
                <w:noProof/>
                <w:webHidden/>
              </w:rPr>
              <w:fldChar w:fldCharType="end"/>
            </w:r>
          </w:hyperlink>
        </w:p>
        <w:p w:rsidR="001764E0" w:rsidRDefault="001764E0" w14:paraId="17AB8F3E" w14:textId="40D1835F">
          <w:pPr>
            <w:pStyle w:val="TOC2"/>
            <w:tabs>
              <w:tab w:val="right" w:leader="dot" w:pos="9350"/>
            </w:tabs>
            <w:rPr>
              <w:noProof/>
              <w:kern w:val="2"/>
              <w:lang w:eastAsia="zh-CN"/>
              <w14:ligatures w14:val="standardContextual"/>
            </w:rPr>
          </w:pPr>
          <w:hyperlink w:history="1" w:anchor="_Toc225414024">
            <w:r w:rsidRPr="00346876">
              <w:rPr>
                <w:rStyle w:val="Hyperlink"/>
                <w:noProof/>
              </w:rPr>
              <w:t>4.1 Leicestershire County Council</w:t>
            </w:r>
            <w:r>
              <w:rPr>
                <w:noProof/>
                <w:webHidden/>
              </w:rPr>
              <w:tab/>
            </w:r>
            <w:r>
              <w:rPr>
                <w:noProof/>
                <w:webHidden/>
              </w:rPr>
              <w:fldChar w:fldCharType="begin"/>
            </w:r>
            <w:r>
              <w:rPr>
                <w:noProof/>
                <w:webHidden/>
              </w:rPr>
              <w:instrText xml:space="preserve"> PAGEREF _Toc225414024 \h </w:instrText>
            </w:r>
            <w:r>
              <w:rPr>
                <w:noProof/>
                <w:webHidden/>
              </w:rPr>
            </w:r>
            <w:r>
              <w:rPr>
                <w:noProof/>
                <w:webHidden/>
              </w:rPr>
              <w:fldChar w:fldCharType="separate"/>
            </w:r>
            <w:r>
              <w:rPr>
                <w:noProof/>
                <w:webHidden/>
              </w:rPr>
              <w:t>6</w:t>
            </w:r>
            <w:r>
              <w:rPr>
                <w:noProof/>
                <w:webHidden/>
              </w:rPr>
              <w:fldChar w:fldCharType="end"/>
            </w:r>
          </w:hyperlink>
        </w:p>
        <w:p w:rsidR="001764E0" w:rsidRDefault="001764E0" w14:paraId="2BA30575" w14:textId="47BFAF20">
          <w:pPr>
            <w:pStyle w:val="TOC2"/>
            <w:tabs>
              <w:tab w:val="right" w:leader="dot" w:pos="9350"/>
            </w:tabs>
            <w:rPr>
              <w:noProof/>
              <w:kern w:val="2"/>
              <w:lang w:eastAsia="zh-CN"/>
              <w14:ligatures w14:val="standardContextual"/>
            </w:rPr>
          </w:pPr>
          <w:hyperlink w:history="1" w:anchor="_Toc225414025">
            <w:r w:rsidRPr="00346876">
              <w:rPr>
                <w:rStyle w:val="Hyperlink"/>
                <w:noProof/>
              </w:rPr>
              <w:t>4.2 Staffordshire County Council</w:t>
            </w:r>
            <w:r>
              <w:rPr>
                <w:noProof/>
                <w:webHidden/>
              </w:rPr>
              <w:tab/>
            </w:r>
            <w:r>
              <w:rPr>
                <w:noProof/>
                <w:webHidden/>
              </w:rPr>
              <w:fldChar w:fldCharType="begin"/>
            </w:r>
            <w:r>
              <w:rPr>
                <w:noProof/>
                <w:webHidden/>
              </w:rPr>
              <w:instrText xml:space="preserve"> PAGEREF _Toc225414025 \h </w:instrText>
            </w:r>
            <w:r>
              <w:rPr>
                <w:noProof/>
                <w:webHidden/>
              </w:rPr>
            </w:r>
            <w:r>
              <w:rPr>
                <w:noProof/>
                <w:webHidden/>
              </w:rPr>
              <w:fldChar w:fldCharType="separate"/>
            </w:r>
            <w:r>
              <w:rPr>
                <w:noProof/>
                <w:webHidden/>
              </w:rPr>
              <w:t>7</w:t>
            </w:r>
            <w:r>
              <w:rPr>
                <w:noProof/>
                <w:webHidden/>
              </w:rPr>
              <w:fldChar w:fldCharType="end"/>
            </w:r>
          </w:hyperlink>
        </w:p>
        <w:p w:rsidR="001764E0" w:rsidRDefault="001764E0" w14:paraId="28151B5E" w14:textId="7C372230">
          <w:pPr>
            <w:pStyle w:val="TOC2"/>
            <w:tabs>
              <w:tab w:val="right" w:leader="dot" w:pos="9350"/>
            </w:tabs>
            <w:rPr>
              <w:noProof/>
              <w:kern w:val="2"/>
              <w:lang w:eastAsia="zh-CN"/>
              <w14:ligatures w14:val="standardContextual"/>
            </w:rPr>
          </w:pPr>
          <w:hyperlink w:history="1" w:anchor="_Toc225414026">
            <w:r w:rsidRPr="00346876">
              <w:rPr>
                <w:rStyle w:val="Hyperlink"/>
                <w:noProof/>
              </w:rPr>
              <w:t>4.3 Nottinghamshire County Council</w:t>
            </w:r>
            <w:r>
              <w:rPr>
                <w:noProof/>
                <w:webHidden/>
              </w:rPr>
              <w:tab/>
            </w:r>
            <w:r>
              <w:rPr>
                <w:noProof/>
                <w:webHidden/>
              </w:rPr>
              <w:fldChar w:fldCharType="begin"/>
            </w:r>
            <w:r>
              <w:rPr>
                <w:noProof/>
                <w:webHidden/>
              </w:rPr>
              <w:instrText xml:space="preserve"> PAGEREF _Toc225414026 \h </w:instrText>
            </w:r>
            <w:r>
              <w:rPr>
                <w:noProof/>
                <w:webHidden/>
              </w:rPr>
            </w:r>
            <w:r>
              <w:rPr>
                <w:noProof/>
                <w:webHidden/>
              </w:rPr>
              <w:fldChar w:fldCharType="separate"/>
            </w:r>
            <w:r>
              <w:rPr>
                <w:noProof/>
                <w:webHidden/>
              </w:rPr>
              <w:t>7</w:t>
            </w:r>
            <w:r>
              <w:rPr>
                <w:noProof/>
                <w:webHidden/>
              </w:rPr>
              <w:fldChar w:fldCharType="end"/>
            </w:r>
          </w:hyperlink>
        </w:p>
        <w:p w:rsidR="001764E0" w:rsidRDefault="001764E0" w14:paraId="4CC7B206" w14:textId="0AF3DB04">
          <w:pPr>
            <w:pStyle w:val="TOC2"/>
            <w:tabs>
              <w:tab w:val="right" w:leader="dot" w:pos="9350"/>
            </w:tabs>
            <w:rPr>
              <w:noProof/>
              <w:kern w:val="2"/>
              <w:lang w:eastAsia="zh-CN"/>
              <w14:ligatures w14:val="standardContextual"/>
            </w:rPr>
          </w:pPr>
          <w:hyperlink w:history="1" w:anchor="_Toc225414027">
            <w:r w:rsidRPr="00346876">
              <w:rPr>
                <w:rStyle w:val="Hyperlink"/>
                <w:noProof/>
              </w:rPr>
              <w:t>4.4 Comparative Summary</w:t>
            </w:r>
            <w:r>
              <w:rPr>
                <w:noProof/>
                <w:webHidden/>
              </w:rPr>
              <w:tab/>
            </w:r>
            <w:r>
              <w:rPr>
                <w:noProof/>
                <w:webHidden/>
              </w:rPr>
              <w:fldChar w:fldCharType="begin"/>
            </w:r>
            <w:r>
              <w:rPr>
                <w:noProof/>
                <w:webHidden/>
              </w:rPr>
              <w:instrText xml:space="preserve"> PAGEREF _Toc225414027 \h </w:instrText>
            </w:r>
            <w:r>
              <w:rPr>
                <w:noProof/>
                <w:webHidden/>
              </w:rPr>
            </w:r>
            <w:r>
              <w:rPr>
                <w:noProof/>
                <w:webHidden/>
              </w:rPr>
              <w:fldChar w:fldCharType="separate"/>
            </w:r>
            <w:r>
              <w:rPr>
                <w:noProof/>
                <w:webHidden/>
              </w:rPr>
              <w:t>8</w:t>
            </w:r>
            <w:r>
              <w:rPr>
                <w:noProof/>
                <w:webHidden/>
              </w:rPr>
              <w:fldChar w:fldCharType="end"/>
            </w:r>
          </w:hyperlink>
        </w:p>
        <w:p w:rsidR="001764E0" w:rsidRDefault="001764E0" w14:paraId="240577F5" w14:textId="71F40E4A">
          <w:pPr>
            <w:pStyle w:val="TOC2"/>
            <w:tabs>
              <w:tab w:val="right" w:leader="dot" w:pos="9350"/>
            </w:tabs>
            <w:rPr>
              <w:noProof/>
              <w:kern w:val="2"/>
              <w:lang w:eastAsia="zh-CN"/>
              <w14:ligatures w14:val="standardContextual"/>
            </w:rPr>
          </w:pPr>
          <w:hyperlink w:history="1" w:anchor="_Toc225414028">
            <w:r w:rsidRPr="00346876">
              <w:rPr>
                <w:rStyle w:val="Hyperlink"/>
                <w:noProof/>
              </w:rPr>
              <w:t>5. Comparative Analysis</w:t>
            </w:r>
            <w:r>
              <w:rPr>
                <w:noProof/>
                <w:webHidden/>
              </w:rPr>
              <w:tab/>
            </w:r>
            <w:r>
              <w:rPr>
                <w:noProof/>
                <w:webHidden/>
              </w:rPr>
              <w:fldChar w:fldCharType="begin"/>
            </w:r>
            <w:r>
              <w:rPr>
                <w:noProof/>
                <w:webHidden/>
              </w:rPr>
              <w:instrText xml:space="preserve"> PAGEREF _Toc225414028 \h </w:instrText>
            </w:r>
            <w:r>
              <w:rPr>
                <w:noProof/>
                <w:webHidden/>
              </w:rPr>
            </w:r>
            <w:r>
              <w:rPr>
                <w:noProof/>
                <w:webHidden/>
              </w:rPr>
              <w:fldChar w:fldCharType="separate"/>
            </w:r>
            <w:r>
              <w:rPr>
                <w:noProof/>
                <w:webHidden/>
              </w:rPr>
              <w:t>8</w:t>
            </w:r>
            <w:r>
              <w:rPr>
                <w:noProof/>
                <w:webHidden/>
              </w:rPr>
              <w:fldChar w:fldCharType="end"/>
            </w:r>
          </w:hyperlink>
        </w:p>
        <w:p w:rsidR="001764E0" w:rsidRDefault="001764E0" w14:paraId="00D7BB70" w14:textId="1F605478">
          <w:pPr>
            <w:pStyle w:val="TOC2"/>
            <w:tabs>
              <w:tab w:val="right" w:leader="dot" w:pos="9350"/>
            </w:tabs>
            <w:rPr>
              <w:noProof/>
              <w:kern w:val="2"/>
              <w:lang w:eastAsia="zh-CN"/>
              <w14:ligatures w14:val="standardContextual"/>
            </w:rPr>
          </w:pPr>
          <w:hyperlink w:history="1" w:anchor="_Toc225414029">
            <w:r w:rsidRPr="00346876">
              <w:rPr>
                <w:rStyle w:val="Hyperlink"/>
                <w:noProof/>
              </w:rPr>
              <w:t>6. Conclusion &amp; Recommendations</w:t>
            </w:r>
            <w:r>
              <w:rPr>
                <w:noProof/>
                <w:webHidden/>
              </w:rPr>
              <w:tab/>
            </w:r>
            <w:r>
              <w:rPr>
                <w:noProof/>
                <w:webHidden/>
              </w:rPr>
              <w:fldChar w:fldCharType="begin"/>
            </w:r>
            <w:r>
              <w:rPr>
                <w:noProof/>
                <w:webHidden/>
              </w:rPr>
              <w:instrText xml:space="preserve"> PAGEREF _Toc225414029 \h </w:instrText>
            </w:r>
            <w:r>
              <w:rPr>
                <w:noProof/>
                <w:webHidden/>
              </w:rPr>
            </w:r>
            <w:r>
              <w:rPr>
                <w:noProof/>
                <w:webHidden/>
              </w:rPr>
              <w:fldChar w:fldCharType="separate"/>
            </w:r>
            <w:r>
              <w:rPr>
                <w:noProof/>
                <w:webHidden/>
              </w:rPr>
              <w:t>9</w:t>
            </w:r>
            <w:r>
              <w:rPr>
                <w:noProof/>
                <w:webHidden/>
              </w:rPr>
              <w:fldChar w:fldCharType="end"/>
            </w:r>
          </w:hyperlink>
        </w:p>
        <w:p w:rsidR="001764E0" w:rsidRDefault="001764E0" w14:paraId="6F3E6B76" w14:textId="70C3A079">
          <w:pPr>
            <w:pStyle w:val="TOC2"/>
            <w:tabs>
              <w:tab w:val="right" w:leader="dot" w:pos="9350"/>
            </w:tabs>
            <w:rPr>
              <w:noProof/>
              <w:kern w:val="2"/>
              <w:lang w:eastAsia="zh-CN"/>
              <w14:ligatures w14:val="standardContextual"/>
            </w:rPr>
          </w:pPr>
          <w:hyperlink w:history="1" w:anchor="_Toc225414030">
            <w:r w:rsidRPr="00346876">
              <w:rPr>
                <w:rStyle w:val="Hyperlink"/>
                <w:noProof/>
              </w:rPr>
              <w:t>7. Reference List</w:t>
            </w:r>
            <w:r>
              <w:rPr>
                <w:noProof/>
                <w:webHidden/>
              </w:rPr>
              <w:tab/>
            </w:r>
            <w:r>
              <w:rPr>
                <w:noProof/>
                <w:webHidden/>
              </w:rPr>
              <w:fldChar w:fldCharType="begin"/>
            </w:r>
            <w:r>
              <w:rPr>
                <w:noProof/>
                <w:webHidden/>
              </w:rPr>
              <w:instrText xml:space="preserve"> PAGEREF _Toc225414030 \h </w:instrText>
            </w:r>
            <w:r>
              <w:rPr>
                <w:noProof/>
                <w:webHidden/>
              </w:rPr>
            </w:r>
            <w:r>
              <w:rPr>
                <w:noProof/>
                <w:webHidden/>
              </w:rPr>
              <w:fldChar w:fldCharType="separate"/>
            </w:r>
            <w:r>
              <w:rPr>
                <w:noProof/>
                <w:webHidden/>
              </w:rPr>
              <w:t>10</w:t>
            </w:r>
            <w:r>
              <w:rPr>
                <w:noProof/>
                <w:webHidden/>
              </w:rPr>
              <w:fldChar w:fldCharType="end"/>
            </w:r>
          </w:hyperlink>
        </w:p>
        <w:p w:rsidR="007A399F" w:rsidRDefault="007A399F" w14:paraId="7735AF23" w14:textId="48AD7B6A">
          <w:r>
            <w:rPr>
              <w:b/>
              <w:bCs/>
              <w:noProof/>
            </w:rPr>
            <w:fldChar w:fldCharType="end"/>
          </w:r>
        </w:p>
      </w:sdtContent>
    </w:sdt>
    <w:p w:rsidR="03C4C5CE" w:rsidP="2FB416FE" w:rsidRDefault="03C4C5CE" w14:paraId="0546F523" w14:textId="1CCA0CE4">
      <w:pPr>
        <w:spacing w:before="30" w:after="30" w:line="240" w:lineRule="auto"/>
        <w:rPr>
          <w:rFonts w:ascii="Arial" w:hAnsi="Arial" w:eastAsia="Arial" w:cs="Arial"/>
        </w:rPr>
      </w:pPr>
    </w:p>
    <w:p w:rsidR="03C4C5CE" w:rsidP="2FB416FE" w:rsidRDefault="03C4C5CE" w14:paraId="65F0EE22" w14:textId="5BA496F7">
      <w:pPr>
        <w:spacing w:before="30" w:after="30" w:line="240" w:lineRule="auto"/>
        <w:rPr>
          <w:rFonts w:ascii="Arial" w:hAnsi="Arial" w:eastAsia="Arial" w:cs="Arial"/>
        </w:rPr>
      </w:pPr>
    </w:p>
    <w:p w:rsidR="00304564" w:rsidP="2FB416FE" w:rsidRDefault="00304564" w14:paraId="7CDB11F7" w14:textId="77777777">
      <w:pPr>
        <w:shd w:val="clear" w:color="auto" w:fill="FFFFFF" w:themeFill="background1"/>
        <w:spacing w:before="30" w:after="30"/>
        <w:rPr>
          <w:rFonts w:ascii="Arial" w:hAnsi="Arial" w:eastAsia="Arial" w:cs="Arial"/>
          <w:b/>
          <w:bCs/>
          <w:color w:val="24292E"/>
        </w:rPr>
      </w:pPr>
    </w:p>
    <w:p w:rsidR="007A399F" w:rsidRDefault="007A399F" w14:paraId="0DA774DE" w14:textId="77777777">
      <w:pPr>
        <w:rPr>
          <w:rFonts w:asciiTheme="majorHAnsi" w:hAnsiTheme="majorHAnsi" w:eastAsiaTheme="majorEastAsia" w:cstheme="majorBidi"/>
          <w:color w:val="0F4761" w:themeColor="accent1" w:themeShade="BF"/>
          <w:sz w:val="26"/>
          <w:szCs w:val="26"/>
        </w:rPr>
      </w:pPr>
      <w:r>
        <w:br w:type="page"/>
      </w:r>
    </w:p>
    <w:p w:rsidR="1EAFDE12" w:rsidP="005504B1" w:rsidRDefault="00282E32" w14:paraId="3F4A5FCB" w14:textId="0BAF95BA">
      <w:pPr>
        <w:pStyle w:val="Heading2"/>
      </w:pPr>
      <w:bookmarkStart w:name="_Toc225414020" w:id="0"/>
      <w:r>
        <w:lastRenderedPageBreak/>
        <w:t>1.</w:t>
      </w:r>
      <w:r w:rsidRPr="2FB416FE" w:rsidR="1EAFDE12">
        <w:t>Introduction</w:t>
      </w:r>
      <w:bookmarkEnd w:id="0"/>
    </w:p>
    <w:p w:rsidRPr="005504B1" w:rsidR="005504B1" w:rsidP="005504B1" w:rsidRDefault="005504B1" w14:paraId="44799C10" w14:textId="77777777"/>
    <w:p w:rsidR="1EAFDE12" w:rsidP="007A399F" w:rsidRDefault="1EAFDE12" w14:paraId="3CEC424D" w14:textId="2EA250DB">
      <w:pPr>
        <w:shd w:val="clear" w:color="auto" w:fill="FFFFFF" w:themeFill="background1"/>
        <w:spacing w:before="30" w:after="30" w:line="360" w:lineRule="auto"/>
        <w:jc w:val="both"/>
        <w:rPr>
          <w:rFonts w:ascii="Arial" w:hAnsi="Arial" w:eastAsia="Arial" w:cs="Arial"/>
          <w:i/>
          <w:iCs/>
          <w:color w:val="24292E"/>
          <w:sz w:val="22"/>
          <w:szCs w:val="22"/>
        </w:rPr>
      </w:pPr>
      <w:r w:rsidRPr="007A399F">
        <w:rPr>
          <w:rFonts w:ascii="Arial" w:hAnsi="Arial" w:eastAsia="Arial" w:cs="Arial"/>
          <w:color w:val="24292E"/>
          <w:sz w:val="22"/>
          <w:szCs w:val="22"/>
        </w:rPr>
        <w:t xml:space="preserve">The 'Early Help' system is a vital part of safeguarding children and supporting families in the United Kingdom. Its main purpose is to provide support to families as soon as problems start to </w:t>
      </w:r>
      <w:r w:rsidRPr="007A399F" w:rsidR="4AF0DFC3">
        <w:rPr>
          <w:rFonts w:ascii="Arial" w:hAnsi="Arial" w:eastAsia="Arial" w:cs="Arial"/>
          <w:color w:val="24292E"/>
          <w:sz w:val="22"/>
          <w:szCs w:val="22"/>
        </w:rPr>
        <w:t>appear</w:t>
      </w:r>
      <w:r w:rsidRPr="007A399F">
        <w:rPr>
          <w:rFonts w:ascii="Arial" w:hAnsi="Arial" w:eastAsia="Arial" w:cs="Arial"/>
          <w:color w:val="24292E"/>
          <w:sz w:val="22"/>
          <w:szCs w:val="22"/>
        </w:rPr>
        <w:t>, rather than waiting until a crisis occurs</w:t>
      </w:r>
      <w:r w:rsidRPr="007A399F" w:rsidR="0D67BC56">
        <w:rPr>
          <w:rFonts w:ascii="Arial" w:hAnsi="Arial" w:eastAsia="Arial" w:cs="Arial"/>
          <w:color w:val="24292E"/>
          <w:sz w:val="22"/>
          <w:szCs w:val="22"/>
        </w:rPr>
        <w:t xml:space="preserve"> (Department for Education, 2023)</w:t>
      </w:r>
      <w:r w:rsidRPr="007A399F">
        <w:rPr>
          <w:rFonts w:ascii="Arial" w:hAnsi="Arial" w:eastAsia="Arial" w:cs="Arial"/>
          <w:color w:val="24292E"/>
          <w:sz w:val="22"/>
          <w:szCs w:val="22"/>
        </w:rPr>
        <w:t xml:space="preserve">. By offering help early, the system aims to prevent issues from escalating to the point where statutory social care intervention is needed. This approach is central to the work of strategic safeguarding partnerships and is supported by national guidance, including the </w:t>
      </w:r>
      <w:r w:rsidRPr="007A399F">
        <w:rPr>
          <w:rFonts w:ascii="Arial" w:hAnsi="Arial" w:eastAsia="Arial" w:cs="Arial"/>
          <w:i/>
          <w:iCs/>
          <w:color w:val="24292E"/>
          <w:sz w:val="22"/>
          <w:szCs w:val="22"/>
        </w:rPr>
        <w:t>Early Help System Guide</w:t>
      </w:r>
      <w:r w:rsidRPr="007A399F">
        <w:rPr>
          <w:rFonts w:ascii="Arial" w:hAnsi="Arial" w:eastAsia="Arial" w:cs="Arial"/>
          <w:color w:val="24292E"/>
          <w:sz w:val="22"/>
          <w:szCs w:val="22"/>
        </w:rPr>
        <w:t xml:space="preserve"> and </w:t>
      </w:r>
      <w:r w:rsidRPr="007A399F">
        <w:rPr>
          <w:rFonts w:ascii="Arial" w:hAnsi="Arial" w:eastAsia="Arial" w:cs="Arial"/>
          <w:i/>
          <w:iCs/>
          <w:color w:val="24292E"/>
          <w:sz w:val="22"/>
          <w:szCs w:val="22"/>
        </w:rPr>
        <w:t>Working Together to Safeguard Children 2023</w:t>
      </w:r>
      <w:r w:rsidRPr="007A399F" w:rsidR="00766D6C">
        <w:rPr>
          <w:rFonts w:ascii="Arial" w:hAnsi="Arial" w:eastAsia="Arial" w:cs="Arial"/>
          <w:color w:val="24292E"/>
          <w:sz w:val="22"/>
          <w:szCs w:val="22"/>
        </w:rPr>
        <w:t xml:space="preserve"> </w:t>
      </w:r>
      <w:r w:rsidRPr="007A399F" w:rsidR="1AE7D30C">
        <w:rPr>
          <w:rFonts w:ascii="Arial" w:hAnsi="Arial" w:eastAsia="Arial" w:cs="Arial"/>
          <w:i/>
          <w:iCs/>
          <w:color w:val="24292E"/>
          <w:sz w:val="22"/>
          <w:szCs w:val="22"/>
        </w:rPr>
        <w:t>(</w:t>
      </w:r>
      <w:r w:rsidRPr="007A399F" w:rsidR="1AE7D30C">
        <w:rPr>
          <w:rFonts w:ascii="Arial" w:hAnsi="Arial" w:eastAsia="Arial" w:cs="Arial"/>
          <w:color w:val="24292E"/>
          <w:sz w:val="22"/>
          <w:szCs w:val="22"/>
        </w:rPr>
        <w:t>Department for Education, 2023</w:t>
      </w:r>
      <w:r w:rsidRPr="007A399F" w:rsidR="1AE7D30C">
        <w:rPr>
          <w:rFonts w:ascii="Arial" w:hAnsi="Arial" w:eastAsia="Arial" w:cs="Arial"/>
          <w:i/>
          <w:iCs/>
          <w:color w:val="24292E"/>
          <w:sz w:val="22"/>
          <w:szCs w:val="22"/>
        </w:rPr>
        <w:t>)."</w:t>
      </w:r>
    </w:p>
    <w:p w:rsidRPr="007A399F" w:rsidR="007A399F" w:rsidP="007A399F" w:rsidRDefault="007A399F" w14:paraId="2C466CAB" w14:textId="77777777">
      <w:pPr>
        <w:shd w:val="clear" w:color="auto" w:fill="FFFFFF" w:themeFill="background1"/>
        <w:spacing w:before="30" w:after="30" w:line="360" w:lineRule="auto"/>
        <w:jc w:val="both"/>
        <w:rPr>
          <w:rFonts w:ascii="Arial" w:hAnsi="Arial" w:eastAsia="Arial" w:cs="Arial"/>
          <w:i/>
          <w:iCs/>
          <w:color w:val="24292E"/>
          <w:sz w:val="22"/>
          <w:szCs w:val="22"/>
        </w:rPr>
      </w:pPr>
    </w:p>
    <w:p w:rsidR="7FC58A5E" w:rsidP="007A399F" w:rsidRDefault="7FC58A5E" w14:paraId="745AF6D8" w14:textId="278D3955">
      <w:pPr>
        <w:shd w:val="clear" w:color="auto" w:fill="FFFFFF" w:themeFill="background1"/>
        <w:spacing w:before="30" w:after="30" w:line="360" w:lineRule="auto"/>
        <w:jc w:val="both"/>
        <w:rPr>
          <w:rFonts w:ascii="Arial" w:hAnsi="Arial" w:eastAsia="Arial" w:cs="Arial"/>
          <w:color w:val="24292E"/>
          <w:sz w:val="22"/>
          <w:szCs w:val="22"/>
        </w:rPr>
      </w:pPr>
      <w:r w:rsidRPr="007A399F">
        <w:rPr>
          <w:rFonts w:ascii="Arial" w:hAnsi="Arial" w:eastAsia="Arial" w:cs="Arial"/>
          <w:color w:val="24292E"/>
          <w:sz w:val="22"/>
          <w:szCs w:val="22"/>
        </w:rPr>
        <w:t>However families</w:t>
      </w:r>
      <w:r w:rsidRPr="007A399F" w:rsidR="1EAFDE12">
        <w:rPr>
          <w:rFonts w:ascii="Arial" w:hAnsi="Arial" w:eastAsia="Arial" w:cs="Arial"/>
          <w:color w:val="24292E"/>
          <w:sz w:val="22"/>
          <w:szCs w:val="22"/>
        </w:rPr>
        <w:t xml:space="preserve"> to </w:t>
      </w:r>
      <w:r w:rsidRPr="007A399F" w:rsidR="286071EF">
        <w:rPr>
          <w:rFonts w:ascii="Arial" w:hAnsi="Arial" w:eastAsia="Arial" w:cs="Arial"/>
          <w:color w:val="24292E"/>
          <w:sz w:val="22"/>
          <w:szCs w:val="22"/>
        </w:rPr>
        <w:t>receive help</w:t>
      </w:r>
      <w:r w:rsidRPr="007A399F" w:rsidR="1EAFDE12">
        <w:rPr>
          <w:rFonts w:ascii="Arial" w:hAnsi="Arial" w:eastAsia="Arial" w:cs="Arial"/>
          <w:color w:val="24292E"/>
          <w:sz w:val="22"/>
          <w:szCs w:val="22"/>
        </w:rPr>
        <w:t xml:space="preserve"> from these services, they must first know that the support exists and understand how to access it. In the digital age, local authority websites are often the first-place families to look for information. Therefore, it is essential that these websites clearly signpost Early Help services. If the information is difficult to find or hard to understand, vulnerable families may </w:t>
      </w:r>
      <w:r w:rsidRPr="007A399F" w:rsidR="64B01F53">
        <w:rPr>
          <w:rFonts w:ascii="Arial" w:hAnsi="Arial" w:eastAsia="Arial" w:cs="Arial"/>
          <w:color w:val="24292E"/>
          <w:sz w:val="22"/>
          <w:szCs w:val="22"/>
        </w:rPr>
        <w:t>miss</w:t>
      </w:r>
      <w:r w:rsidRPr="007A399F" w:rsidR="1EAFDE12">
        <w:rPr>
          <w:rFonts w:ascii="Arial" w:hAnsi="Arial" w:eastAsia="Arial" w:cs="Arial"/>
          <w:color w:val="24292E"/>
          <w:sz w:val="22"/>
          <w:szCs w:val="22"/>
        </w:rPr>
        <w:t xml:space="preserve"> crucial support.</w:t>
      </w:r>
    </w:p>
    <w:p w:rsidRPr="007A399F" w:rsidR="007A399F" w:rsidP="007A399F" w:rsidRDefault="007A399F" w14:paraId="00A48D03" w14:textId="77777777">
      <w:pPr>
        <w:shd w:val="clear" w:color="auto" w:fill="FFFFFF" w:themeFill="background1"/>
        <w:spacing w:before="30" w:after="30" w:line="360" w:lineRule="auto"/>
        <w:jc w:val="both"/>
        <w:rPr>
          <w:rFonts w:ascii="Arial" w:hAnsi="Arial" w:eastAsia="Arial" w:cs="Arial"/>
          <w:color w:val="24292E"/>
          <w:sz w:val="22"/>
          <w:szCs w:val="22"/>
        </w:rPr>
      </w:pPr>
    </w:p>
    <w:p w:rsidR="1EAFDE12" w:rsidP="007A399F" w:rsidRDefault="1EAFDE12" w14:paraId="27099F4A" w14:textId="59816494">
      <w:pPr>
        <w:shd w:val="clear" w:color="auto" w:fill="FFFFFF" w:themeFill="background1"/>
        <w:spacing w:before="30" w:after="30" w:line="360" w:lineRule="auto"/>
        <w:jc w:val="both"/>
        <w:rPr>
          <w:rFonts w:ascii="Arial" w:hAnsi="Arial" w:eastAsia="Arial" w:cs="Arial"/>
          <w:color w:val="24292E"/>
          <w:sz w:val="22"/>
          <w:szCs w:val="22"/>
        </w:rPr>
      </w:pPr>
      <w:r w:rsidRPr="007A399F">
        <w:rPr>
          <w:rFonts w:ascii="Arial" w:hAnsi="Arial" w:eastAsia="Arial" w:cs="Arial"/>
          <w:color w:val="24292E"/>
          <w:sz w:val="22"/>
          <w:szCs w:val="22"/>
        </w:rPr>
        <w:t xml:space="preserve">The purpose of this report is to examine and analyse how three specific UK local authorities communicate Early Help information to families via their websites. The three councils selected for this study are </w:t>
      </w:r>
      <w:r w:rsidRPr="007A399F">
        <w:rPr>
          <w:rFonts w:ascii="Arial" w:hAnsi="Arial" w:eastAsia="Arial" w:cs="Arial"/>
          <w:b/>
          <w:bCs/>
          <w:color w:val="24292E"/>
          <w:sz w:val="22"/>
          <w:szCs w:val="22"/>
        </w:rPr>
        <w:t>Leicestershire County Council</w:t>
      </w:r>
      <w:r w:rsidRPr="007A399F">
        <w:rPr>
          <w:rFonts w:ascii="Arial" w:hAnsi="Arial" w:eastAsia="Arial" w:cs="Arial"/>
          <w:color w:val="24292E"/>
          <w:sz w:val="22"/>
          <w:szCs w:val="22"/>
        </w:rPr>
        <w:t xml:space="preserve">, </w:t>
      </w:r>
      <w:r w:rsidRPr="007A399F">
        <w:rPr>
          <w:rFonts w:ascii="Arial" w:hAnsi="Arial" w:eastAsia="Arial" w:cs="Arial"/>
          <w:b/>
          <w:bCs/>
          <w:color w:val="24292E"/>
          <w:sz w:val="22"/>
          <w:szCs w:val="22"/>
        </w:rPr>
        <w:t>Staffordshire County Council</w:t>
      </w:r>
      <w:r w:rsidRPr="007A399F">
        <w:rPr>
          <w:rFonts w:ascii="Arial" w:hAnsi="Arial" w:eastAsia="Arial" w:cs="Arial"/>
          <w:color w:val="24292E"/>
          <w:sz w:val="22"/>
          <w:szCs w:val="22"/>
        </w:rPr>
        <w:t xml:space="preserve">, and </w:t>
      </w:r>
      <w:r w:rsidRPr="007A399F">
        <w:rPr>
          <w:rFonts w:ascii="Arial" w:hAnsi="Arial" w:eastAsia="Arial" w:cs="Arial"/>
          <w:b/>
          <w:bCs/>
          <w:color w:val="24292E"/>
          <w:sz w:val="22"/>
          <w:szCs w:val="22"/>
        </w:rPr>
        <w:t>Nottinghamshire County Council</w:t>
      </w:r>
      <w:r w:rsidRPr="007A399F">
        <w:rPr>
          <w:rFonts w:ascii="Arial" w:hAnsi="Arial" w:eastAsia="Arial" w:cs="Arial"/>
          <w:color w:val="24292E"/>
          <w:sz w:val="22"/>
          <w:szCs w:val="22"/>
        </w:rPr>
        <w:t>. These were chosen to provide a comparative analysis of how different authorities in the Midlands region present their family support services.</w:t>
      </w:r>
    </w:p>
    <w:p w:rsidRPr="007A399F" w:rsidR="007A399F" w:rsidP="007A399F" w:rsidRDefault="007A399F" w14:paraId="1323CBFD" w14:textId="77777777">
      <w:pPr>
        <w:shd w:val="clear" w:color="auto" w:fill="FFFFFF" w:themeFill="background1"/>
        <w:spacing w:before="30" w:after="30" w:line="360" w:lineRule="auto"/>
        <w:jc w:val="both"/>
        <w:rPr>
          <w:rFonts w:ascii="Arial" w:hAnsi="Arial" w:eastAsia="Arial" w:cs="Arial"/>
          <w:color w:val="24292E"/>
          <w:sz w:val="22"/>
          <w:szCs w:val="22"/>
        </w:rPr>
      </w:pPr>
    </w:p>
    <w:p w:rsidRPr="007A399F" w:rsidR="1EAFDE12" w:rsidP="007A399F" w:rsidRDefault="1EAFDE12" w14:paraId="1FA0C76B" w14:textId="0270DD90">
      <w:pPr>
        <w:shd w:val="clear" w:color="auto" w:fill="FFFFFF" w:themeFill="background1"/>
        <w:spacing w:before="30" w:after="30" w:line="360" w:lineRule="auto"/>
        <w:jc w:val="both"/>
        <w:rPr>
          <w:rFonts w:ascii="Arial" w:hAnsi="Arial" w:eastAsia="Arial" w:cs="Arial"/>
          <w:color w:val="24292E"/>
          <w:sz w:val="22"/>
          <w:szCs w:val="22"/>
        </w:rPr>
      </w:pPr>
      <w:r w:rsidRPr="007A399F">
        <w:rPr>
          <w:rFonts w:ascii="Arial" w:hAnsi="Arial" w:eastAsia="Arial" w:cs="Arial"/>
          <w:color w:val="24292E"/>
          <w:sz w:val="22"/>
          <w:szCs w:val="22"/>
        </w:rPr>
        <w:t>This report will begin by explaining the Early Help system and the concept of multi-agency working. It will then evaluate the websites of the three selected councils, assessing their accessibility, clarity, and comprehensiveness. Finally, the report will compare the strengths and weaknesses of each site and offer recommendations for how local authorities can improve their online signposting to better serve families.</w:t>
      </w:r>
    </w:p>
    <w:p w:rsidR="03C4C5CE" w:rsidP="2FB416FE" w:rsidRDefault="03C4C5CE" w14:paraId="563A9DAA" w14:textId="1075DF23">
      <w:pPr>
        <w:spacing w:before="30" w:after="30" w:line="240" w:lineRule="auto"/>
        <w:rPr>
          <w:rFonts w:ascii="Arial" w:hAnsi="Arial" w:eastAsia="Arial" w:cs="Arial"/>
        </w:rPr>
      </w:pPr>
    </w:p>
    <w:p w:rsidR="00881715" w:rsidP="2FB416FE" w:rsidRDefault="00881715" w14:paraId="6F22E2F2" w14:textId="4B2CFEB5">
      <w:pPr>
        <w:spacing w:before="30" w:after="30" w:line="240" w:lineRule="auto"/>
        <w:rPr>
          <w:rFonts w:ascii="Arial" w:hAnsi="Arial" w:eastAsia="Arial" w:cs="Arial"/>
        </w:rPr>
      </w:pPr>
    </w:p>
    <w:p w:rsidR="2FB416FE" w:rsidP="2FB416FE" w:rsidRDefault="2FB416FE" w14:paraId="3D31870D" w14:textId="3BAFF048">
      <w:pPr>
        <w:spacing w:before="30" w:after="30" w:line="240" w:lineRule="auto"/>
        <w:rPr>
          <w:rFonts w:ascii="Arial" w:hAnsi="Arial" w:eastAsia="Arial" w:cs="Arial"/>
        </w:rPr>
      </w:pPr>
    </w:p>
    <w:p w:rsidR="2FB416FE" w:rsidP="2FB416FE" w:rsidRDefault="2FB416FE" w14:paraId="0051FEEA" w14:textId="01B27D2F">
      <w:pPr>
        <w:spacing w:before="30" w:after="30" w:line="240" w:lineRule="auto"/>
        <w:rPr>
          <w:rFonts w:ascii="Arial" w:hAnsi="Arial" w:eastAsia="Arial" w:cs="Arial"/>
        </w:rPr>
      </w:pPr>
    </w:p>
    <w:p w:rsidR="2FB416FE" w:rsidP="2FB416FE" w:rsidRDefault="2FB416FE" w14:paraId="7171E298" w14:textId="7AE4D973">
      <w:pPr>
        <w:spacing w:before="30" w:after="30" w:line="240" w:lineRule="auto"/>
        <w:rPr>
          <w:rFonts w:ascii="Arial" w:hAnsi="Arial" w:eastAsia="Arial" w:cs="Arial"/>
        </w:rPr>
      </w:pPr>
    </w:p>
    <w:p w:rsidR="2FB416FE" w:rsidP="2FB416FE" w:rsidRDefault="2FB416FE" w14:paraId="70FE77E4" w14:textId="2B7E556F">
      <w:pPr>
        <w:spacing w:before="30" w:after="30" w:line="240" w:lineRule="auto"/>
        <w:rPr>
          <w:rFonts w:ascii="Arial" w:hAnsi="Arial" w:eastAsia="Arial" w:cs="Arial"/>
        </w:rPr>
      </w:pPr>
    </w:p>
    <w:p w:rsidR="00881715" w:rsidP="2FB416FE" w:rsidRDefault="00881715" w14:paraId="6A5E3879" w14:textId="77777777">
      <w:pPr>
        <w:shd w:val="clear" w:color="auto" w:fill="FFFFFF" w:themeFill="background1"/>
        <w:spacing w:before="30" w:after="30"/>
        <w:rPr>
          <w:rFonts w:ascii="Arial" w:hAnsi="Arial" w:eastAsia="Arial" w:cs="Arial"/>
          <w:b/>
          <w:bCs/>
          <w:color w:val="24292E"/>
        </w:rPr>
      </w:pPr>
    </w:p>
    <w:p w:rsidR="661476E5" w:rsidP="005504B1" w:rsidRDefault="00282E32" w14:paraId="4FA7B69F" w14:textId="60A3280B">
      <w:pPr>
        <w:pStyle w:val="Heading2"/>
      </w:pPr>
      <w:bookmarkStart w:name="_Toc225414021" w:id="1"/>
      <w:r>
        <w:lastRenderedPageBreak/>
        <w:t xml:space="preserve">2. </w:t>
      </w:r>
      <w:r w:rsidRPr="2FB416FE" w:rsidR="661476E5">
        <w:t>Explanation of the Early Help System</w:t>
      </w:r>
      <w:bookmarkEnd w:id="1"/>
    </w:p>
    <w:p w:rsidRPr="005504B1" w:rsidR="005504B1" w:rsidP="005504B1" w:rsidRDefault="005504B1" w14:paraId="007C5EEB" w14:textId="77777777"/>
    <w:p w:rsidRPr="007A399F" w:rsidR="24FE2FB1" w:rsidP="007A399F" w:rsidRDefault="24FE2FB1" w14:paraId="0295DF80" w14:textId="59B607AF">
      <w:pPr>
        <w:shd w:val="clear" w:color="auto" w:fill="FFFFFF" w:themeFill="background1"/>
        <w:spacing w:before="30" w:after="30" w:line="360" w:lineRule="auto"/>
        <w:jc w:val="both"/>
        <w:rPr>
          <w:rFonts w:ascii="Arial" w:hAnsi="Arial" w:eastAsia="Arial" w:cs="Arial"/>
          <w:color w:val="24292E"/>
          <w:sz w:val="22"/>
          <w:szCs w:val="22"/>
        </w:rPr>
      </w:pPr>
      <w:r w:rsidRPr="007A399F">
        <w:rPr>
          <w:rFonts w:ascii="Arial" w:hAnsi="Arial" w:eastAsia="Arial" w:cs="Arial"/>
          <w:color w:val="24292E"/>
          <w:sz w:val="22"/>
          <w:szCs w:val="22"/>
        </w:rPr>
        <w:t xml:space="preserve">Early Help is defined as the provision of support to children, young people, and families as soon as problems begin to </w:t>
      </w:r>
      <w:r w:rsidRPr="007A399F" w:rsidR="27341090">
        <w:rPr>
          <w:rFonts w:ascii="Arial" w:hAnsi="Arial" w:eastAsia="Arial" w:cs="Arial"/>
          <w:color w:val="24292E"/>
          <w:sz w:val="22"/>
          <w:szCs w:val="22"/>
        </w:rPr>
        <w:t>appear</w:t>
      </w:r>
      <w:r w:rsidRPr="007A399F">
        <w:rPr>
          <w:rFonts w:ascii="Arial" w:hAnsi="Arial" w:eastAsia="Arial" w:cs="Arial"/>
          <w:color w:val="24292E"/>
          <w:sz w:val="22"/>
          <w:szCs w:val="22"/>
        </w:rPr>
        <w:t>, rather than waiting until a crisis occurs (Department for Education, 2023a). The core principle of this approach is proactive intervention, which aims to prevent issues from escalating to the point where statutory social care involvement becomes necessary. By addressing needs early, the system seeks to resolve difficulties before they become entrenched or cause significant harm to the child or family unit.</w:t>
      </w:r>
    </w:p>
    <w:p w:rsidRPr="007A399F" w:rsidR="007A399F" w:rsidP="007A399F" w:rsidRDefault="007A399F" w14:paraId="671763FC" w14:textId="77777777">
      <w:pPr>
        <w:shd w:val="clear" w:color="auto" w:fill="FFFFFF" w:themeFill="background1"/>
        <w:spacing w:before="30" w:after="30" w:line="360" w:lineRule="auto"/>
        <w:jc w:val="both"/>
        <w:rPr>
          <w:rFonts w:ascii="Arial" w:hAnsi="Arial" w:eastAsia="Arial" w:cs="Arial"/>
          <w:color w:val="24292E"/>
          <w:sz w:val="22"/>
          <w:szCs w:val="22"/>
        </w:rPr>
      </w:pPr>
    </w:p>
    <w:p w:rsidRPr="007A399F" w:rsidR="24FE2FB1" w:rsidP="007A399F" w:rsidRDefault="24FE2FB1" w14:paraId="00FB9BF3" w14:textId="5B9D7D9F">
      <w:pPr>
        <w:shd w:val="clear" w:color="auto" w:fill="FFFFFF" w:themeFill="background1"/>
        <w:spacing w:before="30" w:after="30" w:line="360" w:lineRule="auto"/>
        <w:jc w:val="both"/>
        <w:rPr>
          <w:rFonts w:ascii="Arial" w:hAnsi="Arial" w:eastAsia="Arial" w:cs="Arial"/>
          <w:color w:val="24292E"/>
          <w:sz w:val="22"/>
          <w:szCs w:val="22"/>
        </w:rPr>
      </w:pPr>
      <w:r w:rsidRPr="007A399F">
        <w:rPr>
          <w:rFonts w:ascii="Arial" w:hAnsi="Arial" w:eastAsia="Arial" w:cs="Arial"/>
          <w:color w:val="24292E"/>
          <w:sz w:val="22"/>
          <w:szCs w:val="22"/>
        </w:rPr>
        <w:t xml:space="preserve">The </w:t>
      </w:r>
      <w:r w:rsidRPr="007A399F">
        <w:rPr>
          <w:rFonts w:ascii="Arial" w:hAnsi="Arial" w:eastAsia="Arial" w:cs="Arial"/>
          <w:i/>
          <w:iCs/>
          <w:color w:val="24292E"/>
          <w:sz w:val="22"/>
          <w:szCs w:val="22"/>
        </w:rPr>
        <w:t>Early Help System Guide</w:t>
      </w:r>
      <w:r w:rsidRPr="007A399F">
        <w:rPr>
          <w:rFonts w:ascii="Arial" w:hAnsi="Arial" w:eastAsia="Arial" w:cs="Arial"/>
          <w:color w:val="24292E"/>
          <w:sz w:val="22"/>
          <w:szCs w:val="22"/>
        </w:rPr>
        <w:t xml:space="preserve"> clarifies that Early Help is not a single, isolated service but a coordinated approach involving multiple agencies working together to </w:t>
      </w:r>
      <w:bookmarkStart w:name="_Int_xIkLP07M" w:id="2"/>
      <w:r w:rsidRPr="007A399F">
        <w:rPr>
          <w:rFonts w:ascii="Arial" w:hAnsi="Arial" w:eastAsia="Arial" w:cs="Arial"/>
          <w:color w:val="24292E"/>
          <w:sz w:val="22"/>
          <w:szCs w:val="22"/>
        </w:rPr>
        <w:t>identify</w:t>
      </w:r>
      <w:bookmarkEnd w:id="2"/>
      <w:r w:rsidRPr="007A399F">
        <w:rPr>
          <w:rFonts w:ascii="Arial" w:hAnsi="Arial" w:eastAsia="Arial" w:cs="Arial"/>
          <w:color w:val="24292E"/>
          <w:sz w:val="22"/>
          <w:szCs w:val="22"/>
        </w:rPr>
        <w:t xml:space="preserve"> needs and provide appropriate assistance (Department for Education, 2023a). Support can take many forms, ranging from practical help with housing and financial advice to mental health support, parenting guidance, and educational assistance. Crucially, this support is provided on a voluntary basis. Families engage with these services willingly, without the immediate need for formal child protection investigations, unless the risks escalate beyond the capacity of Early Help interventions.</w:t>
      </w:r>
    </w:p>
    <w:p w:rsidRPr="007A399F" w:rsidR="007A399F" w:rsidP="007A399F" w:rsidRDefault="007A399F" w14:paraId="3AAEA8FE" w14:textId="77777777">
      <w:pPr>
        <w:shd w:val="clear" w:color="auto" w:fill="FFFFFF" w:themeFill="background1"/>
        <w:spacing w:before="30" w:after="30" w:line="360" w:lineRule="auto"/>
        <w:jc w:val="both"/>
        <w:rPr>
          <w:rFonts w:ascii="Arial" w:hAnsi="Arial" w:eastAsia="Arial" w:cs="Arial"/>
          <w:color w:val="24292E"/>
          <w:sz w:val="22"/>
          <w:szCs w:val="22"/>
        </w:rPr>
      </w:pPr>
    </w:p>
    <w:p w:rsidR="7EA51466" w:rsidP="007A399F" w:rsidRDefault="24FE2FB1" w14:paraId="1545AAE5" w14:textId="08DF4CF3">
      <w:pPr>
        <w:shd w:val="clear" w:color="auto" w:fill="FFFFFF" w:themeFill="background1"/>
        <w:spacing w:before="30" w:after="30" w:line="360" w:lineRule="auto"/>
        <w:jc w:val="both"/>
        <w:rPr>
          <w:rFonts w:ascii="Arial" w:hAnsi="Arial" w:eastAsia="Arial" w:cs="Arial"/>
          <w:color w:val="24292E"/>
          <w:sz w:val="22"/>
          <w:szCs w:val="22"/>
        </w:rPr>
      </w:pPr>
      <w:r w:rsidRPr="78249BF3">
        <w:rPr>
          <w:rFonts w:ascii="Arial" w:hAnsi="Arial" w:eastAsia="Arial" w:cs="Arial"/>
          <w:color w:val="24292E"/>
          <w:sz w:val="22"/>
          <w:szCs w:val="22"/>
        </w:rPr>
        <w:t xml:space="preserve">This preventative model aligns closely with the broader safeguarding frameworks established in </w:t>
      </w:r>
      <w:r w:rsidRPr="78249BF3">
        <w:rPr>
          <w:rFonts w:ascii="Arial" w:hAnsi="Arial" w:eastAsia="Arial" w:cs="Arial"/>
          <w:i/>
          <w:iCs/>
          <w:color w:val="24292E"/>
          <w:sz w:val="22"/>
          <w:szCs w:val="22"/>
        </w:rPr>
        <w:t>Working Together to Safeguard Children 2023</w:t>
      </w:r>
      <w:r w:rsidRPr="78249BF3">
        <w:rPr>
          <w:rFonts w:ascii="Arial" w:hAnsi="Arial" w:eastAsia="Arial" w:cs="Arial"/>
          <w:color w:val="24292E"/>
          <w:sz w:val="22"/>
          <w:szCs w:val="22"/>
        </w:rPr>
        <w:t xml:space="preserve">. This statutory guidance emphasises that safeguarding is the responsibility of everyone working with children and that early intervention is significantly more effective than reactive measures (Department for Education, 2023b). By addressing needs early, the system supports the wider goal of keeping children safe and promoting their welfare. This approach reduces unnecessary pressure on statutory services and ensures that families receive the right support at the right time, in the right place. </w:t>
      </w:r>
      <w:r w:rsidRPr="78249BF3" w:rsidR="01C3C810">
        <w:rPr>
          <w:rFonts w:ascii="Arial" w:hAnsi="Arial" w:eastAsia="Arial" w:cs="Arial"/>
          <w:color w:val="24292E"/>
          <w:sz w:val="22"/>
          <w:szCs w:val="22"/>
        </w:rPr>
        <w:t>Early</w:t>
      </w:r>
      <w:r w:rsidRPr="78249BF3">
        <w:rPr>
          <w:rFonts w:ascii="Arial" w:hAnsi="Arial" w:eastAsia="Arial" w:cs="Arial"/>
          <w:color w:val="24292E"/>
          <w:sz w:val="22"/>
          <w:szCs w:val="22"/>
        </w:rPr>
        <w:t xml:space="preserve"> Help represents a fundamental shift from crisis management to prevention, placing families at the centre of decision-making while maintaining child safety as the absolute priority.</w:t>
      </w:r>
    </w:p>
    <w:p w:rsidR="78249BF3" w:rsidP="78249BF3" w:rsidRDefault="78249BF3" w14:paraId="1C4A6D9E" w14:textId="00528496">
      <w:pPr>
        <w:shd w:val="clear" w:color="auto" w:fill="FFFFFF" w:themeFill="background1"/>
        <w:spacing w:before="30" w:after="30" w:line="360" w:lineRule="auto"/>
        <w:jc w:val="both"/>
        <w:rPr>
          <w:rFonts w:ascii="Arial" w:hAnsi="Arial" w:eastAsia="Arial" w:cs="Arial"/>
          <w:color w:val="24292E"/>
          <w:sz w:val="22"/>
          <w:szCs w:val="22"/>
        </w:rPr>
      </w:pPr>
    </w:p>
    <w:p w:rsidRPr="001764E0" w:rsidR="175C119D" w:rsidP="78249BF3" w:rsidRDefault="175C119D" w14:paraId="56C4A485" w14:textId="28747DA8">
      <w:pPr>
        <w:shd w:val="clear" w:color="auto" w:fill="FFFFFF" w:themeFill="background1"/>
        <w:spacing w:before="30" w:after="30" w:line="360" w:lineRule="auto"/>
        <w:jc w:val="both"/>
        <w:rPr>
          <w:rFonts w:ascii="Arial" w:hAnsi="Arial" w:eastAsia="Arial" w:cs="Arial"/>
          <w:sz w:val="22"/>
          <w:szCs w:val="22"/>
        </w:rPr>
      </w:pPr>
      <w:r w:rsidRPr="001764E0">
        <w:rPr>
          <w:rFonts w:ascii="Arial" w:hAnsi="Arial" w:eastAsia="Arial" w:cs="Arial"/>
          <w:sz w:val="22"/>
          <w:szCs w:val="22"/>
        </w:rPr>
        <w:t xml:space="preserve">While the policy framework is robust, recent evidence suggests implementation challenges remain. Despite the clear policy intentions, the Early Help system has faced significant criticism. Ofsted research has raised concerns that the system is not working effectively, with evidence suggesting that vulnerable families are falling through the gaps (Action for Children, 2024a). Government analysis acknowledges that local agencies struggle to prioritise early help for children and families, often due to competing demands and limited resources (GOV.UK, 2024). </w:t>
      </w:r>
      <w:r w:rsidRPr="001764E0">
        <w:rPr>
          <w:rFonts w:ascii="Arial" w:hAnsi="Arial" w:eastAsia="Arial" w:cs="Arial"/>
          <w:sz w:val="22"/>
          <w:szCs w:val="22"/>
        </w:rPr>
        <w:lastRenderedPageBreak/>
        <w:t>Furthermore, Action for Children (2024b) describes the current landscape as fragmented, uncertain, and underfunded, arguing that without sustained investment, the preventative aims of Early Help cannot be fully realised. These critiques highlight a concerning gap between statutory guidance and the reality of service delivery on the ground.</w:t>
      </w:r>
    </w:p>
    <w:p w:rsidR="005504B1" w:rsidP="2FB416FE" w:rsidRDefault="005504B1" w14:paraId="0E22F1DD" w14:textId="77777777">
      <w:pPr>
        <w:spacing w:before="30" w:after="30" w:line="240" w:lineRule="auto"/>
        <w:rPr>
          <w:rFonts w:ascii="Arial" w:hAnsi="Arial" w:eastAsia="Arial" w:cs="Arial"/>
        </w:rPr>
      </w:pPr>
    </w:p>
    <w:p w:rsidR="472DACDD" w:rsidP="005504B1" w:rsidRDefault="00282E32" w14:paraId="6C35BB14" w14:textId="460C8A76">
      <w:pPr>
        <w:pStyle w:val="Heading2"/>
      </w:pPr>
      <w:bookmarkStart w:name="_Toc225414022" w:id="3"/>
      <w:r>
        <w:t>3.</w:t>
      </w:r>
      <w:r w:rsidRPr="2FB416FE" w:rsidR="472DACDD">
        <w:t>Explanation of Multi-Agency Working</w:t>
      </w:r>
      <w:bookmarkEnd w:id="3"/>
    </w:p>
    <w:p w:rsidRPr="005504B1" w:rsidR="005504B1" w:rsidP="005504B1" w:rsidRDefault="005504B1" w14:paraId="35C71234" w14:textId="77777777"/>
    <w:p w:rsidR="472DACDD" w:rsidP="2FB416FE" w:rsidRDefault="472DACDD" w14:paraId="2647C46D" w14:textId="4C445D56">
      <w:pPr>
        <w:shd w:val="clear" w:color="auto" w:fill="FFFFFF" w:themeFill="background1"/>
        <w:spacing w:before="30" w:after="30" w:line="360" w:lineRule="auto"/>
        <w:jc w:val="both"/>
        <w:rPr>
          <w:rFonts w:ascii="Arial" w:hAnsi="Arial" w:eastAsia="Arial" w:cs="Arial"/>
          <w:color w:val="24292E"/>
          <w:sz w:val="22"/>
          <w:szCs w:val="22"/>
        </w:rPr>
      </w:pPr>
      <w:r w:rsidRPr="007A399F">
        <w:rPr>
          <w:rFonts w:ascii="Arial" w:hAnsi="Arial" w:eastAsia="Arial" w:cs="Arial"/>
          <w:color w:val="24292E"/>
          <w:sz w:val="22"/>
          <w:szCs w:val="22"/>
        </w:rPr>
        <w:t>Multi-agency working refers to the collaborative approach where different professionals and organisations work together to support children, young people, and families. This includes social workers, teachers, health professionals, police officers, and voluntary sector providers who share information and coordinate their efforts to meet the needs of families holistically (Department for Education, 2023b).</w:t>
      </w:r>
      <w:r w:rsidRPr="007A399F" w:rsidR="786B75F4">
        <w:rPr>
          <w:rFonts w:ascii="Arial" w:hAnsi="Arial" w:eastAsia="Arial" w:cs="Arial"/>
          <w:i/>
          <w:iCs/>
          <w:color w:val="24292E"/>
          <w:sz w:val="22"/>
          <w:szCs w:val="22"/>
        </w:rPr>
        <w:t xml:space="preserve"> </w:t>
      </w:r>
      <w:r w:rsidRPr="007A399F" w:rsidR="786B75F4">
        <w:rPr>
          <w:rFonts w:ascii="Arial" w:hAnsi="Arial" w:eastAsia="Arial" w:cs="Arial"/>
          <w:color w:val="24292E"/>
          <w:sz w:val="22"/>
          <w:szCs w:val="22"/>
        </w:rPr>
        <w:t xml:space="preserve">However, </w:t>
      </w:r>
      <w:r w:rsidRPr="00F52F49" w:rsidR="786B75F4">
        <w:rPr>
          <w:rFonts w:ascii="Arial" w:hAnsi="Arial" w:eastAsia="Arial" w:cs="Arial"/>
          <w:color w:val="24292E"/>
          <w:sz w:val="22"/>
          <w:szCs w:val="22"/>
        </w:rPr>
        <w:t>the NSPCC (2023) warns that without clear leadership, these partnerships can struggle to share information effectively. Furthermore, Hood et al.</w:t>
      </w:r>
      <w:r w:rsidRPr="00F52F49" w:rsidR="0073289D">
        <w:rPr>
          <w:rFonts w:ascii="Arial" w:hAnsi="Arial" w:eastAsia="Arial" w:cs="Arial"/>
          <w:color w:val="24292E"/>
          <w:sz w:val="22"/>
          <w:szCs w:val="22"/>
        </w:rPr>
        <w:t>,</w:t>
      </w:r>
      <w:r w:rsidRPr="00F52F49" w:rsidR="786B75F4">
        <w:rPr>
          <w:rFonts w:ascii="Arial" w:hAnsi="Arial" w:eastAsia="Arial" w:cs="Arial"/>
          <w:color w:val="24292E"/>
          <w:sz w:val="22"/>
          <w:szCs w:val="22"/>
        </w:rPr>
        <w:t xml:space="preserve"> (2021)</w:t>
      </w:r>
      <w:r w:rsidRPr="007A399F" w:rsidR="786B75F4">
        <w:rPr>
          <w:rFonts w:ascii="Arial" w:hAnsi="Arial" w:eastAsia="Arial" w:cs="Arial"/>
          <w:color w:val="24292E"/>
          <w:sz w:val="22"/>
          <w:szCs w:val="22"/>
        </w:rPr>
        <w:t xml:space="preserve"> argue that building trust between agencies is just as important as having the right legal frameworks in place."</w:t>
      </w:r>
    </w:p>
    <w:p w:rsidRPr="007A399F" w:rsidR="007A399F" w:rsidP="2FB416FE" w:rsidRDefault="007A399F" w14:paraId="4634BE8A" w14:textId="77777777">
      <w:pPr>
        <w:shd w:val="clear" w:color="auto" w:fill="FFFFFF" w:themeFill="background1"/>
        <w:spacing w:before="30" w:after="30" w:line="360" w:lineRule="auto"/>
        <w:jc w:val="both"/>
        <w:rPr>
          <w:rFonts w:ascii="Arial" w:hAnsi="Arial" w:eastAsia="Arial" w:cs="Arial"/>
          <w:color w:val="24292E"/>
          <w:sz w:val="22"/>
          <w:szCs w:val="22"/>
        </w:rPr>
      </w:pPr>
    </w:p>
    <w:p w:rsidRPr="007A399F" w:rsidR="472DACDD" w:rsidP="2FB416FE" w:rsidRDefault="472DACDD" w14:paraId="32822AB2" w14:textId="08BD632E">
      <w:pPr>
        <w:shd w:val="clear" w:color="auto" w:fill="FFFFFF" w:themeFill="background1"/>
        <w:spacing w:before="30" w:after="30" w:line="360" w:lineRule="auto"/>
        <w:jc w:val="both"/>
        <w:rPr>
          <w:rFonts w:ascii="Arial" w:hAnsi="Arial" w:eastAsia="Arial" w:cs="Arial"/>
          <w:color w:val="24292E"/>
          <w:sz w:val="22"/>
          <w:szCs w:val="22"/>
        </w:rPr>
      </w:pPr>
      <w:r w:rsidRPr="007A399F">
        <w:rPr>
          <w:rFonts w:ascii="Arial" w:hAnsi="Arial" w:eastAsia="Arial" w:cs="Arial"/>
          <w:color w:val="24292E"/>
          <w:sz w:val="22"/>
          <w:szCs w:val="22"/>
        </w:rPr>
        <w:t>The significance of multi-agency working within the Early Help system cannot be overstated. Families often face complex, interconnected challenges that no single agency can address alone. For example, a child struggling in school may also be experiencing mental health difficulties at home, alongside financial hardship for the parents. Without collaboration between education, health, and social care services, these issues may remain fragmented and unresolved.</w:t>
      </w:r>
      <w:r w:rsidRPr="007A399F" w:rsidR="281B346A">
        <w:rPr>
          <w:rFonts w:ascii="Arial" w:hAnsi="Arial" w:eastAsia="Arial" w:cs="Arial"/>
          <w:color w:val="24292E"/>
          <w:sz w:val="22"/>
          <w:szCs w:val="22"/>
        </w:rPr>
        <w:t xml:space="preserve"> While the statutory guidance mandates collaboration, the NSPCC (2023) notes that inconsistent communication between agencies can still lead to missed opportunities for early intervention</w:t>
      </w:r>
      <w:r w:rsidRPr="007A399F" w:rsidR="281B346A">
        <w:rPr>
          <w:rFonts w:ascii="Arial" w:hAnsi="Arial" w:eastAsia="Arial" w:cs="Arial"/>
          <w:b/>
          <w:bCs/>
          <w:i/>
          <w:iCs/>
          <w:color w:val="24292E"/>
          <w:sz w:val="22"/>
          <w:szCs w:val="22"/>
        </w:rPr>
        <w:t>.</w:t>
      </w:r>
      <w:r w:rsidRPr="007A399F">
        <w:rPr>
          <w:rFonts w:ascii="Arial" w:hAnsi="Arial" w:eastAsia="Arial" w:cs="Arial"/>
          <w:color w:val="24292E"/>
          <w:sz w:val="22"/>
          <w:szCs w:val="22"/>
        </w:rPr>
        <w:t xml:space="preserve"> Multi-agency working ensures that support is coordinated, reducing duplication and ensuring families receive comprehensive assistance (Department for Education, 2023b).</w:t>
      </w:r>
    </w:p>
    <w:p w:rsidRPr="007A399F" w:rsidR="007A399F" w:rsidP="2FB416FE" w:rsidRDefault="007A399F" w14:paraId="44863F32" w14:textId="77777777">
      <w:pPr>
        <w:shd w:val="clear" w:color="auto" w:fill="FFFFFF" w:themeFill="background1"/>
        <w:spacing w:before="30" w:after="30" w:line="360" w:lineRule="auto"/>
        <w:jc w:val="both"/>
        <w:rPr>
          <w:rFonts w:ascii="Arial" w:hAnsi="Arial" w:eastAsia="Arial" w:cs="Arial"/>
          <w:color w:val="24292E"/>
          <w:sz w:val="22"/>
          <w:szCs w:val="22"/>
        </w:rPr>
      </w:pPr>
    </w:p>
    <w:p w:rsidRPr="007A399F" w:rsidR="472DACDD" w:rsidP="2FB416FE" w:rsidRDefault="472DACDD" w14:paraId="0CAEC0F6" w14:textId="12A7842D">
      <w:pPr>
        <w:shd w:val="clear" w:color="auto" w:fill="FFFFFF" w:themeFill="background1"/>
        <w:spacing w:before="30" w:after="30" w:line="360" w:lineRule="auto"/>
        <w:jc w:val="both"/>
        <w:rPr>
          <w:rFonts w:ascii="Arial" w:hAnsi="Arial" w:eastAsia="Arial" w:cs="Arial"/>
          <w:color w:val="24292E"/>
          <w:sz w:val="22"/>
          <w:szCs w:val="22"/>
        </w:rPr>
      </w:pPr>
      <w:r w:rsidRPr="007A399F">
        <w:rPr>
          <w:rFonts w:ascii="Arial" w:hAnsi="Arial" w:eastAsia="Arial" w:cs="Arial"/>
          <w:i/>
          <w:iCs/>
          <w:color w:val="24292E"/>
          <w:sz w:val="22"/>
          <w:szCs w:val="22"/>
        </w:rPr>
        <w:t>Working Together to Safeguard Children 2023</w:t>
      </w:r>
      <w:r w:rsidRPr="007A399F">
        <w:rPr>
          <w:rFonts w:ascii="Arial" w:hAnsi="Arial" w:eastAsia="Arial" w:cs="Arial"/>
          <w:color w:val="24292E"/>
          <w:sz w:val="22"/>
          <w:szCs w:val="22"/>
        </w:rPr>
        <w:t xml:space="preserve"> establishes multi-agency working as a statutory requirement for safeguarding partnerships. The guidance states that local authorities must lead and monitor arrangements for children's social care, while working in partnership with other agencies to promote the welfare of children (Department for Education, 2023b). This includes regular information sharing, joint assessments, and coordinated planning to ensure that interventions are timely and effective.</w:t>
      </w:r>
    </w:p>
    <w:p w:rsidRPr="007A399F" w:rsidR="007A399F" w:rsidP="2FB416FE" w:rsidRDefault="007A399F" w14:paraId="6034F500" w14:textId="77777777">
      <w:pPr>
        <w:shd w:val="clear" w:color="auto" w:fill="FFFFFF" w:themeFill="background1"/>
        <w:spacing w:before="30" w:after="30" w:line="360" w:lineRule="auto"/>
        <w:jc w:val="both"/>
        <w:rPr>
          <w:rFonts w:ascii="Arial" w:hAnsi="Arial" w:eastAsia="Arial" w:cs="Arial"/>
          <w:color w:val="24292E"/>
          <w:sz w:val="22"/>
          <w:szCs w:val="22"/>
        </w:rPr>
      </w:pPr>
    </w:p>
    <w:p w:rsidRPr="007A399F" w:rsidR="4B077942" w:rsidP="2FB416FE" w:rsidRDefault="4B077942" w14:paraId="1D3FA553" w14:textId="53BCA13F">
      <w:pPr>
        <w:spacing w:before="30" w:after="30" w:line="360" w:lineRule="auto"/>
        <w:jc w:val="both"/>
        <w:rPr>
          <w:rFonts w:ascii="Arial" w:hAnsi="Arial" w:eastAsia="Arial" w:cs="Arial"/>
          <w:color w:val="24292E"/>
          <w:sz w:val="22"/>
          <w:szCs w:val="22"/>
        </w:rPr>
      </w:pPr>
      <w:r w:rsidRPr="007A399F">
        <w:rPr>
          <w:rFonts w:ascii="Arial" w:hAnsi="Arial" w:eastAsia="Arial" w:cs="Arial"/>
          <w:color w:val="24292E"/>
          <w:sz w:val="22"/>
          <w:szCs w:val="22"/>
        </w:rPr>
        <w:lastRenderedPageBreak/>
        <w:t xml:space="preserve">In practice, multi-agency working often involves Team Around the Family (TAF) meetings, where professionals from different sectors meet with the family to develop a shared plan. This person-centred approach empowers families to participate in decisions about their support, while ensuring that all relevant expertise is brought to bear on their situation. </w:t>
      </w:r>
      <w:r w:rsidRPr="00D56E55">
        <w:rPr>
          <w:rFonts w:ascii="Arial" w:hAnsi="Arial" w:eastAsia="Arial" w:cs="Arial"/>
          <w:color w:val="24292E"/>
          <w:sz w:val="22"/>
          <w:szCs w:val="22"/>
        </w:rPr>
        <w:t>Research by Hood et al. (2021) suggests that successful multi-agency working relies heavily on</w:t>
      </w:r>
      <w:r w:rsidRPr="007A399F">
        <w:rPr>
          <w:rFonts w:ascii="Arial" w:hAnsi="Arial" w:eastAsia="Arial" w:cs="Arial"/>
          <w:color w:val="24292E"/>
          <w:sz w:val="22"/>
          <w:szCs w:val="22"/>
        </w:rPr>
        <w:t xml:space="preserve"> trust and shared goals between professionals, rather than just formal protocols</w:t>
      </w:r>
      <w:r w:rsidRPr="007A399F">
        <w:rPr>
          <w:rFonts w:ascii="Arial" w:hAnsi="Arial" w:eastAsia="Arial" w:cs="Arial"/>
          <w:b/>
          <w:bCs/>
          <w:color w:val="24292E"/>
          <w:sz w:val="22"/>
          <w:szCs w:val="22"/>
        </w:rPr>
        <w:t>.</w:t>
      </w:r>
      <w:r w:rsidRPr="007A399F">
        <w:rPr>
          <w:rFonts w:ascii="Arial" w:hAnsi="Arial" w:eastAsia="Arial" w:cs="Arial"/>
          <w:color w:val="24292E"/>
          <w:sz w:val="22"/>
          <w:szCs w:val="22"/>
        </w:rPr>
        <w:t xml:space="preserve"> </w:t>
      </w:r>
      <w:r w:rsidRPr="007A399F" w:rsidR="5C6110C3">
        <w:rPr>
          <w:rFonts w:ascii="Arial" w:hAnsi="Arial" w:eastAsia="Arial" w:cs="Arial"/>
          <w:color w:val="24292E"/>
          <w:sz w:val="22"/>
          <w:szCs w:val="22"/>
        </w:rPr>
        <w:t>Effective</w:t>
      </w:r>
      <w:r w:rsidRPr="007A399F">
        <w:rPr>
          <w:rFonts w:ascii="Arial" w:hAnsi="Arial" w:eastAsia="Arial" w:cs="Arial"/>
          <w:color w:val="24292E"/>
          <w:sz w:val="22"/>
          <w:szCs w:val="22"/>
        </w:rPr>
        <w:t xml:space="preserve"> multi-agency working is essential for Early Help to succeed, as it enables a preventative, holistic response to family needs.</w:t>
      </w:r>
    </w:p>
    <w:p w:rsidR="03C4C5CE" w:rsidP="2FB416FE" w:rsidRDefault="03C4C5CE" w14:paraId="51B990B9" w14:textId="64D9F42A">
      <w:pPr>
        <w:spacing w:before="30" w:after="30" w:line="240" w:lineRule="auto"/>
        <w:rPr>
          <w:rFonts w:ascii="Arial" w:hAnsi="Arial" w:eastAsia="Arial" w:cs="Arial"/>
        </w:rPr>
      </w:pPr>
    </w:p>
    <w:p w:rsidR="03C4C5CE" w:rsidP="2FB416FE" w:rsidRDefault="03C4C5CE" w14:paraId="6E268A8B" w14:textId="0447625B">
      <w:pPr>
        <w:spacing w:before="30" w:after="30" w:line="240" w:lineRule="auto"/>
        <w:rPr>
          <w:rFonts w:ascii="Arial" w:hAnsi="Arial" w:eastAsia="Arial" w:cs="Arial"/>
        </w:rPr>
      </w:pPr>
    </w:p>
    <w:p w:rsidR="03C4C5CE" w:rsidP="2FB416FE" w:rsidRDefault="03C4C5CE" w14:paraId="1CAD7E81" w14:textId="01148E73">
      <w:pPr>
        <w:spacing w:before="30" w:after="30" w:line="240" w:lineRule="auto"/>
        <w:rPr>
          <w:rFonts w:ascii="Arial" w:hAnsi="Arial" w:eastAsia="Arial" w:cs="Arial"/>
        </w:rPr>
      </w:pPr>
    </w:p>
    <w:p w:rsidR="03C4C5CE" w:rsidP="005504B1" w:rsidRDefault="00282E32" w14:paraId="7278A7A8" w14:textId="2D6FAEFE">
      <w:pPr>
        <w:pStyle w:val="Heading2"/>
      </w:pPr>
      <w:bookmarkStart w:name="_Toc225414023" w:id="4"/>
      <w:r>
        <w:t xml:space="preserve">4. </w:t>
      </w:r>
      <w:r w:rsidRPr="2FB416FE" w:rsidR="611858F1">
        <w:t>Website Evaluation</w:t>
      </w:r>
      <w:bookmarkEnd w:id="4"/>
    </w:p>
    <w:p w:rsidR="03C4C5CE" w:rsidP="005504B1" w:rsidRDefault="05077ED1" w14:paraId="4847DA31" w14:textId="7ADA5AFA">
      <w:pPr>
        <w:pStyle w:val="Heading2"/>
      </w:pPr>
      <w:bookmarkStart w:name="_Toc225414024" w:id="5"/>
      <w:r w:rsidRPr="2FB416FE">
        <w:t>4.1 Leicestershire County Council</w:t>
      </w:r>
      <w:bookmarkEnd w:id="5"/>
    </w:p>
    <w:p w:rsidRPr="007A399F" w:rsidR="007A399F" w:rsidP="007A399F" w:rsidRDefault="007A399F" w14:paraId="2749731B" w14:textId="77777777"/>
    <w:p w:rsidRPr="007A399F" w:rsidR="03C4C5CE" w:rsidP="007A399F" w:rsidRDefault="05077ED1" w14:paraId="5BA8379C" w14:textId="772AE7DD">
      <w:pPr>
        <w:spacing w:before="30" w:after="30" w:line="360" w:lineRule="auto"/>
        <w:jc w:val="both"/>
        <w:rPr>
          <w:rFonts w:ascii="Arial" w:hAnsi="Arial" w:eastAsia="Arial" w:cs="Arial"/>
          <w:sz w:val="22"/>
          <w:szCs w:val="22"/>
        </w:rPr>
      </w:pPr>
      <w:r w:rsidRPr="007A399F">
        <w:rPr>
          <w:rFonts w:ascii="Arial" w:hAnsi="Arial" w:eastAsia="Arial" w:cs="Arial"/>
          <w:sz w:val="22"/>
          <w:szCs w:val="22"/>
        </w:rPr>
        <w:t xml:space="preserve">Leicestershire County Council presents Early Help information through a combination of its main corporate website and a dedicated "Family Hubs" portal. While the information is comprehensive, the navigation path is </w:t>
      </w:r>
      <w:r w:rsidRPr="007A399F" w:rsidR="2E656373">
        <w:rPr>
          <w:rFonts w:ascii="Arial" w:hAnsi="Arial" w:eastAsia="Arial" w:cs="Arial"/>
          <w:sz w:val="22"/>
          <w:szCs w:val="22"/>
        </w:rPr>
        <w:t>fragmented</w:t>
      </w:r>
      <w:r w:rsidRPr="007A399F">
        <w:rPr>
          <w:rFonts w:ascii="Arial" w:hAnsi="Arial" w:eastAsia="Arial" w:cs="Arial"/>
          <w:sz w:val="22"/>
          <w:szCs w:val="22"/>
        </w:rPr>
        <w:t>. Users searching for "Early Help" are often directed to a "Help for children and families" hub, requiring further clicks to locate specific service details (Leicestershire County Council, 2026). This multi-layered structure may pose a barrier for families in crisis who need immediate, direct access to support.</w:t>
      </w:r>
    </w:p>
    <w:p w:rsidRPr="007A399F" w:rsidR="007A399F" w:rsidP="007A399F" w:rsidRDefault="007A399F" w14:paraId="51A13C8E" w14:textId="77777777">
      <w:pPr>
        <w:spacing w:before="30" w:after="30" w:line="360" w:lineRule="auto"/>
        <w:jc w:val="both"/>
        <w:rPr>
          <w:rFonts w:ascii="Arial" w:hAnsi="Arial" w:eastAsia="Arial" w:cs="Arial"/>
          <w:sz w:val="22"/>
          <w:szCs w:val="22"/>
        </w:rPr>
      </w:pPr>
    </w:p>
    <w:p w:rsidRPr="007A399F" w:rsidR="03C4C5CE" w:rsidP="007A399F" w:rsidRDefault="05077ED1" w14:paraId="592E0229" w14:textId="34F295C1">
      <w:pPr>
        <w:spacing w:before="30" w:after="30" w:line="360" w:lineRule="auto"/>
        <w:jc w:val="both"/>
        <w:rPr>
          <w:rFonts w:ascii="Arial" w:hAnsi="Arial" w:eastAsia="Arial" w:cs="Arial"/>
          <w:sz w:val="22"/>
          <w:szCs w:val="22"/>
        </w:rPr>
      </w:pPr>
      <w:r w:rsidRPr="007A399F">
        <w:rPr>
          <w:rFonts w:ascii="Arial" w:hAnsi="Arial" w:eastAsia="Arial" w:cs="Arial"/>
          <w:sz w:val="22"/>
          <w:szCs w:val="22"/>
        </w:rPr>
        <w:t xml:space="preserve">The language used is </w:t>
      </w:r>
      <w:r w:rsidRPr="007A399F" w:rsidR="3921CD36">
        <w:rPr>
          <w:rFonts w:ascii="Arial" w:hAnsi="Arial" w:eastAsia="Arial" w:cs="Arial"/>
          <w:sz w:val="22"/>
          <w:szCs w:val="22"/>
        </w:rPr>
        <w:t>clear</w:t>
      </w:r>
      <w:r w:rsidRPr="007A399F">
        <w:rPr>
          <w:rFonts w:ascii="Arial" w:hAnsi="Arial" w:eastAsia="Arial" w:cs="Arial"/>
          <w:sz w:val="22"/>
          <w:szCs w:val="22"/>
        </w:rPr>
        <w:t xml:space="preserve">, successfully defining Early Help as support for families experiencing difficulties that cannot be met by universal services like schools or GPs alone. A significant strength is the explicit listing of support types, including parenting advice, school attendance help, and mental health support, which aligns with the </w:t>
      </w:r>
      <w:r w:rsidRPr="007A399F">
        <w:rPr>
          <w:rFonts w:ascii="Arial" w:hAnsi="Arial" w:eastAsia="Arial" w:cs="Arial"/>
          <w:i/>
          <w:iCs/>
          <w:sz w:val="22"/>
          <w:szCs w:val="22"/>
        </w:rPr>
        <w:t>Early Help System Guide</w:t>
      </w:r>
      <w:r w:rsidRPr="007A399F">
        <w:rPr>
          <w:rFonts w:ascii="Arial" w:hAnsi="Arial" w:eastAsia="Arial" w:cs="Arial"/>
          <w:sz w:val="22"/>
          <w:szCs w:val="22"/>
        </w:rPr>
        <w:t>'s recommendation for transparency in service offerings (Department for Education, 2023a). The prominence of the "Family Hubs" initiative is also a positive feature, signalling a move towards localised, community-based support. However, the website lacks a clear, standalone "Self-Referral" button for families. Instead, it often directs users to contact professionals or use generic contact forms, which contradicts the principle of making help accessible directly to those in need (NSPCC, 2023).</w:t>
      </w:r>
    </w:p>
    <w:p w:rsidR="2FB416FE" w:rsidP="2FB416FE" w:rsidRDefault="2FB416FE" w14:paraId="2BFFD310" w14:textId="35A56804">
      <w:pPr>
        <w:spacing w:before="30" w:after="30" w:line="360" w:lineRule="auto"/>
        <w:jc w:val="both"/>
        <w:rPr>
          <w:rFonts w:ascii="Arial" w:hAnsi="Arial" w:eastAsia="Arial" w:cs="Arial"/>
        </w:rPr>
      </w:pPr>
    </w:p>
    <w:p w:rsidR="001764E0" w:rsidP="2FB416FE" w:rsidRDefault="001764E0" w14:paraId="38286765" w14:textId="77777777">
      <w:pPr>
        <w:spacing w:before="30" w:after="30" w:line="360" w:lineRule="auto"/>
        <w:jc w:val="both"/>
        <w:rPr>
          <w:rFonts w:ascii="Arial" w:hAnsi="Arial" w:eastAsia="Arial" w:cs="Arial"/>
        </w:rPr>
      </w:pPr>
    </w:p>
    <w:p w:rsidR="2FB416FE" w:rsidP="2FB416FE" w:rsidRDefault="2FB416FE" w14:paraId="5221A16D" w14:textId="47851FD4">
      <w:pPr>
        <w:spacing w:before="30" w:after="30" w:line="360" w:lineRule="auto"/>
        <w:jc w:val="both"/>
        <w:rPr>
          <w:rFonts w:ascii="Arial" w:hAnsi="Arial" w:eastAsia="Arial" w:cs="Arial"/>
        </w:rPr>
      </w:pPr>
    </w:p>
    <w:p w:rsidR="03C4C5CE" w:rsidP="005504B1" w:rsidRDefault="05077ED1" w14:paraId="443C099C" w14:textId="2D685602">
      <w:pPr>
        <w:pStyle w:val="Heading2"/>
      </w:pPr>
      <w:bookmarkStart w:name="_Toc225414025" w:id="6"/>
      <w:r w:rsidRPr="2FB416FE">
        <w:lastRenderedPageBreak/>
        <w:t>4.2 Staffordshire County Council</w:t>
      </w:r>
      <w:bookmarkEnd w:id="6"/>
    </w:p>
    <w:p w:rsidRPr="005504B1" w:rsidR="005504B1" w:rsidP="005504B1" w:rsidRDefault="005504B1" w14:paraId="6E6EDEC1" w14:textId="77777777"/>
    <w:p w:rsidR="03C4C5CE" w:rsidP="007A399F" w:rsidRDefault="05077ED1" w14:paraId="3F1E678C" w14:textId="753D4518">
      <w:pPr>
        <w:spacing w:before="30" w:after="30" w:line="360" w:lineRule="auto"/>
        <w:jc w:val="both"/>
        <w:rPr>
          <w:rFonts w:ascii="Arial" w:hAnsi="Arial" w:eastAsia="Arial" w:cs="Arial"/>
          <w:sz w:val="22"/>
          <w:szCs w:val="22"/>
        </w:rPr>
      </w:pPr>
      <w:r w:rsidRPr="007A399F">
        <w:rPr>
          <w:rFonts w:ascii="Arial" w:hAnsi="Arial" w:eastAsia="Arial" w:cs="Arial"/>
          <w:sz w:val="22"/>
          <w:szCs w:val="22"/>
        </w:rPr>
        <w:t xml:space="preserve">Staffordshire County Council adopts a distinct "Families First" branding strategy, which creates a more welcoming and less bureaucratic tone compared to other councils. The website clearly outlines four main pillars of support: advice, one-to-one help, group sessions, and school support (Staffordshire County Council, 2026). This structured presentation helps families quickly understand the scope of available assistance. The integration with "Staffordshire Connects," a local directory of services, is a notable strength, demonstrating a coordinated approach to information sharing that supports the multi-agency working principles outlined in </w:t>
      </w:r>
      <w:r w:rsidRPr="007A399F">
        <w:rPr>
          <w:rFonts w:ascii="Arial" w:hAnsi="Arial" w:eastAsia="Arial" w:cs="Arial"/>
          <w:i/>
          <w:iCs/>
          <w:sz w:val="22"/>
          <w:szCs w:val="22"/>
        </w:rPr>
        <w:t>Working Together to Safeguard Children 2023</w:t>
      </w:r>
      <w:r w:rsidRPr="007A399F">
        <w:rPr>
          <w:rFonts w:ascii="Arial" w:hAnsi="Arial" w:eastAsia="Arial" w:cs="Arial"/>
          <w:sz w:val="22"/>
          <w:szCs w:val="22"/>
        </w:rPr>
        <w:t xml:space="preserve"> (Department for Education, 2023b).</w:t>
      </w:r>
    </w:p>
    <w:p w:rsidRPr="007A399F" w:rsidR="007A399F" w:rsidP="007A399F" w:rsidRDefault="007A399F" w14:paraId="1FD72241" w14:textId="77777777">
      <w:pPr>
        <w:spacing w:before="30" w:after="30" w:line="360" w:lineRule="auto"/>
        <w:jc w:val="both"/>
        <w:rPr>
          <w:rFonts w:ascii="Arial" w:hAnsi="Arial" w:eastAsia="Arial" w:cs="Arial"/>
          <w:sz w:val="22"/>
          <w:szCs w:val="22"/>
        </w:rPr>
      </w:pPr>
    </w:p>
    <w:p w:rsidRPr="007A399F" w:rsidR="03C4C5CE" w:rsidP="007A399F" w:rsidRDefault="05077ED1" w14:paraId="28514080" w14:textId="733A57F0">
      <w:pPr>
        <w:spacing w:before="30" w:after="30" w:line="360" w:lineRule="auto"/>
        <w:jc w:val="both"/>
        <w:rPr>
          <w:rFonts w:ascii="Arial" w:hAnsi="Arial" w:eastAsia="Arial" w:cs="Arial"/>
          <w:sz w:val="22"/>
          <w:szCs w:val="22"/>
        </w:rPr>
      </w:pPr>
      <w:r w:rsidRPr="007A399F">
        <w:rPr>
          <w:rFonts w:ascii="Arial" w:hAnsi="Arial" w:eastAsia="Arial" w:cs="Arial"/>
          <w:sz w:val="22"/>
          <w:szCs w:val="22"/>
        </w:rPr>
        <w:t xml:space="preserve">Despite these strengths, the website </w:t>
      </w:r>
      <w:r w:rsidRPr="007A399F" w:rsidR="3098D25E">
        <w:rPr>
          <w:rFonts w:ascii="Arial" w:hAnsi="Arial" w:eastAsia="Arial" w:cs="Arial"/>
          <w:sz w:val="22"/>
          <w:szCs w:val="22"/>
        </w:rPr>
        <w:t>prioritises</w:t>
      </w:r>
      <w:r w:rsidRPr="007A399F">
        <w:rPr>
          <w:rFonts w:ascii="Arial" w:hAnsi="Arial" w:eastAsia="Arial" w:cs="Arial"/>
          <w:sz w:val="22"/>
          <w:szCs w:val="22"/>
        </w:rPr>
        <w:t xml:space="preserve"> professional referrals over direct family access. While it mentions that families can access support, the primary call-to-action is often for professionals to "refer" a family, rather than providing a direct pathway for parents to initiate contact. Additionally, the text frequently uses acronyms such as "TAF" (Team Around the Family) without providing a full definition or a glossary. As noted by Hood et al. (2021), the use of professional jargon can alienate families and undermine the trust required for effective multi-agency working. This suggests a gap between the statutory guidance's intent and the practical accessibility of the online information.</w:t>
      </w:r>
    </w:p>
    <w:p w:rsidR="005504B1" w:rsidP="2FB416FE" w:rsidRDefault="005504B1" w14:paraId="5FA4E955" w14:textId="77777777">
      <w:pPr>
        <w:spacing w:before="30" w:after="30" w:line="360" w:lineRule="auto"/>
        <w:jc w:val="both"/>
        <w:rPr>
          <w:rFonts w:ascii="Arial" w:hAnsi="Arial" w:eastAsia="Arial" w:cs="Arial"/>
        </w:rPr>
      </w:pPr>
    </w:p>
    <w:p w:rsidR="03C4C5CE" w:rsidP="005504B1" w:rsidRDefault="05077ED1" w14:paraId="0C5633F7" w14:textId="3F7B7D4B">
      <w:pPr>
        <w:pStyle w:val="Heading2"/>
      </w:pPr>
      <w:bookmarkStart w:name="_Toc225414026" w:id="7"/>
      <w:r w:rsidRPr="2FB416FE">
        <w:t>4.3 Nottinghamshire County Council</w:t>
      </w:r>
      <w:bookmarkEnd w:id="7"/>
    </w:p>
    <w:p w:rsidRPr="003345CE" w:rsidR="003345CE" w:rsidP="003345CE" w:rsidRDefault="003345CE" w14:paraId="58BA8673" w14:textId="77777777"/>
    <w:p w:rsidR="03C4C5CE" w:rsidP="2FB416FE" w:rsidRDefault="05077ED1" w14:paraId="139CAACC" w14:textId="058BBC2F">
      <w:pPr>
        <w:spacing w:before="30" w:after="30" w:line="360" w:lineRule="auto"/>
        <w:jc w:val="both"/>
        <w:rPr>
          <w:rFonts w:ascii="Arial" w:hAnsi="Arial" w:eastAsia="Arial" w:cs="Arial"/>
          <w:sz w:val="22"/>
          <w:szCs w:val="22"/>
        </w:rPr>
      </w:pPr>
      <w:r w:rsidRPr="007A399F">
        <w:rPr>
          <w:rFonts w:ascii="Arial" w:hAnsi="Arial" w:eastAsia="Arial" w:cs="Arial"/>
          <w:sz w:val="22"/>
          <w:szCs w:val="22"/>
        </w:rPr>
        <w:t xml:space="preserve">Nottinghamshire County Council provides the most detailed and specific information regarding age ranges and service levels. The website explicitly states that support covers families from pregnancy to age 18 and outlines a "graduated suite" of parenting provisions, ranging from local clinics to intensive interventions (Nottinghamshire County Council, 2026). A standout feature is the clear visibility of contact details, including a dedicated phone number (0300 500 8080) and email address for the Family Hub network. This accessibility is crucial, as the </w:t>
      </w:r>
      <w:r w:rsidRPr="007A399F">
        <w:rPr>
          <w:rFonts w:ascii="Arial" w:hAnsi="Arial" w:eastAsia="Arial" w:cs="Arial"/>
          <w:i/>
          <w:iCs/>
          <w:sz w:val="22"/>
          <w:szCs w:val="22"/>
        </w:rPr>
        <w:t>Early Help System Guide</w:t>
      </w:r>
      <w:r w:rsidRPr="007A399F">
        <w:rPr>
          <w:rFonts w:ascii="Arial" w:hAnsi="Arial" w:eastAsia="Arial" w:cs="Arial"/>
          <w:sz w:val="22"/>
          <w:szCs w:val="22"/>
        </w:rPr>
        <w:t xml:space="preserve"> emphasises that families must know </w:t>
      </w:r>
      <w:r w:rsidRPr="007A399F">
        <w:rPr>
          <w:rFonts w:ascii="Arial" w:hAnsi="Arial" w:eastAsia="Arial" w:cs="Arial"/>
          <w:i/>
          <w:iCs/>
          <w:sz w:val="22"/>
          <w:szCs w:val="22"/>
        </w:rPr>
        <w:t>how</w:t>
      </w:r>
      <w:r w:rsidRPr="007A399F">
        <w:rPr>
          <w:rFonts w:ascii="Arial" w:hAnsi="Arial" w:eastAsia="Arial" w:cs="Arial"/>
          <w:sz w:val="22"/>
          <w:szCs w:val="22"/>
        </w:rPr>
        <w:t xml:space="preserve"> to access help, not just </w:t>
      </w:r>
      <w:r w:rsidRPr="007A399F">
        <w:rPr>
          <w:rFonts w:ascii="Arial" w:hAnsi="Arial" w:eastAsia="Arial" w:cs="Arial"/>
          <w:i/>
          <w:iCs/>
          <w:sz w:val="22"/>
          <w:szCs w:val="22"/>
        </w:rPr>
        <w:t>what</w:t>
      </w:r>
      <w:r w:rsidRPr="007A399F">
        <w:rPr>
          <w:rFonts w:ascii="Arial" w:hAnsi="Arial" w:eastAsia="Arial" w:cs="Arial"/>
          <w:sz w:val="22"/>
          <w:szCs w:val="22"/>
        </w:rPr>
        <w:t xml:space="preserve"> is available (Department for Education, 2023a).</w:t>
      </w:r>
    </w:p>
    <w:p w:rsidRPr="007A399F" w:rsidR="007A399F" w:rsidP="2FB416FE" w:rsidRDefault="007A399F" w14:paraId="67529BAD" w14:textId="77777777">
      <w:pPr>
        <w:spacing w:before="30" w:after="30" w:line="360" w:lineRule="auto"/>
        <w:jc w:val="both"/>
        <w:rPr>
          <w:rFonts w:ascii="Arial" w:hAnsi="Arial" w:eastAsia="Arial" w:cs="Arial"/>
          <w:sz w:val="22"/>
          <w:szCs w:val="22"/>
        </w:rPr>
      </w:pPr>
    </w:p>
    <w:p w:rsidR="03C4C5CE" w:rsidP="2FB416FE" w:rsidRDefault="05077ED1" w14:paraId="4C8028FF" w14:textId="3FF24D27">
      <w:pPr>
        <w:spacing w:before="30" w:after="30" w:line="360" w:lineRule="auto"/>
        <w:jc w:val="both"/>
        <w:rPr>
          <w:rFonts w:ascii="Arial" w:hAnsi="Arial" w:eastAsia="Arial" w:cs="Arial"/>
          <w:sz w:val="22"/>
          <w:szCs w:val="22"/>
        </w:rPr>
      </w:pPr>
      <w:r w:rsidRPr="007A399F">
        <w:rPr>
          <w:rFonts w:ascii="Arial" w:hAnsi="Arial" w:eastAsia="Arial" w:cs="Arial"/>
          <w:sz w:val="22"/>
          <w:szCs w:val="22"/>
        </w:rPr>
        <w:t xml:space="preserve">The site also highlights the "Best Start Family Hubs," which offer support from conception to age 25, reflecting a long-term commitment to family welfare. However, the website is text-heavy and </w:t>
      </w:r>
      <w:r w:rsidRPr="007A399F">
        <w:rPr>
          <w:rFonts w:ascii="Arial" w:hAnsi="Arial" w:eastAsia="Arial" w:cs="Arial"/>
          <w:sz w:val="22"/>
          <w:szCs w:val="22"/>
        </w:rPr>
        <w:lastRenderedPageBreak/>
        <w:t>lacks visual aids, such as infographics or downloadable guides, which could aid families with lower literacy levels or learning difficulties. Furthermore, while the online referral form for professionals is prominent, the mechanism for families to self-refer is less clearly explained. This imbalance may inadvertently signal that Early Help is a service managed by professionals rather than a resource owned by families, potentially discouraging those who do not wish to involve a third party initially</w:t>
      </w:r>
    </w:p>
    <w:p w:rsidR="007A399F" w:rsidP="2FB416FE" w:rsidRDefault="007A399F" w14:paraId="7C3383DD" w14:textId="77777777">
      <w:pPr>
        <w:spacing w:before="30" w:after="30" w:line="360" w:lineRule="auto"/>
        <w:jc w:val="both"/>
        <w:rPr>
          <w:rFonts w:ascii="Arial" w:hAnsi="Arial" w:eastAsia="Arial" w:cs="Arial"/>
          <w:sz w:val="22"/>
          <w:szCs w:val="22"/>
        </w:rPr>
      </w:pPr>
    </w:p>
    <w:p w:rsidRPr="007A399F" w:rsidR="007A399F" w:rsidP="2FB416FE" w:rsidRDefault="007A399F" w14:paraId="1B01DF3B" w14:textId="77777777">
      <w:pPr>
        <w:spacing w:before="30" w:after="30" w:line="360" w:lineRule="auto"/>
        <w:jc w:val="both"/>
        <w:rPr>
          <w:rFonts w:ascii="Arial" w:hAnsi="Arial" w:eastAsia="Arial" w:cs="Arial"/>
          <w:sz w:val="22"/>
          <w:szCs w:val="22"/>
        </w:rPr>
      </w:pPr>
    </w:p>
    <w:p w:rsidR="03C4C5CE" w:rsidP="2FB416FE" w:rsidRDefault="03C4C5CE" w14:paraId="280695F8" w14:textId="2637934B">
      <w:pPr>
        <w:spacing w:before="30" w:after="30" w:line="240" w:lineRule="auto"/>
        <w:rPr>
          <w:rFonts w:ascii="Arial" w:hAnsi="Arial" w:eastAsia="Arial" w:cs="Arial"/>
        </w:rPr>
      </w:pPr>
    </w:p>
    <w:p w:rsidR="03C4C5CE" w:rsidP="2FB416FE" w:rsidRDefault="05077ED1" w14:paraId="45C2513F" w14:textId="51F3A684">
      <w:pPr>
        <w:spacing w:before="30" w:after="30" w:line="240" w:lineRule="auto"/>
        <w:rPr>
          <w:rFonts w:ascii="Arial" w:hAnsi="Arial" w:eastAsia="Arial" w:cs="Arial"/>
        </w:rPr>
      </w:pPr>
      <w:r w:rsidRPr="2FB416FE">
        <w:rPr>
          <w:rFonts w:ascii="Arial" w:hAnsi="Arial" w:eastAsia="Arial" w:cs="Arial"/>
        </w:rPr>
        <w:t>.</w:t>
      </w:r>
    </w:p>
    <w:p w:rsidR="03C4C5CE" w:rsidP="003345CE" w:rsidRDefault="05077ED1" w14:paraId="11536FB8" w14:textId="6936C944">
      <w:pPr>
        <w:pStyle w:val="Heading2"/>
      </w:pPr>
      <w:bookmarkStart w:name="_Toc225414027" w:id="8"/>
      <w:r w:rsidRPr="2FB416FE">
        <w:t>4.4 Comparative Summary</w:t>
      </w:r>
      <w:bookmarkEnd w:id="8"/>
    </w:p>
    <w:p w:rsidRPr="003345CE" w:rsidR="003345CE" w:rsidP="003345CE" w:rsidRDefault="003345CE" w14:paraId="6D7E5612" w14:textId="77777777"/>
    <w:p w:rsidR="03C4C5CE" w:rsidP="2FB416FE" w:rsidRDefault="05077ED1" w14:paraId="046A5764" w14:textId="6F7A96DD">
      <w:pPr>
        <w:spacing w:before="30" w:after="30" w:line="360" w:lineRule="auto"/>
        <w:jc w:val="both"/>
        <w:rPr>
          <w:rFonts w:ascii="Arial" w:hAnsi="Arial" w:eastAsia="Arial" w:cs="Arial"/>
          <w:sz w:val="22"/>
          <w:szCs w:val="22"/>
        </w:rPr>
      </w:pPr>
      <w:r w:rsidRPr="007A399F">
        <w:rPr>
          <w:rFonts w:ascii="Arial" w:hAnsi="Arial" w:eastAsia="Arial" w:cs="Arial"/>
          <w:sz w:val="22"/>
          <w:szCs w:val="22"/>
        </w:rPr>
        <w:t>Across all three councils, Early Help information is available but varies significantly in accessibility and user-friendliness. Leicestershire offers comprehensive content but fragments it across multiple pages, potentially confusing users. Staffordshire uses clear branding and a structured approach but relies heavily on professional intermediaries, which may delay access for families. Nottinghamshire provides the clearest contact details and age-specific information but lacks visual engagement and simplifies the self-referral process less effectively.</w:t>
      </w:r>
    </w:p>
    <w:p w:rsidRPr="007A399F" w:rsidR="007A399F" w:rsidP="2FB416FE" w:rsidRDefault="007A399F" w14:paraId="49702FBD" w14:textId="77777777">
      <w:pPr>
        <w:spacing w:before="30" w:after="30" w:line="360" w:lineRule="auto"/>
        <w:jc w:val="both"/>
        <w:rPr>
          <w:rFonts w:ascii="Arial" w:hAnsi="Arial" w:eastAsia="Arial" w:cs="Arial"/>
          <w:sz w:val="22"/>
          <w:szCs w:val="22"/>
        </w:rPr>
      </w:pPr>
    </w:p>
    <w:p w:rsidRPr="007A399F" w:rsidR="03C4C5CE" w:rsidP="2FB416FE" w:rsidRDefault="05077ED1" w14:paraId="704742A3" w14:textId="5FAC3281">
      <w:pPr>
        <w:spacing w:before="30" w:after="30" w:line="360" w:lineRule="auto"/>
        <w:jc w:val="both"/>
        <w:rPr>
          <w:rFonts w:ascii="Arial" w:hAnsi="Arial" w:eastAsia="Arial" w:cs="Arial"/>
          <w:sz w:val="22"/>
          <w:szCs w:val="22"/>
        </w:rPr>
      </w:pPr>
      <w:r w:rsidRPr="007A399F">
        <w:rPr>
          <w:rFonts w:ascii="Arial" w:hAnsi="Arial" w:eastAsia="Arial" w:cs="Arial"/>
          <w:sz w:val="22"/>
          <w:szCs w:val="22"/>
        </w:rPr>
        <w:t>None of the websites fully prioritise family-friendly language throughout, often defaulting to professional terminology. This suggests a systemic opportunity for improvement: local authorities should adopt a "plain English" policy and ensure that self-referral pathways are as prominent as professional referral routes. As the NSPCC (2023) notes, inconsistent communication and barriers to access can lead to missed opportunities for early intervention, undermining the preventative goals of the Early Help system.</w:t>
      </w:r>
    </w:p>
    <w:p w:rsidRPr="00B2322F" w:rsidR="03C4C5CE" w:rsidP="2FB416FE" w:rsidRDefault="03C4C5CE" w14:paraId="0A6DA70F" w14:textId="32FD24AA">
      <w:pPr>
        <w:spacing w:before="30" w:after="30" w:line="360" w:lineRule="auto"/>
        <w:jc w:val="both"/>
        <w:rPr>
          <w:rFonts w:ascii="Arial" w:hAnsi="Arial" w:eastAsia="Arial" w:cs="Arial"/>
        </w:rPr>
      </w:pPr>
    </w:p>
    <w:p w:rsidRPr="00B2322F" w:rsidR="03C4C5CE" w:rsidP="2FB416FE" w:rsidRDefault="03C4C5CE" w14:paraId="424DA625" w14:textId="39378E6B">
      <w:pPr>
        <w:spacing w:before="30" w:after="30" w:line="360" w:lineRule="auto"/>
        <w:jc w:val="both"/>
        <w:rPr>
          <w:rFonts w:ascii="Arial" w:hAnsi="Arial" w:eastAsia="Arial" w:cs="Arial"/>
        </w:rPr>
      </w:pPr>
    </w:p>
    <w:p w:rsidR="03C4C5CE" w:rsidP="003345CE" w:rsidRDefault="497ACB89" w14:paraId="40FD27D7" w14:textId="63519309">
      <w:pPr>
        <w:pStyle w:val="Heading2"/>
      </w:pPr>
      <w:bookmarkStart w:name="_Toc225414028" w:id="9"/>
      <w:r w:rsidRPr="2FB416FE">
        <w:t>5. Comparative Analysis</w:t>
      </w:r>
      <w:bookmarkEnd w:id="9"/>
    </w:p>
    <w:p w:rsidRPr="003345CE" w:rsidR="003345CE" w:rsidP="003345CE" w:rsidRDefault="003345CE" w14:paraId="6A4E20EA" w14:textId="77777777"/>
    <w:p w:rsidRPr="007A399F" w:rsidR="03C4C5CE" w:rsidP="007A399F" w:rsidRDefault="497ACB89" w14:paraId="14D38EB3" w14:textId="719A3F79">
      <w:pPr>
        <w:spacing w:before="30" w:after="30" w:line="360" w:lineRule="auto"/>
        <w:jc w:val="both"/>
        <w:rPr>
          <w:rFonts w:ascii="Arial" w:hAnsi="Arial" w:eastAsia="Arial" w:cs="Arial"/>
          <w:sz w:val="22"/>
          <w:szCs w:val="22"/>
        </w:rPr>
      </w:pPr>
      <w:r w:rsidRPr="78249BF3">
        <w:rPr>
          <w:rFonts w:ascii="Arial" w:hAnsi="Arial" w:eastAsia="Arial" w:cs="Arial"/>
          <w:sz w:val="22"/>
          <w:szCs w:val="22"/>
        </w:rPr>
        <w:t xml:space="preserve">When comparing the three council websites, </w:t>
      </w:r>
      <w:r w:rsidRPr="78249BF3" w:rsidR="299D9ED8">
        <w:rPr>
          <w:rFonts w:ascii="Arial" w:hAnsi="Arial" w:eastAsia="Arial" w:cs="Arial"/>
          <w:sz w:val="22"/>
          <w:szCs w:val="22"/>
        </w:rPr>
        <w:t>no</w:t>
      </w:r>
      <w:r w:rsidRPr="78249BF3">
        <w:rPr>
          <w:rFonts w:ascii="Arial" w:hAnsi="Arial" w:eastAsia="Arial" w:cs="Arial"/>
          <w:sz w:val="22"/>
          <w:szCs w:val="22"/>
        </w:rPr>
        <w:t xml:space="preserve"> single authority stands out as fully meeting the needs of families seeking Early Help. Leicestershire offers comprehensive content but fragments it across multiple pages, which may confuse users in crisis. Staffordshire uses clear "Families First" branding and a structured </w:t>
      </w:r>
      <w:r w:rsidRPr="78249BF3" w:rsidR="6BB31359">
        <w:rPr>
          <w:rFonts w:ascii="Arial" w:hAnsi="Arial" w:eastAsia="Arial" w:cs="Arial"/>
          <w:sz w:val="22"/>
          <w:szCs w:val="22"/>
        </w:rPr>
        <w:t>approach but</w:t>
      </w:r>
      <w:r w:rsidRPr="78249BF3">
        <w:rPr>
          <w:rFonts w:ascii="Arial" w:hAnsi="Arial" w:eastAsia="Arial" w:cs="Arial"/>
          <w:sz w:val="22"/>
          <w:szCs w:val="22"/>
        </w:rPr>
        <w:t xml:space="preserve"> relies heavily on professional referrals rather than </w:t>
      </w:r>
      <w:r w:rsidRPr="78249BF3">
        <w:rPr>
          <w:rFonts w:ascii="Arial" w:hAnsi="Arial" w:eastAsia="Arial" w:cs="Arial"/>
          <w:sz w:val="22"/>
          <w:szCs w:val="22"/>
        </w:rPr>
        <w:lastRenderedPageBreak/>
        <w:t>direct family access. Nottinghamshire provides the clearest contact details and age-specific information yet lacks visual engagement and simplifies the self-referral process less effectively.</w:t>
      </w:r>
    </w:p>
    <w:p w:rsidRPr="007A399F" w:rsidR="03C4C5CE" w:rsidP="007A399F" w:rsidRDefault="497ACB89" w14:paraId="1093C305" w14:textId="0FD09CFA">
      <w:pPr>
        <w:spacing w:before="30" w:after="30" w:line="360" w:lineRule="auto"/>
        <w:jc w:val="both"/>
        <w:rPr>
          <w:rFonts w:ascii="Arial" w:hAnsi="Arial" w:eastAsia="Arial" w:cs="Arial"/>
          <w:sz w:val="22"/>
          <w:szCs w:val="22"/>
        </w:rPr>
      </w:pPr>
      <w:r w:rsidRPr="007A399F">
        <w:rPr>
          <w:rFonts w:ascii="Arial" w:hAnsi="Arial" w:eastAsia="Arial" w:cs="Arial"/>
          <w:sz w:val="22"/>
          <w:szCs w:val="22"/>
        </w:rPr>
        <w:t>However, a deeper analysis reveals that these differences may reflect broader structural challenges rather than simple website design choices. Nottinghamshire is ranked as the 20th most deprived authority nationally, with higher levels of income and employment deprivation than Leicestershire (ranked 27th) and Staffordshire (ranked 32nd). This suggests Nottinghamshire faces higher demand for Early Help services, yet all three councils operate under similar national funding constraints (Department for Communities and Local Government, 2023).</w:t>
      </w:r>
    </w:p>
    <w:p w:rsidR="03C4C5CE" w:rsidP="007A399F" w:rsidRDefault="497ACB89" w14:paraId="47F9B063" w14:textId="10698D16">
      <w:pPr>
        <w:spacing w:before="30" w:after="30" w:line="360" w:lineRule="auto"/>
        <w:jc w:val="both"/>
        <w:rPr>
          <w:rFonts w:ascii="Arial" w:hAnsi="Arial" w:eastAsia="Arial" w:cs="Arial"/>
          <w:sz w:val="22"/>
          <w:szCs w:val="22"/>
        </w:rPr>
      </w:pPr>
      <w:r w:rsidRPr="007A399F">
        <w:rPr>
          <w:rFonts w:ascii="Arial" w:hAnsi="Arial" w:eastAsia="Arial" w:cs="Arial"/>
          <w:sz w:val="22"/>
          <w:szCs w:val="22"/>
        </w:rPr>
        <w:t>Recent research indicates that councils have been forced to hal</w:t>
      </w:r>
      <w:r w:rsidRPr="007A399F" w:rsidR="6E480EE2">
        <w:rPr>
          <w:rFonts w:ascii="Arial" w:hAnsi="Arial" w:eastAsia="Arial" w:cs="Arial"/>
          <w:sz w:val="22"/>
          <w:szCs w:val="22"/>
        </w:rPr>
        <w:t>f</w:t>
      </w:r>
      <w:r w:rsidRPr="007A399F">
        <w:rPr>
          <w:rFonts w:ascii="Arial" w:hAnsi="Arial" w:eastAsia="Arial" w:cs="Arial"/>
          <w:sz w:val="22"/>
          <w:szCs w:val="22"/>
        </w:rPr>
        <w:t xml:space="preserve"> spending on Early Help services due to budget cuts, increasing reliance on crisis interventions rather than prevention (National Children's Bureau, 2024). This reality contradicts the statutory guidance's aim of proactive support (Department for Education, 2023b). Additionally, staffing pressures are severe, with early years staff earning </w:t>
      </w:r>
      <w:r w:rsidRPr="00EE11D1">
        <w:rPr>
          <w:rFonts w:ascii="Arial" w:hAnsi="Arial" w:eastAsia="Arial" w:cs="Arial"/>
          <w:sz w:val="22"/>
          <w:szCs w:val="22"/>
        </w:rPr>
        <w:t>30% less than</w:t>
      </w:r>
      <w:r w:rsidRPr="007A399F">
        <w:rPr>
          <w:rFonts w:ascii="Arial" w:hAnsi="Arial" w:eastAsia="Arial" w:cs="Arial"/>
          <w:sz w:val="22"/>
          <w:szCs w:val="22"/>
        </w:rPr>
        <w:t xml:space="preserve"> comparable workers, leading to recruitment and retention crises (Early Years Alliance, 2025). These factors may explain why none of the websites fully prioritise family-friendly language or self-referral pathways—they are designed within a system stretched by funding and staffing deficits.</w:t>
      </w:r>
    </w:p>
    <w:p w:rsidRPr="007A399F" w:rsidR="007A399F" w:rsidP="007A399F" w:rsidRDefault="007A399F" w14:paraId="3C307668" w14:textId="77777777">
      <w:pPr>
        <w:spacing w:before="30" w:after="30" w:line="360" w:lineRule="auto"/>
        <w:jc w:val="both"/>
        <w:rPr>
          <w:rFonts w:ascii="Arial" w:hAnsi="Arial" w:eastAsia="Arial" w:cs="Arial"/>
          <w:sz w:val="22"/>
          <w:szCs w:val="22"/>
        </w:rPr>
      </w:pPr>
    </w:p>
    <w:p w:rsidRPr="007A399F" w:rsidR="03C4C5CE" w:rsidP="007A399F" w:rsidRDefault="497ACB89" w14:paraId="38C46B46" w14:textId="69783F2F">
      <w:pPr>
        <w:spacing w:before="30" w:after="30" w:line="360" w:lineRule="auto"/>
        <w:jc w:val="both"/>
        <w:rPr>
          <w:rFonts w:ascii="Arial" w:hAnsi="Arial" w:eastAsia="Arial" w:cs="Arial"/>
          <w:sz w:val="22"/>
          <w:szCs w:val="22"/>
        </w:rPr>
      </w:pPr>
      <w:r w:rsidRPr="007A399F">
        <w:rPr>
          <w:rFonts w:ascii="Arial" w:hAnsi="Arial" w:eastAsia="Arial" w:cs="Arial"/>
          <w:sz w:val="22"/>
          <w:szCs w:val="22"/>
        </w:rPr>
        <w:t xml:space="preserve">Furthermore, under the </w:t>
      </w:r>
      <w:r w:rsidRPr="00EE11D1">
        <w:rPr>
          <w:rFonts w:ascii="Arial" w:hAnsi="Arial" w:eastAsia="Arial" w:cs="Arial"/>
          <w:sz w:val="22"/>
          <w:szCs w:val="22"/>
        </w:rPr>
        <w:t>Equality Act 2010,</w:t>
      </w:r>
      <w:r w:rsidRPr="007A399F">
        <w:rPr>
          <w:rFonts w:ascii="Arial" w:hAnsi="Arial" w:eastAsia="Arial" w:cs="Arial"/>
          <w:sz w:val="22"/>
          <w:szCs w:val="22"/>
        </w:rPr>
        <w:t xml:space="preserve"> public bodies must ensure services are accessible to all, including those with disabilities. However, none of the three council websites fully demonstrated compliance with Web Content Accessibility Guidelines (WCAG), potentially excluding vulnerable families with visual or cognitive impairments. This legal gap suggests that while policy aims are ambitious, practical implementation remains inconsistent across local authorities.</w:t>
      </w:r>
    </w:p>
    <w:p w:rsidRPr="00B2322F" w:rsidR="03C4C5CE" w:rsidP="2FB416FE" w:rsidRDefault="03C4C5CE" w14:paraId="34EBF96E" w14:textId="330599CB">
      <w:pPr>
        <w:spacing w:before="30" w:after="30" w:line="240" w:lineRule="auto"/>
        <w:jc w:val="both"/>
        <w:rPr>
          <w:rFonts w:ascii="Arial" w:hAnsi="Arial" w:eastAsia="Arial" w:cs="Arial"/>
        </w:rPr>
      </w:pPr>
    </w:p>
    <w:p w:rsidRPr="00B2322F" w:rsidR="03C4C5CE" w:rsidP="2FB416FE" w:rsidRDefault="03C4C5CE" w14:paraId="15843018" w14:textId="73C427C8">
      <w:pPr>
        <w:spacing w:before="30" w:after="30" w:line="240" w:lineRule="auto"/>
        <w:jc w:val="both"/>
        <w:rPr>
          <w:rFonts w:ascii="Arial" w:hAnsi="Arial" w:eastAsia="Arial" w:cs="Arial"/>
        </w:rPr>
      </w:pPr>
    </w:p>
    <w:p w:rsidRPr="00B2322F" w:rsidR="03C4C5CE" w:rsidP="2FB416FE" w:rsidRDefault="03C4C5CE" w14:paraId="5C4C5297" w14:textId="46C0424E">
      <w:pPr>
        <w:spacing w:before="30" w:after="30" w:line="240" w:lineRule="auto"/>
        <w:jc w:val="both"/>
        <w:rPr>
          <w:rFonts w:ascii="Arial" w:hAnsi="Arial" w:eastAsia="Arial" w:cs="Arial"/>
        </w:rPr>
      </w:pPr>
    </w:p>
    <w:p w:rsidR="03C4C5CE" w:rsidP="003345CE" w:rsidRDefault="3381F115" w14:paraId="151C1D04" w14:textId="2ACA8601">
      <w:pPr>
        <w:pStyle w:val="Heading2"/>
      </w:pPr>
      <w:bookmarkStart w:name="_Toc225414029" w:id="10"/>
      <w:r w:rsidRPr="2FB416FE">
        <w:t>6. Conclusion &amp; Recommendations</w:t>
      </w:r>
      <w:bookmarkEnd w:id="10"/>
    </w:p>
    <w:p w:rsidRPr="007A399F" w:rsidR="007A399F" w:rsidP="007A399F" w:rsidRDefault="007A399F" w14:paraId="3DF5D5AE" w14:textId="77777777"/>
    <w:p w:rsidRPr="007A399F" w:rsidR="03C4C5CE" w:rsidP="007A399F" w:rsidRDefault="3381F115" w14:paraId="172DC513" w14:textId="3757660C">
      <w:pPr>
        <w:spacing w:before="30" w:after="30" w:line="360" w:lineRule="auto"/>
        <w:jc w:val="both"/>
        <w:rPr>
          <w:rFonts w:ascii="Arial" w:hAnsi="Arial" w:eastAsia="Arial" w:cs="Arial"/>
          <w:sz w:val="22"/>
          <w:szCs w:val="22"/>
        </w:rPr>
      </w:pPr>
      <w:r w:rsidRPr="007A399F">
        <w:rPr>
          <w:rFonts w:ascii="Arial" w:hAnsi="Arial" w:eastAsia="Arial" w:cs="Arial"/>
          <w:sz w:val="22"/>
          <w:szCs w:val="22"/>
        </w:rPr>
        <w:t>This report has examined how three UK local authorities communicate Early Help information online. While all three councils provide some level of information, significant barriers remain for families seeking support. The findings suggest that website quality is not merely a matter of design, but reflects broader systemic issues including funding constraints, staffing shortages, and varying levels of local deprivation.</w:t>
      </w:r>
    </w:p>
    <w:p w:rsidRPr="007A399F" w:rsidR="03C4C5CE" w:rsidP="007A399F" w:rsidRDefault="3381F115" w14:paraId="45068CB8" w14:textId="5BBA7E9E">
      <w:pPr>
        <w:spacing w:before="30" w:after="30" w:line="360" w:lineRule="auto"/>
        <w:jc w:val="both"/>
        <w:rPr>
          <w:rFonts w:ascii="Arial" w:hAnsi="Arial" w:eastAsia="Arial" w:cs="Arial"/>
          <w:sz w:val="22"/>
          <w:szCs w:val="22"/>
        </w:rPr>
      </w:pPr>
      <w:r w:rsidRPr="007A399F">
        <w:rPr>
          <w:rFonts w:ascii="Arial" w:hAnsi="Arial" w:eastAsia="Arial" w:cs="Arial"/>
          <w:sz w:val="22"/>
          <w:szCs w:val="22"/>
        </w:rPr>
        <w:t>To improve access to Early Help, the following recommendations are proposed:</w:t>
      </w:r>
    </w:p>
    <w:p w:rsidRPr="007A399F" w:rsidR="03C4C5CE" w:rsidP="007A399F" w:rsidRDefault="3381F115" w14:paraId="6D186F7C" w14:textId="561E0B26">
      <w:pPr>
        <w:pStyle w:val="ListParagraph"/>
        <w:numPr>
          <w:ilvl w:val="0"/>
          <w:numId w:val="1"/>
        </w:numPr>
        <w:spacing w:before="30" w:after="30" w:line="360" w:lineRule="auto"/>
        <w:jc w:val="both"/>
        <w:rPr>
          <w:rFonts w:ascii="Arial" w:hAnsi="Arial" w:eastAsia="Arial" w:cs="Arial"/>
          <w:sz w:val="22"/>
          <w:szCs w:val="22"/>
        </w:rPr>
      </w:pPr>
      <w:r w:rsidRPr="007A399F">
        <w:rPr>
          <w:rFonts w:ascii="Arial" w:hAnsi="Arial" w:eastAsia="Arial" w:cs="Arial"/>
          <w:b/>
          <w:bCs/>
          <w:sz w:val="22"/>
          <w:szCs w:val="22"/>
        </w:rPr>
        <w:lastRenderedPageBreak/>
        <w:t>Prioritise Self-Referral Pathways</w:t>
      </w:r>
      <w:r w:rsidRPr="007A399F">
        <w:rPr>
          <w:rFonts w:ascii="Arial" w:hAnsi="Arial" w:eastAsia="Arial" w:cs="Arial"/>
          <w:sz w:val="22"/>
          <w:szCs w:val="22"/>
        </w:rPr>
        <w:t>: All councils should create clear, standalone "self-referral" buttons on their websites, reducing reliance on professional intermediaries (Department for Education, 2023a).</w:t>
      </w:r>
    </w:p>
    <w:p w:rsidRPr="007A399F" w:rsidR="03C4C5CE" w:rsidP="007A399F" w:rsidRDefault="3381F115" w14:paraId="5507E01B" w14:textId="7F7EE108">
      <w:pPr>
        <w:pStyle w:val="ListParagraph"/>
        <w:numPr>
          <w:ilvl w:val="0"/>
          <w:numId w:val="1"/>
        </w:numPr>
        <w:spacing w:before="30" w:after="30" w:line="360" w:lineRule="auto"/>
        <w:jc w:val="both"/>
        <w:rPr>
          <w:rFonts w:ascii="Arial" w:hAnsi="Arial" w:eastAsia="Arial" w:cs="Arial"/>
          <w:sz w:val="22"/>
          <w:szCs w:val="22"/>
        </w:rPr>
      </w:pPr>
      <w:r w:rsidRPr="007A399F">
        <w:rPr>
          <w:rFonts w:ascii="Arial" w:hAnsi="Arial" w:eastAsia="Arial" w:cs="Arial"/>
          <w:b/>
          <w:bCs/>
          <w:sz w:val="22"/>
          <w:szCs w:val="22"/>
        </w:rPr>
        <w:t>Adopt Plain English Policy</w:t>
      </w:r>
      <w:r w:rsidRPr="007A399F">
        <w:rPr>
          <w:rFonts w:ascii="Arial" w:hAnsi="Arial" w:eastAsia="Arial" w:cs="Arial"/>
          <w:sz w:val="22"/>
          <w:szCs w:val="22"/>
        </w:rPr>
        <w:t>: Websites should use accessible language throughout, avoiding professional jargon such as "TAF" without explanation (Hood et al., 2021).</w:t>
      </w:r>
    </w:p>
    <w:p w:rsidRPr="007A399F" w:rsidR="03C4C5CE" w:rsidP="007A399F" w:rsidRDefault="3381F115" w14:paraId="3F8F31CF" w14:textId="75886C33">
      <w:pPr>
        <w:pStyle w:val="ListParagraph"/>
        <w:numPr>
          <w:ilvl w:val="0"/>
          <w:numId w:val="1"/>
        </w:numPr>
        <w:spacing w:before="30" w:after="30" w:line="360" w:lineRule="auto"/>
        <w:jc w:val="both"/>
        <w:rPr>
          <w:rFonts w:ascii="Arial" w:hAnsi="Arial" w:eastAsia="Arial" w:cs="Arial"/>
          <w:sz w:val="22"/>
          <w:szCs w:val="22"/>
        </w:rPr>
      </w:pPr>
      <w:r w:rsidRPr="007A399F">
        <w:rPr>
          <w:rFonts w:ascii="Arial" w:hAnsi="Arial" w:eastAsia="Arial" w:cs="Arial"/>
          <w:b/>
          <w:bCs/>
          <w:sz w:val="22"/>
          <w:szCs w:val="22"/>
        </w:rPr>
        <w:t>Ensure Accessibility Compliance</w:t>
      </w:r>
      <w:r w:rsidRPr="007A399F">
        <w:rPr>
          <w:rFonts w:ascii="Arial" w:hAnsi="Arial" w:eastAsia="Arial" w:cs="Arial"/>
          <w:sz w:val="22"/>
          <w:szCs w:val="22"/>
        </w:rPr>
        <w:t xml:space="preserve">: Councils must audit their websites for Equality Act </w:t>
      </w:r>
      <w:r w:rsidR="005C2EDF">
        <w:rPr>
          <w:rFonts w:ascii="Arial" w:hAnsi="Arial" w:eastAsia="Arial" w:cs="Arial"/>
          <w:sz w:val="22"/>
          <w:szCs w:val="22"/>
        </w:rPr>
        <w:t>(</w:t>
      </w:r>
      <w:r w:rsidRPr="007A399F">
        <w:rPr>
          <w:rFonts w:ascii="Arial" w:hAnsi="Arial" w:eastAsia="Arial" w:cs="Arial"/>
          <w:sz w:val="22"/>
          <w:szCs w:val="22"/>
        </w:rPr>
        <w:t>2010</w:t>
      </w:r>
      <w:r w:rsidR="005C2EDF">
        <w:rPr>
          <w:rFonts w:ascii="Arial" w:hAnsi="Arial" w:eastAsia="Arial" w:cs="Arial"/>
          <w:sz w:val="22"/>
          <w:szCs w:val="22"/>
        </w:rPr>
        <w:t>)</w:t>
      </w:r>
      <w:r w:rsidRPr="007A399F">
        <w:rPr>
          <w:rFonts w:ascii="Arial" w:hAnsi="Arial" w:eastAsia="Arial" w:cs="Arial"/>
          <w:sz w:val="22"/>
          <w:szCs w:val="22"/>
        </w:rPr>
        <w:t xml:space="preserve"> compliance, ensuring WCAG standards are met for disabled users.</w:t>
      </w:r>
    </w:p>
    <w:p w:rsidRPr="007A399F" w:rsidR="03C4C5CE" w:rsidP="007A399F" w:rsidRDefault="3381F115" w14:paraId="4FF974CB" w14:textId="6F140290">
      <w:pPr>
        <w:pStyle w:val="ListParagraph"/>
        <w:numPr>
          <w:ilvl w:val="0"/>
          <w:numId w:val="1"/>
        </w:numPr>
        <w:spacing w:before="30" w:after="30" w:line="360" w:lineRule="auto"/>
        <w:jc w:val="both"/>
        <w:rPr>
          <w:rFonts w:ascii="Arial" w:hAnsi="Arial" w:eastAsia="Arial" w:cs="Arial"/>
          <w:sz w:val="22"/>
          <w:szCs w:val="22"/>
        </w:rPr>
      </w:pPr>
      <w:r w:rsidRPr="007A399F">
        <w:rPr>
          <w:rFonts w:ascii="Arial" w:hAnsi="Arial" w:eastAsia="Arial" w:cs="Arial"/>
          <w:b/>
          <w:bCs/>
          <w:sz w:val="22"/>
          <w:szCs w:val="22"/>
        </w:rPr>
        <w:t>Address Root Cause</w:t>
      </w:r>
      <w:r w:rsidRPr="007A399F">
        <w:rPr>
          <w:rFonts w:ascii="Arial" w:hAnsi="Arial" w:eastAsia="Arial" w:cs="Arial"/>
          <w:sz w:val="22"/>
          <w:szCs w:val="22"/>
        </w:rPr>
        <w:t>s: Recommendations must extend beyond website design to address chronic underfunding and staff shortages. Without increased investment, even the best websites cannot bridge the gap between policy and practice (Action for Children, 2024).</w:t>
      </w:r>
    </w:p>
    <w:p w:rsidRPr="007A399F" w:rsidR="03C4C5CE" w:rsidP="007A399F" w:rsidRDefault="3381F115" w14:paraId="18E9AD51" w14:textId="195410A6">
      <w:pPr>
        <w:spacing w:before="30" w:after="30" w:line="360" w:lineRule="auto"/>
        <w:jc w:val="both"/>
        <w:rPr>
          <w:rFonts w:ascii="Arial" w:hAnsi="Arial" w:eastAsia="Arial" w:cs="Arial"/>
          <w:sz w:val="22"/>
          <w:szCs w:val="22"/>
        </w:rPr>
      </w:pPr>
      <w:r w:rsidRPr="007A399F">
        <w:rPr>
          <w:rFonts w:ascii="Arial" w:hAnsi="Arial" w:eastAsia="Arial" w:cs="Arial"/>
          <w:sz w:val="22"/>
          <w:szCs w:val="22"/>
        </w:rPr>
        <w:t>In conclusion, while the statutory framework promotes proactive support, the reality of delivery is often constrained by local demographic pressures and national funding cuts. Effective Early Help requires not only accessible information but also sustained investment in the services that families need.</w:t>
      </w:r>
    </w:p>
    <w:p w:rsidRPr="0046668A" w:rsidR="03C4C5CE" w:rsidP="2FB416FE" w:rsidRDefault="03C4C5CE" w14:paraId="2C6E65B8" w14:textId="003FA554">
      <w:pPr>
        <w:spacing w:before="30" w:after="30" w:line="240" w:lineRule="auto"/>
        <w:jc w:val="both"/>
        <w:rPr>
          <w:rFonts w:ascii="Arial" w:hAnsi="Arial" w:eastAsia="Arial" w:cs="Arial"/>
          <w:sz w:val="22"/>
          <w:szCs w:val="22"/>
        </w:rPr>
      </w:pPr>
    </w:p>
    <w:p w:rsidRPr="0046668A" w:rsidR="03C4C5CE" w:rsidP="2FB416FE" w:rsidRDefault="03C4C5CE" w14:paraId="762E39B9" w14:textId="75714D5B">
      <w:pPr>
        <w:spacing w:before="30" w:after="30" w:line="240" w:lineRule="auto"/>
        <w:rPr>
          <w:rFonts w:ascii="Arial" w:hAnsi="Arial" w:eastAsia="Arial" w:cs="Arial"/>
          <w:sz w:val="22"/>
          <w:szCs w:val="22"/>
        </w:rPr>
      </w:pPr>
    </w:p>
    <w:p w:rsidRPr="0046668A" w:rsidR="03C4C5CE" w:rsidP="2FB416FE" w:rsidRDefault="03C4C5CE" w14:paraId="7A1E76CC" w14:textId="4B3B223B">
      <w:pPr>
        <w:spacing w:before="30" w:after="30" w:line="240" w:lineRule="auto"/>
        <w:rPr>
          <w:rFonts w:ascii="Arial" w:hAnsi="Arial" w:eastAsia="Arial" w:cs="Arial"/>
          <w:sz w:val="22"/>
          <w:szCs w:val="22"/>
        </w:rPr>
      </w:pPr>
    </w:p>
    <w:p w:rsidRPr="0046668A" w:rsidR="03C4C5CE" w:rsidP="2FB416FE" w:rsidRDefault="03C4C5CE" w14:paraId="05EB8623" w14:textId="6C05C057">
      <w:pPr>
        <w:spacing w:before="30" w:after="30" w:line="240" w:lineRule="auto"/>
        <w:rPr>
          <w:rFonts w:ascii="Arial" w:hAnsi="Arial" w:eastAsia="Arial" w:cs="Arial"/>
          <w:sz w:val="22"/>
          <w:szCs w:val="22"/>
        </w:rPr>
      </w:pPr>
    </w:p>
    <w:p w:rsidRPr="0046668A" w:rsidR="65B9DF0E" w:rsidP="65B9DF0E" w:rsidRDefault="65B9DF0E" w14:paraId="797A3EB5" w14:textId="63CFD9E1">
      <w:pPr>
        <w:spacing w:before="30" w:after="30" w:line="240" w:lineRule="auto"/>
        <w:rPr>
          <w:rFonts w:ascii="Arial" w:hAnsi="Arial" w:eastAsia="Arial" w:cs="Arial"/>
          <w:sz w:val="22"/>
          <w:szCs w:val="22"/>
        </w:rPr>
      </w:pPr>
    </w:p>
    <w:p w:rsidR="2FB416FE" w:rsidP="2FB416FE" w:rsidRDefault="2FB416FE" w14:paraId="34E3FB9C" w14:textId="35830CFF">
      <w:pPr>
        <w:spacing w:before="30" w:after="30" w:line="240" w:lineRule="auto"/>
        <w:rPr>
          <w:rFonts w:ascii="Arial" w:hAnsi="Arial" w:eastAsia="Arial" w:cs="Arial"/>
        </w:rPr>
      </w:pPr>
    </w:p>
    <w:p w:rsidR="2FB416FE" w:rsidP="2FB416FE" w:rsidRDefault="2FB416FE" w14:paraId="65BDAE2D" w14:textId="04F9E8CE">
      <w:pPr>
        <w:spacing w:before="30" w:after="30" w:line="240" w:lineRule="auto"/>
        <w:rPr>
          <w:rFonts w:ascii="Arial" w:hAnsi="Arial" w:eastAsia="Arial" w:cs="Arial"/>
        </w:rPr>
      </w:pPr>
    </w:p>
    <w:p w:rsidR="51F7DFD0" w:rsidP="003345CE" w:rsidRDefault="00970153" w14:paraId="6399CE60" w14:textId="5BEF7E3F">
      <w:pPr>
        <w:pStyle w:val="Heading2"/>
      </w:pPr>
      <w:bookmarkStart w:name="_Toc225414030" w:id="11"/>
      <w:r>
        <w:t xml:space="preserve">7. </w:t>
      </w:r>
      <w:r w:rsidRPr="2FB416FE" w:rsidR="51F7DFD0">
        <w:t>Reference List</w:t>
      </w:r>
      <w:bookmarkEnd w:id="11"/>
      <w:r w:rsidRPr="2FB416FE" w:rsidR="51F7DFD0">
        <w:t xml:space="preserve"> </w:t>
      </w:r>
    </w:p>
    <w:p w:rsidR="2FB416FE" w:rsidP="2FB416FE" w:rsidRDefault="2FB416FE" w14:paraId="260B214A" w14:textId="6F06309E">
      <w:pPr>
        <w:spacing w:before="30" w:after="30"/>
        <w:jc w:val="both"/>
        <w:rPr>
          <w:rFonts w:ascii="Arial" w:hAnsi="Arial" w:eastAsia="Arial" w:cs="Arial"/>
        </w:rPr>
      </w:pPr>
    </w:p>
    <w:p w:rsidRPr="001764E0" w:rsidR="2E758E8A" w:rsidP="3C214C46" w:rsidRDefault="2E758E8A" w14:paraId="49C6D1A8" w14:textId="49C3CFEF">
      <w:pPr>
        <w:spacing w:before="30" w:after="30"/>
        <w:jc w:val="both"/>
        <w:rPr>
          <w:rFonts w:ascii="Arial" w:hAnsi="Arial" w:eastAsia="Arial" w:cs="Arial"/>
          <w:sz w:val="22"/>
          <w:szCs w:val="22"/>
        </w:rPr>
      </w:pPr>
      <w:r w:rsidRPr="3C214C46" w:rsidR="2E758E8A">
        <w:rPr>
          <w:rFonts w:ascii="Arial" w:hAnsi="Arial" w:eastAsia="Arial" w:cs="Arial"/>
          <w:sz w:val="22"/>
          <w:szCs w:val="22"/>
        </w:rPr>
        <w:t xml:space="preserve">Action for Children (2024a) New Ofsted research: Evidence the early help system </w:t>
      </w:r>
      <w:r w:rsidRPr="3C214C46" w:rsidR="4E6A5D4D">
        <w:rPr>
          <w:rFonts w:ascii="Arial" w:hAnsi="Arial" w:eastAsia="Arial" w:cs="Arial"/>
          <w:sz w:val="22"/>
          <w:szCs w:val="22"/>
        </w:rPr>
        <w:t>is not</w:t>
      </w:r>
      <w:r w:rsidRPr="3C214C46" w:rsidR="2E758E8A">
        <w:rPr>
          <w:rFonts w:ascii="Arial" w:hAnsi="Arial" w:eastAsia="Arial" w:cs="Arial"/>
          <w:sz w:val="22"/>
          <w:szCs w:val="22"/>
        </w:rPr>
        <w:t xml:space="preserve"> working. Available at: </w:t>
      </w:r>
      <w:hyperlink r:id="R6ee73bb69c2f4583">
        <w:r w:rsidRPr="3C214C46" w:rsidR="2E758E8A">
          <w:rPr>
            <w:rStyle w:val="Hyperlink"/>
            <w:rFonts w:ascii="Arial" w:hAnsi="Arial" w:eastAsia="Arial" w:cs="Arial"/>
            <w:color w:val="auto"/>
            <w:sz w:val="22"/>
            <w:szCs w:val="22"/>
          </w:rPr>
          <w:t>https://www.actionforchildren.org.uk/blog/evidence-early-help-system-isnt-working/</w:t>
        </w:r>
      </w:hyperlink>
      <w:r w:rsidRPr="3C214C46" w:rsidR="2E758E8A">
        <w:rPr>
          <w:rFonts w:ascii="Arial" w:hAnsi="Arial" w:eastAsia="Arial" w:cs="Arial"/>
          <w:sz w:val="22"/>
          <w:szCs w:val="22"/>
        </w:rPr>
        <w:t xml:space="preserve"> (Accessed 25 March 2026).</w:t>
      </w:r>
    </w:p>
    <w:p w:rsidRPr="001764E0" w:rsidR="78249BF3" w:rsidP="3C214C46" w:rsidRDefault="78249BF3" w14:paraId="79ADE22A" w14:textId="31E2AFD8">
      <w:pPr>
        <w:spacing w:before="30" w:after="30"/>
        <w:jc w:val="both"/>
        <w:rPr>
          <w:rFonts w:ascii="Arial" w:hAnsi="Arial" w:eastAsia="Arial" w:cs="Arial"/>
          <w:sz w:val="22"/>
          <w:szCs w:val="22"/>
        </w:rPr>
      </w:pPr>
    </w:p>
    <w:p w:rsidRPr="001764E0" w:rsidR="2F147BC6" w:rsidP="3C214C46" w:rsidRDefault="2F147BC6" w14:paraId="082D60D5" w14:textId="4A9C329B">
      <w:pPr>
        <w:spacing w:before="30" w:after="30"/>
        <w:jc w:val="both"/>
        <w:rPr>
          <w:rFonts w:ascii="Arial" w:hAnsi="Arial" w:eastAsia="Arial" w:cs="Arial"/>
          <w:sz w:val="22"/>
          <w:szCs w:val="22"/>
        </w:rPr>
      </w:pPr>
      <w:r w:rsidRPr="3C214C46" w:rsidR="2F147BC6">
        <w:rPr>
          <w:rFonts w:ascii="Arial" w:hAnsi="Arial" w:eastAsia="Arial" w:cs="Arial"/>
          <w:sz w:val="22"/>
          <w:szCs w:val="22"/>
        </w:rPr>
        <w:t xml:space="preserve">Action for Children (2024b) Early help: fragmented, uncertain, and underfunded. Available at: </w:t>
      </w:r>
      <w:hyperlink r:id="R477d25b579cf4a87">
        <w:r w:rsidRPr="3C214C46" w:rsidR="2F147BC6">
          <w:rPr>
            <w:rStyle w:val="Hyperlink"/>
            <w:rFonts w:ascii="Arial" w:hAnsi="Arial" w:eastAsia="Arial" w:cs="Arial"/>
            <w:color w:val="auto"/>
            <w:sz w:val="22"/>
            <w:szCs w:val="22"/>
          </w:rPr>
          <w:t>https://www.actionforchildren.org.uk/blog/early-help-fragmented-uncertain-and-underfunded/</w:t>
        </w:r>
      </w:hyperlink>
      <w:r w:rsidRPr="3C214C46" w:rsidR="2F147BC6">
        <w:rPr>
          <w:rFonts w:ascii="Arial" w:hAnsi="Arial" w:eastAsia="Arial" w:cs="Arial"/>
          <w:sz w:val="22"/>
          <w:szCs w:val="22"/>
        </w:rPr>
        <w:t xml:space="preserve"> (Accessed 25 March 2026)</w:t>
      </w:r>
    </w:p>
    <w:p w:rsidR="78249BF3" w:rsidP="78249BF3" w:rsidRDefault="78249BF3" w14:paraId="461B8AAD" w14:textId="68F2AAF8">
      <w:pPr>
        <w:spacing w:before="30" w:after="30"/>
        <w:jc w:val="both"/>
        <w:rPr>
          <w:rFonts w:ascii="Arial" w:hAnsi="Arial" w:eastAsia="Arial" w:cs="Arial"/>
        </w:rPr>
      </w:pPr>
    </w:p>
    <w:p w:rsidRPr="0046668A" w:rsidR="2958F249" w:rsidP="0046668A" w:rsidRDefault="2958F249" w14:paraId="1E9BC179" w14:textId="649CC2A1">
      <w:pPr>
        <w:spacing w:before="30" w:after="30" w:line="360" w:lineRule="auto"/>
        <w:jc w:val="both"/>
        <w:rPr>
          <w:rFonts w:ascii="Arial" w:hAnsi="Arial" w:eastAsia="Arial" w:cs="Arial"/>
          <w:sz w:val="22"/>
          <w:szCs w:val="22"/>
        </w:rPr>
      </w:pPr>
      <w:r w:rsidRPr="0046668A">
        <w:rPr>
          <w:rFonts w:ascii="Arial" w:hAnsi="Arial" w:eastAsia="Arial" w:cs="Arial"/>
          <w:sz w:val="22"/>
          <w:szCs w:val="22"/>
        </w:rPr>
        <w:t xml:space="preserve">Department for Education (2023a) </w:t>
      </w:r>
      <w:r w:rsidRPr="0046668A">
        <w:rPr>
          <w:rFonts w:ascii="Arial" w:hAnsi="Arial" w:eastAsia="Arial" w:cs="Arial"/>
          <w:i/>
          <w:iCs/>
          <w:sz w:val="22"/>
          <w:szCs w:val="22"/>
        </w:rPr>
        <w:t>Early Help System Guide</w:t>
      </w:r>
      <w:r w:rsidRPr="0046668A">
        <w:rPr>
          <w:rFonts w:ascii="Arial" w:hAnsi="Arial" w:eastAsia="Arial" w:cs="Arial"/>
          <w:sz w:val="22"/>
          <w:szCs w:val="22"/>
        </w:rPr>
        <w:t xml:space="preserve">. Available at: </w:t>
      </w:r>
      <w:hyperlink r:id="rId10">
        <w:r w:rsidRPr="0046668A">
          <w:rPr>
            <w:rStyle w:val="Hyperlink"/>
            <w:rFonts w:ascii="Arial" w:hAnsi="Arial" w:eastAsia="Arial" w:cs="Arial"/>
            <w:sz w:val="22"/>
            <w:szCs w:val="22"/>
          </w:rPr>
          <w:t>https://www.gov.uk/government/publications/early-help-system-guide</w:t>
        </w:r>
      </w:hyperlink>
      <w:r w:rsidRPr="0046668A">
        <w:rPr>
          <w:rFonts w:ascii="Arial" w:hAnsi="Arial" w:eastAsia="Arial" w:cs="Arial"/>
          <w:sz w:val="22"/>
          <w:szCs w:val="22"/>
        </w:rPr>
        <w:t xml:space="preserve"> (Accessed: 13 March 2026).</w:t>
      </w:r>
    </w:p>
    <w:p w:rsidRPr="0046668A" w:rsidR="65B9DF0E" w:rsidP="0046668A" w:rsidRDefault="65B9DF0E" w14:paraId="323DD123" w14:textId="4FCF454E">
      <w:pPr>
        <w:spacing w:before="30" w:after="30" w:line="360" w:lineRule="auto"/>
        <w:jc w:val="both"/>
        <w:rPr>
          <w:rFonts w:ascii="Arial" w:hAnsi="Arial" w:eastAsia="Arial" w:cs="Arial"/>
          <w:sz w:val="22"/>
          <w:szCs w:val="22"/>
        </w:rPr>
      </w:pPr>
    </w:p>
    <w:p w:rsidRPr="0046668A" w:rsidR="2958F249" w:rsidP="0046668A" w:rsidRDefault="2958F249" w14:paraId="5127C64B" w14:textId="6CE37E11">
      <w:pPr>
        <w:spacing w:before="30" w:after="30" w:line="360" w:lineRule="auto"/>
        <w:jc w:val="both"/>
        <w:rPr>
          <w:rFonts w:ascii="Arial" w:hAnsi="Arial" w:eastAsia="Arial" w:cs="Arial"/>
          <w:sz w:val="22"/>
          <w:szCs w:val="22"/>
        </w:rPr>
      </w:pPr>
      <w:r w:rsidRPr="0046668A">
        <w:rPr>
          <w:rFonts w:ascii="Arial" w:hAnsi="Arial" w:eastAsia="Arial" w:cs="Arial"/>
          <w:sz w:val="22"/>
          <w:szCs w:val="22"/>
        </w:rPr>
        <w:lastRenderedPageBreak/>
        <w:t xml:space="preserve">Department for Education (2023b) </w:t>
      </w:r>
      <w:r w:rsidRPr="0046668A">
        <w:rPr>
          <w:rFonts w:ascii="Arial" w:hAnsi="Arial" w:eastAsia="Arial" w:cs="Arial"/>
          <w:i/>
          <w:iCs/>
          <w:sz w:val="22"/>
          <w:szCs w:val="22"/>
        </w:rPr>
        <w:t>Working together to safeguard children 2023: statutory guidance</w:t>
      </w:r>
      <w:r w:rsidRPr="0046668A">
        <w:rPr>
          <w:rFonts w:ascii="Arial" w:hAnsi="Arial" w:eastAsia="Arial" w:cs="Arial"/>
          <w:sz w:val="22"/>
          <w:szCs w:val="22"/>
        </w:rPr>
        <w:t xml:space="preserve">. Available at: </w:t>
      </w:r>
      <w:hyperlink r:id="rId11">
        <w:r w:rsidRPr="0046668A">
          <w:rPr>
            <w:rStyle w:val="Hyperlink"/>
            <w:rFonts w:ascii="Arial" w:hAnsi="Arial" w:eastAsia="Arial" w:cs="Arial"/>
            <w:sz w:val="22"/>
            <w:szCs w:val="22"/>
          </w:rPr>
          <w:t>https://www.gov.uk/government/publications/working-together-to-safeguard-children</w:t>
        </w:r>
      </w:hyperlink>
      <w:r w:rsidRPr="0046668A">
        <w:rPr>
          <w:rFonts w:ascii="Arial" w:hAnsi="Arial" w:eastAsia="Arial" w:cs="Arial"/>
          <w:sz w:val="22"/>
          <w:szCs w:val="22"/>
        </w:rPr>
        <w:t xml:space="preserve"> (Accessed: 13 March 2026).</w:t>
      </w:r>
    </w:p>
    <w:p w:rsidRPr="0046668A" w:rsidR="65B9DF0E" w:rsidP="0046668A" w:rsidRDefault="65B9DF0E" w14:paraId="66329393" w14:textId="7F51750D">
      <w:pPr>
        <w:spacing w:before="30" w:after="30" w:line="360" w:lineRule="auto"/>
        <w:jc w:val="both"/>
        <w:rPr>
          <w:rFonts w:ascii="Arial" w:hAnsi="Arial" w:eastAsia="Arial" w:cs="Arial"/>
          <w:sz w:val="22"/>
          <w:szCs w:val="22"/>
        </w:rPr>
      </w:pPr>
    </w:p>
    <w:p w:rsidRPr="0046668A" w:rsidR="2958F249" w:rsidP="0046668A" w:rsidRDefault="2958F249" w14:paraId="2F610D3F" w14:textId="6E683B5F">
      <w:pPr>
        <w:spacing w:before="30" w:after="30" w:line="360" w:lineRule="auto"/>
        <w:jc w:val="both"/>
        <w:rPr>
          <w:rFonts w:ascii="Arial" w:hAnsi="Arial" w:eastAsia="Arial" w:cs="Arial"/>
          <w:sz w:val="22"/>
          <w:szCs w:val="22"/>
        </w:rPr>
      </w:pPr>
      <w:r w:rsidRPr="0046668A">
        <w:rPr>
          <w:rFonts w:ascii="Arial" w:hAnsi="Arial" w:eastAsia="Arial" w:cs="Arial"/>
          <w:sz w:val="22"/>
          <w:szCs w:val="22"/>
        </w:rPr>
        <w:t xml:space="preserve">Department for Levelling Up, Housing and Communities (2023) </w:t>
      </w:r>
      <w:r w:rsidRPr="0046668A">
        <w:rPr>
          <w:rFonts w:ascii="Arial" w:hAnsi="Arial" w:eastAsia="Arial" w:cs="Arial"/>
          <w:i/>
          <w:iCs/>
          <w:sz w:val="22"/>
          <w:szCs w:val="22"/>
        </w:rPr>
        <w:t>English Indices of Deprivation 2023</w:t>
      </w:r>
      <w:r w:rsidRPr="0046668A">
        <w:rPr>
          <w:rFonts w:ascii="Arial" w:hAnsi="Arial" w:eastAsia="Arial" w:cs="Arial"/>
          <w:sz w:val="22"/>
          <w:szCs w:val="22"/>
        </w:rPr>
        <w:t xml:space="preserve">. Available at: </w:t>
      </w:r>
      <w:hyperlink r:id="rId12">
        <w:r w:rsidRPr="0046668A">
          <w:rPr>
            <w:rStyle w:val="Hyperlink"/>
            <w:rFonts w:ascii="Arial" w:hAnsi="Arial" w:eastAsia="Arial" w:cs="Arial"/>
            <w:sz w:val="22"/>
            <w:szCs w:val="22"/>
          </w:rPr>
          <w:t>https://www.gov.uk/government/statistics/english-indices-of-deprivation-2023</w:t>
        </w:r>
      </w:hyperlink>
      <w:r w:rsidRPr="0046668A">
        <w:rPr>
          <w:rFonts w:ascii="Arial" w:hAnsi="Arial" w:eastAsia="Arial" w:cs="Arial"/>
          <w:sz w:val="22"/>
          <w:szCs w:val="22"/>
        </w:rPr>
        <w:t xml:space="preserve"> (Accessed: 13 March 2026).</w:t>
      </w:r>
    </w:p>
    <w:p w:rsidRPr="0046668A" w:rsidR="65B9DF0E" w:rsidP="0046668A" w:rsidRDefault="65B9DF0E" w14:paraId="7CCE9EAD" w14:textId="1D2CE56B">
      <w:pPr>
        <w:spacing w:before="30" w:after="30" w:line="360" w:lineRule="auto"/>
        <w:jc w:val="both"/>
        <w:rPr>
          <w:rFonts w:ascii="Arial" w:hAnsi="Arial" w:eastAsia="Arial" w:cs="Arial"/>
          <w:sz w:val="22"/>
          <w:szCs w:val="22"/>
        </w:rPr>
      </w:pPr>
    </w:p>
    <w:p w:rsidRPr="0046668A" w:rsidR="2958F249" w:rsidP="0046668A" w:rsidRDefault="2958F249" w14:paraId="3308D6E1" w14:textId="2FBAAC9D">
      <w:pPr>
        <w:spacing w:before="30" w:after="30" w:line="360" w:lineRule="auto"/>
        <w:jc w:val="both"/>
        <w:rPr>
          <w:rFonts w:ascii="Arial" w:hAnsi="Arial" w:eastAsia="Arial" w:cs="Arial"/>
          <w:sz w:val="22"/>
          <w:szCs w:val="22"/>
        </w:rPr>
      </w:pPr>
      <w:r w:rsidRPr="78249BF3">
        <w:rPr>
          <w:rFonts w:ascii="Arial" w:hAnsi="Arial" w:eastAsia="Arial" w:cs="Arial"/>
          <w:sz w:val="22"/>
          <w:szCs w:val="22"/>
        </w:rPr>
        <w:t xml:space="preserve">Early Years Alliance (2025) </w:t>
      </w:r>
      <w:r w:rsidRPr="78249BF3">
        <w:rPr>
          <w:rFonts w:ascii="Arial" w:hAnsi="Arial" w:eastAsia="Arial" w:cs="Arial"/>
          <w:i/>
          <w:iCs/>
          <w:sz w:val="22"/>
          <w:szCs w:val="22"/>
        </w:rPr>
        <w:t>Early years staffing challenges putting funded entitlement rollout at risk</w:t>
      </w:r>
      <w:r w:rsidRPr="78249BF3">
        <w:rPr>
          <w:rFonts w:ascii="Arial" w:hAnsi="Arial" w:eastAsia="Arial" w:cs="Arial"/>
          <w:sz w:val="22"/>
          <w:szCs w:val="22"/>
        </w:rPr>
        <w:t xml:space="preserve">. Available at: </w:t>
      </w:r>
      <w:hyperlink r:id="rId13">
        <w:r w:rsidRPr="78249BF3">
          <w:rPr>
            <w:rStyle w:val="Hyperlink"/>
            <w:rFonts w:ascii="Arial" w:hAnsi="Arial" w:eastAsia="Arial" w:cs="Arial"/>
            <w:sz w:val="22"/>
            <w:szCs w:val="22"/>
          </w:rPr>
          <w:t>https://www.eyalliance.org.uk/news-events/news/early-years-staffing-challenges-putting-funded-entitlement-rollout-at-risk-new-report-warns/</w:t>
        </w:r>
      </w:hyperlink>
      <w:r w:rsidRPr="78249BF3">
        <w:rPr>
          <w:rFonts w:ascii="Arial" w:hAnsi="Arial" w:eastAsia="Arial" w:cs="Arial"/>
          <w:sz w:val="22"/>
          <w:szCs w:val="22"/>
        </w:rPr>
        <w:t xml:space="preserve"> (Accessed: 13 March 2026).</w:t>
      </w:r>
    </w:p>
    <w:p w:rsidR="78249BF3" w:rsidP="78249BF3" w:rsidRDefault="78249BF3" w14:paraId="183802F7" w14:textId="595ADA0E">
      <w:pPr>
        <w:spacing w:before="30" w:after="30" w:line="360" w:lineRule="auto"/>
        <w:jc w:val="both"/>
        <w:rPr>
          <w:rFonts w:ascii="Arial" w:hAnsi="Arial" w:eastAsia="Arial" w:cs="Arial"/>
          <w:sz w:val="22"/>
          <w:szCs w:val="22"/>
        </w:rPr>
      </w:pPr>
    </w:p>
    <w:p w:rsidRPr="001764E0" w:rsidR="62D2DC8F" w:rsidP="78249BF3" w:rsidRDefault="62D2DC8F" w14:paraId="48421F11" w14:textId="2FF97857">
      <w:pPr>
        <w:spacing w:before="30" w:after="30" w:line="360" w:lineRule="auto"/>
        <w:jc w:val="both"/>
        <w:rPr>
          <w:rFonts w:ascii="Arial" w:hAnsi="Arial" w:eastAsia="Arial" w:cs="Arial"/>
          <w:b w:val="0"/>
          <w:bCs w:val="0"/>
          <w:sz w:val="22"/>
          <w:szCs w:val="22"/>
        </w:rPr>
      </w:pPr>
      <w:r w:rsidRPr="3C214C46" w:rsidR="62D2DC8F">
        <w:rPr>
          <w:rFonts w:ascii="Arial" w:hAnsi="Arial" w:eastAsia="Arial" w:cs="Arial"/>
          <w:b w:val="0"/>
          <w:bCs w:val="0"/>
          <w:sz w:val="22"/>
          <w:szCs w:val="22"/>
        </w:rPr>
        <w:t xml:space="preserve">GOV.UK, (2024) Local agencies struggle to prioritise early help for children and families. Available at: </w:t>
      </w:r>
      <w:hyperlink r:id="Rcea443a495e0496e">
        <w:r w:rsidRPr="3C214C46" w:rsidR="62D2DC8F">
          <w:rPr>
            <w:rStyle w:val="Hyperlink"/>
            <w:rFonts w:ascii="Arial" w:hAnsi="Arial" w:eastAsia="Arial" w:cs="Arial"/>
            <w:b w:val="0"/>
            <w:bCs w:val="0"/>
            <w:color w:val="auto"/>
            <w:sz w:val="22"/>
            <w:szCs w:val="22"/>
          </w:rPr>
          <w:t>https://www.gov.uk/government/news/local-agencies-struggle-to-prioritise-early-help-for-children-and-families</w:t>
        </w:r>
      </w:hyperlink>
      <w:r w:rsidRPr="3C214C46" w:rsidR="62D2DC8F">
        <w:rPr>
          <w:rFonts w:ascii="Arial" w:hAnsi="Arial" w:eastAsia="Arial" w:cs="Arial"/>
          <w:b w:val="0"/>
          <w:bCs w:val="0"/>
          <w:sz w:val="22"/>
          <w:szCs w:val="22"/>
        </w:rPr>
        <w:t xml:space="preserve"> (Accessed 25 March 2026).</w:t>
      </w:r>
    </w:p>
    <w:p w:rsidRPr="0046668A" w:rsidR="65B9DF0E" w:rsidP="0046668A" w:rsidRDefault="65B9DF0E" w14:paraId="5FFD1B8E" w14:textId="217A151A">
      <w:pPr>
        <w:spacing w:before="30" w:after="30" w:line="360" w:lineRule="auto"/>
        <w:jc w:val="both"/>
        <w:rPr>
          <w:rFonts w:ascii="Arial" w:hAnsi="Arial" w:eastAsia="Arial" w:cs="Arial"/>
          <w:sz w:val="22"/>
          <w:szCs w:val="22"/>
        </w:rPr>
      </w:pPr>
    </w:p>
    <w:p w:rsidRPr="0046668A" w:rsidR="2958F249" w:rsidP="0046668A" w:rsidRDefault="2958F249" w14:paraId="359B7C4E" w14:textId="6B38297E">
      <w:pPr>
        <w:spacing w:before="30" w:after="30" w:line="360" w:lineRule="auto"/>
        <w:jc w:val="both"/>
        <w:rPr>
          <w:rFonts w:ascii="Arial" w:hAnsi="Arial" w:eastAsia="Arial" w:cs="Arial"/>
          <w:sz w:val="22"/>
          <w:szCs w:val="22"/>
        </w:rPr>
      </w:pPr>
      <w:r w:rsidRPr="0046668A">
        <w:rPr>
          <w:rFonts w:ascii="Arial" w:hAnsi="Arial" w:eastAsia="Arial" w:cs="Arial"/>
          <w:sz w:val="22"/>
          <w:szCs w:val="22"/>
        </w:rPr>
        <w:t xml:space="preserve">Hood, R., Dixon, </w:t>
      </w:r>
      <w:r w:rsidRPr="0046668A" w:rsidR="2C6E58D0">
        <w:rPr>
          <w:rFonts w:ascii="Arial" w:hAnsi="Arial" w:eastAsia="Arial" w:cs="Arial"/>
          <w:sz w:val="22"/>
          <w:szCs w:val="22"/>
        </w:rPr>
        <w:t>R.,</w:t>
      </w:r>
      <w:r w:rsidRPr="0046668A">
        <w:rPr>
          <w:rFonts w:ascii="Arial" w:hAnsi="Arial" w:eastAsia="Arial" w:cs="Arial"/>
          <w:sz w:val="22"/>
          <w:szCs w:val="22"/>
        </w:rPr>
        <w:t xml:space="preserve"> and Gaskell, P.</w:t>
      </w:r>
      <w:r w:rsidR="0046668A">
        <w:rPr>
          <w:rFonts w:ascii="Arial" w:hAnsi="Arial" w:eastAsia="Arial" w:cs="Arial"/>
          <w:sz w:val="22"/>
          <w:szCs w:val="22"/>
        </w:rPr>
        <w:t>,</w:t>
      </w:r>
      <w:r w:rsidRPr="0046668A">
        <w:rPr>
          <w:rFonts w:ascii="Arial" w:hAnsi="Arial" w:eastAsia="Arial" w:cs="Arial"/>
          <w:sz w:val="22"/>
          <w:szCs w:val="22"/>
        </w:rPr>
        <w:t xml:space="preserve"> (2021) 'Barriers to effective multi-agency working in child safeguarding', </w:t>
      </w:r>
      <w:r w:rsidRPr="0046668A">
        <w:rPr>
          <w:rFonts w:ascii="Arial" w:hAnsi="Arial" w:eastAsia="Arial" w:cs="Arial"/>
          <w:i/>
          <w:iCs/>
          <w:sz w:val="22"/>
          <w:szCs w:val="22"/>
        </w:rPr>
        <w:t>British Journal of Social Work</w:t>
      </w:r>
      <w:r w:rsidRPr="0046668A">
        <w:rPr>
          <w:rFonts w:ascii="Arial" w:hAnsi="Arial" w:eastAsia="Arial" w:cs="Arial"/>
          <w:sz w:val="22"/>
          <w:szCs w:val="22"/>
        </w:rPr>
        <w:t xml:space="preserve">, 51(4), pp. 1234–1250. Available at: </w:t>
      </w:r>
      <w:hyperlink r:id="rId15">
        <w:r w:rsidRPr="0046668A">
          <w:rPr>
            <w:rStyle w:val="Hyperlink"/>
            <w:rFonts w:ascii="Arial" w:hAnsi="Arial" w:eastAsia="Arial" w:cs="Arial"/>
            <w:sz w:val="22"/>
            <w:szCs w:val="22"/>
          </w:rPr>
          <w:t>https://doi.org/10.1093/bjsw/bcab058</w:t>
        </w:r>
      </w:hyperlink>
      <w:r w:rsidRPr="0046668A">
        <w:rPr>
          <w:rFonts w:ascii="Arial" w:hAnsi="Arial" w:eastAsia="Arial" w:cs="Arial"/>
          <w:sz w:val="22"/>
          <w:szCs w:val="22"/>
        </w:rPr>
        <w:t xml:space="preserve"> (Accessed: 13 March 2026).</w:t>
      </w:r>
    </w:p>
    <w:p w:rsidRPr="0046668A" w:rsidR="65B9DF0E" w:rsidP="0046668A" w:rsidRDefault="65B9DF0E" w14:paraId="694C3448" w14:textId="4CCB534A">
      <w:pPr>
        <w:spacing w:before="30" w:after="30" w:line="360" w:lineRule="auto"/>
        <w:jc w:val="both"/>
        <w:rPr>
          <w:rFonts w:ascii="Arial" w:hAnsi="Arial" w:eastAsia="Arial" w:cs="Arial"/>
          <w:sz w:val="22"/>
          <w:szCs w:val="22"/>
        </w:rPr>
      </w:pPr>
    </w:p>
    <w:p w:rsidRPr="0046668A" w:rsidR="2958F249" w:rsidP="0046668A" w:rsidRDefault="2958F249" w14:paraId="4E9254EE" w14:textId="76105274">
      <w:pPr>
        <w:spacing w:before="30" w:after="30" w:line="360" w:lineRule="auto"/>
        <w:jc w:val="both"/>
        <w:rPr>
          <w:rFonts w:ascii="Arial" w:hAnsi="Arial" w:eastAsia="Arial" w:cs="Arial"/>
          <w:sz w:val="22"/>
          <w:szCs w:val="22"/>
        </w:rPr>
      </w:pPr>
      <w:r w:rsidRPr="0046668A">
        <w:rPr>
          <w:rFonts w:ascii="Arial" w:hAnsi="Arial" w:eastAsia="Arial" w:cs="Arial"/>
          <w:sz w:val="22"/>
          <w:szCs w:val="22"/>
        </w:rPr>
        <w:t xml:space="preserve">Leicestershire County Council (2026) </w:t>
      </w:r>
      <w:r w:rsidRPr="0046668A">
        <w:rPr>
          <w:rFonts w:ascii="Arial" w:hAnsi="Arial" w:eastAsia="Arial" w:cs="Arial"/>
          <w:i/>
          <w:iCs/>
          <w:sz w:val="22"/>
          <w:szCs w:val="22"/>
        </w:rPr>
        <w:t>Early Help and family support</w:t>
      </w:r>
      <w:r w:rsidRPr="0046668A">
        <w:rPr>
          <w:rFonts w:ascii="Arial" w:hAnsi="Arial" w:eastAsia="Arial" w:cs="Arial"/>
          <w:sz w:val="22"/>
          <w:szCs w:val="22"/>
        </w:rPr>
        <w:t xml:space="preserve">. Available at: </w:t>
      </w:r>
      <w:hyperlink r:id="rId16">
        <w:r w:rsidRPr="0046668A">
          <w:rPr>
            <w:rStyle w:val="Hyperlink"/>
            <w:rFonts w:ascii="Arial" w:hAnsi="Arial" w:eastAsia="Arial" w:cs="Arial"/>
            <w:sz w:val="22"/>
            <w:szCs w:val="22"/>
          </w:rPr>
          <w:t>https://www.leics.gov.uk/early-help-and-family-support</w:t>
        </w:r>
      </w:hyperlink>
      <w:r w:rsidRPr="0046668A">
        <w:rPr>
          <w:rFonts w:ascii="Arial" w:hAnsi="Arial" w:eastAsia="Arial" w:cs="Arial"/>
          <w:sz w:val="22"/>
          <w:szCs w:val="22"/>
        </w:rPr>
        <w:t xml:space="preserve"> (Accessed: 13 March 2026).</w:t>
      </w:r>
    </w:p>
    <w:p w:rsidRPr="0046668A" w:rsidR="65B9DF0E" w:rsidP="0046668A" w:rsidRDefault="65B9DF0E" w14:paraId="4F26E37C" w14:textId="2F51FE29">
      <w:pPr>
        <w:spacing w:before="30" w:after="30" w:line="360" w:lineRule="auto"/>
        <w:jc w:val="both"/>
        <w:rPr>
          <w:rFonts w:ascii="Arial" w:hAnsi="Arial" w:eastAsia="Arial" w:cs="Arial"/>
          <w:sz w:val="22"/>
          <w:szCs w:val="22"/>
        </w:rPr>
      </w:pPr>
    </w:p>
    <w:p w:rsidRPr="0046668A" w:rsidR="2958F249" w:rsidP="0046668A" w:rsidRDefault="2958F249" w14:paraId="3AE2DFCD" w14:textId="73C8B68E">
      <w:pPr>
        <w:spacing w:before="30" w:after="30" w:line="360" w:lineRule="auto"/>
        <w:jc w:val="both"/>
        <w:rPr>
          <w:rFonts w:ascii="Arial" w:hAnsi="Arial" w:eastAsia="Arial" w:cs="Arial"/>
          <w:sz w:val="22"/>
          <w:szCs w:val="22"/>
        </w:rPr>
      </w:pPr>
      <w:r w:rsidRPr="0046668A">
        <w:rPr>
          <w:rFonts w:ascii="Arial" w:hAnsi="Arial" w:eastAsia="Arial" w:cs="Arial"/>
          <w:sz w:val="22"/>
          <w:szCs w:val="22"/>
        </w:rPr>
        <w:t xml:space="preserve">Local Government Association (2022) </w:t>
      </w:r>
      <w:r w:rsidRPr="0046668A">
        <w:rPr>
          <w:rFonts w:ascii="Arial" w:hAnsi="Arial" w:eastAsia="Arial" w:cs="Arial"/>
          <w:i/>
          <w:iCs/>
          <w:sz w:val="22"/>
          <w:szCs w:val="22"/>
        </w:rPr>
        <w:t>Early Help: Supporting families and communities</w:t>
      </w:r>
      <w:r w:rsidRPr="0046668A">
        <w:rPr>
          <w:rFonts w:ascii="Arial" w:hAnsi="Arial" w:eastAsia="Arial" w:cs="Arial"/>
          <w:sz w:val="22"/>
          <w:szCs w:val="22"/>
        </w:rPr>
        <w:t xml:space="preserve">. Available at: </w:t>
      </w:r>
      <w:hyperlink r:id="rId17">
        <w:r w:rsidRPr="0046668A">
          <w:rPr>
            <w:rStyle w:val="Hyperlink"/>
            <w:rFonts w:ascii="Arial" w:hAnsi="Arial" w:eastAsia="Arial" w:cs="Arial"/>
            <w:sz w:val="22"/>
            <w:szCs w:val="22"/>
          </w:rPr>
          <w:t>https://www.local.gov.uk/topics/families-and-children/early-help</w:t>
        </w:r>
      </w:hyperlink>
      <w:r w:rsidRPr="0046668A">
        <w:rPr>
          <w:rFonts w:ascii="Arial" w:hAnsi="Arial" w:eastAsia="Arial" w:cs="Arial"/>
          <w:sz w:val="22"/>
          <w:szCs w:val="22"/>
        </w:rPr>
        <w:t xml:space="preserve"> (Accessed: 13 March 2026).</w:t>
      </w:r>
    </w:p>
    <w:p w:rsidRPr="0046668A" w:rsidR="65B9DF0E" w:rsidP="0046668A" w:rsidRDefault="65B9DF0E" w14:paraId="61E0B462" w14:textId="03083B83">
      <w:pPr>
        <w:spacing w:before="30" w:after="30" w:line="360" w:lineRule="auto"/>
        <w:jc w:val="both"/>
        <w:rPr>
          <w:rFonts w:ascii="Arial" w:hAnsi="Arial" w:eastAsia="Arial" w:cs="Arial"/>
          <w:sz w:val="22"/>
          <w:szCs w:val="22"/>
        </w:rPr>
      </w:pPr>
    </w:p>
    <w:p w:rsidRPr="0046668A" w:rsidR="2958F249" w:rsidP="0046668A" w:rsidRDefault="2958F249" w14:paraId="12D6361B" w14:textId="47A3D900">
      <w:pPr>
        <w:spacing w:before="30" w:after="30" w:line="360" w:lineRule="auto"/>
        <w:jc w:val="both"/>
        <w:rPr>
          <w:rFonts w:ascii="Arial" w:hAnsi="Arial" w:eastAsia="Arial" w:cs="Arial"/>
          <w:sz w:val="22"/>
          <w:szCs w:val="22"/>
        </w:rPr>
      </w:pPr>
      <w:r w:rsidRPr="0046668A">
        <w:rPr>
          <w:rFonts w:ascii="Arial" w:hAnsi="Arial" w:eastAsia="Arial" w:cs="Arial"/>
          <w:sz w:val="22"/>
          <w:szCs w:val="22"/>
        </w:rPr>
        <w:t xml:space="preserve">National Children's Bureau (2024) </w:t>
      </w:r>
      <w:r w:rsidRPr="0046668A">
        <w:rPr>
          <w:rFonts w:ascii="Arial" w:hAnsi="Arial" w:eastAsia="Arial" w:cs="Arial"/>
          <w:i/>
          <w:iCs/>
          <w:sz w:val="22"/>
          <w:szCs w:val="22"/>
        </w:rPr>
        <w:t>Councils forced to halve spending on early help services</w:t>
      </w:r>
      <w:r w:rsidRPr="0046668A">
        <w:rPr>
          <w:rFonts w:ascii="Arial" w:hAnsi="Arial" w:eastAsia="Arial" w:cs="Arial"/>
          <w:sz w:val="22"/>
          <w:szCs w:val="22"/>
        </w:rPr>
        <w:t xml:space="preserve">. Available at: </w:t>
      </w:r>
      <w:hyperlink r:id="rId18">
        <w:r w:rsidRPr="0046668A">
          <w:rPr>
            <w:rStyle w:val="Hyperlink"/>
            <w:rFonts w:ascii="Arial" w:hAnsi="Arial" w:eastAsia="Arial" w:cs="Arial"/>
            <w:sz w:val="22"/>
            <w:szCs w:val="22"/>
          </w:rPr>
          <w:t>https://www.ncb.org.uk/about-us/media-centre/news-opinion/councils-forced-halve-spending-early-help</w:t>
        </w:r>
      </w:hyperlink>
      <w:r w:rsidRPr="0046668A">
        <w:rPr>
          <w:rFonts w:ascii="Arial" w:hAnsi="Arial" w:eastAsia="Arial" w:cs="Arial"/>
          <w:sz w:val="22"/>
          <w:szCs w:val="22"/>
        </w:rPr>
        <w:t xml:space="preserve"> (Accessed: 13 March 2026).</w:t>
      </w:r>
    </w:p>
    <w:p w:rsidRPr="0046668A" w:rsidR="65B9DF0E" w:rsidP="0046668A" w:rsidRDefault="65B9DF0E" w14:paraId="13BE9CE9" w14:textId="256B0307">
      <w:pPr>
        <w:spacing w:before="30" w:after="30" w:line="360" w:lineRule="auto"/>
        <w:jc w:val="both"/>
        <w:rPr>
          <w:rFonts w:ascii="Arial" w:hAnsi="Arial" w:eastAsia="Arial" w:cs="Arial"/>
          <w:sz w:val="22"/>
          <w:szCs w:val="22"/>
        </w:rPr>
      </w:pPr>
    </w:p>
    <w:p w:rsidRPr="0046668A" w:rsidR="2958F249" w:rsidP="0046668A" w:rsidRDefault="2958F249" w14:paraId="6834B35E" w14:textId="338D1D25">
      <w:pPr>
        <w:spacing w:before="30" w:after="30" w:line="360" w:lineRule="auto"/>
        <w:jc w:val="both"/>
        <w:rPr>
          <w:rFonts w:ascii="Arial" w:hAnsi="Arial" w:eastAsia="Arial" w:cs="Arial"/>
          <w:sz w:val="22"/>
          <w:szCs w:val="22"/>
        </w:rPr>
      </w:pPr>
      <w:r w:rsidRPr="0046668A">
        <w:rPr>
          <w:rFonts w:ascii="Arial" w:hAnsi="Arial" w:eastAsia="Arial" w:cs="Arial"/>
          <w:sz w:val="22"/>
          <w:szCs w:val="22"/>
        </w:rPr>
        <w:lastRenderedPageBreak/>
        <w:t xml:space="preserve">NSPCC (2023) </w:t>
      </w:r>
      <w:r w:rsidRPr="0046668A" w:rsidR="4F7DD7A2">
        <w:rPr>
          <w:rFonts w:ascii="Arial" w:hAnsi="Arial" w:eastAsia="Arial" w:cs="Arial"/>
          <w:i/>
          <w:iCs/>
          <w:sz w:val="22"/>
          <w:szCs w:val="22"/>
        </w:rPr>
        <w:t>multi-agency</w:t>
      </w:r>
      <w:r w:rsidRPr="0046668A">
        <w:rPr>
          <w:rFonts w:ascii="Arial" w:hAnsi="Arial" w:eastAsia="Arial" w:cs="Arial"/>
          <w:i/>
          <w:iCs/>
          <w:sz w:val="22"/>
          <w:szCs w:val="22"/>
        </w:rPr>
        <w:t xml:space="preserve"> working in child protection: A review of the evidence</w:t>
      </w:r>
      <w:r w:rsidRPr="0046668A">
        <w:rPr>
          <w:rFonts w:ascii="Arial" w:hAnsi="Arial" w:eastAsia="Arial" w:cs="Arial"/>
          <w:sz w:val="22"/>
          <w:szCs w:val="22"/>
        </w:rPr>
        <w:t xml:space="preserve">. Available at: </w:t>
      </w:r>
      <w:hyperlink r:id="rId19">
        <w:r w:rsidRPr="0046668A">
          <w:rPr>
            <w:rStyle w:val="Hyperlink"/>
            <w:rFonts w:ascii="Arial" w:hAnsi="Arial" w:eastAsia="Arial" w:cs="Arial"/>
            <w:sz w:val="22"/>
            <w:szCs w:val="22"/>
          </w:rPr>
          <w:t>https://www.nspcc.org.uk/globalassets/documents/research-reports/multi-agency-working-child-protection.pdf</w:t>
        </w:r>
      </w:hyperlink>
      <w:r w:rsidRPr="0046668A">
        <w:rPr>
          <w:rFonts w:ascii="Arial" w:hAnsi="Arial" w:eastAsia="Arial" w:cs="Arial"/>
          <w:sz w:val="22"/>
          <w:szCs w:val="22"/>
        </w:rPr>
        <w:t xml:space="preserve"> (Accessed: 13 March 2026).</w:t>
      </w:r>
    </w:p>
    <w:p w:rsidRPr="0046668A" w:rsidR="65B9DF0E" w:rsidP="0046668A" w:rsidRDefault="65B9DF0E" w14:paraId="6B822524" w14:textId="28C53F32">
      <w:pPr>
        <w:spacing w:before="30" w:after="30" w:line="360" w:lineRule="auto"/>
        <w:jc w:val="both"/>
        <w:rPr>
          <w:rFonts w:ascii="Arial" w:hAnsi="Arial" w:eastAsia="Arial" w:cs="Arial"/>
          <w:sz w:val="22"/>
          <w:szCs w:val="22"/>
        </w:rPr>
      </w:pPr>
    </w:p>
    <w:p w:rsidRPr="0046668A" w:rsidR="2958F249" w:rsidP="0046668A" w:rsidRDefault="2958F249" w14:paraId="385ADC37" w14:textId="277CDBAD">
      <w:pPr>
        <w:spacing w:before="30" w:after="30" w:line="360" w:lineRule="auto"/>
        <w:jc w:val="both"/>
        <w:rPr>
          <w:rFonts w:ascii="Arial" w:hAnsi="Arial" w:eastAsia="Arial" w:cs="Arial"/>
          <w:sz w:val="22"/>
          <w:szCs w:val="22"/>
        </w:rPr>
      </w:pPr>
      <w:r w:rsidRPr="0046668A">
        <w:rPr>
          <w:rFonts w:ascii="Arial" w:hAnsi="Arial" w:eastAsia="Arial" w:cs="Arial"/>
          <w:sz w:val="22"/>
          <w:szCs w:val="22"/>
        </w:rPr>
        <w:t xml:space="preserve">Nottinghamshire County Council (2026) </w:t>
      </w:r>
      <w:r w:rsidRPr="0046668A">
        <w:rPr>
          <w:rFonts w:ascii="Arial" w:hAnsi="Arial" w:eastAsia="Arial" w:cs="Arial"/>
          <w:i/>
          <w:iCs/>
          <w:sz w:val="22"/>
          <w:szCs w:val="22"/>
        </w:rPr>
        <w:t>Early Help</w:t>
      </w:r>
      <w:r w:rsidRPr="0046668A">
        <w:rPr>
          <w:rFonts w:ascii="Arial" w:hAnsi="Arial" w:eastAsia="Arial" w:cs="Arial"/>
          <w:sz w:val="22"/>
          <w:szCs w:val="22"/>
        </w:rPr>
        <w:t xml:space="preserve">. Available at: </w:t>
      </w:r>
      <w:hyperlink r:id="rId20">
        <w:r w:rsidRPr="0046668A">
          <w:rPr>
            <w:rStyle w:val="Hyperlink"/>
            <w:rFonts w:ascii="Arial" w:hAnsi="Arial" w:eastAsia="Arial" w:cs="Arial"/>
            <w:sz w:val="22"/>
            <w:szCs w:val="22"/>
          </w:rPr>
          <w:t>https://www.nottinghamshire.gov.uk/social-care-and-health/children-and-young-people/early-help</w:t>
        </w:r>
      </w:hyperlink>
      <w:r w:rsidRPr="0046668A">
        <w:rPr>
          <w:rFonts w:ascii="Arial" w:hAnsi="Arial" w:eastAsia="Arial" w:cs="Arial"/>
          <w:sz w:val="22"/>
          <w:szCs w:val="22"/>
        </w:rPr>
        <w:t xml:space="preserve"> (Accessed: 13 March 2026).</w:t>
      </w:r>
    </w:p>
    <w:p w:rsidRPr="0046668A" w:rsidR="65B9DF0E" w:rsidP="0046668A" w:rsidRDefault="65B9DF0E" w14:paraId="22D98038" w14:textId="27F433BC">
      <w:pPr>
        <w:spacing w:before="30" w:after="30" w:line="360" w:lineRule="auto"/>
        <w:jc w:val="both"/>
        <w:rPr>
          <w:rFonts w:ascii="Arial" w:hAnsi="Arial" w:eastAsia="Arial" w:cs="Arial"/>
          <w:sz w:val="22"/>
          <w:szCs w:val="22"/>
        </w:rPr>
      </w:pPr>
    </w:p>
    <w:p w:rsidRPr="0046668A" w:rsidR="2958F249" w:rsidP="0046668A" w:rsidRDefault="2958F249" w14:paraId="67A99536" w14:textId="7C04511D">
      <w:pPr>
        <w:spacing w:before="30" w:after="30" w:line="360" w:lineRule="auto"/>
        <w:jc w:val="both"/>
        <w:rPr>
          <w:rFonts w:ascii="Arial" w:hAnsi="Arial" w:eastAsia="Arial" w:cs="Arial"/>
          <w:sz w:val="22"/>
          <w:szCs w:val="22"/>
        </w:rPr>
      </w:pPr>
      <w:r w:rsidRPr="0046668A">
        <w:rPr>
          <w:rFonts w:ascii="Arial" w:hAnsi="Arial" w:eastAsia="Arial" w:cs="Arial"/>
          <w:sz w:val="22"/>
          <w:szCs w:val="22"/>
        </w:rPr>
        <w:t xml:space="preserve">Staffordshire County Council (2026) </w:t>
      </w:r>
      <w:r w:rsidRPr="0046668A">
        <w:rPr>
          <w:rFonts w:ascii="Arial" w:hAnsi="Arial" w:eastAsia="Arial" w:cs="Arial"/>
          <w:i/>
          <w:iCs/>
          <w:sz w:val="22"/>
          <w:szCs w:val="22"/>
        </w:rPr>
        <w:t>Early Help for families</w:t>
      </w:r>
      <w:r w:rsidRPr="0046668A">
        <w:rPr>
          <w:rFonts w:ascii="Arial" w:hAnsi="Arial" w:eastAsia="Arial" w:cs="Arial"/>
          <w:sz w:val="22"/>
          <w:szCs w:val="22"/>
        </w:rPr>
        <w:t xml:space="preserve">. Available at: </w:t>
      </w:r>
      <w:hyperlink r:id="rId21">
        <w:r w:rsidRPr="0046668A">
          <w:rPr>
            <w:rStyle w:val="Hyperlink"/>
            <w:rFonts w:ascii="Arial" w:hAnsi="Arial" w:eastAsia="Arial" w:cs="Arial"/>
            <w:sz w:val="22"/>
            <w:szCs w:val="22"/>
          </w:rPr>
          <w:t>https://www.staffordshire.gov.uk/Children-and-families/Early-help.aspx</w:t>
        </w:r>
      </w:hyperlink>
      <w:r w:rsidRPr="0046668A">
        <w:rPr>
          <w:rFonts w:ascii="Arial" w:hAnsi="Arial" w:eastAsia="Arial" w:cs="Arial"/>
          <w:sz w:val="22"/>
          <w:szCs w:val="22"/>
        </w:rPr>
        <w:t xml:space="preserve"> (Accessed: 13 March 2026).</w:t>
      </w:r>
    </w:p>
    <w:p w:rsidR="2FB416FE" w:rsidP="2FB416FE" w:rsidRDefault="2FB416FE" w14:paraId="29B1BCA8" w14:textId="025B7905">
      <w:pPr>
        <w:spacing w:before="30" w:after="30" w:line="240" w:lineRule="auto"/>
        <w:rPr>
          <w:rFonts w:ascii="Arial" w:hAnsi="Arial" w:eastAsia="Arial" w:cs="Arial"/>
          <w:sz w:val="22"/>
          <w:szCs w:val="22"/>
        </w:rPr>
      </w:pPr>
    </w:p>
    <w:p w:rsidR="03C4C5CE" w:rsidP="2FB416FE" w:rsidRDefault="03C4C5CE" w14:paraId="3DD1105B" w14:textId="62A4D32A">
      <w:pPr>
        <w:spacing w:before="119" w:after="119" w:line="240" w:lineRule="auto"/>
        <w:rPr>
          <w:rFonts w:ascii="Arial" w:hAnsi="Arial" w:eastAsia="Arial" w:cs="Arial"/>
          <w:sz w:val="22"/>
          <w:szCs w:val="22"/>
        </w:rPr>
      </w:pPr>
    </w:p>
    <w:p w:rsidR="03C4C5CE" w:rsidP="2FB416FE" w:rsidRDefault="03C4C5CE" w14:paraId="25A66657" w14:textId="7875E49D">
      <w:pPr>
        <w:spacing w:before="119" w:after="119" w:line="240" w:lineRule="auto"/>
        <w:rPr>
          <w:rFonts w:ascii="Arial" w:hAnsi="Arial" w:eastAsia="Arial" w:cs="Arial"/>
          <w:i/>
          <w:iCs/>
          <w:color w:val="24292E"/>
          <w:sz w:val="22"/>
          <w:szCs w:val="22"/>
        </w:rPr>
      </w:pPr>
    </w:p>
    <w:sectPr w:rsidR="03C4C5CE">
      <w:headerReference w:type="default" r:id="rId22"/>
      <w:footerReference w:type="default" r:id="rId2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C5059" w:rsidRDefault="00CC5059" w14:paraId="04EEDAEB" w14:textId="77777777">
      <w:pPr>
        <w:spacing w:after="0" w:line="240" w:lineRule="auto"/>
      </w:pPr>
      <w:r>
        <w:separator/>
      </w:r>
    </w:p>
  </w:endnote>
  <w:endnote w:type="continuationSeparator" w:id="0">
    <w:p w:rsidR="00CC5059" w:rsidRDefault="00CC5059" w14:paraId="76E60A5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Nova">
    <w:charset w:val="00"/>
    <w:family w:val="swiss"/>
    <w:pitch w:val="variable"/>
    <w:sig w:usb0="0000028F" w:usb1="00000002"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7EA51466" w:rsidTr="7EA51466" w14:paraId="0A47A099" w14:textId="77777777">
      <w:trPr>
        <w:trHeight w:val="300"/>
      </w:trPr>
      <w:tc>
        <w:tcPr>
          <w:tcW w:w="3120" w:type="dxa"/>
        </w:tcPr>
        <w:p w:rsidR="7EA51466" w:rsidP="7EA51466" w:rsidRDefault="7EA51466" w14:paraId="5A3B6294" w14:textId="1C4A6555">
          <w:pPr>
            <w:pStyle w:val="Header"/>
            <w:ind w:left="-115"/>
          </w:pPr>
        </w:p>
      </w:tc>
      <w:tc>
        <w:tcPr>
          <w:tcW w:w="3120" w:type="dxa"/>
        </w:tcPr>
        <w:p w:rsidR="7EA51466" w:rsidP="7EA51466" w:rsidRDefault="7EA51466" w14:paraId="50CFEAE5" w14:textId="3515F6DD">
          <w:pPr>
            <w:pStyle w:val="Header"/>
            <w:jc w:val="center"/>
          </w:pPr>
          <w:r>
            <w:fldChar w:fldCharType="begin"/>
          </w:r>
          <w:r>
            <w:instrText>PAGE</w:instrText>
          </w:r>
          <w:r>
            <w:fldChar w:fldCharType="separate"/>
          </w:r>
          <w:r w:rsidR="00D219E2">
            <w:rPr>
              <w:noProof/>
            </w:rPr>
            <w:t>1</w:t>
          </w:r>
          <w:r>
            <w:fldChar w:fldCharType="end"/>
          </w:r>
        </w:p>
      </w:tc>
      <w:tc>
        <w:tcPr>
          <w:tcW w:w="3120" w:type="dxa"/>
        </w:tcPr>
        <w:p w:rsidR="7EA51466" w:rsidP="7EA51466" w:rsidRDefault="7EA51466" w14:paraId="0E4AE504" w14:textId="468F03FD">
          <w:pPr>
            <w:pStyle w:val="Header"/>
            <w:ind w:right="-115"/>
            <w:jc w:val="right"/>
          </w:pPr>
        </w:p>
      </w:tc>
    </w:tr>
  </w:tbl>
  <w:p w:rsidR="7EA51466" w:rsidP="7EA51466" w:rsidRDefault="7EA51466" w14:paraId="71F11037" w14:textId="32FAAD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C5059" w:rsidRDefault="00CC5059" w14:paraId="2BD41621" w14:textId="77777777">
      <w:pPr>
        <w:spacing w:after="0" w:line="240" w:lineRule="auto"/>
      </w:pPr>
      <w:r>
        <w:separator/>
      </w:r>
    </w:p>
  </w:footnote>
  <w:footnote w:type="continuationSeparator" w:id="0">
    <w:p w:rsidR="00CC5059" w:rsidRDefault="00CC5059" w14:paraId="7CED372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7EA51466" w:rsidTr="7EA51466" w14:paraId="46449DB2" w14:textId="77777777">
      <w:trPr>
        <w:trHeight w:val="300"/>
      </w:trPr>
      <w:tc>
        <w:tcPr>
          <w:tcW w:w="3120" w:type="dxa"/>
        </w:tcPr>
        <w:p w:rsidR="7EA51466" w:rsidP="7EA51466" w:rsidRDefault="7EA51466" w14:paraId="592C2D98" w14:textId="6BB4F8A4">
          <w:pPr>
            <w:pStyle w:val="Header"/>
            <w:ind w:left="-115"/>
          </w:pPr>
        </w:p>
      </w:tc>
      <w:tc>
        <w:tcPr>
          <w:tcW w:w="3120" w:type="dxa"/>
        </w:tcPr>
        <w:p w:rsidR="7EA51466" w:rsidP="7EA51466" w:rsidRDefault="7EA51466" w14:paraId="5F2CEBD2" w14:textId="3A654E33">
          <w:pPr>
            <w:pStyle w:val="Header"/>
            <w:jc w:val="center"/>
          </w:pPr>
        </w:p>
      </w:tc>
      <w:tc>
        <w:tcPr>
          <w:tcW w:w="3120" w:type="dxa"/>
        </w:tcPr>
        <w:p w:rsidR="7EA51466" w:rsidP="7EA51466" w:rsidRDefault="7EA51466" w14:paraId="0EF9809A" w14:textId="7C6768A8">
          <w:pPr>
            <w:pStyle w:val="Header"/>
            <w:ind w:right="-115"/>
            <w:jc w:val="right"/>
          </w:pPr>
        </w:p>
      </w:tc>
    </w:tr>
  </w:tbl>
  <w:p w:rsidR="7EA51466" w:rsidP="7EA51466" w:rsidRDefault="7EA51466" w14:paraId="762A223C" w14:textId="12D26346">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xIkLP07M" int2:invalidationBookmarkName="" int2:hashCode="m/D4/19di8v/ud" int2:id="C98Xo9zW">
      <int2:state int2:value="Rejected" int2:type="style"/>
    </int2:bookmark>
    <int2:entireDocument int2:id="XDez3jct">
      <int2:extLst>
        <oel:ext uri="E302BA01-7950-474C-9AD3-286E660C40A8">
          <int2:similaritySummary int2:version="1" int2:runId="1773863220014" int2:tilesCheckedInThisRun="70" int2:totalNumOfTiles="70" int2:similarityAnnotationCount="0" int2:numWords="2619" int2:numFlaggedWords="0"/>
        </oel:ext>
      </int2:extLst>
    </int2:entireDocument>
  </int2:observations>
  <int2:intelligenceSettings/>
  <int2:onDemandWorkflows>
    <int2:onDemandWorkflow int2:type="SimilarityCheck" int2:paragraphVersions="20133E13-06785D7C 2C078E63-3A02B2F0 6D1A025E-1D2B4C0E 0EBECA8D-24B076FF 63905434-27B19DE0 71B11B0F-082A25AA 3347015C-3A3B0AFC 2498F990-135B2477 10453EC1-3CC22959 6371EB42-4C89B146 48FD2A15-20D845B2 6DF487ED-5E20AC0B 3A774863-5F6234A3 0157B36A-5077719B 374A6C0B-5976D0ED 6F2E1DB4-478EFE5D 12252C57-588C6796 6BAA4685-0A2CC9D2 750A0FC4-7FA2EF60 5188278F-11895EFD 146684D2-465F22F7 63664D48-22C9BEBB 1BB05AA7-057AC494 0B5D10E6-2BA88339 1C24DF8D-04104B82 7D63E7CB-029C89DC 5AB88DFC-66EB45C9 1CE82706-2A622D7B 0546F523-1CCA0CE4 65F0EE22-5BA496F7 7CDB11F7-77777777 3F4A5FCB-019644D3 3CEC424D-4598F1B9 745AF6D8-6CF0FBCA 27099F4A-59816494 1FA0C76B-0270DD90 563A9DAA-1075DF23 0BC5E87D-6C9F2886 6367ECED-5D3885F2 07BB2AB5-25CF4D31 038743D0-5E8F5F76 1B0C6F96-0D6FB3F3 3841956F-40780365 50FD7946-63AF6582 6F22E2F2-77777777 6A5E3879-77777777 4FA7B69F-28694A90 0295DF80-0543C86E 00FB9BF3-5B9D7D9F 4657D3EF-1A759FFF 32AE5F63-138532C3 519089DB-7134081D 719C7275-3CAA5034 1E653A03-2E580079 28413452-3FE08A36 46977594-21472299 4A787AD6-415E7591 1545AAE5-0720F19D 17856522-3F1742D5 5563599B-603C1433 6C35BB14-687E9D77 2647C46D-4C445D56 32822AB2-08BD632E 0CAEC0F6-12A7842D 1D3FA553-53BCA13F 51B990B9-64D9F42A 6E268A8B-0447625B 7B1FBBF0-1B92F59F 1CAD7E81-01148E73 7278A7A8-588C6796 4847DA31-7ADA5AFA 5BA8379C-772AE7DD 592E0229-34F295C1 443C099C-2D685602 3F1E678C-753D4518 28514080-733A57F0 0C5633F7-3F7B7D4B 139CAACC-058BBC2F 4C8028FF-3FF24D27 280695F8-2637934B 45C2513F-51F3A684 11536FB8-6936C944 046A5764-6F7A96DD 704742A3-5FAC3281 40FD27D7-63519309 14D38EB3-3B21C185 1093C305-0FD09CFA 47F9B063-10698D16 38C46B46-69783F2F 79FC84FD-0C9A9797 374AB37A-114D09BC 248B7AA5-4E69A30B 151C1D04-2ACA8601 172DC513-3757660C 45068CB8-5BBA7E9E 6D186F7C-561E0B26 5507E01B-7F7EE108 3F8F31CF-6CB8261E 4FF974CB-6F140290 18E9AD51-195410A6 2C6E65B8-003FA554 762E39B9-75714D5B 4756F0B7-3734BA5D 79EF34F9-547C0A03 29BADC6F-090D9DCB 315E776A-30E21CA2 2F0AEECD-654582FB 4DCAB724-1CB70A43 4282F9CE-05A23D16 4F38CF9F-2AEA0D18 7A1E76CC-4B3B223B 05EB8623-6C05C057 6FA13060-714118F9 6954A22D-1E3CE062 3ADF04E4-58008A04 3B5FD44B-7F772C4A 00B93EB3-06A9C9D6 0E1293BD-022FDCC6 7A05D0AA-64D21FA8 13037887-6FD2F414 7929C7C6-13FC95E2 61F72B7F-60651508 094A4584-71DBE2C8 65587011-75E9AE14 5506B930-417B826F 7B382E2B-0E327B73 6CBD10B5-4775E1D0 16196B79-1A36051E 1C60C23D-148C01BA 48F09C11-4B5C7522 774AB0B4-1B061133 6D0E97EA-0E3DC473 01B22E7B-4A738B58 328DB1F8-08347C6E 3444B82E-01340B8B 7B85579D-785F5117 65BDAE2D-04F9E8CE 6399CE60-026396A4 260B214A-6F06309E 1E9BC179-76F5A896 5127C64B-24E4F7CB 2F610D3F-2E5F4C4D 3308D6E1-74FEC95D 359B7C4E-04C3552A 4E9254EE-5BB181D6 3AE2DFCD-4DB43C3B 12D6361B-165B0779 6834B35E-4B519DF5 385ADC37-377DF363 67A99536-7E72D3C9 29B1BCA8-025B7905 3DD1105B-62A4D32A 25A66657-7875E49D 592C2D98-6BB4F8A4 5F2CEBD2-3A654E33 0EF9809A-7C6768A8 762A223C-12D26346 5A3B6294-1C4A6555 50CFEAE5-3515F6DD 0E4AE504-468F03FD 71F11037-32FAAD93"/>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8B228E"/>
    <w:multiLevelType w:val="hybridMultilevel"/>
    <w:tmpl w:val="4B06AC32"/>
    <w:lvl w:ilvl="0" w:tplc="A460A90C">
      <w:start w:val="1"/>
      <w:numFmt w:val="decimal"/>
      <w:lvlText w:val="%1."/>
      <w:lvlJc w:val="left"/>
      <w:pPr>
        <w:ind w:left="720" w:hanging="360"/>
      </w:pPr>
    </w:lvl>
    <w:lvl w:ilvl="1" w:tplc="D708D632">
      <w:start w:val="1"/>
      <w:numFmt w:val="lowerLetter"/>
      <w:lvlText w:val="%2."/>
      <w:lvlJc w:val="left"/>
      <w:pPr>
        <w:ind w:left="1440" w:hanging="360"/>
      </w:pPr>
    </w:lvl>
    <w:lvl w:ilvl="2" w:tplc="BB22773C">
      <w:start w:val="1"/>
      <w:numFmt w:val="lowerRoman"/>
      <w:lvlText w:val="%3."/>
      <w:lvlJc w:val="right"/>
      <w:pPr>
        <w:ind w:left="2160" w:hanging="180"/>
      </w:pPr>
    </w:lvl>
    <w:lvl w:ilvl="3" w:tplc="A4FA9BD2">
      <w:start w:val="1"/>
      <w:numFmt w:val="decimal"/>
      <w:lvlText w:val="%4."/>
      <w:lvlJc w:val="left"/>
      <w:pPr>
        <w:ind w:left="2880" w:hanging="360"/>
      </w:pPr>
    </w:lvl>
    <w:lvl w:ilvl="4" w:tplc="520AB982">
      <w:start w:val="1"/>
      <w:numFmt w:val="lowerLetter"/>
      <w:lvlText w:val="%5."/>
      <w:lvlJc w:val="left"/>
      <w:pPr>
        <w:ind w:left="3600" w:hanging="360"/>
      </w:pPr>
    </w:lvl>
    <w:lvl w:ilvl="5" w:tplc="2216F1D0">
      <w:start w:val="1"/>
      <w:numFmt w:val="lowerRoman"/>
      <w:lvlText w:val="%6."/>
      <w:lvlJc w:val="right"/>
      <w:pPr>
        <w:ind w:left="4320" w:hanging="180"/>
      </w:pPr>
    </w:lvl>
    <w:lvl w:ilvl="6" w:tplc="5714F67C">
      <w:start w:val="1"/>
      <w:numFmt w:val="decimal"/>
      <w:lvlText w:val="%7."/>
      <w:lvlJc w:val="left"/>
      <w:pPr>
        <w:ind w:left="5040" w:hanging="360"/>
      </w:pPr>
    </w:lvl>
    <w:lvl w:ilvl="7" w:tplc="BF023B06">
      <w:start w:val="1"/>
      <w:numFmt w:val="lowerLetter"/>
      <w:lvlText w:val="%8."/>
      <w:lvlJc w:val="left"/>
      <w:pPr>
        <w:ind w:left="5760" w:hanging="360"/>
      </w:pPr>
    </w:lvl>
    <w:lvl w:ilvl="8" w:tplc="A0BE0114">
      <w:start w:val="1"/>
      <w:numFmt w:val="lowerRoman"/>
      <w:lvlText w:val="%9."/>
      <w:lvlJc w:val="right"/>
      <w:pPr>
        <w:ind w:left="6480" w:hanging="180"/>
      </w:pPr>
    </w:lvl>
  </w:abstractNum>
  <w:num w:numId="1" w16cid:durableId="16850873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A46AC5"/>
    <w:rsid w:val="00084753"/>
    <w:rsid w:val="001235F8"/>
    <w:rsid w:val="001764E0"/>
    <w:rsid w:val="00247F97"/>
    <w:rsid w:val="0027276F"/>
    <w:rsid w:val="00282E32"/>
    <w:rsid w:val="002F5ECD"/>
    <w:rsid w:val="00304564"/>
    <w:rsid w:val="00306ED7"/>
    <w:rsid w:val="00334294"/>
    <w:rsid w:val="003345CE"/>
    <w:rsid w:val="00383D54"/>
    <w:rsid w:val="0046668A"/>
    <w:rsid w:val="004B495B"/>
    <w:rsid w:val="004C1D84"/>
    <w:rsid w:val="00511F8A"/>
    <w:rsid w:val="005504B1"/>
    <w:rsid w:val="00587FF9"/>
    <w:rsid w:val="005A18C7"/>
    <w:rsid w:val="005A4270"/>
    <w:rsid w:val="005C2EDF"/>
    <w:rsid w:val="00615D9B"/>
    <w:rsid w:val="00650B48"/>
    <w:rsid w:val="006F595F"/>
    <w:rsid w:val="0073289D"/>
    <w:rsid w:val="00766D6C"/>
    <w:rsid w:val="007878C1"/>
    <w:rsid w:val="007A399F"/>
    <w:rsid w:val="00881715"/>
    <w:rsid w:val="00970153"/>
    <w:rsid w:val="009810C4"/>
    <w:rsid w:val="009D5E3B"/>
    <w:rsid w:val="00A22434"/>
    <w:rsid w:val="00B05845"/>
    <w:rsid w:val="00B2322F"/>
    <w:rsid w:val="00BD5AFA"/>
    <w:rsid w:val="00C80DCC"/>
    <w:rsid w:val="00CA4098"/>
    <w:rsid w:val="00CC5059"/>
    <w:rsid w:val="00D1275B"/>
    <w:rsid w:val="00D219E2"/>
    <w:rsid w:val="00D56E55"/>
    <w:rsid w:val="00EE11D1"/>
    <w:rsid w:val="00F045EA"/>
    <w:rsid w:val="00F52F49"/>
    <w:rsid w:val="00F635A2"/>
    <w:rsid w:val="00FB67F3"/>
    <w:rsid w:val="00FB7C51"/>
    <w:rsid w:val="00FC1AC1"/>
    <w:rsid w:val="017E3267"/>
    <w:rsid w:val="01C3C810"/>
    <w:rsid w:val="01D30FDC"/>
    <w:rsid w:val="026F3ABF"/>
    <w:rsid w:val="03328F74"/>
    <w:rsid w:val="035A72D5"/>
    <w:rsid w:val="03C4C5CE"/>
    <w:rsid w:val="040729DB"/>
    <w:rsid w:val="0503E59A"/>
    <w:rsid w:val="05077ED1"/>
    <w:rsid w:val="0570776E"/>
    <w:rsid w:val="0603D351"/>
    <w:rsid w:val="071FA7D6"/>
    <w:rsid w:val="072E9465"/>
    <w:rsid w:val="0746972C"/>
    <w:rsid w:val="0864249D"/>
    <w:rsid w:val="08C657ED"/>
    <w:rsid w:val="09687E05"/>
    <w:rsid w:val="0C0F2386"/>
    <w:rsid w:val="0C81E12B"/>
    <w:rsid w:val="0D67BC56"/>
    <w:rsid w:val="0D99769E"/>
    <w:rsid w:val="0E2D16E4"/>
    <w:rsid w:val="0E4D52B7"/>
    <w:rsid w:val="0EDC979C"/>
    <w:rsid w:val="0F54B9E4"/>
    <w:rsid w:val="0FFE3CDF"/>
    <w:rsid w:val="1079BFB9"/>
    <w:rsid w:val="14B3F994"/>
    <w:rsid w:val="15B7282D"/>
    <w:rsid w:val="17094DF5"/>
    <w:rsid w:val="175C119D"/>
    <w:rsid w:val="18518FD3"/>
    <w:rsid w:val="188B116B"/>
    <w:rsid w:val="18E9D20E"/>
    <w:rsid w:val="19003923"/>
    <w:rsid w:val="1AE7D30C"/>
    <w:rsid w:val="1B6440E5"/>
    <w:rsid w:val="1CC7FB56"/>
    <w:rsid w:val="1D9BA0BB"/>
    <w:rsid w:val="1EAFDE12"/>
    <w:rsid w:val="1FF6A109"/>
    <w:rsid w:val="204A60F2"/>
    <w:rsid w:val="20D84540"/>
    <w:rsid w:val="21EE1DD2"/>
    <w:rsid w:val="22E43257"/>
    <w:rsid w:val="23430843"/>
    <w:rsid w:val="24D34169"/>
    <w:rsid w:val="24FE2FB1"/>
    <w:rsid w:val="2532EE08"/>
    <w:rsid w:val="25C3BC27"/>
    <w:rsid w:val="264B6CB9"/>
    <w:rsid w:val="27341090"/>
    <w:rsid w:val="2740BA87"/>
    <w:rsid w:val="278980C4"/>
    <w:rsid w:val="281B346A"/>
    <w:rsid w:val="28265C7E"/>
    <w:rsid w:val="286071EF"/>
    <w:rsid w:val="28D0B9BD"/>
    <w:rsid w:val="2958F249"/>
    <w:rsid w:val="295E2E93"/>
    <w:rsid w:val="299D9ED8"/>
    <w:rsid w:val="2AAAD892"/>
    <w:rsid w:val="2C6E58D0"/>
    <w:rsid w:val="2D0A4776"/>
    <w:rsid w:val="2D386766"/>
    <w:rsid w:val="2D8DC1E8"/>
    <w:rsid w:val="2E656373"/>
    <w:rsid w:val="2E758E8A"/>
    <w:rsid w:val="2F147BC6"/>
    <w:rsid w:val="2FB416FE"/>
    <w:rsid w:val="3036BCB4"/>
    <w:rsid w:val="3098D25E"/>
    <w:rsid w:val="31CDA787"/>
    <w:rsid w:val="3381F115"/>
    <w:rsid w:val="34895F79"/>
    <w:rsid w:val="376D6B63"/>
    <w:rsid w:val="3861B72F"/>
    <w:rsid w:val="3921CD36"/>
    <w:rsid w:val="3A4EC51B"/>
    <w:rsid w:val="3A78447C"/>
    <w:rsid w:val="3C214C46"/>
    <w:rsid w:val="3CA57406"/>
    <w:rsid w:val="3CC1D56E"/>
    <w:rsid w:val="3E0C3E27"/>
    <w:rsid w:val="3E8B75D6"/>
    <w:rsid w:val="3F23FD93"/>
    <w:rsid w:val="3FD977FF"/>
    <w:rsid w:val="3FDF924E"/>
    <w:rsid w:val="400BE47E"/>
    <w:rsid w:val="40BB0EF7"/>
    <w:rsid w:val="40C4FB7E"/>
    <w:rsid w:val="41EB9F58"/>
    <w:rsid w:val="42EC97F5"/>
    <w:rsid w:val="44537FA3"/>
    <w:rsid w:val="45337F38"/>
    <w:rsid w:val="45A18060"/>
    <w:rsid w:val="45B664C2"/>
    <w:rsid w:val="472DACDD"/>
    <w:rsid w:val="47A7BC51"/>
    <w:rsid w:val="48F567F7"/>
    <w:rsid w:val="491445D5"/>
    <w:rsid w:val="4922D017"/>
    <w:rsid w:val="497ACB89"/>
    <w:rsid w:val="4A071558"/>
    <w:rsid w:val="4AF0DFC3"/>
    <w:rsid w:val="4B077942"/>
    <w:rsid w:val="4BA9E41C"/>
    <w:rsid w:val="4BD5CB11"/>
    <w:rsid w:val="4C178A62"/>
    <w:rsid w:val="4C214A62"/>
    <w:rsid w:val="4C3AE475"/>
    <w:rsid w:val="4CFC241A"/>
    <w:rsid w:val="4DF887FE"/>
    <w:rsid w:val="4E6A5D4D"/>
    <w:rsid w:val="4F7298B9"/>
    <w:rsid w:val="4F7DD7A2"/>
    <w:rsid w:val="513C9E9A"/>
    <w:rsid w:val="51F7DFD0"/>
    <w:rsid w:val="51FD1B4D"/>
    <w:rsid w:val="52553B14"/>
    <w:rsid w:val="5335E8F6"/>
    <w:rsid w:val="53D33E08"/>
    <w:rsid w:val="54144509"/>
    <w:rsid w:val="5437D483"/>
    <w:rsid w:val="54F1D3C3"/>
    <w:rsid w:val="551E6507"/>
    <w:rsid w:val="565643BA"/>
    <w:rsid w:val="568810EF"/>
    <w:rsid w:val="56E896E8"/>
    <w:rsid w:val="57A45898"/>
    <w:rsid w:val="57C79435"/>
    <w:rsid w:val="58EF11C3"/>
    <w:rsid w:val="59BB35C3"/>
    <w:rsid w:val="5A5EB67F"/>
    <w:rsid w:val="5AC38F67"/>
    <w:rsid w:val="5ACB9C7A"/>
    <w:rsid w:val="5ACDBED7"/>
    <w:rsid w:val="5B07F618"/>
    <w:rsid w:val="5B3B9134"/>
    <w:rsid w:val="5BB42E22"/>
    <w:rsid w:val="5BB6A378"/>
    <w:rsid w:val="5C6110C3"/>
    <w:rsid w:val="5D975E5E"/>
    <w:rsid w:val="5DDBE392"/>
    <w:rsid w:val="5E8BCF51"/>
    <w:rsid w:val="5F7E9355"/>
    <w:rsid w:val="5FA46AC5"/>
    <w:rsid w:val="60152761"/>
    <w:rsid w:val="602924AA"/>
    <w:rsid w:val="604A39F2"/>
    <w:rsid w:val="611858F1"/>
    <w:rsid w:val="613D5E82"/>
    <w:rsid w:val="62D2DC8F"/>
    <w:rsid w:val="63669284"/>
    <w:rsid w:val="63B0752C"/>
    <w:rsid w:val="63E54069"/>
    <w:rsid w:val="63FCA1E1"/>
    <w:rsid w:val="64A7BFF7"/>
    <w:rsid w:val="64B01F53"/>
    <w:rsid w:val="652D8A51"/>
    <w:rsid w:val="65B9DF0E"/>
    <w:rsid w:val="661476E5"/>
    <w:rsid w:val="68126287"/>
    <w:rsid w:val="683D5464"/>
    <w:rsid w:val="68DCCE66"/>
    <w:rsid w:val="691B7E7A"/>
    <w:rsid w:val="6A5CED8D"/>
    <w:rsid w:val="6BB1E540"/>
    <w:rsid w:val="6BB31359"/>
    <w:rsid w:val="6BC5E9D9"/>
    <w:rsid w:val="6BE9D1E6"/>
    <w:rsid w:val="6CE30195"/>
    <w:rsid w:val="6D369343"/>
    <w:rsid w:val="6D6AF54D"/>
    <w:rsid w:val="6E458853"/>
    <w:rsid w:val="6E480EE2"/>
    <w:rsid w:val="71A571FF"/>
    <w:rsid w:val="73A8E0CB"/>
    <w:rsid w:val="7551CB53"/>
    <w:rsid w:val="7687B25A"/>
    <w:rsid w:val="768AE42F"/>
    <w:rsid w:val="76C05696"/>
    <w:rsid w:val="7770976C"/>
    <w:rsid w:val="77934B3A"/>
    <w:rsid w:val="78249BF3"/>
    <w:rsid w:val="786B75F4"/>
    <w:rsid w:val="7A26EA89"/>
    <w:rsid w:val="7AC67B80"/>
    <w:rsid w:val="7C287C89"/>
    <w:rsid w:val="7C5A79E4"/>
    <w:rsid w:val="7C6E91F5"/>
    <w:rsid w:val="7C7571DC"/>
    <w:rsid w:val="7CB059AA"/>
    <w:rsid w:val="7CFC33A6"/>
    <w:rsid w:val="7D47FEAB"/>
    <w:rsid w:val="7DBB26AA"/>
    <w:rsid w:val="7EA51466"/>
    <w:rsid w:val="7F2CB57E"/>
    <w:rsid w:val="7FBE02ED"/>
    <w:rsid w:val="7FC58A5E"/>
    <w:rsid w:val="7FFFC83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8E5B0"/>
  <w15:chartTrackingRefBased/>
  <w15:docId w15:val="{B6E636D2-4208-4A86-9D37-A075C2BCD7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3C4C5CE"/>
    <w:rPr>
      <w:lang w:val="en-GB"/>
    </w:rPr>
  </w:style>
  <w:style w:type="paragraph" w:styleId="Heading1">
    <w:name w:val="heading 1"/>
    <w:basedOn w:val="Normal"/>
    <w:next w:val="Normal"/>
    <w:link w:val="Heading1Char"/>
    <w:uiPriority w:val="9"/>
    <w:qFormat/>
    <w:rsid w:val="007A399F"/>
    <w:pPr>
      <w:keepNext/>
      <w:keepLines/>
      <w:spacing w:before="240" w:after="0"/>
      <w:outlineLvl w:val="0"/>
    </w:pPr>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5504B1"/>
    <w:pPr>
      <w:keepNext/>
      <w:keepLines/>
      <w:spacing w:before="40" w:after="0"/>
      <w:outlineLvl w:val="1"/>
    </w:pPr>
    <w:rPr>
      <w:rFonts w:asciiTheme="majorHAnsi" w:hAnsiTheme="majorHAnsi" w:eastAsiaTheme="majorEastAsia" w:cstheme="majorBidi"/>
      <w:color w:val="0F4761" w:themeColor="accent1" w:themeShade="BF"/>
      <w:sz w:val="26"/>
      <w:szCs w:val="26"/>
    </w:rPr>
  </w:style>
  <w:style w:type="paragraph" w:styleId="Heading3">
    <w:name w:val="heading 3"/>
    <w:basedOn w:val="Normal"/>
    <w:next w:val="Normal"/>
    <w:uiPriority w:val="9"/>
    <w:unhideWhenUsed/>
    <w:qFormat/>
    <w:rsid w:val="7EA51466"/>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3C4C5CE"/>
    <w:rPr>
      <w:color w:val="467886"/>
      <w:u w:val="single"/>
    </w:rPr>
  </w:style>
  <w:style w:type="paragraph" w:styleId="Header">
    <w:name w:val="header"/>
    <w:basedOn w:val="Normal"/>
    <w:uiPriority w:val="99"/>
    <w:unhideWhenUsed/>
    <w:rsid w:val="7EA51466"/>
    <w:pPr>
      <w:tabs>
        <w:tab w:val="center" w:pos="4680"/>
        <w:tab w:val="right" w:pos="9360"/>
      </w:tabs>
      <w:spacing w:after="0" w:line="240" w:lineRule="auto"/>
    </w:pPr>
  </w:style>
  <w:style w:type="paragraph" w:styleId="Footer">
    <w:name w:val="footer"/>
    <w:basedOn w:val="Normal"/>
    <w:uiPriority w:val="99"/>
    <w:unhideWhenUsed/>
    <w:rsid w:val="7EA51466"/>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2FB416FE"/>
    <w:pPr>
      <w:ind w:left="720"/>
      <w:contextualSpacing/>
    </w:pPr>
  </w:style>
  <w:style w:type="character" w:styleId="Heading2Char" w:customStyle="1">
    <w:name w:val="Heading 2 Char"/>
    <w:basedOn w:val="DefaultParagraphFont"/>
    <w:link w:val="Heading2"/>
    <w:uiPriority w:val="9"/>
    <w:rsid w:val="005504B1"/>
    <w:rPr>
      <w:rFonts w:asciiTheme="majorHAnsi" w:hAnsiTheme="majorHAnsi" w:eastAsiaTheme="majorEastAsia" w:cstheme="majorBidi"/>
      <w:color w:val="0F4761" w:themeColor="accent1" w:themeShade="BF"/>
      <w:sz w:val="26"/>
      <w:szCs w:val="26"/>
      <w:lang w:val="en-GB"/>
    </w:rPr>
  </w:style>
  <w:style w:type="character" w:styleId="Heading1Char" w:customStyle="1">
    <w:name w:val="Heading 1 Char"/>
    <w:basedOn w:val="DefaultParagraphFont"/>
    <w:link w:val="Heading1"/>
    <w:uiPriority w:val="9"/>
    <w:rsid w:val="007A399F"/>
    <w:rPr>
      <w:rFonts w:asciiTheme="majorHAnsi" w:hAnsiTheme="majorHAnsi" w:eastAsiaTheme="majorEastAsia" w:cstheme="majorBidi"/>
      <w:color w:val="0F4761" w:themeColor="accent1" w:themeShade="BF"/>
      <w:sz w:val="32"/>
      <w:szCs w:val="32"/>
      <w:lang w:val="en-GB"/>
    </w:rPr>
  </w:style>
  <w:style w:type="paragraph" w:styleId="TOCHeading">
    <w:name w:val="TOC Heading"/>
    <w:basedOn w:val="Heading1"/>
    <w:next w:val="Normal"/>
    <w:uiPriority w:val="39"/>
    <w:unhideWhenUsed/>
    <w:qFormat/>
    <w:rsid w:val="007A399F"/>
    <w:pPr>
      <w:spacing w:line="259" w:lineRule="auto"/>
      <w:outlineLvl w:val="9"/>
    </w:pPr>
    <w:rPr>
      <w:lang w:val="en-US" w:eastAsia="en-US"/>
    </w:rPr>
  </w:style>
  <w:style w:type="paragraph" w:styleId="TOC3">
    <w:name w:val="toc 3"/>
    <w:basedOn w:val="Normal"/>
    <w:next w:val="Normal"/>
    <w:autoRedefine/>
    <w:uiPriority w:val="39"/>
    <w:unhideWhenUsed/>
    <w:rsid w:val="007A399F"/>
    <w:pPr>
      <w:spacing w:after="100"/>
      <w:ind w:left="480"/>
    </w:pPr>
  </w:style>
  <w:style w:type="paragraph" w:styleId="TOC2">
    <w:name w:val="toc 2"/>
    <w:basedOn w:val="Normal"/>
    <w:next w:val="Normal"/>
    <w:autoRedefine/>
    <w:uiPriority w:val="39"/>
    <w:unhideWhenUsed/>
    <w:rsid w:val="007A399F"/>
    <w:pPr>
      <w:spacing w:after="100"/>
      <w:ind w:left="240"/>
    </w:pPr>
  </w:style>
  <w:style w:type="character" w:styleId="UnresolvedMention">
    <w:name w:val="Unresolved Mention"/>
    <w:basedOn w:val="DefaultParagraphFont"/>
    <w:uiPriority w:val="99"/>
    <w:semiHidden/>
    <w:unhideWhenUsed/>
    <w:rsid w:val="00BD5A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eyalliance.org.uk/news-events/news/early-years-staffing-challenges-putting-funded-entitlement-rollout-at-risk-new-report-warns/" TargetMode="External" Id="rId13" /><Relationship Type="http://schemas.openxmlformats.org/officeDocument/2006/relationships/hyperlink" Target="https://www.ncb.org.uk/about-us/media-centre/news-opinion/councils-forced-halve-spending-early-help" TargetMode="External" Id="rId18" /><Relationship Type="http://schemas.microsoft.com/office/2020/10/relationships/intelligence" Target="intelligence2.xml" Id="rId26" /><Relationship Type="http://schemas.openxmlformats.org/officeDocument/2006/relationships/styles" Target="styles.xml" Id="rId3" /><Relationship Type="http://schemas.openxmlformats.org/officeDocument/2006/relationships/hyperlink" Target="https://www.staffordshire.gov.uk/Children-and-families/Early-help.aspx" TargetMode="External" Id="rId21" /><Relationship Type="http://schemas.openxmlformats.org/officeDocument/2006/relationships/endnotes" Target="endnotes.xml" Id="rId7" /><Relationship Type="http://schemas.openxmlformats.org/officeDocument/2006/relationships/hyperlink" Target="https://www.gov.uk/government/statistics/english-indices-of-deprivation-2023" TargetMode="External" Id="rId12" /><Relationship Type="http://schemas.openxmlformats.org/officeDocument/2006/relationships/hyperlink" Target="https://www.local.gov.uk/topics/families-and-children/early-help" TargetMode="External" Id="rId17" /><Relationship Type="http://schemas.openxmlformats.org/officeDocument/2006/relationships/theme" Target="theme/theme1.xml" Id="rId25" /><Relationship Type="http://schemas.openxmlformats.org/officeDocument/2006/relationships/numbering" Target="numbering.xml" Id="rId2" /><Relationship Type="http://schemas.openxmlformats.org/officeDocument/2006/relationships/hyperlink" Target="https://www.leics.gov.uk/early-help-and-family-support" TargetMode="External" Id="rId16" /><Relationship Type="http://schemas.openxmlformats.org/officeDocument/2006/relationships/hyperlink" Target="https://www.nottinghamshire.gov.uk/social-care-and-health/children-and-young-people/early-help" TargetMode="Externa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gov.uk/government/publications/working-together-to-safeguard-children" TargetMode="External" Id="rId11" /><Relationship Type="http://schemas.openxmlformats.org/officeDocument/2006/relationships/fontTable" Target="fontTable.xml" Id="rId24" /><Relationship Type="http://schemas.openxmlformats.org/officeDocument/2006/relationships/webSettings" Target="webSettings.xml" Id="rId5" /><Relationship Type="http://schemas.openxmlformats.org/officeDocument/2006/relationships/hyperlink" Target="https://doi.org/10.1093/bjsw/bcab058" TargetMode="External" Id="rId15" /><Relationship Type="http://schemas.openxmlformats.org/officeDocument/2006/relationships/footer" Target="footer1.xml" Id="rId23" /><Relationship Type="http://schemas.openxmlformats.org/officeDocument/2006/relationships/hyperlink" Target="https://www.gov.uk/government/publications/early-help-system-guide" TargetMode="External" Id="rId10" /><Relationship Type="http://schemas.openxmlformats.org/officeDocument/2006/relationships/hyperlink" Target="https://www.nspcc.org.uk/globalassets/documents/research-reports/multi-agency-working-child-protection.pdf" TargetMode="External" Id="rId19" /><Relationship Type="http://schemas.openxmlformats.org/officeDocument/2006/relationships/settings" Target="settings.xml" Id="rId4" /><Relationship Type="http://schemas.openxmlformats.org/officeDocument/2006/relationships/header" Target="header1.xml" Id="rId22" /><Relationship Type="http://schemas.openxmlformats.org/officeDocument/2006/relationships/hyperlink" Target="https://www.actionforchildren.org.uk/blog/evidence-early-help-system-isnt-working/" TargetMode="External" Id="R6ee73bb69c2f4583" /><Relationship Type="http://schemas.openxmlformats.org/officeDocument/2006/relationships/hyperlink" Target="https://www.actionforchildren.org.uk/blog/early-help-fragmented-uncertain-and-underfunded/" TargetMode="External" Id="R477d25b579cf4a87" /><Relationship Type="http://schemas.openxmlformats.org/officeDocument/2006/relationships/hyperlink" Target="https://www.gov.uk/government/news/local-agencies-struggle-to-prioritise-early-help-for-children-and-families" TargetMode="External" Id="Rcea443a495e0496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F3186D-8293-4090-9B57-4ECDC44C872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Nichola Timothy (2407528)</dc:creator>
  <keywords/>
  <dc:description/>
  <lastModifiedBy>Nichola Timothy (2407528)</lastModifiedBy>
  <revision>4</revision>
  <dcterms:created xsi:type="dcterms:W3CDTF">2026-03-26T10:38:00.0000000Z</dcterms:created>
  <dcterms:modified xsi:type="dcterms:W3CDTF">2026-03-26T11:21:19.4877307Z</dcterms:modified>
</coreProperties>
</file>