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4F344" w14:textId="34F73AF7" w:rsidR="0014758A" w:rsidRDefault="00AE118F">
      <w:r>
        <w:rPr>
          <w:noProof/>
        </w:rPr>
        <w:drawing>
          <wp:inline distT="0" distB="0" distL="0" distR="0" wp14:anchorId="00D08831" wp14:editId="486A66D1">
            <wp:extent cx="1810385" cy="725170"/>
            <wp:effectExtent l="0" t="0" r="0" b="0"/>
            <wp:docPr id="1986895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43393A04" w14:textId="77777777" w:rsidR="00AE118F" w:rsidRDefault="00AE118F"/>
    <w:p w14:paraId="3AF5C99E" w14:textId="77777777" w:rsidR="00AE118F" w:rsidRDefault="00AE118F"/>
    <w:p w14:paraId="1B06EEDC" w14:textId="77777777" w:rsidR="00AE118F" w:rsidRDefault="00AE118F"/>
    <w:p w14:paraId="2D35EC76" w14:textId="77777777" w:rsidR="00AE118F" w:rsidRDefault="00AE118F"/>
    <w:p w14:paraId="4C471BA6" w14:textId="77777777" w:rsidR="00AE118F" w:rsidRPr="00AE118F" w:rsidRDefault="00AE118F" w:rsidP="00AE118F">
      <w:pPr>
        <w:rPr>
          <w:rFonts w:ascii="Arial" w:hAnsi="Arial" w:cs="Arial"/>
          <w:b/>
          <w:bCs/>
          <w:sz w:val="28"/>
          <w:szCs w:val="28"/>
        </w:rPr>
      </w:pPr>
      <w:r w:rsidRPr="00AE118F">
        <w:rPr>
          <w:rFonts w:ascii="Arial" w:hAnsi="Arial" w:cs="Arial"/>
          <w:b/>
          <w:bCs/>
          <w:sz w:val="28"/>
          <w:szCs w:val="28"/>
        </w:rPr>
        <w:t>Module name: Introduction to Independent Research Skills</w:t>
      </w:r>
    </w:p>
    <w:p w14:paraId="5EFC9249" w14:textId="77777777" w:rsidR="00AE118F" w:rsidRPr="00AE118F" w:rsidRDefault="00AE118F" w:rsidP="00AE118F">
      <w:pPr>
        <w:rPr>
          <w:rFonts w:ascii="Arial" w:hAnsi="Arial" w:cs="Arial"/>
          <w:b/>
          <w:bCs/>
          <w:sz w:val="28"/>
          <w:szCs w:val="28"/>
        </w:rPr>
      </w:pPr>
      <w:r w:rsidRPr="00AE118F">
        <w:rPr>
          <w:rFonts w:ascii="Arial" w:hAnsi="Arial" w:cs="Arial"/>
          <w:b/>
          <w:bCs/>
          <w:sz w:val="28"/>
          <w:szCs w:val="28"/>
        </w:rPr>
        <w:t>Module code: (BMHP5019)</w:t>
      </w:r>
    </w:p>
    <w:p w14:paraId="1A84D257" w14:textId="77777777" w:rsidR="00AE118F" w:rsidRPr="00AE118F" w:rsidRDefault="00AE118F" w:rsidP="00AE118F">
      <w:pPr>
        <w:rPr>
          <w:rFonts w:ascii="Arial" w:hAnsi="Arial" w:cs="Arial"/>
          <w:b/>
          <w:bCs/>
          <w:sz w:val="28"/>
          <w:szCs w:val="28"/>
        </w:rPr>
      </w:pPr>
    </w:p>
    <w:p w14:paraId="74860295" w14:textId="77777777" w:rsidR="00AE118F" w:rsidRPr="00AE118F" w:rsidRDefault="00AE118F" w:rsidP="00AE118F">
      <w:pPr>
        <w:rPr>
          <w:rFonts w:ascii="Arial" w:hAnsi="Arial" w:cs="Arial"/>
          <w:b/>
          <w:bCs/>
          <w:sz w:val="28"/>
          <w:szCs w:val="28"/>
        </w:rPr>
      </w:pPr>
      <w:r w:rsidRPr="00AE118F">
        <w:rPr>
          <w:rFonts w:ascii="Arial" w:hAnsi="Arial" w:cs="Arial"/>
          <w:b/>
          <w:bCs/>
          <w:sz w:val="28"/>
          <w:szCs w:val="28"/>
        </w:rPr>
        <w:t>Student name:  Rebeca Daniela Serban</w:t>
      </w:r>
    </w:p>
    <w:p w14:paraId="541E0A0F" w14:textId="77777777" w:rsidR="00AE118F" w:rsidRPr="00AE118F" w:rsidRDefault="00AE118F" w:rsidP="00AE118F">
      <w:pPr>
        <w:rPr>
          <w:rFonts w:ascii="Arial" w:hAnsi="Arial" w:cs="Arial"/>
          <w:b/>
          <w:bCs/>
          <w:sz w:val="28"/>
          <w:szCs w:val="28"/>
        </w:rPr>
      </w:pPr>
      <w:r w:rsidRPr="00AE118F">
        <w:rPr>
          <w:rFonts w:ascii="Arial" w:hAnsi="Arial" w:cs="Arial"/>
          <w:b/>
          <w:bCs/>
          <w:sz w:val="28"/>
          <w:szCs w:val="28"/>
        </w:rPr>
        <w:t>Student ID: 2331907</w:t>
      </w:r>
    </w:p>
    <w:p w14:paraId="1F74CC13" w14:textId="77777777" w:rsidR="00AE118F" w:rsidRPr="00AE118F" w:rsidRDefault="00AE118F" w:rsidP="00AE118F">
      <w:pPr>
        <w:rPr>
          <w:rFonts w:ascii="Arial" w:hAnsi="Arial" w:cs="Arial"/>
          <w:b/>
          <w:bCs/>
          <w:sz w:val="28"/>
          <w:szCs w:val="28"/>
        </w:rPr>
      </w:pPr>
    </w:p>
    <w:p w14:paraId="5EC5BA96" w14:textId="4BCCB03D" w:rsidR="00AE118F" w:rsidRPr="00AE118F" w:rsidRDefault="00AE118F" w:rsidP="00AE118F">
      <w:pPr>
        <w:jc w:val="center"/>
        <w:rPr>
          <w:rFonts w:ascii="Arial" w:hAnsi="Arial" w:cs="Arial"/>
          <w:b/>
          <w:bCs/>
          <w:sz w:val="28"/>
          <w:szCs w:val="28"/>
        </w:rPr>
      </w:pPr>
      <w:r w:rsidRPr="00AE118F">
        <w:rPr>
          <w:rFonts w:ascii="Arial" w:hAnsi="Arial" w:cs="Arial"/>
          <w:b/>
          <w:bCs/>
          <w:sz w:val="28"/>
          <w:szCs w:val="28"/>
        </w:rPr>
        <w:t>Word count: 3</w:t>
      </w:r>
      <w:r w:rsidR="009B7F2C">
        <w:rPr>
          <w:rFonts w:ascii="Arial" w:hAnsi="Arial" w:cs="Arial"/>
          <w:b/>
          <w:bCs/>
          <w:sz w:val="28"/>
          <w:szCs w:val="28"/>
        </w:rPr>
        <w:t>679</w:t>
      </w:r>
    </w:p>
    <w:p w14:paraId="6293E37B" w14:textId="77777777" w:rsidR="00AE118F" w:rsidRPr="00AE118F" w:rsidRDefault="00AE118F" w:rsidP="00AE118F">
      <w:pPr>
        <w:jc w:val="center"/>
        <w:rPr>
          <w:rFonts w:ascii="Arial" w:hAnsi="Arial" w:cs="Arial"/>
          <w:b/>
          <w:bCs/>
          <w:sz w:val="28"/>
          <w:szCs w:val="28"/>
        </w:rPr>
      </w:pPr>
    </w:p>
    <w:p w14:paraId="5BEB5480" w14:textId="46FCE096" w:rsidR="00AE118F" w:rsidRDefault="00AE118F" w:rsidP="00AE118F">
      <w:pPr>
        <w:jc w:val="center"/>
        <w:rPr>
          <w:rFonts w:ascii="Arial" w:hAnsi="Arial" w:cs="Arial"/>
          <w:b/>
          <w:bCs/>
          <w:sz w:val="28"/>
          <w:szCs w:val="28"/>
        </w:rPr>
      </w:pPr>
      <w:r w:rsidRPr="00AE118F">
        <w:rPr>
          <w:rFonts w:ascii="Arial" w:hAnsi="Arial" w:cs="Arial"/>
          <w:b/>
          <w:bCs/>
          <w:sz w:val="28"/>
          <w:szCs w:val="28"/>
        </w:rPr>
        <w:t>Topic: Trauma-informed in Health and Social Care</w:t>
      </w:r>
    </w:p>
    <w:p w14:paraId="461052FF" w14:textId="77777777" w:rsidR="00AE118F" w:rsidRDefault="00AE118F" w:rsidP="00AE118F">
      <w:pPr>
        <w:jc w:val="center"/>
        <w:rPr>
          <w:rFonts w:ascii="Arial" w:hAnsi="Arial" w:cs="Arial"/>
          <w:b/>
          <w:bCs/>
          <w:sz w:val="28"/>
          <w:szCs w:val="28"/>
        </w:rPr>
      </w:pPr>
    </w:p>
    <w:p w14:paraId="4D245A7A" w14:textId="77777777" w:rsidR="00AE118F" w:rsidRDefault="00AE118F" w:rsidP="00AE118F">
      <w:pPr>
        <w:jc w:val="center"/>
        <w:rPr>
          <w:rFonts w:ascii="Arial" w:hAnsi="Arial" w:cs="Arial"/>
          <w:b/>
          <w:bCs/>
          <w:sz w:val="28"/>
          <w:szCs w:val="28"/>
        </w:rPr>
      </w:pPr>
    </w:p>
    <w:p w14:paraId="228D7904" w14:textId="77777777" w:rsidR="00AE118F" w:rsidRDefault="00AE118F" w:rsidP="00AE118F">
      <w:pPr>
        <w:jc w:val="center"/>
        <w:rPr>
          <w:rFonts w:ascii="Arial" w:hAnsi="Arial" w:cs="Arial"/>
          <w:b/>
          <w:bCs/>
          <w:sz w:val="28"/>
          <w:szCs w:val="28"/>
        </w:rPr>
      </w:pPr>
    </w:p>
    <w:p w14:paraId="46BB2AD6" w14:textId="77777777" w:rsidR="00AE118F" w:rsidRDefault="00AE118F" w:rsidP="00AE118F">
      <w:pPr>
        <w:jc w:val="center"/>
        <w:rPr>
          <w:rFonts w:ascii="Arial" w:hAnsi="Arial" w:cs="Arial"/>
          <w:b/>
          <w:bCs/>
          <w:sz w:val="28"/>
          <w:szCs w:val="28"/>
        </w:rPr>
      </w:pPr>
    </w:p>
    <w:p w14:paraId="2F9A9DD7" w14:textId="77777777" w:rsidR="00AE118F" w:rsidRDefault="00AE118F" w:rsidP="00AE118F">
      <w:pPr>
        <w:jc w:val="center"/>
        <w:rPr>
          <w:rFonts w:ascii="Arial" w:hAnsi="Arial" w:cs="Arial"/>
          <w:b/>
          <w:bCs/>
          <w:sz w:val="28"/>
          <w:szCs w:val="28"/>
        </w:rPr>
      </w:pPr>
    </w:p>
    <w:p w14:paraId="531156D8" w14:textId="77777777" w:rsidR="00AE118F" w:rsidRDefault="00AE118F" w:rsidP="00AE118F">
      <w:pPr>
        <w:jc w:val="center"/>
        <w:rPr>
          <w:rFonts w:ascii="Arial" w:hAnsi="Arial" w:cs="Arial"/>
          <w:b/>
          <w:bCs/>
          <w:sz w:val="28"/>
          <w:szCs w:val="28"/>
        </w:rPr>
      </w:pPr>
    </w:p>
    <w:p w14:paraId="63C1DA66" w14:textId="77777777" w:rsidR="00AE118F" w:rsidRDefault="00AE118F" w:rsidP="00AE118F">
      <w:pPr>
        <w:jc w:val="center"/>
        <w:rPr>
          <w:rFonts w:ascii="Arial" w:hAnsi="Arial" w:cs="Arial"/>
          <w:b/>
          <w:bCs/>
          <w:sz w:val="28"/>
          <w:szCs w:val="28"/>
        </w:rPr>
      </w:pPr>
    </w:p>
    <w:p w14:paraId="3B45C816" w14:textId="77777777" w:rsidR="00AE118F" w:rsidRDefault="00AE118F" w:rsidP="00AE118F">
      <w:pPr>
        <w:jc w:val="center"/>
        <w:rPr>
          <w:rFonts w:ascii="Arial" w:hAnsi="Arial" w:cs="Arial"/>
          <w:b/>
          <w:bCs/>
          <w:sz w:val="28"/>
          <w:szCs w:val="28"/>
        </w:rPr>
      </w:pPr>
    </w:p>
    <w:p w14:paraId="18A75C55" w14:textId="77777777" w:rsidR="00AE118F" w:rsidRDefault="00AE118F" w:rsidP="00AE118F">
      <w:pPr>
        <w:jc w:val="center"/>
        <w:rPr>
          <w:rFonts w:ascii="Arial" w:hAnsi="Arial" w:cs="Arial"/>
          <w:b/>
          <w:bCs/>
          <w:sz w:val="28"/>
          <w:szCs w:val="28"/>
        </w:rPr>
      </w:pPr>
    </w:p>
    <w:p w14:paraId="4CD4AC7B" w14:textId="77777777" w:rsidR="00AE118F" w:rsidRDefault="00AE118F" w:rsidP="00AE118F">
      <w:pPr>
        <w:rPr>
          <w:rFonts w:ascii="Arial" w:hAnsi="Arial" w:cs="Arial"/>
          <w:b/>
          <w:bCs/>
          <w:sz w:val="28"/>
          <w:szCs w:val="28"/>
        </w:rPr>
      </w:pPr>
    </w:p>
    <w:p w14:paraId="4789334C" w14:textId="77777777" w:rsidR="00AE118F" w:rsidRDefault="00AE118F" w:rsidP="00AE118F">
      <w:pPr>
        <w:rPr>
          <w:rFonts w:ascii="Arial" w:hAnsi="Arial" w:cs="Arial"/>
          <w:b/>
          <w:bCs/>
          <w:sz w:val="28"/>
          <w:szCs w:val="28"/>
        </w:rPr>
      </w:pPr>
    </w:p>
    <w:p w14:paraId="54D5FA8B" w14:textId="3EBE79F6" w:rsidR="00AE118F" w:rsidRDefault="00AE118F" w:rsidP="00AE118F">
      <w:pPr>
        <w:rPr>
          <w:rFonts w:ascii="Arial" w:hAnsi="Arial" w:cs="Arial"/>
          <w:b/>
          <w:bCs/>
          <w:sz w:val="28"/>
          <w:szCs w:val="28"/>
        </w:rPr>
      </w:pPr>
      <w:r>
        <w:rPr>
          <w:rFonts w:ascii="Arial" w:hAnsi="Arial" w:cs="Arial"/>
          <w:b/>
          <w:bCs/>
          <w:sz w:val="28"/>
          <w:szCs w:val="28"/>
        </w:rPr>
        <w:t xml:space="preserve">London, 24th April </w:t>
      </w:r>
    </w:p>
    <w:sdt>
      <w:sdtPr>
        <w:id w:val="530535371"/>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1A031B5" w14:textId="11D76879" w:rsidR="009B7F2C" w:rsidRDefault="009B7F2C">
          <w:pPr>
            <w:pStyle w:val="TOCHeading"/>
          </w:pPr>
          <w:r>
            <w:t>Contents</w:t>
          </w:r>
        </w:p>
        <w:p w14:paraId="45764F62" w14:textId="642A89AC" w:rsidR="009B7F2C" w:rsidRDefault="009B7F2C">
          <w:pPr>
            <w:pStyle w:val="TOC1"/>
            <w:tabs>
              <w:tab w:val="right" w:leader="dot" w:pos="9016"/>
            </w:tabs>
            <w:rPr>
              <w:noProof/>
            </w:rPr>
          </w:pPr>
          <w:r>
            <w:fldChar w:fldCharType="begin"/>
          </w:r>
          <w:r>
            <w:instrText xml:space="preserve"> TOC \o "1-3" \h \z \u </w:instrText>
          </w:r>
          <w:r>
            <w:fldChar w:fldCharType="separate"/>
          </w:r>
          <w:hyperlink w:anchor="_Toc227360797" w:history="1">
            <w:r w:rsidRPr="00EA525E">
              <w:rPr>
                <w:rStyle w:val="Hyperlink"/>
                <w:noProof/>
              </w:rPr>
              <w:t>Abstract</w:t>
            </w:r>
            <w:r>
              <w:rPr>
                <w:noProof/>
                <w:webHidden/>
              </w:rPr>
              <w:tab/>
            </w:r>
            <w:r>
              <w:rPr>
                <w:noProof/>
                <w:webHidden/>
              </w:rPr>
              <w:fldChar w:fldCharType="begin"/>
            </w:r>
            <w:r>
              <w:rPr>
                <w:noProof/>
                <w:webHidden/>
              </w:rPr>
              <w:instrText xml:space="preserve"> PAGEREF _Toc227360797 \h </w:instrText>
            </w:r>
            <w:r>
              <w:rPr>
                <w:noProof/>
                <w:webHidden/>
              </w:rPr>
            </w:r>
            <w:r>
              <w:rPr>
                <w:noProof/>
                <w:webHidden/>
              </w:rPr>
              <w:fldChar w:fldCharType="separate"/>
            </w:r>
            <w:r>
              <w:rPr>
                <w:noProof/>
                <w:webHidden/>
              </w:rPr>
              <w:t>3</w:t>
            </w:r>
            <w:r>
              <w:rPr>
                <w:noProof/>
                <w:webHidden/>
              </w:rPr>
              <w:fldChar w:fldCharType="end"/>
            </w:r>
          </w:hyperlink>
        </w:p>
        <w:p w14:paraId="66D02C1B" w14:textId="7C233C81" w:rsidR="009B7F2C" w:rsidRDefault="009B7F2C">
          <w:pPr>
            <w:pStyle w:val="TOC1"/>
            <w:tabs>
              <w:tab w:val="right" w:leader="dot" w:pos="9016"/>
            </w:tabs>
            <w:rPr>
              <w:noProof/>
            </w:rPr>
          </w:pPr>
          <w:hyperlink w:anchor="_Toc227360798" w:history="1">
            <w:r w:rsidRPr="00EA525E">
              <w:rPr>
                <w:rStyle w:val="Hyperlink"/>
                <w:noProof/>
              </w:rPr>
              <w:t>1.Introduction</w:t>
            </w:r>
            <w:r>
              <w:rPr>
                <w:noProof/>
                <w:webHidden/>
              </w:rPr>
              <w:tab/>
            </w:r>
            <w:r>
              <w:rPr>
                <w:noProof/>
                <w:webHidden/>
              </w:rPr>
              <w:fldChar w:fldCharType="begin"/>
            </w:r>
            <w:r>
              <w:rPr>
                <w:noProof/>
                <w:webHidden/>
              </w:rPr>
              <w:instrText xml:space="preserve"> PAGEREF _Toc227360798 \h </w:instrText>
            </w:r>
            <w:r>
              <w:rPr>
                <w:noProof/>
                <w:webHidden/>
              </w:rPr>
            </w:r>
            <w:r>
              <w:rPr>
                <w:noProof/>
                <w:webHidden/>
              </w:rPr>
              <w:fldChar w:fldCharType="separate"/>
            </w:r>
            <w:r>
              <w:rPr>
                <w:noProof/>
                <w:webHidden/>
              </w:rPr>
              <w:t>3</w:t>
            </w:r>
            <w:r>
              <w:rPr>
                <w:noProof/>
                <w:webHidden/>
              </w:rPr>
              <w:fldChar w:fldCharType="end"/>
            </w:r>
          </w:hyperlink>
        </w:p>
        <w:p w14:paraId="5B38E8EA" w14:textId="00A4A376" w:rsidR="009B7F2C" w:rsidRDefault="009B7F2C">
          <w:pPr>
            <w:pStyle w:val="TOC2"/>
            <w:tabs>
              <w:tab w:val="right" w:leader="dot" w:pos="9016"/>
            </w:tabs>
            <w:rPr>
              <w:noProof/>
            </w:rPr>
          </w:pPr>
          <w:hyperlink w:anchor="_Toc227360799" w:history="1">
            <w:r w:rsidRPr="00EA525E">
              <w:rPr>
                <w:rStyle w:val="Hyperlink"/>
                <w:noProof/>
              </w:rPr>
              <w:t>Definition of Main Concepts</w:t>
            </w:r>
            <w:r>
              <w:rPr>
                <w:noProof/>
                <w:webHidden/>
              </w:rPr>
              <w:tab/>
            </w:r>
            <w:r>
              <w:rPr>
                <w:noProof/>
                <w:webHidden/>
              </w:rPr>
              <w:fldChar w:fldCharType="begin"/>
            </w:r>
            <w:r>
              <w:rPr>
                <w:noProof/>
                <w:webHidden/>
              </w:rPr>
              <w:instrText xml:space="preserve"> PAGEREF _Toc227360799 \h </w:instrText>
            </w:r>
            <w:r>
              <w:rPr>
                <w:noProof/>
                <w:webHidden/>
              </w:rPr>
            </w:r>
            <w:r>
              <w:rPr>
                <w:noProof/>
                <w:webHidden/>
              </w:rPr>
              <w:fldChar w:fldCharType="separate"/>
            </w:r>
            <w:r>
              <w:rPr>
                <w:noProof/>
                <w:webHidden/>
              </w:rPr>
              <w:t>4</w:t>
            </w:r>
            <w:r>
              <w:rPr>
                <w:noProof/>
                <w:webHidden/>
              </w:rPr>
              <w:fldChar w:fldCharType="end"/>
            </w:r>
          </w:hyperlink>
        </w:p>
        <w:p w14:paraId="314C426F" w14:textId="23CBC550" w:rsidR="009B7F2C" w:rsidRDefault="009B7F2C">
          <w:pPr>
            <w:pStyle w:val="TOC2"/>
            <w:tabs>
              <w:tab w:val="right" w:leader="dot" w:pos="9016"/>
            </w:tabs>
            <w:rPr>
              <w:noProof/>
            </w:rPr>
          </w:pPr>
          <w:hyperlink w:anchor="_Toc227360800" w:history="1">
            <w:r w:rsidRPr="00EA525E">
              <w:rPr>
                <w:rStyle w:val="Hyperlink"/>
                <w:noProof/>
              </w:rPr>
              <w:t>Rationale of the research</w:t>
            </w:r>
            <w:r>
              <w:rPr>
                <w:noProof/>
                <w:webHidden/>
              </w:rPr>
              <w:tab/>
            </w:r>
            <w:r>
              <w:rPr>
                <w:noProof/>
                <w:webHidden/>
              </w:rPr>
              <w:fldChar w:fldCharType="begin"/>
            </w:r>
            <w:r>
              <w:rPr>
                <w:noProof/>
                <w:webHidden/>
              </w:rPr>
              <w:instrText xml:space="preserve"> PAGEREF _Toc227360800 \h </w:instrText>
            </w:r>
            <w:r>
              <w:rPr>
                <w:noProof/>
                <w:webHidden/>
              </w:rPr>
            </w:r>
            <w:r>
              <w:rPr>
                <w:noProof/>
                <w:webHidden/>
              </w:rPr>
              <w:fldChar w:fldCharType="separate"/>
            </w:r>
            <w:r>
              <w:rPr>
                <w:noProof/>
                <w:webHidden/>
              </w:rPr>
              <w:t>4</w:t>
            </w:r>
            <w:r>
              <w:rPr>
                <w:noProof/>
                <w:webHidden/>
              </w:rPr>
              <w:fldChar w:fldCharType="end"/>
            </w:r>
          </w:hyperlink>
        </w:p>
        <w:p w14:paraId="559D659A" w14:textId="28C9C1B4" w:rsidR="009B7F2C" w:rsidRDefault="009B7F2C">
          <w:pPr>
            <w:pStyle w:val="TOC2"/>
            <w:tabs>
              <w:tab w:val="right" w:leader="dot" w:pos="9016"/>
            </w:tabs>
            <w:rPr>
              <w:noProof/>
            </w:rPr>
          </w:pPr>
          <w:hyperlink w:anchor="_Toc227360801" w:history="1">
            <w:r w:rsidRPr="00EA525E">
              <w:rPr>
                <w:rStyle w:val="Hyperlink"/>
                <w:noProof/>
              </w:rPr>
              <w:t>Review question</w:t>
            </w:r>
            <w:r>
              <w:rPr>
                <w:noProof/>
                <w:webHidden/>
              </w:rPr>
              <w:tab/>
            </w:r>
            <w:r>
              <w:rPr>
                <w:noProof/>
                <w:webHidden/>
              </w:rPr>
              <w:fldChar w:fldCharType="begin"/>
            </w:r>
            <w:r>
              <w:rPr>
                <w:noProof/>
                <w:webHidden/>
              </w:rPr>
              <w:instrText xml:space="preserve"> PAGEREF _Toc227360801 \h </w:instrText>
            </w:r>
            <w:r>
              <w:rPr>
                <w:noProof/>
                <w:webHidden/>
              </w:rPr>
            </w:r>
            <w:r>
              <w:rPr>
                <w:noProof/>
                <w:webHidden/>
              </w:rPr>
              <w:fldChar w:fldCharType="separate"/>
            </w:r>
            <w:r>
              <w:rPr>
                <w:noProof/>
                <w:webHidden/>
              </w:rPr>
              <w:t>5</w:t>
            </w:r>
            <w:r>
              <w:rPr>
                <w:noProof/>
                <w:webHidden/>
              </w:rPr>
              <w:fldChar w:fldCharType="end"/>
            </w:r>
          </w:hyperlink>
        </w:p>
        <w:p w14:paraId="124FB784" w14:textId="5A2C7FF5" w:rsidR="009B7F2C" w:rsidRDefault="009B7F2C">
          <w:pPr>
            <w:pStyle w:val="TOC2"/>
            <w:tabs>
              <w:tab w:val="right" w:leader="dot" w:pos="9016"/>
            </w:tabs>
            <w:rPr>
              <w:noProof/>
            </w:rPr>
          </w:pPr>
          <w:hyperlink w:anchor="_Toc227360802" w:history="1">
            <w:r w:rsidRPr="00EA525E">
              <w:rPr>
                <w:rStyle w:val="Hyperlink"/>
                <w:noProof/>
              </w:rPr>
              <w:t>Objectives</w:t>
            </w:r>
            <w:r>
              <w:rPr>
                <w:noProof/>
                <w:webHidden/>
              </w:rPr>
              <w:tab/>
            </w:r>
            <w:r>
              <w:rPr>
                <w:noProof/>
                <w:webHidden/>
              </w:rPr>
              <w:fldChar w:fldCharType="begin"/>
            </w:r>
            <w:r>
              <w:rPr>
                <w:noProof/>
                <w:webHidden/>
              </w:rPr>
              <w:instrText xml:space="preserve"> PAGEREF _Toc227360802 \h </w:instrText>
            </w:r>
            <w:r>
              <w:rPr>
                <w:noProof/>
                <w:webHidden/>
              </w:rPr>
            </w:r>
            <w:r>
              <w:rPr>
                <w:noProof/>
                <w:webHidden/>
              </w:rPr>
              <w:fldChar w:fldCharType="separate"/>
            </w:r>
            <w:r>
              <w:rPr>
                <w:noProof/>
                <w:webHidden/>
              </w:rPr>
              <w:t>5</w:t>
            </w:r>
            <w:r>
              <w:rPr>
                <w:noProof/>
                <w:webHidden/>
              </w:rPr>
              <w:fldChar w:fldCharType="end"/>
            </w:r>
          </w:hyperlink>
        </w:p>
        <w:p w14:paraId="173FEC04" w14:textId="432C6A02" w:rsidR="009B7F2C" w:rsidRDefault="009B7F2C">
          <w:pPr>
            <w:pStyle w:val="TOC1"/>
            <w:tabs>
              <w:tab w:val="right" w:leader="dot" w:pos="9016"/>
            </w:tabs>
            <w:rPr>
              <w:noProof/>
            </w:rPr>
          </w:pPr>
          <w:hyperlink w:anchor="_Toc227360803" w:history="1">
            <w:r w:rsidRPr="00EA525E">
              <w:rPr>
                <w:rStyle w:val="Hyperlink"/>
                <w:noProof/>
              </w:rPr>
              <w:t>2. Background</w:t>
            </w:r>
            <w:r>
              <w:rPr>
                <w:noProof/>
                <w:webHidden/>
              </w:rPr>
              <w:tab/>
            </w:r>
            <w:r>
              <w:rPr>
                <w:noProof/>
                <w:webHidden/>
              </w:rPr>
              <w:fldChar w:fldCharType="begin"/>
            </w:r>
            <w:r>
              <w:rPr>
                <w:noProof/>
                <w:webHidden/>
              </w:rPr>
              <w:instrText xml:space="preserve"> PAGEREF _Toc227360803 \h </w:instrText>
            </w:r>
            <w:r>
              <w:rPr>
                <w:noProof/>
                <w:webHidden/>
              </w:rPr>
            </w:r>
            <w:r>
              <w:rPr>
                <w:noProof/>
                <w:webHidden/>
              </w:rPr>
              <w:fldChar w:fldCharType="separate"/>
            </w:r>
            <w:r>
              <w:rPr>
                <w:noProof/>
                <w:webHidden/>
              </w:rPr>
              <w:t>6</w:t>
            </w:r>
            <w:r>
              <w:rPr>
                <w:noProof/>
                <w:webHidden/>
              </w:rPr>
              <w:fldChar w:fldCharType="end"/>
            </w:r>
          </w:hyperlink>
        </w:p>
        <w:p w14:paraId="0A4E1D9D" w14:textId="7DCEB574" w:rsidR="009B7F2C" w:rsidRDefault="009B7F2C">
          <w:pPr>
            <w:pStyle w:val="TOC2"/>
            <w:tabs>
              <w:tab w:val="right" w:leader="dot" w:pos="9016"/>
            </w:tabs>
            <w:rPr>
              <w:noProof/>
            </w:rPr>
          </w:pPr>
          <w:hyperlink w:anchor="_Toc227360804" w:history="1">
            <w:r w:rsidRPr="00EA525E">
              <w:rPr>
                <w:rStyle w:val="Hyperlink"/>
                <w:noProof/>
              </w:rPr>
              <w:t>Contextual information- Trauma and Social Care in the UK</w:t>
            </w:r>
            <w:r>
              <w:rPr>
                <w:noProof/>
                <w:webHidden/>
              </w:rPr>
              <w:tab/>
            </w:r>
            <w:r>
              <w:rPr>
                <w:noProof/>
                <w:webHidden/>
              </w:rPr>
              <w:fldChar w:fldCharType="begin"/>
            </w:r>
            <w:r>
              <w:rPr>
                <w:noProof/>
                <w:webHidden/>
              </w:rPr>
              <w:instrText xml:space="preserve"> PAGEREF _Toc227360804 \h </w:instrText>
            </w:r>
            <w:r>
              <w:rPr>
                <w:noProof/>
                <w:webHidden/>
              </w:rPr>
            </w:r>
            <w:r>
              <w:rPr>
                <w:noProof/>
                <w:webHidden/>
              </w:rPr>
              <w:fldChar w:fldCharType="separate"/>
            </w:r>
            <w:r>
              <w:rPr>
                <w:noProof/>
                <w:webHidden/>
              </w:rPr>
              <w:t>6</w:t>
            </w:r>
            <w:r>
              <w:rPr>
                <w:noProof/>
                <w:webHidden/>
              </w:rPr>
              <w:fldChar w:fldCharType="end"/>
            </w:r>
          </w:hyperlink>
        </w:p>
        <w:p w14:paraId="71D2C070" w14:textId="62AB9A99" w:rsidR="009B7F2C" w:rsidRDefault="009B7F2C">
          <w:pPr>
            <w:pStyle w:val="TOC2"/>
            <w:tabs>
              <w:tab w:val="right" w:leader="dot" w:pos="9016"/>
            </w:tabs>
            <w:rPr>
              <w:noProof/>
            </w:rPr>
          </w:pPr>
          <w:hyperlink w:anchor="_Toc227360805" w:history="1">
            <w:r w:rsidRPr="00EA525E">
              <w:rPr>
                <w:rStyle w:val="Hyperlink"/>
                <w:noProof/>
              </w:rPr>
              <w:t>Several UK policy frameworks align with TIC principles:</w:t>
            </w:r>
            <w:r>
              <w:rPr>
                <w:noProof/>
                <w:webHidden/>
              </w:rPr>
              <w:tab/>
            </w:r>
            <w:r>
              <w:rPr>
                <w:noProof/>
                <w:webHidden/>
              </w:rPr>
              <w:fldChar w:fldCharType="begin"/>
            </w:r>
            <w:r>
              <w:rPr>
                <w:noProof/>
                <w:webHidden/>
              </w:rPr>
              <w:instrText xml:space="preserve"> PAGEREF _Toc227360805 \h </w:instrText>
            </w:r>
            <w:r>
              <w:rPr>
                <w:noProof/>
                <w:webHidden/>
              </w:rPr>
            </w:r>
            <w:r>
              <w:rPr>
                <w:noProof/>
                <w:webHidden/>
              </w:rPr>
              <w:fldChar w:fldCharType="separate"/>
            </w:r>
            <w:r>
              <w:rPr>
                <w:noProof/>
                <w:webHidden/>
              </w:rPr>
              <w:t>6</w:t>
            </w:r>
            <w:r>
              <w:rPr>
                <w:noProof/>
                <w:webHidden/>
              </w:rPr>
              <w:fldChar w:fldCharType="end"/>
            </w:r>
          </w:hyperlink>
        </w:p>
        <w:p w14:paraId="3D2D6F91" w14:textId="57E5E0F4" w:rsidR="009B7F2C" w:rsidRDefault="009B7F2C">
          <w:pPr>
            <w:pStyle w:val="TOC1"/>
            <w:tabs>
              <w:tab w:val="right" w:leader="dot" w:pos="9016"/>
            </w:tabs>
            <w:rPr>
              <w:noProof/>
            </w:rPr>
          </w:pPr>
          <w:hyperlink w:anchor="_Toc227360806" w:history="1">
            <w:r w:rsidRPr="00EA525E">
              <w:rPr>
                <w:rStyle w:val="Hyperlink"/>
                <w:noProof/>
              </w:rPr>
              <w:t>3.Methods</w:t>
            </w:r>
            <w:r>
              <w:rPr>
                <w:noProof/>
                <w:webHidden/>
              </w:rPr>
              <w:tab/>
            </w:r>
            <w:r>
              <w:rPr>
                <w:noProof/>
                <w:webHidden/>
              </w:rPr>
              <w:fldChar w:fldCharType="begin"/>
            </w:r>
            <w:r>
              <w:rPr>
                <w:noProof/>
                <w:webHidden/>
              </w:rPr>
              <w:instrText xml:space="preserve"> PAGEREF _Toc227360806 \h </w:instrText>
            </w:r>
            <w:r>
              <w:rPr>
                <w:noProof/>
                <w:webHidden/>
              </w:rPr>
            </w:r>
            <w:r>
              <w:rPr>
                <w:noProof/>
                <w:webHidden/>
              </w:rPr>
              <w:fldChar w:fldCharType="separate"/>
            </w:r>
            <w:r>
              <w:rPr>
                <w:noProof/>
                <w:webHidden/>
              </w:rPr>
              <w:t>7</w:t>
            </w:r>
            <w:r>
              <w:rPr>
                <w:noProof/>
                <w:webHidden/>
              </w:rPr>
              <w:fldChar w:fldCharType="end"/>
            </w:r>
          </w:hyperlink>
        </w:p>
        <w:p w14:paraId="131DD04A" w14:textId="2F09FB8F" w:rsidR="009B7F2C" w:rsidRDefault="009B7F2C">
          <w:pPr>
            <w:pStyle w:val="TOC2"/>
            <w:tabs>
              <w:tab w:val="right" w:leader="dot" w:pos="9016"/>
            </w:tabs>
            <w:rPr>
              <w:noProof/>
            </w:rPr>
          </w:pPr>
          <w:hyperlink w:anchor="_Toc227360807" w:history="1">
            <w:r w:rsidRPr="00EA525E">
              <w:rPr>
                <w:rStyle w:val="Hyperlink"/>
                <w:noProof/>
              </w:rPr>
              <w:t>Data collection / Search strategy</w:t>
            </w:r>
            <w:r>
              <w:rPr>
                <w:noProof/>
                <w:webHidden/>
              </w:rPr>
              <w:tab/>
            </w:r>
            <w:r>
              <w:rPr>
                <w:noProof/>
                <w:webHidden/>
              </w:rPr>
              <w:fldChar w:fldCharType="begin"/>
            </w:r>
            <w:r>
              <w:rPr>
                <w:noProof/>
                <w:webHidden/>
              </w:rPr>
              <w:instrText xml:space="preserve"> PAGEREF _Toc227360807 \h </w:instrText>
            </w:r>
            <w:r>
              <w:rPr>
                <w:noProof/>
                <w:webHidden/>
              </w:rPr>
            </w:r>
            <w:r>
              <w:rPr>
                <w:noProof/>
                <w:webHidden/>
              </w:rPr>
              <w:fldChar w:fldCharType="separate"/>
            </w:r>
            <w:r>
              <w:rPr>
                <w:noProof/>
                <w:webHidden/>
              </w:rPr>
              <w:t>7</w:t>
            </w:r>
            <w:r>
              <w:rPr>
                <w:noProof/>
                <w:webHidden/>
              </w:rPr>
              <w:fldChar w:fldCharType="end"/>
            </w:r>
          </w:hyperlink>
        </w:p>
        <w:p w14:paraId="79CC6CB6" w14:textId="1DEF44D6" w:rsidR="009B7F2C" w:rsidRDefault="009B7F2C">
          <w:pPr>
            <w:pStyle w:val="TOC2"/>
            <w:tabs>
              <w:tab w:val="right" w:leader="dot" w:pos="9016"/>
            </w:tabs>
            <w:rPr>
              <w:noProof/>
            </w:rPr>
          </w:pPr>
          <w:hyperlink w:anchor="_Toc227360808" w:history="1">
            <w:r w:rsidRPr="00EA525E">
              <w:rPr>
                <w:rStyle w:val="Hyperlink"/>
                <w:noProof/>
              </w:rPr>
              <w:t>Inclusion criteria:</w:t>
            </w:r>
            <w:r>
              <w:rPr>
                <w:noProof/>
                <w:webHidden/>
              </w:rPr>
              <w:tab/>
            </w:r>
            <w:r>
              <w:rPr>
                <w:noProof/>
                <w:webHidden/>
              </w:rPr>
              <w:fldChar w:fldCharType="begin"/>
            </w:r>
            <w:r>
              <w:rPr>
                <w:noProof/>
                <w:webHidden/>
              </w:rPr>
              <w:instrText xml:space="preserve"> PAGEREF _Toc227360808 \h </w:instrText>
            </w:r>
            <w:r>
              <w:rPr>
                <w:noProof/>
                <w:webHidden/>
              </w:rPr>
            </w:r>
            <w:r>
              <w:rPr>
                <w:noProof/>
                <w:webHidden/>
              </w:rPr>
              <w:fldChar w:fldCharType="separate"/>
            </w:r>
            <w:r>
              <w:rPr>
                <w:noProof/>
                <w:webHidden/>
              </w:rPr>
              <w:t>7</w:t>
            </w:r>
            <w:r>
              <w:rPr>
                <w:noProof/>
                <w:webHidden/>
              </w:rPr>
              <w:fldChar w:fldCharType="end"/>
            </w:r>
          </w:hyperlink>
        </w:p>
        <w:p w14:paraId="32738D69" w14:textId="023124D0" w:rsidR="009B7F2C" w:rsidRDefault="009B7F2C">
          <w:pPr>
            <w:pStyle w:val="TOC2"/>
            <w:tabs>
              <w:tab w:val="right" w:leader="dot" w:pos="9016"/>
            </w:tabs>
            <w:rPr>
              <w:noProof/>
            </w:rPr>
          </w:pPr>
          <w:hyperlink w:anchor="_Toc227360809" w:history="1">
            <w:r w:rsidRPr="00EA525E">
              <w:rPr>
                <w:rStyle w:val="Hyperlink"/>
                <w:noProof/>
              </w:rPr>
              <w:t>Exclusion criteria:</w:t>
            </w:r>
            <w:r>
              <w:rPr>
                <w:noProof/>
                <w:webHidden/>
              </w:rPr>
              <w:tab/>
            </w:r>
            <w:r>
              <w:rPr>
                <w:noProof/>
                <w:webHidden/>
              </w:rPr>
              <w:fldChar w:fldCharType="begin"/>
            </w:r>
            <w:r>
              <w:rPr>
                <w:noProof/>
                <w:webHidden/>
              </w:rPr>
              <w:instrText xml:space="preserve"> PAGEREF _Toc227360809 \h </w:instrText>
            </w:r>
            <w:r>
              <w:rPr>
                <w:noProof/>
                <w:webHidden/>
              </w:rPr>
            </w:r>
            <w:r>
              <w:rPr>
                <w:noProof/>
                <w:webHidden/>
              </w:rPr>
              <w:fldChar w:fldCharType="separate"/>
            </w:r>
            <w:r>
              <w:rPr>
                <w:noProof/>
                <w:webHidden/>
              </w:rPr>
              <w:t>8</w:t>
            </w:r>
            <w:r>
              <w:rPr>
                <w:noProof/>
                <w:webHidden/>
              </w:rPr>
              <w:fldChar w:fldCharType="end"/>
            </w:r>
          </w:hyperlink>
        </w:p>
        <w:p w14:paraId="1604C266" w14:textId="5850232B" w:rsidR="009B7F2C" w:rsidRDefault="009B7F2C">
          <w:pPr>
            <w:pStyle w:val="TOC2"/>
            <w:tabs>
              <w:tab w:val="right" w:leader="dot" w:pos="9016"/>
            </w:tabs>
            <w:rPr>
              <w:noProof/>
            </w:rPr>
          </w:pPr>
          <w:hyperlink w:anchor="_Toc227360810" w:history="1">
            <w:r w:rsidRPr="00EA525E">
              <w:rPr>
                <w:rStyle w:val="Hyperlink"/>
                <w:noProof/>
              </w:rPr>
              <w:t>Data analysis</w:t>
            </w:r>
            <w:r>
              <w:rPr>
                <w:noProof/>
                <w:webHidden/>
              </w:rPr>
              <w:tab/>
            </w:r>
            <w:r>
              <w:rPr>
                <w:noProof/>
                <w:webHidden/>
              </w:rPr>
              <w:fldChar w:fldCharType="begin"/>
            </w:r>
            <w:r>
              <w:rPr>
                <w:noProof/>
                <w:webHidden/>
              </w:rPr>
              <w:instrText xml:space="preserve"> PAGEREF _Toc227360810 \h </w:instrText>
            </w:r>
            <w:r>
              <w:rPr>
                <w:noProof/>
                <w:webHidden/>
              </w:rPr>
            </w:r>
            <w:r>
              <w:rPr>
                <w:noProof/>
                <w:webHidden/>
              </w:rPr>
              <w:fldChar w:fldCharType="separate"/>
            </w:r>
            <w:r>
              <w:rPr>
                <w:noProof/>
                <w:webHidden/>
              </w:rPr>
              <w:t>8</w:t>
            </w:r>
            <w:r>
              <w:rPr>
                <w:noProof/>
                <w:webHidden/>
              </w:rPr>
              <w:fldChar w:fldCharType="end"/>
            </w:r>
          </w:hyperlink>
        </w:p>
        <w:p w14:paraId="4FA280F2" w14:textId="6F88F20F" w:rsidR="009B7F2C" w:rsidRDefault="009B7F2C">
          <w:pPr>
            <w:pStyle w:val="TOC2"/>
            <w:tabs>
              <w:tab w:val="right" w:leader="dot" w:pos="9016"/>
            </w:tabs>
            <w:rPr>
              <w:noProof/>
            </w:rPr>
          </w:pPr>
          <w:hyperlink w:anchor="_Toc227360811" w:history="1">
            <w:r w:rsidRPr="00EA525E">
              <w:rPr>
                <w:rStyle w:val="Hyperlink"/>
                <w:noProof/>
              </w:rPr>
              <w:t>Data Extraction</w:t>
            </w:r>
            <w:r>
              <w:rPr>
                <w:noProof/>
                <w:webHidden/>
              </w:rPr>
              <w:tab/>
            </w:r>
            <w:r>
              <w:rPr>
                <w:noProof/>
                <w:webHidden/>
              </w:rPr>
              <w:fldChar w:fldCharType="begin"/>
            </w:r>
            <w:r>
              <w:rPr>
                <w:noProof/>
                <w:webHidden/>
              </w:rPr>
              <w:instrText xml:space="preserve"> PAGEREF _Toc227360811 \h </w:instrText>
            </w:r>
            <w:r>
              <w:rPr>
                <w:noProof/>
                <w:webHidden/>
              </w:rPr>
            </w:r>
            <w:r>
              <w:rPr>
                <w:noProof/>
                <w:webHidden/>
              </w:rPr>
              <w:fldChar w:fldCharType="separate"/>
            </w:r>
            <w:r>
              <w:rPr>
                <w:noProof/>
                <w:webHidden/>
              </w:rPr>
              <w:t>8</w:t>
            </w:r>
            <w:r>
              <w:rPr>
                <w:noProof/>
                <w:webHidden/>
              </w:rPr>
              <w:fldChar w:fldCharType="end"/>
            </w:r>
          </w:hyperlink>
        </w:p>
        <w:p w14:paraId="28399F1B" w14:textId="6A938785" w:rsidR="009B7F2C" w:rsidRDefault="009B7F2C">
          <w:pPr>
            <w:pStyle w:val="TOC1"/>
            <w:tabs>
              <w:tab w:val="right" w:leader="dot" w:pos="9016"/>
            </w:tabs>
            <w:rPr>
              <w:noProof/>
            </w:rPr>
          </w:pPr>
          <w:hyperlink w:anchor="_Toc227360812" w:history="1">
            <w:r w:rsidRPr="00EA525E">
              <w:rPr>
                <w:rStyle w:val="Hyperlink"/>
                <w:noProof/>
              </w:rPr>
              <w:t>4.Results</w:t>
            </w:r>
            <w:r>
              <w:rPr>
                <w:noProof/>
                <w:webHidden/>
              </w:rPr>
              <w:tab/>
            </w:r>
            <w:r>
              <w:rPr>
                <w:noProof/>
                <w:webHidden/>
              </w:rPr>
              <w:fldChar w:fldCharType="begin"/>
            </w:r>
            <w:r>
              <w:rPr>
                <w:noProof/>
                <w:webHidden/>
              </w:rPr>
              <w:instrText xml:space="preserve"> PAGEREF _Toc227360812 \h </w:instrText>
            </w:r>
            <w:r>
              <w:rPr>
                <w:noProof/>
                <w:webHidden/>
              </w:rPr>
            </w:r>
            <w:r>
              <w:rPr>
                <w:noProof/>
                <w:webHidden/>
              </w:rPr>
              <w:fldChar w:fldCharType="separate"/>
            </w:r>
            <w:r>
              <w:rPr>
                <w:noProof/>
                <w:webHidden/>
              </w:rPr>
              <w:t>8</w:t>
            </w:r>
            <w:r>
              <w:rPr>
                <w:noProof/>
                <w:webHidden/>
              </w:rPr>
              <w:fldChar w:fldCharType="end"/>
            </w:r>
          </w:hyperlink>
        </w:p>
        <w:p w14:paraId="45998475" w14:textId="26B2659E" w:rsidR="009B7F2C" w:rsidRDefault="009B7F2C">
          <w:pPr>
            <w:pStyle w:val="TOC2"/>
            <w:tabs>
              <w:tab w:val="right" w:leader="dot" w:pos="9016"/>
            </w:tabs>
            <w:rPr>
              <w:noProof/>
            </w:rPr>
          </w:pPr>
          <w:hyperlink w:anchor="_Toc227360813" w:history="1">
            <w:r w:rsidRPr="00EA525E">
              <w:rPr>
                <w:rStyle w:val="Hyperlink"/>
                <w:noProof/>
              </w:rPr>
              <w:t>Table: Summary of Included Articles</w:t>
            </w:r>
            <w:r>
              <w:rPr>
                <w:noProof/>
                <w:webHidden/>
              </w:rPr>
              <w:tab/>
            </w:r>
            <w:r>
              <w:rPr>
                <w:noProof/>
                <w:webHidden/>
              </w:rPr>
              <w:fldChar w:fldCharType="begin"/>
            </w:r>
            <w:r>
              <w:rPr>
                <w:noProof/>
                <w:webHidden/>
              </w:rPr>
              <w:instrText xml:space="preserve"> PAGEREF _Toc227360813 \h </w:instrText>
            </w:r>
            <w:r>
              <w:rPr>
                <w:noProof/>
                <w:webHidden/>
              </w:rPr>
            </w:r>
            <w:r>
              <w:rPr>
                <w:noProof/>
                <w:webHidden/>
              </w:rPr>
              <w:fldChar w:fldCharType="separate"/>
            </w:r>
            <w:r>
              <w:rPr>
                <w:noProof/>
                <w:webHidden/>
              </w:rPr>
              <w:t>8</w:t>
            </w:r>
            <w:r>
              <w:rPr>
                <w:noProof/>
                <w:webHidden/>
              </w:rPr>
              <w:fldChar w:fldCharType="end"/>
            </w:r>
          </w:hyperlink>
        </w:p>
        <w:p w14:paraId="2D7B5871" w14:textId="517536F5" w:rsidR="009B7F2C" w:rsidRDefault="009B7F2C">
          <w:pPr>
            <w:pStyle w:val="TOC2"/>
            <w:tabs>
              <w:tab w:val="right" w:leader="dot" w:pos="9016"/>
            </w:tabs>
            <w:rPr>
              <w:noProof/>
            </w:rPr>
          </w:pPr>
          <w:hyperlink w:anchor="_Toc227360814" w:history="1">
            <w:r w:rsidRPr="00EA525E">
              <w:rPr>
                <w:rStyle w:val="Hyperlink"/>
                <w:noProof/>
              </w:rPr>
              <w:t>Thematic Analysis</w:t>
            </w:r>
            <w:r>
              <w:rPr>
                <w:noProof/>
                <w:webHidden/>
              </w:rPr>
              <w:tab/>
            </w:r>
            <w:r>
              <w:rPr>
                <w:noProof/>
                <w:webHidden/>
              </w:rPr>
              <w:fldChar w:fldCharType="begin"/>
            </w:r>
            <w:r>
              <w:rPr>
                <w:noProof/>
                <w:webHidden/>
              </w:rPr>
              <w:instrText xml:space="preserve"> PAGEREF _Toc227360814 \h </w:instrText>
            </w:r>
            <w:r>
              <w:rPr>
                <w:noProof/>
                <w:webHidden/>
              </w:rPr>
            </w:r>
            <w:r>
              <w:rPr>
                <w:noProof/>
                <w:webHidden/>
              </w:rPr>
              <w:fldChar w:fldCharType="separate"/>
            </w:r>
            <w:r>
              <w:rPr>
                <w:noProof/>
                <w:webHidden/>
              </w:rPr>
              <w:t>9</w:t>
            </w:r>
            <w:r>
              <w:rPr>
                <w:noProof/>
                <w:webHidden/>
              </w:rPr>
              <w:fldChar w:fldCharType="end"/>
            </w:r>
          </w:hyperlink>
        </w:p>
        <w:p w14:paraId="6FFCBC04" w14:textId="204E5C50" w:rsidR="009B7F2C" w:rsidRDefault="009B7F2C">
          <w:pPr>
            <w:pStyle w:val="TOC2"/>
            <w:tabs>
              <w:tab w:val="right" w:leader="dot" w:pos="9016"/>
            </w:tabs>
            <w:rPr>
              <w:noProof/>
            </w:rPr>
          </w:pPr>
          <w:hyperlink w:anchor="_Toc227360815" w:history="1">
            <w:r w:rsidRPr="00EA525E">
              <w:rPr>
                <w:rStyle w:val="Hyperlink"/>
                <w:noProof/>
              </w:rPr>
              <w:t>Theme 1: Improved Service User Engagement and Emotional Safety</w:t>
            </w:r>
            <w:r>
              <w:rPr>
                <w:noProof/>
                <w:webHidden/>
              </w:rPr>
              <w:tab/>
            </w:r>
            <w:r>
              <w:rPr>
                <w:noProof/>
                <w:webHidden/>
              </w:rPr>
              <w:fldChar w:fldCharType="begin"/>
            </w:r>
            <w:r>
              <w:rPr>
                <w:noProof/>
                <w:webHidden/>
              </w:rPr>
              <w:instrText xml:space="preserve"> PAGEREF _Toc227360815 \h </w:instrText>
            </w:r>
            <w:r>
              <w:rPr>
                <w:noProof/>
                <w:webHidden/>
              </w:rPr>
            </w:r>
            <w:r>
              <w:rPr>
                <w:noProof/>
                <w:webHidden/>
              </w:rPr>
              <w:fldChar w:fldCharType="separate"/>
            </w:r>
            <w:r>
              <w:rPr>
                <w:noProof/>
                <w:webHidden/>
              </w:rPr>
              <w:t>9</w:t>
            </w:r>
            <w:r>
              <w:rPr>
                <w:noProof/>
                <w:webHidden/>
              </w:rPr>
              <w:fldChar w:fldCharType="end"/>
            </w:r>
          </w:hyperlink>
        </w:p>
        <w:p w14:paraId="4DC5E4E8" w14:textId="7D68B53A" w:rsidR="009B7F2C" w:rsidRDefault="009B7F2C">
          <w:pPr>
            <w:pStyle w:val="TOC2"/>
            <w:tabs>
              <w:tab w:val="right" w:leader="dot" w:pos="9016"/>
            </w:tabs>
            <w:rPr>
              <w:noProof/>
            </w:rPr>
          </w:pPr>
          <w:hyperlink w:anchor="_Toc227360816" w:history="1">
            <w:r w:rsidRPr="00EA525E">
              <w:rPr>
                <w:rStyle w:val="Hyperlink"/>
                <w:noProof/>
              </w:rPr>
              <w:t>Theme 2: Enhanced Practitioner Confidence and Reflective Practice</w:t>
            </w:r>
            <w:r>
              <w:rPr>
                <w:noProof/>
                <w:webHidden/>
              </w:rPr>
              <w:tab/>
            </w:r>
            <w:r>
              <w:rPr>
                <w:noProof/>
                <w:webHidden/>
              </w:rPr>
              <w:fldChar w:fldCharType="begin"/>
            </w:r>
            <w:r>
              <w:rPr>
                <w:noProof/>
                <w:webHidden/>
              </w:rPr>
              <w:instrText xml:space="preserve"> PAGEREF _Toc227360816 \h </w:instrText>
            </w:r>
            <w:r>
              <w:rPr>
                <w:noProof/>
                <w:webHidden/>
              </w:rPr>
            </w:r>
            <w:r>
              <w:rPr>
                <w:noProof/>
                <w:webHidden/>
              </w:rPr>
              <w:fldChar w:fldCharType="separate"/>
            </w:r>
            <w:r>
              <w:rPr>
                <w:noProof/>
                <w:webHidden/>
              </w:rPr>
              <w:t>10</w:t>
            </w:r>
            <w:r>
              <w:rPr>
                <w:noProof/>
                <w:webHidden/>
              </w:rPr>
              <w:fldChar w:fldCharType="end"/>
            </w:r>
          </w:hyperlink>
        </w:p>
        <w:p w14:paraId="3BEB7112" w14:textId="781BCFEF" w:rsidR="009B7F2C" w:rsidRDefault="009B7F2C">
          <w:pPr>
            <w:pStyle w:val="TOC2"/>
            <w:tabs>
              <w:tab w:val="right" w:leader="dot" w:pos="9016"/>
            </w:tabs>
            <w:rPr>
              <w:noProof/>
            </w:rPr>
          </w:pPr>
          <w:hyperlink w:anchor="_Toc227360817" w:history="1">
            <w:r w:rsidRPr="00EA525E">
              <w:rPr>
                <w:rStyle w:val="Hyperlink"/>
                <w:noProof/>
              </w:rPr>
              <w:t>Theme 3: Organisational Barriers to Sustainable Implementation</w:t>
            </w:r>
            <w:r>
              <w:rPr>
                <w:noProof/>
                <w:webHidden/>
              </w:rPr>
              <w:tab/>
            </w:r>
            <w:r>
              <w:rPr>
                <w:noProof/>
                <w:webHidden/>
              </w:rPr>
              <w:fldChar w:fldCharType="begin"/>
            </w:r>
            <w:r>
              <w:rPr>
                <w:noProof/>
                <w:webHidden/>
              </w:rPr>
              <w:instrText xml:space="preserve"> PAGEREF _Toc227360817 \h </w:instrText>
            </w:r>
            <w:r>
              <w:rPr>
                <w:noProof/>
                <w:webHidden/>
              </w:rPr>
            </w:r>
            <w:r>
              <w:rPr>
                <w:noProof/>
                <w:webHidden/>
              </w:rPr>
              <w:fldChar w:fldCharType="separate"/>
            </w:r>
            <w:r>
              <w:rPr>
                <w:noProof/>
                <w:webHidden/>
              </w:rPr>
              <w:t>10</w:t>
            </w:r>
            <w:r>
              <w:rPr>
                <w:noProof/>
                <w:webHidden/>
              </w:rPr>
              <w:fldChar w:fldCharType="end"/>
            </w:r>
          </w:hyperlink>
        </w:p>
        <w:p w14:paraId="525DA2BE" w14:textId="01E86D53" w:rsidR="009B7F2C" w:rsidRDefault="009B7F2C">
          <w:pPr>
            <w:pStyle w:val="TOC1"/>
            <w:tabs>
              <w:tab w:val="right" w:leader="dot" w:pos="9016"/>
            </w:tabs>
            <w:rPr>
              <w:noProof/>
            </w:rPr>
          </w:pPr>
          <w:hyperlink w:anchor="_Toc227360818" w:history="1">
            <w:r w:rsidRPr="00EA525E">
              <w:rPr>
                <w:rStyle w:val="Hyperlink"/>
                <w:noProof/>
              </w:rPr>
              <w:t>5.Discussion</w:t>
            </w:r>
            <w:r>
              <w:rPr>
                <w:noProof/>
                <w:webHidden/>
              </w:rPr>
              <w:tab/>
            </w:r>
            <w:r>
              <w:rPr>
                <w:noProof/>
                <w:webHidden/>
              </w:rPr>
              <w:fldChar w:fldCharType="begin"/>
            </w:r>
            <w:r>
              <w:rPr>
                <w:noProof/>
                <w:webHidden/>
              </w:rPr>
              <w:instrText xml:space="preserve"> PAGEREF _Toc227360818 \h </w:instrText>
            </w:r>
            <w:r>
              <w:rPr>
                <w:noProof/>
                <w:webHidden/>
              </w:rPr>
            </w:r>
            <w:r>
              <w:rPr>
                <w:noProof/>
                <w:webHidden/>
              </w:rPr>
              <w:fldChar w:fldCharType="separate"/>
            </w:r>
            <w:r>
              <w:rPr>
                <w:noProof/>
                <w:webHidden/>
              </w:rPr>
              <w:t>11</w:t>
            </w:r>
            <w:r>
              <w:rPr>
                <w:noProof/>
                <w:webHidden/>
              </w:rPr>
              <w:fldChar w:fldCharType="end"/>
            </w:r>
          </w:hyperlink>
        </w:p>
        <w:p w14:paraId="6D393FBE" w14:textId="1A5DD36E" w:rsidR="009B7F2C" w:rsidRDefault="009B7F2C">
          <w:pPr>
            <w:pStyle w:val="TOC2"/>
            <w:tabs>
              <w:tab w:val="right" w:leader="dot" w:pos="9016"/>
            </w:tabs>
            <w:rPr>
              <w:noProof/>
            </w:rPr>
          </w:pPr>
          <w:hyperlink w:anchor="_Toc227360819" w:history="1">
            <w:r w:rsidRPr="00EA525E">
              <w:rPr>
                <w:rStyle w:val="Hyperlink"/>
                <w:noProof/>
              </w:rPr>
              <w:t>Findings in Relation to the Review Question</w:t>
            </w:r>
            <w:r>
              <w:rPr>
                <w:noProof/>
                <w:webHidden/>
              </w:rPr>
              <w:tab/>
            </w:r>
            <w:r>
              <w:rPr>
                <w:noProof/>
                <w:webHidden/>
              </w:rPr>
              <w:fldChar w:fldCharType="begin"/>
            </w:r>
            <w:r>
              <w:rPr>
                <w:noProof/>
                <w:webHidden/>
              </w:rPr>
              <w:instrText xml:space="preserve"> PAGEREF _Toc227360819 \h </w:instrText>
            </w:r>
            <w:r>
              <w:rPr>
                <w:noProof/>
                <w:webHidden/>
              </w:rPr>
            </w:r>
            <w:r>
              <w:rPr>
                <w:noProof/>
                <w:webHidden/>
              </w:rPr>
              <w:fldChar w:fldCharType="separate"/>
            </w:r>
            <w:r>
              <w:rPr>
                <w:noProof/>
                <w:webHidden/>
              </w:rPr>
              <w:t>11</w:t>
            </w:r>
            <w:r>
              <w:rPr>
                <w:noProof/>
                <w:webHidden/>
              </w:rPr>
              <w:fldChar w:fldCharType="end"/>
            </w:r>
          </w:hyperlink>
        </w:p>
        <w:p w14:paraId="484F4B5E" w14:textId="33002BDF" w:rsidR="009B7F2C" w:rsidRDefault="009B7F2C">
          <w:pPr>
            <w:pStyle w:val="TOC2"/>
            <w:tabs>
              <w:tab w:val="right" w:leader="dot" w:pos="9016"/>
            </w:tabs>
            <w:rPr>
              <w:noProof/>
            </w:rPr>
          </w:pPr>
          <w:hyperlink w:anchor="_Toc227360820" w:history="1">
            <w:r w:rsidRPr="00EA525E">
              <w:rPr>
                <w:rStyle w:val="Hyperlink"/>
                <w:noProof/>
              </w:rPr>
              <w:t>Importance for Health and Social Care</w:t>
            </w:r>
            <w:r>
              <w:rPr>
                <w:noProof/>
                <w:webHidden/>
              </w:rPr>
              <w:tab/>
            </w:r>
            <w:r>
              <w:rPr>
                <w:noProof/>
                <w:webHidden/>
              </w:rPr>
              <w:fldChar w:fldCharType="begin"/>
            </w:r>
            <w:r>
              <w:rPr>
                <w:noProof/>
                <w:webHidden/>
              </w:rPr>
              <w:instrText xml:space="preserve"> PAGEREF _Toc227360820 \h </w:instrText>
            </w:r>
            <w:r>
              <w:rPr>
                <w:noProof/>
                <w:webHidden/>
              </w:rPr>
            </w:r>
            <w:r>
              <w:rPr>
                <w:noProof/>
                <w:webHidden/>
              </w:rPr>
              <w:fldChar w:fldCharType="separate"/>
            </w:r>
            <w:r>
              <w:rPr>
                <w:noProof/>
                <w:webHidden/>
              </w:rPr>
              <w:t>12</w:t>
            </w:r>
            <w:r>
              <w:rPr>
                <w:noProof/>
                <w:webHidden/>
              </w:rPr>
              <w:fldChar w:fldCharType="end"/>
            </w:r>
          </w:hyperlink>
        </w:p>
        <w:p w14:paraId="250B2BFE" w14:textId="1928B18B" w:rsidR="009B7F2C" w:rsidRDefault="009B7F2C">
          <w:pPr>
            <w:pStyle w:val="TOC2"/>
            <w:tabs>
              <w:tab w:val="right" w:leader="dot" w:pos="9016"/>
            </w:tabs>
            <w:rPr>
              <w:noProof/>
            </w:rPr>
          </w:pPr>
          <w:hyperlink w:anchor="_Toc227360821" w:history="1">
            <w:r w:rsidRPr="00EA525E">
              <w:rPr>
                <w:rStyle w:val="Hyperlink"/>
                <w:noProof/>
              </w:rPr>
              <w:t>Comparison with Wider UK Literature</w:t>
            </w:r>
            <w:r>
              <w:rPr>
                <w:noProof/>
                <w:webHidden/>
              </w:rPr>
              <w:tab/>
            </w:r>
            <w:r>
              <w:rPr>
                <w:noProof/>
                <w:webHidden/>
              </w:rPr>
              <w:fldChar w:fldCharType="begin"/>
            </w:r>
            <w:r>
              <w:rPr>
                <w:noProof/>
                <w:webHidden/>
              </w:rPr>
              <w:instrText xml:space="preserve"> PAGEREF _Toc227360821 \h </w:instrText>
            </w:r>
            <w:r>
              <w:rPr>
                <w:noProof/>
                <w:webHidden/>
              </w:rPr>
            </w:r>
            <w:r>
              <w:rPr>
                <w:noProof/>
                <w:webHidden/>
              </w:rPr>
              <w:fldChar w:fldCharType="separate"/>
            </w:r>
            <w:r>
              <w:rPr>
                <w:noProof/>
                <w:webHidden/>
              </w:rPr>
              <w:t>12</w:t>
            </w:r>
            <w:r>
              <w:rPr>
                <w:noProof/>
                <w:webHidden/>
              </w:rPr>
              <w:fldChar w:fldCharType="end"/>
            </w:r>
          </w:hyperlink>
        </w:p>
        <w:p w14:paraId="38A376C1" w14:textId="4B5AA282" w:rsidR="009B7F2C" w:rsidRDefault="009B7F2C">
          <w:pPr>
            <w:pStyle w:val="TOC2"/>
            <w:tabs>
              <w:tab w:val="right" w:leader="dot" w:pos="9016"/>
            </w:tabs>
            <w:rPr>
              <w:noProof/>
            </w:rPr>
          </w:pPr>
          <w:hyperlink w:anchor="_Toc227360822" w:history="1">
            <w:r w:rsidRPr="00EA525E">
              <w:rPr>
                <w:rStyle w:val="Hyperlink"/>
                <w:noProof/>
              </w:rPr>
              <w:t>Implications for Practice</w:t>
            </w:r>
            <w:r>
              <w:rPr>
                <w:noProof/>
                <w:webHidden/>
              </w:rPr>
              <w:tab/>
            </w:r>
            <w:r>
              <w:rPr>
                <w:noProof/>
                <w:webHidden/>
              </w:rPr>
              <w:fldChar w:fldCharType="begin"/>
            </w:r>
            <w:r>
              <w:rPr>
                <w:noProof/>
                <w:webHidden/>
              </w:rPr>
              <w:instrText xml:space="preserve"> PAGEREF _Toc227360822 \h </w:instrText>
            </w:r>
            <w:r>
              <w:rPr>
                <w:noProof/>
                <w:webHidden/>
              </w:rPr>
            </w:r>
            <w:r>
              <w:rPr>
                <w:noProof/>
                <w:webHidden/>
              </w:rPr>
              <w:fldChar w:fldCharType="separate"/>
            </w:r>
            <w:r>
              <w:rPr>
                <w:noProof/>
                <w:webHidden/>
              </w:rPr>
              <w:t>12</w:t>
            </w:r>
            <w:r>
              <w:rPr>
                <w:noProof/>
                <w:webHidden/>
              </w:rPr>
              <w:fldChar w:fldCharType="end"/>
            </w:r>
          </w:hyperlink>
        </w:p>
        <w:p w14:paraId="720FAEE4" w14:textId="3412B224" w:rsidR="009B7F2C" w:rsidRDefault="009B7F2C">
          <w:pPr>
            <w:pStyle w:val="TOC2"/>
            <w:tabs>
              <w:tab w:val="right" w:leader="dot" w:pos="9016"/>
            </w:tabs>
            <w:rPr>
              <w:noProof/>
            </w:rPr>
          </w:pPr>
          <w:hyperlink w:anchor="_Toc227360823" w:history="1">
            <w:r w:rsidRPr="00EA525E">
              <w:rPr>
                <w:rStyle w:val="Hyperlink"/>
                <w:noProof/>
              </w:rPr>
              <w:t>Limitations of This Research</w:t>
            </w:r>
            <w:r>
              <w:rPr>
                <w:noProof/>
                <w:webHidden/>
              </w:rPr>
              <w:tab/>
            </w:r>
            <w:r>
              <w:rPr>
                <w:noProof/>
                <w:webHidden/>
              </w:rPr>
              <w:fldChar w:fldCharType="begin"/>
            </w:r>
            <w:r>
              <w:rPr>
                <w:noProof/>
                <w:webHidden/>
              </w:rPr>
              <w:instrText xml:space="preserve"> PAGEREF _Toc227360823 \h </w:instrText>
            </w:r>
            <w:r>
              <w:rPr>
                <w:noProof/>
                <w:webHidden/>
              </w:rPr>
            </w:r>
            <w:r>
              <w:rPr>
                <w:noProof/>
                <w:webHidden/>
              </w:rPr>
              <w:fldChar w:fldCharType="separate"/>
            </w:r>
            <w:r>
              <w:rPr>
                <w:noProof/>
                <w:webHidden/>
              </w:rPr>
              <w:t>13</w:t>
            </w:r>
            <w:r>
              <w:rPr>
                <w:noProof/>
                <w:webHidden/>
              </w:rPr>
              <w:fldChar w:fldCharType="end"/>
            </w:r>
          </w:hyperlink>
        </w:p>
        <w:p w14:paraId="5EB5466E" w14:textId="24784CE8" w:rsidR="009B7F2C" w:rsidRDefault="009B7F2C">
          <w:pPr>
            <w:pStyle w:val="TOC1"/>
            <w:tabs>
              <w:tab w:val="right" w:leader="dot" w:pos="9016"/>
            </w:tabs>
            <w:rPr>
              <w:noProof/>
            </w:rPr>
          </w:pPr>
          <w:hyperlink w:anchor="_Toc227360824" w:history="1">
            <w:r w:rsidRPr="00EA525E">
              <w:rPr>
                <w:rStyle w:val="Hyperlink"/>
                <w:noProof/>
              </w:rPr>
              <w:t>6.Recommendations and Conclusion</w:t>
            </w:r>
            <w:r>
              <w:rPr>
                <w:noProof/>
                <w:webHidden/>
              </w:rPr>
              <w:tab/>
            </w:r>
            <w:r>
              <w:rPr>
                <w:noProof/>
                <w:webHidden/>
              </w:rPr>
              <w:fldChar w:fldCharType="begin"/>
            </w:r>
            <w:r>
              <w:rPr>
                <w:noProof/>
                <w:webHidden/>
              </w:rPr>
              <w:instrText xml:space="preserve"> PAGEREF _Toc227360824 \h </w:instrText>
            </w:r>
            <w:r>
              <w:rPr>
                <w:noProof/>
                <w:webHidden/>
              </w:rPr>
            </w:r>
            <w:r>
              <w:rPr>
                <w:noProof/>
                <w:webHidden/>
              </w:rPr>
              <w:fldChar w:fldCharType="separate"/>
            </w:r>
            <w:r>
              <w:rPr>
                <w:noProof/>
                <w:webHidden/>
              </w:rPr>
              <w:t>13</w:t>
            </w:r>
            <w:r>
              <w:rPr>
                <w:noProof/>
                <w:webHidden/>
              </w:rPr>
              <w:fldChar w:fldCharType="end"/>
            </w:r>
          </w:hyperlink>
        </w:p>
        <w:p w14:paraId="6B5BCF7D" w14:textId="30CC66AE" w:rsidR="009B7F2C" w:rsidRDefault="009B7F2C">
          <w:pPr>
            <w:pStyle w:val="TOC2"/>
            <w:tabs>
              <w:tab w:val="right" w:leader="dot" w:pos="9016"/>
            </w:tabs>
            <w:rPr>
              <w:noProof/>
            </w:rPr>
          </w:pPr>
          <w:hyperlink w:anchor="_Toc227360825" w:history="1">
            <w:r w:rsidRPr="00EA525E">
              <w:rPr>
                <w:rStyle w:val="Hyperlink"/>
                <w:noProof/>
              </w:rPr>
              <w:t>Recommendations for UK Practice and Policy</w:t>
            </w:r>
            <w:r>
              <w:rPr>
                <w:noProof/>
                <w:webHidden/>
              </w:rPr>
              <w:tab/>
            </w:r>
            <w:r>
              <w:rPr>
                <w:noProof/>
                <w:webHidden/>
              </w:rPr>
              <w:fldChar w:fldCharType="begin"/>
            </w:r>
            <w:r>
              <w:rPr>
                <w:noProof/>
                <w:webHidden/>
              </w:rPr>
              <w:instrText xml:space="preserve"> PAGEREF _Toc227360825 \h </w:instrText>
            </w:r>
            <w:r>
              <w:rPr>
                <w:noProof/>
                <w:webHidden/>
              </w:rPr>
            </w:r>
            <w:r>
              <w:rPr>
                <w:noProof/>
                <w:webHidden/>
              </w:rPr>
              <w:fldChar w:fldCharType="separate"/>
            </w:r>
            <w:r>
              <w:rPr>
                <w:noProof/>
                <w:webHidden/>
              </w:rPr>
              <w:t>13</w:t>
            </w:r>
            <w:r>
              <w:rPr>
                <w:noProof/>
                <w:webHidden/>
              </w:rPr>
              <w:fldChar w:fldCharType="end"/>
            </w:r>
          </w:hyperlink>
        </w:p>
        <w:p w14:paraId="3C33CCF8" w14:textId="0F6A8793" w:rsidR="009B7F2C" w:rsidRDefault="009B7F2C">
          <w:pPr>
            <w:pStyle w:val="TOC2"/>
            <w:tabs>
              <w:tab w:val="right" w:leader="dot" w:pos="9016"/>
            </w:tabs>
            <w:rPr>
              <w:noProof/>
            </w:rPr>
          </w:pPr>
          <w:hyperlink w:anchor="_Toc227360826" w:history="1">
            <w:r w:rsidRPr="00EA525E">
              <w:rPr>
                <w:rStyle w:val="Hyperlink"/>
                <w:noProof/>
              </w:rPr>
              <w:t>Recommendations for Future Research</w:t>
            </w:r>
            <w:r>
              <w:rPr>
                <w:noProof/>
                <w:webHidden/>
              </w:rPr>
              <w:tab/>
            </w:r>
            <w:r>
              <w:rPr>
                <w:noProof/>
                <w:webHidden/>
              </w:rPr>
              <w:fldChar w:fldCharType="begin"/>
            </w:r>
            <w:r>
              <w:rPr>
                <w:noProof/>
                <w:webHidden/>
              </w:rPr>
              <w:instrText xml:space="preserve"> PAGEREF _Toc227360826 \h </w:instrText>
            </w:r>
            <w:r>
              <w:rPr>
                <w:noProof/>
                <w:webHidden/>
              </w:rPr>
            </w:r>
            <w:r>
              <w:rPr>
                <w:noProof/>
                <w:webHidden/>
              </w:rPr>
              <w:fldChar w:fldCharType="separate"/>
            </w:r>
            <w:r>
              <w:rPr>
                <w:noProof/>
                <w:webHidden/>
              </w:rPr>
              <w:t>14</w:t>
            </w:r>
            <w:r>
              <w:rPr>
                <w:noProof/>
                <w:webHidden/>
              </w:rPr>
              <w:fldChar w:fldCharType="end"/>
            </w:r>
          </w:hyperlink>
        </w:p>
        <w:p w14:paraId="2A4B28ED" w14:textId="16416B3A" w:rsidR="009B7F2C" w:rsidRDefault="009B7F2C">
          <w:pPr>
            <w:pStyle w:val="TOC1"/>
            <w:tabs>
              <w:tab w:val="right" w:leader="dot" w:pos="9016"/>
            </w:tabs>
            <w:rPr>
              <w:noProof/>
            </w:rPr>
          </w:pPr>
          <w:hyperlink w:anchor="_Toc227360827" w:history="1">
            <w:r w:rsidRPr="00EA525E">
              <w:rPr>
                <w:rStyle w:val="Hyperlink"/>
                <w:noProof/>
              </w:rPr>
              <w:t>Conclusion</w:t>
            </w:r>
            <w:r>
              <w:rPr>
                <w:noProof/>
                <w:webHidden/>
              </w:rPr>
              <w:tab/>
            </w:r>
            <w:r>
              <w:rPr>
                <w:noProof/>
                <w:webHidden/>
              </w:rPr>
              <w:fldChar w:fldCharType="begin"/>
            </w:r>
            <w:r>
              <w:rPr>
                <w:noProof/>
                <w:webHidden/>
              </w:rPr>
              <w:instrText xml:space="preserve"> PAGEREF _Toc227360827 \h </w:instrText>
            </w:r>
            <w:r>
              <w:rPr>
                <w:noProof/>
                <w:webHidden/>
              </w:rPr>
            </w:r>
            <w:r>
              <w:rPr>
                <w:noProof/>
                <w:webHidden/>
              </w:rPr>
              <w:fldChar w:fldCharType="separate"/>
            </w:r>
            <w:r>
              <w:rPr>
                <w:noProof/>
                <w:webHidden/>
              </w:rPr>
              <w:t>14</w:t>
            </w:r>
            <w:r>
              <w:rPr>
                <w:noProof/>
                <w:webHidden/>
              </w:rPr>
              <w:fldChar w:fldCharType="end"/>
            </w:r>
          </w:hyperlink>
        </w:p>
        <w:p w14:paraId="206DD5FB" w14:textId="38D626A3" w:rsidR="009B7F2C" w:rsidRDefault="009B7F2C">
          <w:pPr>
            <w:pStyle w:val="TOC1"/>
            <w:tabs>
              <w:tab w:val="right" w:leader="dot" w:pos="9016"/>
            </w:tabs>
            <w:rPr>
              <w:noProof/>
            </w:rPr>
          </w:pPr>
          <w:hyperlink w:anchor="_Toc227360828" w:history="1">
            <w:r w:rsidRPr="00EA525E">
              <w:rPr>
                <w:rStyle w:val="Hyperlink"/>
                <w:noProof/>
              </w:rPr>
              <w:t>References</w:t>
            </w:r>
            <w:r>
              <w:rPr>
                <w:noProof/>
                <w:webHidden/>
              </w:rPr>
              <w:tab/>
            </w:r>
            <w:r>
              <w:rPr>
                <w:noProof/>
                <w:webHidden/>
              </w:rPr>
              <w:fldChar w:fldCharType="begin"/>
            </w:r>
            <w:r>
              <w:rPr>
                <w:noProof/>
                <w:webHidden/>
              </w:rPr>
              <w:instrText xml:space="preserve"> PAGEREF _Toc227360828 \h </w:instrText>
            </w:r>
            <w:r>
              <w:rPr>
                <w:noProof/>
                <w:webHidden/>
              </w:rPr>
            </w:r>
            <w:r>
              <w:rPr>
                <w:noProof/>
                <w:webHidden/>
              </w:rPr>
              <w:fldChar w:fldCharType="separate"/>
            </w:r>
            <w:r>
              <w:rPr>
                <w:noProof/>
                <w:webHidden/>
              </w:rPr>
              <w:t>14</w:t>
            </w:r>
            <w:r>
              <w:rPr>
                <w:noProof/>
                <w:webHidden/>
              </w:rPr>
              <w:fldChar w:fldCharType="end"/>
            </w:r>
          </w:hyperlink>
        </w:p>
        <w:p w14:paraId="399FBE0D" w14:textId="47C0B28D" w:rsidR="009B7F2C" w:rsidRDefault="009B7F2C">
          <w:r>
            <w:rPr>
              <w:b/>
              <w:bCs/>
            </w:rPr>
            <w:fldChar w:fldCharType="end"/>
          </w:r>
        </w:p>
      </w:sdtContent>
    </w:sdt>
    <w:p w14:paraId="51F4464A" w14:textId="47C0B28D" w:rsidR="00AE118F" w:rsidRDefault="00AE118F" w:rsidP="009B7F2C">
      <w:pPr>
        <w:pStyle w:val="Heading1"/>
      </w:pPr>
      <w:bookmarkStart w:id="0" w:name="_Toc227360797"/>
      <w:r w:rsidRPr="00AE118F">
        <w:t>Abstract</w:t>
      </w:r>
      <w:bookmarkEnd w:id="0"/>
    </w:p>
    <w:p w14:paraId="082ADC45" w14:textId="1FF5E79A" w:rsidR="00AE118F" w:rsidRDefault="00AE118F" w:rsidP="00AE118F">
      <w:pPr>
        <w:spacing w:line="360" w:lineRule="auto"/>
        <w:rPr>
          <w:rFonts w:ascii="Arial" w:hAnsi="Arial" w:cs="Arial"/>
        </w:rPr>
      </w:pPr>
      <w:r w:rsidRPr="00AE118F">
        <w:rPr>
          <w:rFonts w:ascii="Arial" w:hAnsi="Arial" w:cs="Arial"/>
          <w:b/>
          <w:bCs/>
        </w:rPr>
        <w:t>Introduction:</w:t>
      </w:r>
      <w:r w:rsidRPr="00AE118F">
        <w:rPr>
          <w:rFonts w:ascii="Arial" w:hAnsi="Arial" w:cs="Arial"/>
        </w:rPr>
        <w:t xml:space="preserve">  Trauma-informed care (TIC) is gaining importance in UK social care due to increased awareness of the long-term impact of trauma on wellness, behaviour, and service engagement. This scoping review explores how TIC is understood, implemented, and experienced in UK settings by synthesising three peer-reviewed studies: Russell et al. (2024), Sweeney et al. (2016), and </w:t>
      </w:r>
      <w:proofErr w:type="spellStart"/>
      <w:r w:rsidRPr="00AE118F">
        <w:rPr>
          <w:rFonts w:ascii="Arial" w:hAnsi="Arial" w:cs="Arial"/>
        </w:rPr>
        <w:t>Worawichayawongsa</w:t>
      </w:r>
      <w:proofErr w:type="spellEnd"/>
      <w:r w:rsidRPr="00AE118F">
        <w:rPr>
          <w:rFonts w:ascii="Arial" w:hAnsi="Arial" w:cs="Arial"/>
        </w:rPr>
        <w:t xml:space="preserve"> et al. (2024). These papers provide insight into how TIC influences service user outcomes, practitioner development, and organisational culture, emphasising both its benefits and the challenges that determine its implementation.</w:t>
      </w:r>
    </w:p>
    <w:p w14:paraId="4E9D92CE" w14:textId="653A74B2" w:rsidR="00AE118F" w:rsidRDefault="00AE118F" w:rsidP="00AE118F">
      <w:pPr>
        <w:spacing w:line="360" w:lineRule="auto"/>
        <w:rPr>
          <w:rFonts w:ascii="Arial" w:hAnsi="Arial" w:cs="Arial"/>
        </w:rPr>
      </w:pPr>
      <w:r w:rsidRPr="00AE118F">
        <w:rPr>
          <w:rFonts w:ascii="Arial" w:hAnsi="Arial" w:cs="Arial"/>
          <w:b/>
          <w:bCs/>
        </w:rPr>
        <w:t>Methods:</w:t>
      </w:r>
      <w:r w:rsidRPr="00AE118F">
        <w:rPr>
          <w:rFonts w:ascii="Arial" w:hAnsi="Arial" w:cs="Arial"/>
        </w:rPr>
        <w:t xml:space="preserve">  The current UK-based TIC evidence was mapped using a scoping review process. Predetermined keywords pertaining to trauma-informed practice, UK social care, mental health, and service user outcomes were used in systematic searches across ProQuest, PubMed, Google Scholar, and the university library. Three appropriate articles published between 2016 and 2024 were found after studies were evaluated using precise inclusion and exclusion criteria. Key information on the objectives, procedures, and conclusions of the study was retrieved, and theme analysis was employed to uncover trends in the literature.</w:t>
      </w:r>
    </w:p>
    <w:p w14:paraId="5424EC93" w14:textId="6E126C7B" w:rsidR="00AE118F" w:rsidRDefault="00AE118F" w:rsidP="00AE118F">
      <w:pPr>
        <w:spacing w:line="360" w:lineRule="auto"/>
        <w:rPr>
          <w:rFonts w:ascii="Arial" w:hAnsi="Arial" w:cs="Arial"/>
        </w:rPr>
      </w:pPr>
      <w:r w:rsidRPr="00AE118F">
        <w:rPr>
          <w:rFonts w:ascii="Arial" w:hAnsi="Arial" w:cs="Arial"/>
          <w:b/>
          <w:bCs/>
        </w:rPr>
        <w:t>Results:</w:t>
      </w:r>
      <w:r w:rsidRPr="00AE118F">
        <w:rPr>
          <w:rFonts w:ascii="Arial" w:hAnsi="Arial" w:cs="Arial"/>
        </w:rPr>
        <w:t xml:space="preserve">  Three major themes were identified. First, TIC improved emotional safety, trust, and engagement for service users, particularly those with complex trauma histories. Second, TIC enhanced practitioner confidence, empathy, and reflective practice, enabling more compassionate and person</w:t>
      </w:r>
      <w:r w:rsidRPr="00AE118F">
        <w:rPr>
          <w:rFonts w:ascii="Cambria Math" w:hAnsi="Cambria Math" w:cs="Cambria Math"/>
        </w:rPr>
        <w:t>‑</w:t>
      </w:r>
      <w:r w:rsidRPr="00AE118F">
        <w:rPr>
          <w:rFonts w:ascii="Arial" w:hAnsi="Arial" w:cs="Arial"/>
        </w:rPr>
        <w:t>centred communication. Third, all studies highlighted organisational barriers—including high caseloads, limited resources, inconsistent training, and cultural resistance—that restricted the sustainable implementation of TIC in UK services.</w:t>
      </w:r>
    </w:p>
    <w:p w14:paraId="7E3C2E6B" w14:textId="3947AB61" w:rsidR="00AE118F" w:rsidRDefault="00AE118F" w:rsidP="00AE118F">
      <w:pPr>
        <w:spacing w:line="360" w:lineRule="auto"/>
        <w:rPr>
          <w:rFonts w:ascii="Arial" w:hAnsi="Arial" w:cs="Arial"/>
        </w:rPr>
      </w:pPr>
      <w:r w:rsidRPr="00AE118F">
        <w:rPr>
          <w:rFonts w:ascii="Arial" w:hAnsi="Arial" w:cs="Arial"/>
          <w:b/>
          <w:bCs/>
        </w:rPr>
        <w:t>Conclusion:</w:t>
      </w:r>
      <w:r w:rsidRPr="00AE118F">
        <w:rPr>
          <w:rFonts w:ascii="Arial" w:hAnsi="Arial" w:cs="Arial"/>
        </w:rPr>
        <w:t xml:space="preserve"> Overall, the review shows that TIC enhances emotional safety, fosters relationships, and supports trauma-aware practice for both service users and practitioners. However, in order to integrate TIC throughout UK social care settings, long-term growth necessitates organisational commitment, regular training, and supportive structures.</w:t>
      </w:r>
    </w:p>
    <w:p w14:paraId="69EC6F97" w14:textId="77777777" w:rsidR="009B7F2C" w:rsidRDefault="009B7F2C" w:rsidP="00AE118F">
      <w:pPr>
        <w:spacing w:line="360" w:lineRule="auto"/>
        <w:rPr>
          <w:rFonts w:ascii="Arial" w:hAnsi="Arial" w:cs="Arial"/>
        </w:rPr>
      </w:pPr>
    </w:p>
    <w:p w14:paraId="289F3546" w14:textId="77777777" w:rsidR="009B7F2C" w:rsidRDefault="009B7F2C" w:rsidP="00AE118F">
      <w:pPr>
        <w:spacing w:line="360" w:lineRule="auto"/>
        <w:rPr>
          <w:rFonts w:ascii="Arial" w:hAnsi="Arial" w:cs="Arial"/>
        </w:rPr>
      </w:pPr>
    </w:p>
    <w:p w14:paraId="6B2AEAD5" w14:textId="5A8CAB32" w:rsidR="00AE118F" w:rsidRPr="009B7F2C" w:rsidRDefault="009B7F2C" w:rsidP="009B7F2C">
      <w:pPr>
        <w:pStyle w:val="Heading1"/>
      </w:pPr>
      <w:bookmarkStart w:id="1" w:name="_Toc227360798"/>
      <w:r>
        <w:t>1.</w:t>
      </w:r>
      <w:r w:rsidR="00AE118F" w:rsidRPr="009B7F2C">
        <w:t>Introduction</w:t>
      </w:r>
      <w:bookmarkEnd w:id="1"/>
    </w:p>
    <w:p w14:paraId="7F074808" w14:textId="2964B243" w:rsidR="00AE118F" w:rsidRDefault="00AE118F" w:rsidP="00AE118F">
      <w:pPr>
        <w:spacing w:line="360" w:lineRule="auto"/>
        <w:rPr>
          <w:rFonts w:ascii="Arial" w:hAnsi="Arial" w:cs="Arial"/>
        </w:rPr>
      </w:pPr>
      <w:r w:rsidRPr="00AE118F">
        <w:rPr>
          <w:rFonts w:ascii="Arial" w:hAnsi="Arial" w:cs="Arial"/>
        </w:rPr>
        <w:t>This study focuses on three peer-reviewed UK-based research publications: the efficacy of TIC training for staff, the conceptual evolution of TIC in UK mental healthcare, and frontline worker experiences with TIC implementation in the NHS. When taken together, these studies provide insight into how TIC is regarded, used, and experienced in UK services (Hales, 2019).</w:t>
      </w:r>
    </w:p>
    <w:p w14:paraId="084EE8D8" w14:textId="77777777" w:rsidR="00AE118F" w:rsidRPr="00AE118F" w:rsidRDefault="00AE118F" w:rsidP="009B7F2C">
      <w:pPr>
        <w:pStyle w:val="Heading2"/>
      </w:pPr>
      <w:bookmarkStart w:id="2" w:name="_Toc227360799"/>
      <w:r w:rsidRPr="00AE118F">
        <w:t>Definition of Main Concepts</w:t>
      </w:r>
      <w:bookmarkEnd w:id="2"/>
    </w:p>
    <w:p w14:paraId="3F549006" w14:textId="56475CF1" w:rsidR="00AE118F" w:rsidRDefault="00AE118F" w:rsidP="00AE118F">
      <w:pPr>
        <w:spacing w:line="360" w:lineRule="auto"/>
        <w:rPr>
          <w:rFonts w:ascii="Arial" w:hAnsi="Arial" w:cs="Arial"/>
        </w:rPr>
      </w:pPr>
      <w:r w:rsidRPr="00AE118F">
        <w:rPr>
          <w:rFonts w:ascii="Arial" w:hAnsi="Arial" w:cs="Arial"/>
        </w:rPr>
        <w:t>This study focuses on three peer-reviewed UK-based research publications: the efficacy of TIC training for staff, the conceptual evolution of TIC in UK mental healthcare, and frontline worker experiences with TIC implementation in the NHS. When taken together, these studies provide insight into how TIC is regarded, used, and experienced in UK services (Hales, 2019).</w:t>
      </w:r>
    </w:p>
    <w:p w14:paraId="184C97C6" w14:textId="6ADD4663" w:rsidR="00A46242" w:rsidRDefault="00A46242" w:rsidP="00AE118F">
      <w:pPr>
        <w:spacing w:line="360" w:lineRule="auto"/>
        <w:rPr>
          <w:rFonts w:ascii="Arial" w:hAnsi="Arial" w:cs="Arial"/>
        </w:rPr>
      </w:pPr>
      <w:r w:rsidRPr="00A46242">
        <w:rPr>
          <w:rFonts w:ascii="Arial" w:hAnsi="Arial" w:cs="Arial"/>
        </w:rPr>
        <w:t>This study focuses on three peer-reviewed UK-based research publications: the efficacy of TIC training for staff, the conceptual evolution of TIC in UK mental healthcare, and frontline worker experiences with TIC implementation in the NHS. When taken together, these studies provide insight into how TIC is regarded, used, and experienced in UK services (Hales, 2019</w:t>
      </w:r>
      <w:proofErr w:type="gramStart"/>
      <w:r w:rsidRPr="00A46242">
        <w:rPr>
          <w:rFonts w:ascii="Arial" w:hAnsi="Arial" w:cs="Arial"/>
        </w:rPr>
        <w:t>).Trauma</w:t>
      </w:r>
      <w:proofErr w:type="gramEnd"/>
      <w:r w:rsidRPr="00A46242">
        <w:rPr>
          <w:rFonts w:ascii="Arial" w:hAnsi="Arial" w:cs="Arial"/>
        </w:rPr>
        <w:t xml:space="preserve"> is characterised as situations that are beyond a person's capacity to cope, such as abuse, neglect, violence, prejudice, and institutional oppression. Trauma can have long-term consequences for relationships, physical and mental health, and service use. The outcomes for service users include emotional well-being, trust, involvement, satisfaction, empowerment, and perceived treatment quality. In the UK, social care settings include housing, community support, mental health services, safeguarding, and volunteer sector organisations that assist vulnerable people (EUPHA, 2025).</w:t>
      </w:r>
    </w:p>
    <w:p w14:paraId="5EBDAA97" w14:textId="06BE6A3B" w:rsidR="00A46242" w:rsidRDefault="00A46242" w:rsidP="009B7F2C">
      <w:pPr>
        <w:pStyle w:val="Heading2"/>
      </w:pPr>
      <w:bookmarkStart w:id="3" w:name="_Toc227360800"/>
      <w:r w:rsidRPr="00A46242">
        <w:t>Rationale of the research</w:t>
      </w:r>
      <w:bookmarkEnd w:id="3"/>
    </w:p>
    <w:p w14:paraId="364DE5E1" w14:textId="579D6ACA" w:rsidR="00A46242" w:rsidRDefault="00A46242" w:rsidP="00AE118F">
      <w:pPr>
        <w:spacing w:line="360" w:lineRule="auto"/>
        <w:rPr>
          <w:rFonts w:ascii="Arial" w:hAnsi="Arial" w:cs="Arial"/>
        </w:rPr>
      </w:pPr>
      <w:r w:rsidRPr="00A46242">
        <w:rPr>
          <w:rFonts w:ascii="Arial" w:hAnsi="Arial" w:cs="Arial"/>
        </w:rPr>
        <w:t>Trauma's impact on long-term social, emotional, and health outcomes is becoming more extensively recognised in UK health and social care. Early childhood trauma, homelessness, spousal violence, discrimination, and mental illness are just a few of the various and interconnected issues that a large proportion of persons seeking social services have faced. These events frequently influence people's perceptions of risk, attitudes toward authority, and interactions with support services (Baca, 2023). Conventional service approaches have been accused of accidentally re-traumatizing service users or failing to address the relational and emotional parts of care. These models are sometimes referred to as risk-driven, deficit-oriented, or procedurally rigid. This has resulted in a shift in strategy towards trust, empowerment, and emotional safety.</w:t>
      </w:r>
    </w:p>
    <w:p w14:paraId="22F7B9E4" w14:textId="144DD555" w:rsidR="00A46242" w:rsidRDefault="00A46242" w:rsidP="00AE118F">
      <w:pPr>
        <w:spacing w:line="360" w:lineRule="auto"/>
        <w:rPr>
          <w:rFonts w:ascii="Arial" w:hAnsi="Arial" w:cs="Arial"/>
        </w:rPr>
      </w:pPr>
      <w:r w:rsidRPr="00A46242">
        <w:rPr>
          <w:rFonts w:ascii="Arial" w:hAnsi="Arial" w:cs="Arial"/>
        </w:rPr>
        <w:t>These concepts are strongly related to the framework offered by trauma-informed care (TIC). TIC strives to reduce harm and promote meaningful participation by encouraging practitioners to view behaviour through a trauma lens and to create predictable, respectful, and cooperative environments. TIC principles are frequently acknowledged by national bodies such as NHS England (Rodrigues, 2024) the Care Quality Commission, and safeguarding frameworks, demonstrating a rising government commitment to trauma-sensitive practice. Despite the increased interest, implementation in UK services remains unequal. Many firms lack the institutional capability, constant leadership backing, and standardised training required to integrate TIC into their daily operation (Oral, 2016).</w:t>
      </w:r>
    </w:p>
    <w:p w14:paraId="2CCD83E0" w14:textId="456DE311" w:rsidR="00A46242" w:rsidRDefault="00A46242" w:rsidP="00AE118F">
      <w:pPr>
        <w:spacing w:line="360" w:lineRule="auto"/>
        <w:rPr>
          <w:rFonts w:ascii="Arial" w:hAnsi="Arial" w:cs="Arial"/>
        </w:rPr>
      </w:pPr>
      <w:r w:rsidRPr="00A46242">
        <w:rPr>
          <w:rFonts w:ascii="Arial" w:hAnsi="Arial" w:cs="Arial"/>
        </w:rPr>
        <w:t>However, the UK's empirical evidence base remains limited, fragmented, and methodologically diverse. Few studies focus on TIC in UK social care settings, and even fewer study how it affects practitioners and service users. A scoping review is an appropriate methodological choice because it enables the methodical mapping of existing research, the identification of key themes, and the explanation of current knowledge and evidence gaps. The goal of this review is to summarise existing research, highlight areas that require more investigation, and provide direction for future policy creation and practice enhancement in UK social care (Isobel, 2021).</w:t>
      </w:r>
    </w:p>
    <w:p w14:paraId="3B4B613E" w14:textId="6D92A5F9" w:rsidR="00A46242" w:rsidRPr="00A46242" w:rsidRDefault="00A46242" w:rsidP="009B7F2C">
      <w:pPr>
        <w:pStyle w:val="Heading2"/>
      </w:pPr>
      <w:bookmarkStart w:id="4" w:name="_Toc227360801"/>
      <w:r w:rsidRPr="00A46242">
        <w:t>Review question</w:t>
      </w:r>
      <w:bookmarkEnd w:id="4"/>
    </w:p>
    <w:p w14:paraId="08236AA2" w14:textId="005746C0" w:rsidR="00A46242" w:rsidRDefault="00A46242" w:rsidP="00AE118F">
      <w:pPr>
        <w:spacing w:line="360" w:lineRule="auto"/>
        <w:rPr>
          <w:rFonts w:ascii="Arial" w:hAnsi="Arial" w:cs="Arial"/>
        </w:rPr>
      </w:pPr>
      <w:r w:rsidRPr="00A46242">
        <w:rPr>
          <w:rFonts w:ascii="Arial" w:hAnsi="Arial" w:cs="Arial"/>
        </w:rPr>
        <w:t>What is the impact of trauma</w:t>
      </w:r>
      <w:r w:rsidRPr="00A46242">
        <w:rPr>
          <w:rFonts w:ascii="Cambria Math" w:hAnsi="Cambria Math" w:cs="Cambria Math"/>
        </w:rPr>
        <w:t>‑</w:t>
      </w:r>
      <w:r w:rsidRPr="00A46242">
        <w:rPr>
          <w:rFonts w:ascii="Arial" w:hAnsi="Arial" w:cs="Arial"/>
        </w:rPr>
        <w:t>informed care (TIC) approaches on service user outcomes and practice within UK social care settings?</w:t>
      </w:r>
    </w:p>
    <w:p w14:paraId="1F7C7593" w14:textId="77777777" w:rsidR="00A46242" w:rsidRPr="00A46242" w:rsidRDefault="00A46242" w:rsidP="00A46242">
      <w:pPr>
        <w:spacing w:line="360" w:lineRule="auto"/>
        <w:rPr>
          <w:rFonts w:ascii="Arial" w:hAnsi="Arial" w:cs="Arial"/>
        </w:rPr>
      </w:pPr>
    </w:p>
    <w:p w14:paraId="101C590E" w14:textId="04B75489" w:rsidR="00A46242" w:rsidRDefault="00A46242" w:rsidP="009B7F2C">
      <w:pPr>
        <w:pStyle w:val="Heading2"/>
      </w:pPr>
      <w:bookmarkStart w:id="5" w:name="_Toc227360802"/>
      <w:r w:rsidRPr="00A46242">
        <w:t>Objectives</w:t>
      </w:r>
      <w:bookmarkEnd w:id="5"/>
    </w:p>
    <w:p w14:paraId="1B44C391" w14:textId="065C6974" w:rsidR="00A46242" w:rsidRDefault="00A46242" w:rsidP="00A46242">
      <w:pPr>
        <w:spacing w:line="360" w:lineRule="auto"/>
        <w:rPr>
          <w:rFonts w:ascii="Arial" w:hAnsi="Arial" w:cs="Arial"/>
        </w:rPr>
      </w:pPr>
      <w:r w:rsidRPr="00A46242">
        <w:rPr>
          <w:rFonts w:ascii="Arial" w:hAnsi="Arial" w:cs="Arial"/>
        </w:rPr>
        <w:t>-To locate and map the body of peer-reviewed research on trauma-informed care in UK social and health care settings, a methodical comprehension of the current research on trauma-informed care (TIC).</w:t>
      </w:r>
    </w:p>
    <w:p w14:paraId="5BF730BB" w14:textId="22696CB8" w:rsidR="00A46242" w:rsidRDefault="00A46242" w:rsidP="00A46242">
      <w:pPr>
        <w:spacing w:line="360" w:lineRule="auto"/>
        <w:rPr>
          <w:rFonts w:ascii="Arial" w:hAnsi="Arial" w:cs="Arial"/>
        </w:rPr>
      </w:pPr>
      <w:r w:rsidRPr="00A46242">
        <w:rPr>
          <w:rFonts w:ascii="Arial" w:hAnsi="Arial" w:cs="Arial"/>
        </w:rPr>
        <w:t>-To investigate how TIC affects organisational culture, professional attitudes, and staff practices, this goal focuses on how staff training, organisational preparedness, and cultural transformation.</w:t>
      </w:r>
    </w:p>
    <w:p w14:paraId="169812F0" w14:textId="77777777" w:rsidR="00A46242" w:rsidRPr="00A46242" w:rsidRDefault="00A46242" w:rsidP="00A46242">
      <w:pPr>
        <w:spacing w:line="360" w:lineRule="auto"/>
        <w:rPr>
          <w:rFonts w:ascii="Arial" w:hAnsi="Arial" w:cs="Arial"/>
        </w:rPr>
      </w:pPr>
      <w:r w:rsidRPr="00A46242">
        <w:rPr>
          <w:rFonts w:ascii="Arial" w:hAnsi="Arial" w:cs="Arial"/>
        </w:rPr>
        <w:t>-To investigate the documented effects of TIC on the experiences and results of service users, relational safety, empowerment, trust, and emotional health are the main focuses of this goal.</w:t>
      </w:r>
    </w:p>
    <w:p w14:paraId="0E356C5E" w14:textId="631B30B1" w:rsidR="00A46242" w:rsidRDefault="00A46242" w:rsidP="00A46242">
      <w:pPr>
        <w:spacing w:line="360" w:lineRule="auto"/>
        <w:rPr>
          <w:rFonts w:ascii="Arial" w:hAnsi="Arial" w:cs="Arial"/>
        </w:rPr>
      </w:pPr>
      <w:r w:rsidRPr="00A46242">
        <w:rPr>
          <w:rFonts w:ascii="Arial" w:hAnsi="Arial" w:cs="Arial"/>
        </w:rPr>
        <w:t>-To pinpoint evidence gaps and discuss the consequences for next studies, the creation of policies, and social care practices in the UK.</w:t>
      </w:r>
    </w:p>
    <w:p w14:paraId="382B782D" w14:textId="76F13C8E" w:rsidR="00A46242" w:rsidRDefault="00A46242" w:rsidP="009B7F2C">
      <w:pPr>
        <w:pStyle w:val="Heading1"/>
      </w:pPr>
      <w:bookmarkStart w:id="6" w:name="_Toc227360803"/>
      <w:r w:rsidRPr="00A46242">
        <w:t>2. Background</w:t>
      </w:r>
      <w:bookmarkEnd w:id="6"/>
    </w:p>
    <w:p w14:paraId="7EAC3F25" w14:textId="77777777" w:rsidR="00A46242" w:rsidRPr="00A46242" w:rsidRDefault="00A46242" w:rsidP="009B7F2C">
      <w:pPr>
        <w:pStyle w:val="Heading2"/>
      </w:pPr>
      <w:bookmarkStart w:id="7" w:name="_Toc227360804"/>
      <w:r w:rsidRPr="00A46242">
        <w:t>Contextual information- Trauma and Social Care in the UK</w:t>
      </w:r>
      <w:bookmarkEnd w:id="7"/>
    </w:p>
    <w:p w14:paraId="562E78C4" w14:textId="30FF72EA" w:rsidR="00A46242" w:rsidRDefault="00A46242" w:rsidP="00A46242">
      <w:pPr>
        <w:spacing w:line="360" w:lineRule="auto"/>
        <w:rPr>
          <w:rFonts w:ascii="Arial" w:hAnsi="Arial" w:cs="Arial"/>
        </w:rPr>
      </w:pPr>
      <w:r w:rsidRPr="00A46242">
        <w:rPr>
          <w:rFonts w:ascii="Arial" w:hAnsi="Arial" w:cs="Arial"/>
        </w:rPr>
        <w:t>People in the UK who need social care services commonly experience trauma, and many service users have faced difficulty at some point in their lives. Adverse Childhood Experiences (ACE) research has found strong links between early trauma and later outcomes such as mental health issues, substance abuse, homelessness, engagement with the criminal justice system, and long-term social marginalisation. These patterns demonstrate how trauma affects a person's capacity to manage their emotions, engage with support systems, and create connections (Oral, 2016).</w:t>
      </w:r>
    </w:p>
    <w:p w14:paraId="03982862" w14:textId="7E3F4763" w:rsidR="00A46242" w:rsidRDefault="00A46242" w:rsidP="00A46242">
      <w:pPr>
        <w:spacing w:line="360" w:lineRule="auto"/>
        <w:rPr>
          <w:rFonts w:ascii="Arial" w:hAnsi="Arial" w:cs="Arial"/>
        </w:rPr>
      </w:pPr>
      <w:r w:rsidRPr="00A46242">
        <w:rPr>
          <w:rFonts w:ascii="Arial" w:hAnsi="Arial" w:cs="Arial"/>
        </w:rPr>
        <w:t>Social workers typically work with individuals who have experienced complicated trauma, such as childhood abuse, spousal violence, neglect, prejudice, and communal violence. Because these experiences typically influence how people respond to stress, authority, and assistance, traditional service approaches, which are frequently focused on risk management, compliance, or crisis intervention, may unintentionally re-traumatize or alienate service users. As a result, many clients stop using services or fail to create trusting connections with specialists (Arrigo, 2026).</w:t>
      </w:r>
    </w:p>
    <w:p w14:paraId="7DD76517" w14:textId="0271D06A" w:rsidR="00A46242" w:rsidRDefault="00A46242" w:rsidP="00A46242">
      <w:pPr>
        <w:spacing w:line="360" w:lineRule="auto"/>
        <w:rPr>
          <w:rFonts w:ascii="Arial" w:hAnsi="Arial" w:cs="Arial"/>
        </w:rPr>
      </w:pPr>
      <w:r w:rsidRPr="00A46242">
        <w:rPr>
          <w:rFonts w:ascii="Arial" w:hAnsi="Arial" w:cs="Arial"/>
        </w:rPr>
        <w:t>Despite trauma's high incidence, social care agencies in the United Kingdom have previously lacked established frameworks for identifying and managing trauma-related needs. Organisational cultures that prioritise performance objectives, workforce needs, and a lack of training have all contributed to gaps in trauma-sensitive practice. This setting emphasises the need of trauma-informed care (TIC) as a framework that can help practitioners interpret conduct through a trauma lens, enhance emotional safety, and create more person-centred, compassionate support environments (Muskett, 2014)</w:t>
      </w:r>
    </w:p>
    <w:p w14:paraId="66A1081D" w14:textId="72515AD9" w:rsidR="00517209" w:rsidRDefault="00517209" w:rsidP="009B7F2C">
      <w:pPr>
        <w:pStyle w:val="Heading2"/>
      </w:pPr>
      <w:bookmarkStart w:id="8" w:name="_Toc227360805"/>
      <w:r w:rsidRPr="00517209">
        <w:t>Several UK policy frameworks align with TIC principles:</w:t>
      </w:r>
      <w:bookmarkEnd w:id="8"/>
    </w:p>
    <w:p w14:paraId="39775A9C" w14:textId="77777777" w:rsidR="00517209" w:rsidRPr="00517209" w:rsidRDefault="00517209" w:rsidP="00517209">
      <w:pPr>
        <w:spacing w:line="360" w:lineRule="auto"/>
        <w:rPr>
          <w:rFonts w:ascii="Arial" w:hAnsi="Arial" w:cs="Arial"/>
        </w:rPr>
      </w:pPr>
      <w:r w:rsidRPr="00517209">
        <w:rPr>
          <w:rFonts w:ascii="Arial" w:hAnsi="Arial" w:cs="Arial"/>
        </w:rPr>
        <w:t>- The Care Act of 2014 emphasises customised care, well-being, and prevention. It aligns with the TIC principles of empowerment and collaboration by emphasising control, choice, and dignity (HM Government, 2014)</w:t>
      </w:r>
    </w:p>
    <w:p w14:paraId="32DBE731" w14:textId="77777777" w:rsidR="00517209" w:rsidRPr="00517209" w:rsidRDefault="00517209" w:rsidP="00517209">
      <w:pPr>
        <w:spacing w:line="360" w:lineRule="auto"/>
        <w:rPr>
          <w:rFonts w:ascii="Arial" w:hAnsi="Arial" w:cs="Arial"/>
        </w:rPr>
      </w:pPr>
      <w:r w:rsidRPr="00517209">
        <w:rPr>
          <w:rFonts w:ascii="Arial" w:hAnsi="Arial" w:cs="Arial"/>
        </w:rPr>
        <w:t>- Preventive, well-being, and individualised treatment are highly valued in the NHS Long Term Plan (2019) and the Treatment Act. It aligns with the TIC principles of empowerment and collaboration by emphasising control, choice, and dignity (NHS England, 2019)</w:t>
      </w:r>
    </w:p>
    <w:p w14:paraId="39411872" w14:textId="77777777" w:rsidR="00517209" w:rsidRPr="00517209" w:rsidRDefault="00517209" w:rsidP="00517209">
      <w:pPr>
        <w:spacing w:line="360" w:lineRule="auto"/>
        <w:rPr>
          <w:rFonts w:ascii="Arial" w:hAnsi="Arial" w:cs="Arial"/>
        </w:rPr>
      </w:pPr>
      <w:r w:rsidRPr="00517209">
        <w:rPr>
          <w:rFonts w:ascii="Arial" w:hAnsi="Arial" w:cs="Arial"/>
        </w:rPr>
        <w:t>- The Domestic Abuse Act of 2021 recognises the long-term impact of trauma on survivors and emphasises the need for secure, supportive, and trauma-sensitive services (HM Government, 2021)</w:t>
      </w:r>
    </w:p>
    <w:p w14:paraId="1153987F" w14:textId="77777777" w:rsidR="00517209" w:rsidRPr="00517209" w:rsidRDefault="00517209" w:rsidP="00517209">
      <w:pPr>
        <w:spacing w:line="360" w:lineRule="auto"/>
        <w:rPr>
          <w:rFonts w:ascii="Arial" w:hAnsi="Arial" w:cs="Arial"/>
        </w:rPr>
      </w:pPr>
      <w:r w:rsidRPr="00517209">
        <w:rPr>
          <w:rFonts w:ascii="Arial" w:hAnsi="Arial" w:cs="Arial"/>
        </w:rPr>
        <w:t>- This regulatory guidance, Working Together to Safeguard Children (2018), highlights the impact of trauma and ACEs on child development while emphasising the importance of early intervention and relational practice (HM Government, 2018)</w:t>
      </w:r>
    </w:p>
    <w:p w14:paraId="4F0DF3C3" w14:textId="77777777" w:rsidR="00517209" w:rsidRPr="00517209" w:rsidRDefault="00517209" w:rsidP="00517209">
      <w:pPr>
        <w:spacing w:line="360" w:lineRule="auto"/>
        <w:rPr>
          <w:rFonts w:ascii="Arial" w:hAnsi="Arial" w:cs="Arial"/>
        </w:rPr>
      </w:pPr>
      <w:r w:rsidRPr="00517209">
        <w:rPr>
          <w:rFonts w:ascii="Arial" w:hAnsi="Arial" w:cs="Arial"/>
        </w:rPr>
        <w:t>- NICE Guidelines on PTSD, mental health (NICE, 2011</w:t>
      </w:r>
      <w:proofErr w:type="gramStart"/>
      <w:r w:rsidRPr="00517209">
        <w:rPr>
          <w:rFonts w:ascii="Arial" w:hAnsi="Arial" w:cs="Arial"/>
        </w:rPr>
        <w:t>)  and</w:t>
      </w:r>
      <w:proofErr w:type="gramEnd"/>
      <w:r w:rsidRPr="00517209">
        <w:rPr>
          <w:rFonts w:ascii="Arial" w:hAnsi="Arial" w:cs="Arial"/>
        </w:rPr>
        <w:t xml:space="preserve"> person-centred care advocate trauma-sensitive (NICE, 2018) approaches that prioritise emotional safety and empowerment (NICE, 2021)</w:t>
      </w:r>
    </w:p>
    <w:p w14:paraId="343C9F4B" w14:textId="654D5F72" w:rsidR="00517209" w:rsidRDefault="00517209" w:rsidP="00517209">
      <w:pPr>
        <w:spacing w:line="360" w:lineRule="auto"/>
        <w:rPr>
          <w:rFonts w:ascii="Arial" w:hAnsi="Arial" w:cs="Arial"/>
        </w:rPr>
      </w:pPr>
      <w:r w:rsidRPr="00517209">
        <w:rPr>
          <w:rFonts w:ascii="Arial" w:hAnsi="Arial" w:cs="Arial"/>
        </w:rPr>
        <w:t>Together, these policies offer a strong foundation for TIC in UK practice, notwithstanding the fact that implementation is currently patchy. Why TIC Is Important in the UK Social Care: TIC is increasingly recognised as being essential to improving service user outcomes and workforce well-being (</w:t>
      </w:r>
      <w:proofErr w:type="spellStart"/>
      <w:r w:rsidRPr="00517209">
        <w:rPr>
          <w:rFonts w:ascii="Arial" w:hAnsi="Arial" w:cs="Arial"/>
        </w:rPr>
        <w:t>Casingcasing</w:t>
      </w:r>
      <w:proofErr w:type="spellEnd"/>
      <w:r w:rsidRPr="00517209">
        <w:rPr>
          <w:rFonts w:ascii="Arial" w:hAnsi="Arial" w:cs="Arial"/>
        </w:rPr>
        <w:t>, 2025)</w:t>
      </w:r>
    </w:p>
    <w:p w14:paraId="0390CC82" w14:textId="2A3FD36C" w:rsidR="00517209" w:rsidRPr="003775D8" w:rsidRDefault="003775D8" w:rsidP="003775D8">
      <w:pPr>
        <w:pStyle w:val="Heading1"/>
      </w:pPr>
      <w:bookmarkStart w:id="9" w:name="_Toc227360806"/>
      <w:r>
        <w:t>3.</w:t>
      </w:r>
      <w:r w:rsidR="00517209" w:rsidRPr="003775D8">
        <w:t>Methods</w:t>
      </w:r>
      <w:bookmarkEnd w:id="9"/>
    </w:p>
    <w:p w14:paraId="029196AD" w14:textId="70EE84EB" w:rsidR="00517209" w:rsidRDefault="00517209" w:rsidP="00517209">
      <w:pPr>
        <w:spacing w:line="360" w:lineRule="auto"/>
        <w:rPr>
          <w:rFonts w:ascii="Arial" w:hAnsi="Arial" w:cs="Arial"/>
        </w:rPr>
      </w:pPr>
      <w:r w:rsidRPr="00517209">
        <w:rPr>
          <w:rFonts w:ascii="Arial" w:hAnsi="Arial" w:cs="Arial"/>
        </w:rPr>
        <w:t>A scoping study was used to identify and map trauma-informed care studies in the United Kingdom. A thorough search of academic databases was conducted using preset keywords, and studies were selected based on exact inclusion and exclusion criteria. A scoping review can include qualitative, quantitative, and mixed-methods evidence. Data from the included publications were collected and analysed thematically to identify key trends and themes (Peterson, 2017)</w:t>
      </w:r>
    </w:p>
    <w:p w14:paraId="16D6841C" w14:textId="64D895BE" w:rsidR="00517209" w:rsidRDefault="00517209" w:rsidP="003775D8">
      <w:pPr>
        <w:pStyle w:val="Heading2"/>
      </w:pPr>
      <w:bookmarkStart w:id="10" w:name="_Toc227360807"/>
      <w:r w:rsidRPr="00517209">
        <w:t>Data collection / Search strategy</w:t>
      </w:r>
      <w:bookmarkEnd w:id="10"/>
    </w:p>
    <w:p w14:paraId="77F18AF1" w14:textId="77777777" w:rsidR="00517209" w:rsidRPr="00517209" w:rsidRDefault="00517209" w:rsidP="00517209">
      <w:pPr>
        <w:spacing w:line="360" w:lineRule="auto"/>
        <w:rPr>
          <w:rFonts w:ascii="Arial" w:hAnsi="Arial" w:cs="Arial"/>
        </w:rPr>
      </w:pPr>
      <w:r w:rsidRPr="00517209">
        <w:rPr>
          <w:rFonts w:ascii="Arial" w:hAnsi="Arial" w:cs="Arial"/>
        </w:rPr>
        <w:t>A structured search was conducted across ProQuest, PubMed, Google Scholar, and the school library. Search keywords included: “trauma</w:t>
      </w:r>
      <w:r w:rsidRPr="00517209">
        <w:rPr>
          <w:rFonts w:ascii="Cambria Math" w:hAnsi="Cambria Math" w:cs="Cambria Math"/>
        </w:rPr>
        <w:t>‑</w:t>
      </w:r>
      <w:r w:rsidRPr="00517209">
        <w:rPr>
          <w:rFonts w:ascii="Arial" w:hAnsi="Arial" w:cs="Arial"/>
        </w:rPr>
        <w:t>informed care”, “trauma</w:t>
      </w:r>
      <w:r w:rsidRPr="00517209">
        <w:rPr>
          <w:rFonts w:ascii="Cambria Math" w:hAnsi="Cambria Math" w:cs="Cambria Math"/>
        </w:rPr>
        <w:t>‑</w:t>
      </w:r>
      <w:r w:rsidRPr="00517209">
        <w:rPr>
          <w:rFonts w:ascii="Arial" w:hAnsi="Arial" w:cs="Arial"/>
        </w:rPr>
        <w:t>informed practice”, “UK”, “social care”, “mental health”, “service user outcomes”, “implementation”</w:t>
      </w:r>
    </w:p>
    <w:p w14:paraId="5E7B4824" w14:textId="086C400E" w:rsidR="00517209" w:rsidRDefault="00517209" w:rsidP="00517209">
      <w:pPr>
        <w:spacing w:line="360" w:lineRule="auto"/>
        <w:rPr>
          <w:rFonts w:ascii="Arial" w:hAnsi="Arial" w:cs="Arial"/>
        </w:rPr>
      </w:pPr>
      <w:r w:rsidRPr="00517209">
        <w:rPr>
          <w:rFonts w:ascii="Arial" w:hAnsi="Arial" w:cs="Arial"/>
        </w:rPr>
        <w:t>Boolean operators (AND/OR) were used to refine results. Reference lists of included studies were also screened.</w:t>
      </w:r>
    </w:p>
    <w:p w14:paraId="25A3ED13" w14:textId="3F493724" w:rsidR="00517209" w:rsidRDefault="00517209" w:rsidP="003775D8">
      <w:pPr>
        <w:pStyle w:val="Heading2"/>
      </w:pPr>
      <w:bookmarkStart w:id="11" w:name="_Toc227360808"/>
      <w:r w:rsidRPr="00517209">
        <w:t>Inclusion criteria:</w:t>
      </w:r>
      <w:bookmarkEnd w:id="11"/>
    </w:p>
    <w:p w14:paraId="1D3FF7DF" w14:textId="77777777" w:rsidR="00517209" w:rsidRPr="00517209" w:rsidRDefault="00517209" w:rsidP="00517209">
      <w:pPr>
        <w:spacing w:line="360" w:lineRule="auto"/>
        <w:rPr>
          <w:rFonts w:ascii="Arial" w:hAnsi="Arial" w:cs="Arial"/>
        </w:rPr>
      </w:pPr>
      <w:r w:rsidRPr="00517209">
        <w:rPr>
          <w:rFonts w:ascii="Arial" w:hAnsi="Arial" w:cs="Arial"/>
        </w:rPr>
        <w:t>• Peer</w:t>
      </w:r>
      <w:r w:rsidRPr="00517209">
        <w:rPr>
          <w:rFonts w:ascii="Cambria Math" w:hAnsi="Cambria Math" w:cs="Cambria Math"/>
        </w:rPr>
        <w:t>‑</w:t>
      </w:r>
      <w:r w:rsidRPr="00517209">
        <w:rPr>
          <w:rFonts w:ascii="Arial" w:hAnsi="Arial" w:cs="Arial"/>
        </w:rPr>
        <w:t>reviewed primary or secondary research</w:t>
      </w:r>
    </w:p>
    <w:p w14:paraId="3A14EB9F" w14:textId="77777777" w:rsidR="00517209" w:rsidRPr="00517209" w:rsidRDefault="00517209" w:rsidP="00517209">
      <w:pPr>
        <w:spacing w:line="360" w:lineRule="auto"/>
        <w:rPr>
          <w:rFonts w:ascii="Arial" w:hAnsi="Arial" w:cs="Arial"/>
        </w:rPr>
      </w:pPr>
      <w:r w:rsidRPr="00517209">
        <w:rPr>
          <w:rFonts w:ascii="Arial" w:hAnsi="Arial" w:cs="Arial"/>
        </w:rPr>
        <w:t>• UK</w:t>
      </w:r>
      <w:r w:rsidRPr="00517209">
        <w:rPr>
          <w:rFonts w:ascii="Cambria Math" w:hAnsi="Cambria Math" w:cs="Cambria Math"/>
        </w:rPr>
        <w:t>‑</w:t>
      </w:r>
      <w:r w:rsidRPr="00517209">
        <w:rPr>
          <w:rFonts w:ascii="Arial" w:hAnsi="Arial" w:cs="Arial"/>
        </w:rPr>
        <w:t>based or UK</w:t>
      </w:r>
      <w:r w:rsidRPr="00517209">
        <w:rPr>
          <w:rFonts w:ascii="Cambria Math" w:hAnsi="Cambria Math" w:cs="Cambria Math"/>
        </w:rPr>
        <w:t>‑</w:t>
      </w:r>
      <w:r w:rsidRPr="00517209">
        <w:rPr>
          <w:rFonts w:ascii="Arial" w:hAnsi="Arial" w:cs="Arial"/>
        </w:rPr>
        <w:t>relevant</w:t>
      </w:r>
    </w:p>
    <w:p w14:paraId="4FA002C9" w14:textId="77777777" w:rsidR="00517209" w:rsidRPr="00517209" w:rsidRDefault="00517209" w:rsidP="00517209">
      <w:pPr>
        <w:spacing w:line="360" w:lineRule="auto"/>
        <w:rPr>
          <w:rFonts w:ascii="Arial" w:hAnsi="Arial" w:cs="Arial"/>
        </w:rPr>
      </w:pPr>
      <w:r w:rsidRPr="00517209">
        <w:rPr>
          <w:rFonts w:ascii="Arial" w:hAnsi="Arial" w:cs="Arial"/>
        </w:rPr>
        <w:t>• Focus on TIC within social care or mental health settings</w:t>
      </w:r>
    </w:p>
    <w:p w14:paraId="4897B28F" w14:textId="77777777" w:rsidR="00517209" w:rsidRPr="00517209" w:rsidRDefault="00517209" w:rsidP="00517209">
      <w:pPr>
        <w:spacing w:line="360" w:lineRule="auto"/>
        <w:rPr>
          <w:rFonts w:ascii="Arial" w:hAnsi="Arial" w:cs="Arial"/>
        </w:rPr>
      </w:pPr>
      <w:r w:rsidRPr="00517209">
        <w:rPr>
          <w:rFonts w:ascii="Arial" w:hAnsi="Arial" w:cs="Arial"/>
        </w:rPr>
        <w:t>• Published in English</w:t>
      </w:r>
    </w:p>
    <w:p w14:paraId="6DBF96AB" w14:textId="7EA9F41C" w:rsidR="00517209" w:rsidRDefault="00517209" w:rsidP="00517209">
      <w:pPr>
        <w:spacing w:line="360" w:lineRule="auto"/>
        <w:rPr>
          <w:rFonts w:ascii="Arial" w:hAnsi="Arial" w:cs="Arial"/>
        </w:rPr>
      </w:pPr>
      <w:r w:rsidRPr="00517209">
        <w:rPr>
          <w:rFonts w:ascii="Arial" w:hAnsi="Arial" w:cs="Arial"/>
        </w:rPr>
        <w:t>• Between 2016 and 2026</w:t>
      </w:r>
    </w:p>
    <w:p w14:paraId="3C235AB4" w14:textId="647CF8A3" w:rsidR="00517209" w:rsidRDefault="00517209" w:rsidP="003775D8">
      <w:pPr>
        <w:pStyle w:val="Heading2"/>
      </w:pPr>
      <w:bookmarkStart w:id="12" w:name="_Toc227360809"/>
      <w:r w:rsidRPr="00517209">
        <w:t>Exclusion criteria:</w:t>
      </w:r>
      <w:bookmarkEnd w:id="12"/>
    </w:p>
    <w:p w14:paraId="68824FA3" w14:textId="77777777" w:rsidR="00517209" w:rsidRPr="00517209" w:rsidRDefault="00517209" w:rsidP="00517209">
      <w:pPr>
        <w:spacing w:line="360" w:lineRule="auto"/>
        <w:rPr>
          <w:rFonts w:ascii="Arial" w:hAnsi="Arial" w:cs="Arial"/>
        </w:rPr>
      </w:pPr>
      <w:r w:rsidRPr="00517209">
        <w:rPr>
          <w:rFonts w:ascii="Arial" w:hAnsi="Arial" w:cs="Arial"/>
        </w:rPr>
        <w:t>• Editorials, commentaries, policy papers</w:t>
      </w:r>
    </w:p>
    <w:p w14:paraId="6A3621EA" w14:textId="77777777" w:rsidR="00517209" w:rsidRPr="00517209" w:rsidRDefault="00517209" w:rsidP="00517209">
      <w:pPr>
        <w:spacing w:line="360" w:lineRule="auto"/>
        <w:rPr>
          <w:rFonts w:ascii="Arial" w:hAnsi="Arial" w:cs="Arial"/>
        </w:rPr>
      </w:pPr>
      <w:r w:rsidRPr="00517209">
        <w:rPr>
          <w:rFonts w:ascii="Arial" w:hAnsi="Arial" w:cs="Arial"/>
        </w:rPr>
        <w:t>• Non</w:t>
      </w:r>
      <w:r w:rsidRPr="00517209">
        <w:rPr>
          <w:rFonts w:ascii="Cambria Math" w:hAnsi="Cambria Math" w:cs="Cambria Math"/>
        </w:rPr>
        <w:t>‑</w:t>
      </w:r>
      <w:r w:rsidRPr="00517209">
        <w:rPr>
          <w:rFonts w:ascii="Arial" w:hAnsi="Arial" w:cs="Arial"/>
        </w:rPr>
        <w:t>peer</w:t>
      </w:r>
      <w:r w:rsidRPr="00517209">
        <w:rPr>
          <w:rFonts w:ascii="Cambria Math" w:hAnsi="Cambria Math" w:cs="Cambria Math"/>
        </w:rPr>
        <w:t>‑</w:t>
      </w:r>
      <w:r w:rsidRPr="00517209">
        <w:rPr>
          <w:rFonts w:ascii="Arial" w:hAnsi="Arial" w:cs="Arial"/>
        </w:rPr>
        <w:t>reviewed sources</w:t>
      </w:r>
    </w:p>
    <w:p w14:paraId="39BFF7F5" w14:textId="77777777" w:rsidR="00517209" w:rsidRPr="00517209" w:rsidRDefault="00517209" w:rsidP="00517209">
      <w:pPr>
        <w:spacing w:line="360" w:lineRule="auto"/>
        <w:rPr>
          <w:rFonts w:ascii="Arial" w:hAnsi="Arial" w:cs="Arial"/>
        </w:rPr>
      </w:pPr>
      <w:r w:rsidRPr="00517209">
        <w:rPr>
          <w:rFonts w:ascii="Arial" w:hAnsi="Arial" w:cs="Arial"/>
        </w:rPr>
        <w:t>• Studies outside health/social care</w:t>
      </w:r>
    </w:p>
    <w:p w14:paraId="36B2B033" w14:textId="149845B4" w:rsidR="00517209" w:rsidRDefault="00517209" w:rsidP="00517209">
      <w:pPr>
        <w:spacing w:line="360" w:lineRule="auto"/>
        <w:rPr>
          <w:rFonts w:ascii="Arial" w:hAnsi="Arial" w:cs="Arial"/>
        </w:rPr>
      </w:pPr>
      <w:r w:rsidRPr="00517209">
        <w:rPr>
          <w:rFonts w:ascii="Arial" w:hAnsi="Arial" w:cs="Arial"/>
        </w:rPr>
        <w:t>• All the articles outside the UK</w:t>
      </w:r>
    </w:p>
    <w:p w14:paraId="6D00A66E" w14:textId="655D946B" w:rsidR="00517209" w:rsidRDefault="00517209" w:rsidP="003775D8">
      <w:pPr>
        <w:pStyle w:val="Heading2"/>
      </w:pPr>
      <w:bookmarkStart w:id="13" w:name="_Toc227360810"/>
      <w:r w:rsidRPr="00517209">
        <w:t>Data analysis</w:t>
      </w:r>
      <w:bookmarkEnd w:id="13"/>
    </w:p>
    <w:p w14:paraId="59174CF5" w14:textId="16FA6B0F" w:rsidR="00517209" w:rsidRDefault="00517209" w:rsidP="00517209">
      <w:pPr>
        <w:spacing w:line="360" w:lineRule="auto"/>
        <w:rPr>
          <w:rFonts w:ascii="Arial" w:hAnsi="Arial" w:cs="Arial"/>
        </w:rPr>
      </w:pPr>
      <w:r w:rsidRPr="00517209">
        <w:rPr>
          <w:rFonts w:ascii="Arial" w:hAnsi="Arial" w:cs="Arial"/>
        </w:rPr>
        <w:t>The results were synthesised using thematic analysis. Each item underwent repeated examinations, codes were created, and important information was eliminated. The codes were categorised into important groups that showed how TIC affected practice and customer service. The results were synthesised using thematic analysis. Themes were found, scripts were written, and iterative comparison was used to evaluate each article several times (Choi, 2024).</w:t>
      </w:r>
    </w:p>
    <w:p w14:paraId="6C1275A2" w14:textId="69AE661F" w:rsidR="00517209" w:rsidRDefault="00517209" w:rsidP="003775D8">
      <w:pPr>
        <w:pStyle w:val="Heading2"/>
      </w:pPr>
      <w:bookmarkStart w:id="14" w:name="_Toc227360811"/>
      <w:r w:rsidRPr="00517209">
        <w:t>Data Extraction</w:t>
      </w:r>
      <w:bookmarkEnd w:id="14"/>
    </w:p>
    <w:p w14:paraId="63BD73D9" w14:textId="24FEFD64" w:rsidR="00517209" w:rsidRDefault="00517209" w:rsidP="00517209">
      <w:pPr>
        <w:spacing w:line="360" w:lineRule="auto"/>
        <w:rPr>
          <w:rFonts w:ascii="Arial" w:hAnsi="Arial" w:cs="Arial"/>
        </w:rPr>
      </w:pPr>
      <w:r w:rsidRPr="00517209">
        <w:rPr>
          <w:rFonts w:ascii="Arial" w:hAnsi="Arial" w:cs="Arial"/>
        </w:rPr>
        <w:t>To guarantee uniformity among the three included investigations, data extraction was done in a methodical manner. Key details, such as the study's objectives, methodology, sample characteristics, and conclusions directly pertaining to trauma-informed care (TIC) outcomes, were identified and documented for each publication. Gathering these components facilitated the formulation of the thematic analysis and allowed for meaningful comparisons between studies (Emsley, 2022)</w:t>
      </w:r>
    </w:p>
    <w:p w14:paraId="0C4625BA" w14:textId="77777777" w:rsidR="009B7F2C" w:rsidRDefault="009B7F2C" w:rsidP="00517209">
      <w:pPr>
        <w:spacing w:line="360" w:lineRule="auto"/>
        <w:rPr>
          <w:rFonts w:ascii="Arial" w:hAnsi="Arial" w:cs="Arial"/>
        </w:rPr>
      </w:pPr>
    </w:p>
    <w:p w14:paraId="4CCB48DA" w14:textId="77777777" w:rsidR="009B7F2C" w:rsidRDefault="009B7F2C" w:rsidP="00517209">
      <w:pPr>
        <w:spacing w:line="360" w:lineRule="auto"/>
        <w:rPr>
          <w:rFonts w:ascii="Arial" w:hAnsi="Arial" w:cs="Arial"/>
        </w:rPr>
      </w:pPr>
    </w:p>
    <w:p w14:paraId="4BF71626" w14:textId="77777777" w:rsidR="009B7F2C" w:rsidRDefault="009B7F2C" w:rsidP="00517209">
      <w:pPr>
        <w:spacing w:line="360" w:lineRule="auto"/>
        <w:rPr>
          <w:rFonts w:ascii="Arial" w:hAnsi="Arial" w:cs="Arial"/>
        </w:rPr>
      </w:pPr>
    </w:p>
    <w:p w14:paraId="6C8708CB" w14:textId="6E69531C" w:rsidR="00517209" w:rsidRPr="003775D8" w:rsidRDefault="003775D8" w:rsidP="003775D8">
      <w:pPr>
        <w:pStyle w:val="Heading1"/>
      </w:pPr>
      <w:bookmarkStart w:id="15" w:name="_Toc227360812"/>
      <w:r>
        <w:t>4.</w:t>
      </w:r>
      <w:r w:rsidR="00517209" w:rsidRPr="003775D8">
        <w:t>Results</w:t>
      </w:r>
      <w:bookmarkEnd w:id="15"/>
    </w:p>
    <w:p w14:paraId="3B41CF80" w14:textId="6C920B7E" w:rsidR="00517209" w:rsidRDefault="00517209" w:rsidP="00517209">
      <w:pPr>
        <w:spacing w:line="360" w:lineRule="auto"/>
        <w:rPr>
          <w:rFonts w:ascii="Arial" w:hAnsi="Arial" w:cs="Arial"/>
        </w:rPr>
      </w:pPr>
      <w:r w:rsidRPr="00517209">
        <w:rPr>
          <w:rFonts w:ascii="Arial" w:hAnsi="Arial" w:cs="Arial"/>
        </w:rPr>
        <w:t>The Results section summarises the key findings from the three trauma-informed care studies carried out in the UK and highlights three significant topics. These themes illustrate how TIC affects practitioners, service users, and organisational practice.</w:t>
      </w:r>
    </w:p>
    <w:p w14:paraId="76B1ABAB" w14:textId="06772C90" w:rsidR="00517209" w:rsidRPr="00517209" w:rsidRDefault="00517209" w:rsidP="003775D8">
      <w:pPr>
        <w:pStyle w:val="Heading2"/>
      </w:pPr>
      <w:bookmarkStart w:id="16" w:name="_Toc227360813"/>
      <w:r w:rsidRPr="00517209">
        <w:t>Table: Summary of Included Articles</w:t>
      </w:r>
      <w:bookmarkEnd w:id="16"/>
      <w:r>
        <w:br/>
      </w:r>
    </w:p>
    <w:tbl>
      <w:tblPr>
        <w:tblStyle w:val="TableGrid"/>
        <w:tblW w:w="0" w:type="auto"/>
        <w:tblLook w:val="04A0" w:firstRow="1" w:lastRow="0" w:firstColumn="1" w:lastColumn="0" w:noHBand="0" w:noVBand="1"/>
      </w:tblPr>
      <w:tblGrid>
        <w:gridCol w:w="1696"/>
        <w:gridCol w:w="1985"/>
        <w:gridCol w:w="3081"/>
        <w:gridCol w:w="2254"/>
      </w:tblGrid>
      <w:tr w:rsidR="00517209" w14:paraId="22CA740F" w14:textId="77777777" w:rsidTr="00BD746C">
        <w:tc>
          <w:tcPr>
            <w:tcW w:w="1696" w:type="dxa"/>
          </w:tcPr>
          <w:p w14:paraId="53781E1E" w14:textId="6686213E" w:rsidR="00517209" w:rsidRDefault="00517209" w:rsidP="00517209">
            <w:pPr>
              <w:spacing w:line="360" w:lineRule="auto"/>
              <w:rPr>
                <w:rFonts w:ascii="Arial" w:hAnsi="Arial" w:cs="Arial"/>
              </w:rPr>
            </w:pPr>
            <w:r w:rsidRPr="00517209">
              <w:rPr>
                <w:rFonts w:ascii="Arial" w:hAnsi="Arial" w:cs="Arial"/>
              </w:rPr>
              <w:t>Article citation</w:t>
            </w:r>
          </w:p>
        </w:tc>
        <w:tc>
          <w:tcPr>
            <w:tcW w:w="1985" w:type="dxa"/>
          </w:tcPr>
          <w:p w14:paraId="422858E3" w14:textId="60AF2E75" w:rsidR="00517209" w:rsidRDefault="00517209" w:rsidP="00517209">
            <w:pPr>
              <w:spacing w:line="360" w:lineRule="auto"/>
              <w:rPr>
                <w:rFonts w:ascii="Arial" w:hAnsi="Arial" w:cs="Arial"/>
              </w:rPr>
            </w:pPr>
            <w:r w:rsidRPr="00517209">
              <w:rPr>
                <w:rFonts w:ascii="Arial" w:hAnsi="Arial" w:cs="Arial"/>
              </w:rPr>
              <w:t>Aim of the study</w:t>
            </w:r>
          </w:p>
        </w:tc>
        <w:tc>
          <w:tcPr>
            <w:tcW w:w="3081" w:type="dxa"/>
          </w:tcPr>
          <w:p w14:paraId="20E6DD33" w14:textId="0AE6F38F" w:rsidR="00517209" w:rsidRDefault="00517209" w:rsidP="00517209">
            <w:pPr>
              <w:spacing w:line="360" w:lineRule="auto"/>
              <w:rPr>
                <w:rFonts w:ascii="Arial" w:hAnsi="Arial" w:cs="Arial"/>
              </w:rPr>
            </w:pPr>
            <w:r w:rsidRPr="00517209">
              <w:rPr>
                <w:rFonts w:ascii="Arial" w:hAnsi="Arial" w:cs="Arial"/>
              </w:rPr>
              <w:t>Methods, sample size and characteristics</w:t>
            </w:r>
          </w:p>
        </w:tc>
        <w:tc>
          <w:tcPr>
            <w:tcW w:w="2254" w:type="dxa"/>
          </w:tcPr>
          <w:p w14:paraId="53C0B41C" w14:textId="3DB0C64C" w:rsidR="00517209" w:rsidRDefault="00517209" w:rsidP="00517209">
            <w:pPr>
              <w:spacing w:line="360" w:lineRule="auto"/>
              <w:rPr>
                <w:rFonts w:ascii="Arial" w:hAnsi="Arial" w:cs="Arial"/>
              </w:rPr>
            </w:pPr>
            <w:r w:rsidRPr="00517209">
              <w:rPr>
                <w:rFonts w:ascii="Arial" w:hAnsi="Arial" w:cs="Arial"/>
              </w:rPr>
              <w:t>Summary of main findings</w:t>
            </w:r>
          </w:p>
        </w:tc>
      </w:tr>
      <w:tr w:rsidR="00517209" w14:paraId="67A9B878" w14:textId="77777777" w:rsidTr="00BD746C">
        <w:tc>
          <w:tcPr>
            <w:tcW w:w="1696" w:type="dxa"/>
          </w:tcPr>
          <w:p w14:paraId="4BD32DC7" w14:textId="0D0A2EA3" w:rsidR="00517209" w:rsidRDefault="00BD746C" w:rsidP="00517209">
            <w:pPr>
              <w:spacing w:line="360" w:lineRule="auto"/>
              <w:rPr>
                <w:rFonts w:ascii="Arial" w:hAnsi="Arial" w:cs="Arial"/>
              </w:rPr>
            </w:pPr>
            <w:r w:rsidRPr="00BD746C">
              <w:rPr>
                <w:rFonts w:ascii="Arial" w:hAnsi="Arial" w:cs="Arial"/>
              </w:rPr>
              <w:t>Russell et al. (2024)</w:t>
            </w:r>
          </w:p>
        </w:tc>
        <w:tc>
          <w:tcPr>
            <w:tcW w:w="1985" w:type="dxa"/>
          </w:tcPr>
          <w:p w14:paraId="7F900C52" w14:textId="549CF8CA" w:rsidR="00517209" w:rsidRDefault="00BD746C" w:rsidP="00517209">
            <w:pPr>
              <w:spacing w:line="360" w:lineRule="auto"/>
              <w:rPr>
                <w:rFonts w:ascii="Arial" w:hAnsi="Arial" w:cs="Arial"/>
              </w:rPr>
            </w:pPr>
            <w:r w:rsidRPr="00BD746C">
              <w:rPr>
                <w:rFonts w:ascii="Arial" w:hAnsi="Arial" w:cs="Arial"/>
              </w:rPr>
              <w:t>To evaluate the impact of TIC training on staff working in Older Adult Mental Health Services.</w:t>
            </w:r>
          </w:p>
        </w:tc>
        <w:tc>
          <w:tcPr>
            <w:tcW w:w="3081" w:type="dxa"/>
          </w:tcPr>
          <w:p w14:paraId="5435AE9B" w14:textId="2FA0BDCB" w:rsidR="00517209" w:rsidRDefault="00BD746C" w:rsidP="00517209">
            <w:pPr>
              <w:spacing w:line="360" w:lineRule="auto"/>
              <w:rPr>
                <w:rFonts w:ascii="Arial" w:hAnsi="Arial" w:cs="Arial"/>
              </w:rPr>
            </w:pPr>
            <w:r w:rsidRPr="00BD746C">
              <w:rPr>
                <w:rFonts w:ascii="Arial" w:hAnsi="Arial" w:cs="Arial"/>
              </w:rPr>
              <w:t>Mixed</w:t>
            </w:r>
            <w:r w:rsidRPr="00BD746C">
              <w:rPr>
                <w:rFonts w:ascii="Cambria Math" w:hAnsi="Cambria Math" w:cs="Cambria Math"/>
              </w:rPr>
              <w:t>‑</w:t>
            </w:r>
            <w:r w:rsidRPr="00BD746C">
              <w:rPr>
                <w:rFonts w:ascii="Arial" w:hAnsi="Arial" w:cs="Arial"/>
              </w:rPr>
              <w:t>methods; pre/post questionnaires + qualitative feedback. NHS staff in community older adult teams.</w:t>
            </w:r>
          </w:p>
        </w:tc>
        <w:tc>
          <w:tcPr>
            <w:tcW w:w="2254" w:type="dxa"/>
          </w:tcPr>
          <w:p w14:paraId="2A786439" w14:textId="1228664D" w:rsidR="00517209" w:rsidRDefault="00BD746C" w:rsidP="00517209">
            <w:pPr>
              <w:spacing w:line="360" w:lineRule="auto"/>
              <w:rPr>
                <w:rFonts w:ascii="Arial" w:hAnsi="Arial" w:cs="Arial"/>
              </w:rPr>
            </w:pPr>
            <w:r w:rsidRPr="00BD746C">
              <w:rPr>
                <w:rFonts w:ascii="Arial" w:hAnsi="Arial" w:cs="Arial"/>
              </w:rPr>
              <w:t>Employee confidence, empathy, and trauma awareness all increased as a result of training.</w:t>
            </w:r>
          </w:p>
        </w:tc>
      </w:tr>
      <w:tr w:rsidR="00517209" w14:paraId="2BC45BB6" w14:textId="77777777" w:rsidTr="00BD746C">
        <w:tc>
          <w:tcPr>
            <w:tcW w:w="1696" w:type="dxa"/>
          </w:tcPr>
          <w:p w14:paraId="7516C4A8" w14:textId="4CE0265B" w:rsidR="00517209" w:rsidRDefault="00BD746C" w:rsidP="00517209">
            <w:pPr>
              <w:spacing w:line="360" w:lineRule="auto"/>
              <w:rPr>
                <w:rFonts w:ascii="Arial" w:hAnsi="Arial" w:cs="Arial"/>
              </w:rPr>
            </w:pPr>
            <w:r w:rsidRPr="00BD746C">
              <w:rPr>
                <w:rFonts w:ascii="Arial" w:hAnsi="Arial" w:cs="Arial"/>
              </w:rPr>
              <w:t>Sweeney et al. (2016)</w:t>
            </w:r>
          </w:p>
        </w:tc>
        <w:tc>
          <w:tcPr>
            <w:tcW w:w="1985" w:type="dxa"/>
          </w:tcPr>
          <w:p w14:paraId="058364E9" w14:textId="2E46A329" w:rsidR="00517209" w:rsidRDefault="00BD746C" w:rsidP="00517209">
            <w:pPr>
              <w:spacing w:line="360" w:lineRule="auto"/>
              <w:rPr>
                <w:rFonts w:ascii="Arial" w:hAnsi="Arial" w:cs="Arial"/>
              </w:rPr>
            </w:pPr>
            <w:r w:rsidRPr="00BD746C">
              <w:rPr>
                <w:rFonts w:ascii="Arial" w:hAnsi="Arial" w:cs="Arial"/>
              </w:rPr>
              <w:t>To define TIC in UK mental healthcare and explore how it can be developed.</w:t>
            </w:r>
          </w:p>
        </w:tc>
        <w:tc>
          <w:tcPr>
            <w:tcW w:w="3081" w:type="dxa"/>
          </w:tcPr>
          <w:p w14:paraId="1CC2E622" w14:textId="2ED32842" w:rsidR="00517209" w:rsidRDefault="00BD746C" w:rsidP="00517209">
            <w:pPr>
              <w:spacing w:line="360" w:lineRule="auto"/>
              <w:rPr>
                <w:rFonts w:ascii="Arial" w:hAnsi="Arial" w:cs="Arial"/>
              </w:rPr>
            </w:pPr>
            <w:r w:rsidRPr="00BD746C">
              <w:rPr>
                <w:rFonts w:ascii="Arial" w:hAnsi="Arial" w:cs="Arial"/>
              </w:rPr>
              <w:t>Qualitative study using interviews and focus groups with a small, non</w:t>
            </w:r>
            <w:r w:rsidRPr="00BD746C">
              <w:rPr>
                <w:rFonts w:ascii="Cambria Math" w:hAnsi="Cambria Math" w:cs="Cambria Math"/>
              </w:rPr>
              <w:t>‑</w:t>
            </w:r>
            <w:r w:rsidRPr="00BD746C">
              <w:rPr>
                <w:rFonts w:ascii="Arial" w:hAnsi="Arial" w:cs="Arial"/>
              </w:rPr>
              <w:t>numerical sample of service users.</w:t>
            </w:r>
          </w:p>
        </w:tc>
        <w:tc>
          <w:tcPr>
            <w:tcW w:w="2254" w:type="dxa"/>
          </w:tcPr>
          <w:p w14:paraId="7C03759F" w14:textId="48C3CBD0" w:rsidR="00517209" w:rsidRDefault="00BD746C" w:rsidP="00517209">
            <w:pPr>
              <w:spacing w:line="360" w:lineRule="auto"/>
              <w:rPr>
                <w:rFonts w:ascii="Arial" w:hAnsi="Arial" w:cs="Arial"/>
              </w:rPr>
            </w:pPr>
            <w:r w:rsidRPr="00BD746C">
              <w:rPr>
                <w:rFonts w:ascii="Arial" w:hAnsi="Arial" w:cs="Arial"/>
              </w:rPr>
              <w:t>Identified the three fundamental TIC principles: empowerment, safety, and trust.</w:t>
            </w:r>
          </w:p>
        </w:tc>
      </w:tr>
      <w:tr w:rsidR="00517209" w14:paraId="01FA5EA0" w14:textId="77777777" w:rsidTr="00BD746C">
        <w:tc>
          <w:tcPr>
            <w:tcW w:w="1696" w:type="dxa"/>
          </w:tcPr>
          <w:p w14:paraId="26FF0DD7" w14:textId="507AB578" w:rsidR="00517209" w:rsidRDefault="00BD746C" w:rsidP="00517209">
            <w:pPr>
              <w:spacing w:line="360" w:lineRule="auto"/>
              <w:rPr>
                <w:rFonts w:ascii="Arial" w:hAnsi="Arial" w:cs="Arial"/>
              </w:rPr>
            </w:pPr>
            <w:r w:rsidRPr="00BD746C">
              <w:rPr>
                <w:rFonts w:ascii="Arial" w:hAnsi="Arial" w:cs="Arial"/>
              </w:rPr>
              <w:t>MHRJ (2024)</w:t>
            </w:r>
          </w:p>
        </w:tc>
        <w:tc>
          <w:tcPr>
            <w:tcW w:w="1985" w:type="dxa"/>
          </w:tcPr>
          <w:p w14:paraId="21C2B7D7" w14:textId="7A706545" w:rsidR="00517209" w:rsidRDefault="00BD746C" w:rsidP="00517209">
            <w:pPr>
              <w:spacing w:line="360" w:lineRule="auto"/>
              <w:rPr>
                <w:rFonts w:ascii="Arial" w:hAnsi="Arial" w:cs="Arial"/>
              </w:rPr>
            </w:pPr>
            <w:r w:rsidRPr="00BD746C">
              <w:rPr>
                <w:rFonts w:ascii="Arial" w:hAnsi="Arial" w:cs="Arial"/>
              </w:rPr>
              <w:t>To explore NHS staff experiences of implementing TIC in practice.</w:t>
            </w:r>
          </w:p>
        </w:tc>
        <w:tc>
          <w:tcPr>
            <w:tcW w:w="3081" w:type="dxa"/>
          </w:tcPr>
          <w:p w14:paraId="46137890" w14:textId="6DC9AFAC" w:rsidR="00517209" w:rsidRDefault="00BD746C" w:rsidP="00517209">
            <w:pPr>
              <w:spacing w:line="360" w:lineRule="auto"/>
              <w:rPr>
                <w:rFonts w:ascii="Arial" w:hAnsi="Arial" w:cs="Arial"/>
              </w:rPr>
            </w:pPr>
            <w:r w:rsidRPr="00BD746C">
              <w:rPr>
                <w:rFonts w:ascii="Arial" w:hAnsi="Arial" w:cs="Arial"/>
              </w:rPr>
              <w:t>Qualitative interviews with NHS mental health staff.</w:t>
            </w:r>
          </w:p>
        </w:tc>
        <w:tc>
          <w:tcPr>
            <w:tcW w:w="2254" w:type="dxa"/>
          </w:tcPr>
          <w:p w14:paraId="740514C2" w14:textId="28F36A46" w:rsidR="00517209" w:rsidRDefault="00BD746C" w:rsidP="00517209">
            <w:pPr>
              <w:spacing w:line="360" w:lineRule="auto"/>
              <w:rPr>
                <w:rFonts w:ascii="Arial" w:hAnsi="Arial" w:cs="Arial"/>
              </w:rPr>
            </w:pPr>
            <w:r w:rsidRPr="00BD746C">
              <w:rPr>
                <w:rFonts w:ascii="Arial" w:hAnsi="Arial" w:cs="Arial"/>
              </w:rPr>
              <w:t>Although TIC raised employee confidence and enhanced trust and engagement, significant obstacles persisted.</w:t>
            </w:r>
          </w:p>
        </w:tc>
      </w:tr>
    </w:tbl>
    <w:p w14:paraId="74C54612" w14:textId="32E91981" w:rsidR="00517209" w:rsidRDefault="00517209" w:rsidP="00517209">
      <w:pPr>
        <w:spacing w:line="360" w:lineRule="auto"/>
        <w:rPr>
          <w:rFonts w:ascii="Arial" w:hAnsi="Arial" w:cs="Arial"/>
        </w:rPr>
      </w:pPr>
    </w:p>
    <w:p w14:paraId="178A779E" w14:textId="30F486F5" w:rsidR="00A46242" w:rsidRDefault="00BD746C" w:rsidP="003775D8">
      <w:pPr>
        <w:pStyle w:val="Heading2"/>
      </w:pPr>
      <w:bookmarkStart w:id="17" w:name="_Toc227360814"/>
      <w:r w:rsidRPr="00BD746C">
        <w:t>Thematic Analysis</w:t>
      </w:r>
      <w:bookmarkEnd w:id="17"/>
    </w:p>
    <w:p w14:paraId="470F9D70" w14:textId="7F894637" w:rsidR="00BD746C" w:rsidRDefault="00BD746C" w:rsidP="003775D8">
      <w:pPr>
        <w:pStyle w:val="Heading2"/>
      </w:pPr>
      <w:bookmarkStart w:id="18" w:name="_Toc227360815"/>
      <w:r w:rsidRPr="00BD746C">
        <w:t>Theme 1: Improved Service User Engagement and Emotional Safety</w:t>
      </w:r>
      <w:bookmarkEnd w:id="18"/>
    </w:p>
    <w:p w14:paraId="4E419B26" w14:textId="47F6A535" w:rsidR="00BD746C" w:rsidRDefault="00BD746C" w:rsidP="00AE118F">
      <w:pPr>
        <w:spacing w:line="360" w:lineRule="auto"/>
        <w:rPr>
          <w:rFonts w:ascii="Arial" w:hAnsi="Arial" w:cs="Arial"/>
        </w:rPr>
      </w:pPr>
      <w:r w:rsidRPr="00BD746C">
        <w:rPr>
          <w:rFonts w:ascii="Arial" w:hAnsi="Arial" w:cs="Arial"/>
        </w:rPr>
        <w:t>Trauma</w:t>
      </w:r>
      <w:r w:rsidRPr="00BD746C">
        <w:rPr>
          <w:rFonts w:ascii="Cambria Math" w:hAnsi="Cambria Math" w:cs="Cambria Math"/>
        </w:rPr>
        <w:t>‑</w:t>
      </w:r>
      <w:r w:rsidRPr="00BD746C">
        <w:rPr>
          <w:rFonts w:ascii="Arial" w:hAnsi="Arial" w:cs="Arial"/>
        </w:rPr>
        <w:t>informed care (TIC) was consistently associated with improved emotional safety and stronger engagement among service users across all three studies. When practitioners applied TIC principles such as predictability, transparency, and non</w:t>
      </w:r>
      <w:r w:rsidRPr="00BD746C">
        <w:rPr>
          <w:rFonts w:ascii="Cambria Math" w:hAnsi="Cambria Math" w:cs="Cambria Math"/>
        </w:rPr>
        <w:t>‑</w:t>
      </w:r>
      <w:r w:rsidRPr="00BD746C">
        <w:rPr>
          <w:rFonts w:ascii="Arial" w:hAnsi="Arial" w:cs="Arial"/>
        </w:rPr>
        <w:t>judgemental communication, service users reported feeling more valued, understood, and emotionally secure. This was particularly important for individuals with trauma histories, who often struggle with trust, communication, and sustained involvement. TIC approaches helped reduce fear</w:t>
      </w:r>
      <w:r w:rsidRPr="00BD746C">
        <w:rPr>
          <w:rFonts w:ascii="Cambria Math" w:hAnsi="Cambria Math" w:cs="Cambria Math"/>
        </w:rPr>
        <w:t>‑</w:t>
      </w:r>
      <w:r w:rsidRPr="00BD746C">
        <w:rPr>
          <w:rFonts w:ascii="Arial" w:hAnsi="Arial" w:cs="Arial"/>
        </w:rPr>
        <w:t xml:space="preserve">based reactions and avoidance behaviours, enabling service users to express their needs more openly and participate more actively in therapeutic activities and care planning. Transparent and predictable interactions reduced anxiety and uncertainty, giving service users a greater sense of control, while open and respectful communication strengthened trust and supported more positive relational dynamics. The three studies each contributed to this </w:t>
      </w:r>
      <w:proofErr w:type="spellStart"/>
      <w:r w:rsidRPr="00BD746C">
        <w:rPr>
          <w:rFonts w:ascii="Arial" w:hAnsi="Arial" w:cs="Arial"/>
        </w:rPr>
        <w:t>understanding,Russell</w:t>
      </w:r>
      <w:proofErr w:type="spellEnd"/>
      <w:r w:rsidRPr="00BD746C">
        <w:rPr>
          <w:rFonts w:ascii="Arial" w:hAnsi="Arial" w:cs="Arial"/>
        </w:rPr>
        <w:t xml:space="preserve"> (2024) found that TIC training enabled staff to create calmer and safer environments for older adults, increasing engagement; Sweeney (2016) emphasised emotional safety as a core principle of TIC and highlighted the importance of relational, compassionate practice in preventing re</w:t>
      </w:r>
      <w:r w:rsidRPr="00BD746C">
        <w:rPr>
          <w:rFonts w:ascii="Cambria Math" w:hAnsi="Cambria Math" w:cs="Cambria Math"/>
        </w:rPr>
        <w:t>‑</w:t>
      </w:r>
      <w:r w:rsidRPr="00BD746C">
        <w:rPr>
          <w:rFonts w:ascii="Arial" w:hAnsi="Arial" w:cs="Arial"/>
        </w:rPr>
        <w:t xml:space="preserve">traumatisation, and </w:t>
      </w:r>
      <w:proofErr w:type="spellStart"/>
      <w:r w:rsidRPr="00BD746C">
        <w:rPr>
          <w:rFonts w:ascii="Arial" w:hAnsi="Arial" w:cs="Arial"/>
        </w:rPr>
        <w:t>Worawichayawongsa</w:t>
      </w:r>
      <w:proofErr w:type="spellEnd"/>
      <w:r w:rsidRPr="00BD746C">
        <w:rPr>
          <w:rFonts w:ascii="Arial" w:hAnsi="Arial" w:cs="Arial"/>
        </w:rPr>
        <w:t xml:space="preserve"> (2024) reported that embedding TIC into everyday NHS practice led to noticeable improvements in service user trust, openness, and willingness to interact. Taken together, the findings from Russell (2024), Sweeney (2016), and </w:t>
      </w:r>
      <w:proofErr w:type="spellStart"/>
      <w:r w:rsidRPr="00BD746C">
        <w:rPr>
          <w:rFonts w:ascii="Arial" w:hAnsi="Arial" w:cs="Arial"/>
        </w:rPr>
        <w:t>Worawichayawongsa</w:t>
      </w:r>
      <w:proofErr w:type="spellEnd"/>
      <w:r w:rsidRPr="00BD746C">
        <w:rPr>
          <w:rFonts w:ascii="Arial" w:hAnsi="Arial" w:cs="Arial"/>
        </w:rPr>
        <w:t xml:space="preserve"> (2024) demonstrate that TIC directly enhances service user outcomes by fostering environments where individuals feel respected, emotionally safe, and genuinely understood, strengthening the evidence base for TIC within UK social care and highlighting its role in promoting deeper engagement, reducing avoidance behaviours, and supporting more collaborative, person</w:t>
      </w:r>
      <w:r w:rsidRPr="00BD746C">
        <w:rPr>
          <w:rFonts w:ascii="Cambria Math" w:hAnsi="Cambria Math" w:cs="Cambria Math"/>
        </w:rPr>
        <w:t>‑</w:t>
      </w:r>
      <w:r w:rsidRPr="00BD746C">
        <w:rPr>
          <w:rFonts w:ascii="Arial" w:hAnsi="Arial" w:cs="Arial"/>
        </w:rPr>
        <w:t xml:space="preserve">centred relationships.   </w:t>
      </w:r>
    </w:p>
    <w:p w14:paraId="544EF72D" w14:textId="21864CEA" w:rsidR="00BD746C" w:rsidRDefault="00BD746C" w:rsidP="003775D8">
      <w:pPr>
        <w:pStyle w:val="Heading2"/>
      </w:pPr>
      <w:bookmarkStart w:id="19" w:name="_Toc227360816"/>
      <w:r w:rsidRPr="00BD746C">
        <w:t>Theme 2: Enhanced Practitioner Confidence and Reflective Practice</w:t>
      </w:r>
      <w:bookmarkEnd w:id="19"/>
      <w:r w:rsidRPr="00BD746C">
        <w:t xml:space="preserve">                               </w:t>
      </w:r>
    </w:p>
    <w:p w14:paraId="6BE73CB4" w14:textId="2110C735" w:rsidR="003775D8" w:rsidRDefault="00BD746C" w:rsidP="00AE118F">
      <w:pPr>
        <w:spacing w:line="360" w:lineRule="auto"/>
        <w:rPr>
          <w:rFonts w:ascii="Arial" w:hAnsi="Arial" w:cs="Arial"/>
        </w:rPr>
      </w:pPr>
      <w:r w:rsidRPr="00BD746C">
        <w:rPr>
          <w:rFonts w:ascii="Arial" w:hAnsi="Arial" w:cs="Arial"/>
        </w:rPr>
        <w:t>Across all three studies, trauma</w:t>
      </w:r>
      <w:r w:rsidRPr="00BD746C">
        <w:rPr>
          <w:rFonts w:ascii="Cambria Math" w:hAnsi="Cambria Math" w:cs="Cambria Math"/>
        </w:rPr>
        <w:t>‑</w:t>
      </w:r>
      <w:r w:rsidRPr="00BD746C">
        <w:rPr>
          <w:rFonts w:ascii="Arial" w:hAnsi="Arial" w:cs="Arial"/>
        </w:rPr>
        <w:t>informed care (TIC) was shown to significantly strengthen practitioner confidence, emotional awareness, and reflective practice. Staff who received TIC training or applied TIC principles in their everyday work reported feeling more capable of recognising trauma</w:t>
      </w:r>
      <w:r w:rsidRPr="00BD746C">
        <w:rPr>
          <w:rFonts w:ascii="Cambria Math" w:hAnsi="Cambria Math" w:cs="Cambria Math"/>
        </w:rPr>
        <w:t>‑</w:t>
      </w:r>
      <w:r w:rsidRPr="00BD746C">
        <w:rPr>
          <w:rFonts w:ascii="Arial" w:hAnsi="Arial" w:cs="Arial"/>
        </w:rPr>
        <w:t>related behaviours and responding in ways that reduced distress rather than escalating it. This increased confidence was closely linked to greater empathy, as practitioners developed a deeper understanding of how trauma influences behaviour, trust, and engagement. As a result, staff felt more prepared to manage complex emotional presentations and to adapt their communication to meet the needs of service users more sensitively. Reflective practice emerged as a key component of TIC across the studies. Practitioners were encouraged to examine their own assumptions, emotional reactions, and communication styles, which helped reduce the risk of re</w:t>
      </w:r>
      <w:r w:rsidRPr="00BD746C">
        <w:rPr>
          <w:rFonts w:ascii="Cambria Math" w:hAnsi="Cambria Math" w:cs="Cambria Math"/>
        </w:rPr>
        <w:t>‑</w:t>
      </w:r>
      <w:r w:rsidRPr="00BD746C">
        <w:rPr>
          <w:rFonts w:ascii="Arial" w:hAnsi="Arial" w:cs="Arial"/>
        </w:rPr>
        <w:t>traumatisation and supported the development of more compassionate, trusting relationships. Russell (2024) found that TIC training improved staff self</w:t>
      </w:r>
      <w:r w:rsidRPr="00BD746C">
        <w:rPr>
          <w:rFonts w:ascii="Cambria Math" w:hAnsi="Cambria Math" w:cs="Cambria Math"/>
        </w:rPr>
        <w:t>‑</w:t>
      </w:r>
      <w:r w:rsidRPr="00BD746C">
        <w:rPr>
          <w:rFonts w:ascii="Arial" w:hAnsi="Arial" w:cs="Arial"/>
        </w:rPr>
        <w:t>awareness, communication skills, and confidence in responding to trauma</w:t>
      </w:r>
      <w:r w:rsidRPr="00BD746C">
        <w:rPr>
          <w:rFonts w:ascii="Cambria Math" w:hAnsi="Cambria Math" w:cs="Cambria Math"/>
        </w:rPr>
        <w:t>‑</w:t>
      </w:r>
      <w:r w:rsidRPr="00BD746C">
        <w:rPr>
          <w:rFonts w:ascii="Arial" w:hAnsi="Arial" w:cs="Arial"/>
        </w:rPr>
        <w:t xml:space="preserve">related behaviours.                                                                     </w:t>
      </w:r>
    </w:p>
    <w:p w14:paraId="434C969C" w14:textId="34599649" w:rsidR="00BD746C" w:rsidRDefault="00BD746C" w:rsidP="00AE118F">
      <w:pPr>
        <w:spacing w:line="360" w:lineRule="auto"/>
        <w:rPr>
          <w:rFonts w:ascii="Arial" w:hAnsi="Arial" w:cs="Arial"/>
        </w:rPr>
      </w:pPr>
      <w:r w:rsidRPr="00BD746C">
        <w:rPr>
          <w:rFonts w:ascii="Arial" w:hAnsi="Arial" w:cs="Arial"/>
        </w:rPr>
        <w:t>Sweeney (2016) emphasised that TIC requires relational, strengths</w:t>
      </w:r>
      <w:r w:rsidRPr="00BD746C">
        <w:rPr>
          <w:rFonts w:ascii="Cambria Math" w:hAnsi="Cambria Math" w:cs="Cambria Math"/>
        </w:rPr>
        <w:t>‑</w:t>
      </w:r>
      <w:r w:rsidRPr="00BD746C">
        <w:rPr>
          <w:rFonts w:ascii="Arial" w:hAnsi="Arial" w:cs="Arial"/>
        </w:rPr>
        <w:t xml:space="preserve">based, and reflective practice, shaped by an understanding of power, relationships, and service contexts. Similarly, </w:t>
      </w:r>
      <w:proofErr w:type="spellStart"/>
      <w:r w:rsidRPr="00BD746C">
        <w:rPr>
          <w:rFonts w:ascii="Arial" w:hAnsi="Arial" w:cs="Arial"/>
        </w:rPr>
        <w:t>Worawichayawongsa</w:t>
      </w:r>
      <w:proofErr w:type="spellEnd"/>
      <w:r w:rsidRPr="00BD746C">
        <w:rPr>
          <w:rFonts w:ascii="Arial" w:hAnsi="Arial" w:cs="Arial"/>
        </w:rPr>
        <w:t xml:space="preserve"> (2024) reported that practitioners who implemented TIC felt more emotionally attuned, patient, and better equipped to support individuals with trauma histories. Taken together, these findings show that TIC enhances practitioner capability by fostering empathy, reflective awareness, and confident, person</w:t>
      </w:r>
      <w:r w:rsidRPr="00BD746C">
        <w:rPr>
          <w:rFonts w:ascii="Cambria Math" w:hAnsi="Cambria Math" w:cs="Cambria Math"/>
        </w:rPr>
        <w:t>‑</w:t>
      </w:r>
      <w:r w:rsidRPr="00BD746C">
        <w:rPr>
          <w:rFonts w:ascii="Arial" w:hAnsi="Arial" w:cs="Arial"/>
        </w:rPr>
        <w:t xml:space="preserve">centred communication, ultimately improving the quality of care within UK social care settings.                                                                                                                               </w:t>
      </w:r>
    </w:p>
    <w:p w14:paraId="4339AEC8" w14:textId="1374A32A" w:rsidR="00BD746C" w:rsidRPr="003775D8" w:rsidRDefault="00BD746C" w:rsidP="003775D8">
      <w:pPr>
        <w:pStyle w:val="Heading2"/>
      </w:pPr>
      <w:bookmarkStart w:id="20" w:name="_Toc227360817"/>
      <w:r w:rsidRPr="003775D8">
        <w:t>Theme 3: Organisational Barriers to Sustainable Implementation</w:t>
      </w:r>
      <w:bookmarkEnd w:id="20"/>
      <w:r w:rsidRPr="003775D8">
        <w:t xml:space="preserve">                                    </w:t>
      </w:r>
    </w:p>
    <w:p w14:paraId="4A4E5B48" w14:textId="77777777" w:rsidR="00BD746C" w:rsidRDefault="00BD746C" w:rsidP="00AE118F">
      <w:pPr>
        <w:spacing w:line="360" w:lineRule="auto"/>
        <w:rPr>
          <w:rFonts w:ascii="Arial" w:hAnsi="Arial" w:cs="Arial"/>
        </w:rPr>
      </w:pPr>
      <w:r w:rsidRPr="00BD746C">
        <w:rPr>
          <w:rFonts w:ascii="Arial" w:hAnsi="Arial" w:cs="Arial"/>
        </w:rPr>
        <w:t>Trauma</w:t>
      </w:r>
      <w:r w:rsidRPr="00BD746C">
        <w:rPr>
          <w:rFonts w:ascii="Cambria Math" w:hAnsi="Cambria Math" w:cs="Cambria Math"/>
        </w:rPr>
        <w:t>‑</w:t>
      </w:r>
      <w:r w:rsidRPr="00BD746C">
        <w:rPr>
          <w:rFonts w:ascii="Arial" w:hAnsi="Arial" w:cs="Arial"/>
        </w:rPr>
        <w:t>informed care (TIC) demonstrated clear benefits across the studies, all three articles highlighted significant organisational and structural barriers that hinder its consistent and sustainable implementation in UK social care and mental health settings. The findings showed that TIC was often delivered as a one</w:t>
      </w:r>
      <w:r w:rsidRPr="00BD746C">
        <w:rPr>
          <w:rFonts w:ascii="Cambria Math" w:hAnsi="Cambria Math" w:cs="Cambria Math"/>
        </w:rPr>
        <w:t>‑</w:t>
      </w:r>
      <w:r w:rsidRPr="00BD746C">
        <w:rPr>
          <w:rFonts w:ascii="Arial" w:hAnsi="Arial" w:cs="Arial"/>
        </w:rPr>
        <w:t>off training session rather than embedded within long</w:t>
      </w:r>
      <w:r w:rsidRPr="00BD746C">
        <w:rPr>
          <w:rFonts w:ascii="Cambria Math" w:hAnsi="Cambria Math" w:cs="Cambria Math"/>
        </w:rPr>
        <w:t>‑</w:t>
      </w:r>
      <w:r w:rsidRPr="00BD746C">
        <w:rPr>
          <w:rFonts w:ascii="Arial" w:hAnsi="Arial" w:cs="Arial"/>
        </w:rPr>
        <w:t>term organisational strategy, leaving staff without the ongoing supervision, support, or reinforcement needed to maintain trauma</w:t>
      </w:r>
      <w:r w:rsidRPr="00BD746C">
        <w:rPr>
          <w:rFonts w:ascii="Cambria Math" w:hAnsi="Cambria Math" w:cs="Cambria Math"/>
        </w:rPr>
        <w:t>‑</w:t>
      </w:r>
      <w:r w:rsidRPr="00BD746C">
        <w:rPr>
          <w:rFonts w:ascii="Arial" w:hAnsi="Arial" w:cs="Arial"/>
        </w:rPr>
        <w:t>sensitive practice under pressure. High caseloads and time constraints further limited practitioners’ ability to engage reflectively or build meaningful relationships with service users, creating a gap between the relational intentions of TIC and the realities of overstretched services. Cultural resistance also emerged as a barrier, with TIC sometimes viewed as an optional add</w:t>
      </w:r>
      <w:r w:rsidRPr="00BD746C">
        <w:rPr>
          <w:rFonts w:ascii="Cambria Math" w:hAnsi="Cambria Math" w:cs="Cambria Math"/>
        </w:rPr>
        <w:t>‑</w:t>
      </w:r>
      <w:r w:rsidRPr="00BD746C">
        <w:rPr>
          <w:rFonts w:ascii="Arial" w:hAnsi="Arial" w:cs="Arial"/>
        </w:rPr>
        <w:t>on rather than an essential component of practice, particularly in environments dominated by performance targets, risk</w:t>
      </w:r>
      <w:r w:rsidRPr="00BD746C">
        <w:rPr>
          <w:rFonts w:ascii="Cambria Math" w:hAnsi="Cambria Math" w:cs="Cambria Math"/>
        </w:rPr>
        <w:t>‑</w:t>
      </w:r>
      <w:r w:rsidRPr="00BD746C">
        <w:rPr>
          <w:rFonts w:ascii="Arial" w:hAnsi="Arial" w:cs="Arial"/>
        </w:rPr>
        <w:t xml:space="preserve">management priorities, or traditional clinical models. </w:t>
      </w:r>
    </w:p>
    <w:p w14:paraId="2F35EDC0" w14:textId="77777777" w:rsidR="00BD746C" w:rsidRDefault="00BD746C" w:rsidP="00AE118F">
      <w:pPr>
        <w:spacing w:line="360" w:lineRule="auto"/>
        <w:rPr>
          <w:rFonts w:ascii="Arial" w:hAnsi="Arial" w:cs="Arial"/>
        </w:rPr>
      </w:pPr>
      <w:r w:rsidRPr="00BD746C">
        <w:rPr>
          <w:rFonts w:ascii="Arial" w:hAnsi="Arial" w:cs="Arial"/>
        </w:rPr>
        <w:t>This resistance was often reinforced by limited leadership commitment and a lack of organisational structures that support trauma</w:t>
      </w:r>
      <w:r w:rsidRPr="00BD746C">
        <w:rPr>
          <w:rFonts w:ascii="Cambria Math" w:hAnsi="Cambria Math" w:cs="Cambria Math"/>
        </w:rPr>
        <w:t>‑</w:t>
      </w:r>
      <w:r w:rsidRPr="00BD746C">
        <w:rPr>
          <w:rFonts w:ascii="Arial" w:hAnsi="Arial" w:cs="Arial"/>
        </w:rPr>
        <w:t>aware cultures. Russell (2024) found that although TIC training improved staff skills, organisational pressures such as workload, time limitations, and insufficient managerial support prevented consistent application. Sweeney (2016) argued that meaningful TIC implementation requires whole</w:t>
      </w:r>
      <w:r w:rsidRPr="00BD746C">
        <w:rPr>
          <w:rFonts w:ascii="Cambria Math" w:hAnsi="Cambria Math" w:cs="Cambria Math"/>
        </w:rPr>
        <w:t>‑</w:t>
      </w:r>
      <w:r w:rsidRPr="00BD746C">
        <w:rPr>
          <w:rFonts w:ascii="Arial" w:hAnsi="Arial" w:cs="Arial"/>
        </w:rPr>
        <w:t>system cultural change, strong leadership, and structural alignment to avoid re</w:t>
      </w:r>
      <w:r w:rsidRPr="00BD746C">
        <w:rPr>
          <w:rFonts w:ascii="Cambria Math" w:hAnsi="Cambria Math" w:cs="Cambria Math"/>
        </w:rPr>
        <w:t>‑</w:t>
      </w:r>
      <w:r w:rsidRPr="00BD746C">
        <w:rPr>
          <w:rFonts w:ascii="Arial" w:hAnsi="Arial" w:cs="Arial"/>
        </w:rPr>
        <w:t xml:space="preserve">traumatisation. Similarly, </w:t>
      </w:r>
      <w:proofErr w:type="spellStart"/>
      <w:r w:rsidRPr="00BD746C">
        <w:rPr>
          <w:rFonts w:ascii="Arial" w:hAnsi="Arial" w:cs="Arial"/>
        </w:rPr>
        <w:t>Worawichayawongsa</w:t>
      </w:r>
      <w:proofErr w:type="spellEnd"/>
      <w:r w:rsidRPr="00BD746C">
        <w:rPr>
          <w:rFonts w:ascii="Arial" w:hAnsi="Arial" w:cs="Arial"/>
        </w:rPr>
        <w:t xml:space="preserve"> (2024) reported that staff felt motivated to use TIC but were unable to sustain it due to high caseloads, resource shortages, and resistance within service cultures. Taken together, the findings from Russell (2024), Sweeney et al. (2016), and </w:t>
      </w:r>
      <w:proofErr w:type="spellStart"/>
      <w:r w:rsidRPr="00BD746C">
        <w:rPr>
          <w:rFonts w:ascii="Arial" w:hAnsi="Arial" w:cs="Arial"/>
        </w:rPr>
        <w:t>Worawichayawongsa</w:t>
      </w:r>
      <w:proofErr w:type="spellEnd"/>
      <w:r w:rsidRPr="00BD746C">
        <w:rPr>
          <w:rFonts w:ascii="Arial" w:hAnsi="Arial" w:cs="Arial"/>
        </w:rPr>
        <w:t xml:space="preserve"> (2024) demonstrate that while TIC has clear value, its long</w:t>
      </w:r>
      <w:r w:rsidRPr="00BD746C">
        <w:rPr>
          <w:rFonts w:ascii="Cambria Math" w:hAnsi="Cambria Math" w:cs="Cambria Math"/>
        </w:rPr>
        <w:t>‑</w:t>
      </w:r>
      <w:r w:rsidRPr="00BD746C">
        <w:rPr>
          <w:rFonts w:ascii="Arial" w:hAnsi="Arial" w:cs="Arial"/>
        </w:rPr>
        <w:t>term effectiveness depends on organisational commitment, adequate resources, reflective supervision, and leadership engagement to embed trauma</w:t>
      </w:r>
      <w:r w:rsidRPr="00BD746C">
        <w:rPr>
          <w:rFonts w:ascii="Cambria Math" w:hAnsi="Cambria Math" w:cs="Cambria Math"/>
        </w:rPr>
        <w:t>‑</w:t>
      </w:r>
      <w:r w:rsidRPr="00BD746C">
        <w:rPr>
          <w:rFonts w:ascii="Arial" w:hAnsi="Arial" w:cs="Arial"/>
        </w:rPr>
        <w:t xml:space="preserve">informed principles into everyday practice.             </w:t>
      </w:r>
    </w:p>
    <w:p w14:paraId="4C283210" w14:textId="2186D109" w:rsidR="00BD746C" w:rsidRPr="003775D8" w:rsidRDefault="003775D8" w:rsidP="003775D8">
      <w:pPr>
        <w:pStyle w:val="Heading1"/>
      </w:pPr>
      <w:bookmarkStart w:id="21" w:name="_Toc227360818"/>
      <w:r>
        <w:t>5.</w:t>
      </w:r>
      <w:r w:rsidR="00BD746C" w:rsidRPr="003775D8">
        <w:t>Discussion</w:t>
      </w:r>
      <w:bookmarkEnd w:id="21"/>
    </w:p>
    <w:p w14:paraId="5006672B" w14:textId="651FDCFD" w:rsidR="00BD746C" w:rsidRDefault="00BD746C" w:rsidP="003775D8">
      <w:pPr>
        <w:pStyle w:val="Heading2"/>
      </w:pPr>
      <w:bookmarkStart w:id="22" w:name="_Toc227360819"/>
      <w:r w:rsidRPr="00BD746C">
        <w:t>Findings in Relation to the Review Question</w:t>
      </w:r>
      <w:bookmarkEnd w:id="22"/>
    </w:p>
    <w:p w14:paraId="1962F7BB" w14:textId="7DA95D45" w:rsidR="00BD746C" w:rsidRDefault="00BD746C" w:rsidP="00BD746C">
      <w:pPr>
        <w:spacing w:line="360" w:lineRule="auto"/>
        <w:rPr>
          <w:rFonts w:ascii="Arial" w:hAnsi="Arial" w:cs="Arial"/>
        </w:rPr>
      </w:pPr>
      <w:r w:rsidRPr="00BD746C">
        <w:rPr>
          <w:rFonts w:ascii="Arial" w:hAnsi="Arial" w:cs="Arial"/>
        </w:rPr>
        <w:t>The findings of this review show that trauma</w:t>
      </w:r>
      <w:r w:rsidRPr="00BD746C">
        <w:rPr>
          <w:rFonts w:ascii="Cambria Math" w:hAnsi="Cambria Math" w:cs="Cambria Math"/>
        </w:rPr>
        <w:t>‑</w:t>
      </w:r>
      <w:r w:rsidRPr="00BD746C">
        <w:rPr>
          <w:rFonts w:ascii="Arial" w:hAnsi="Arial" w:cs="Arial"/>
        </w:rPr>
        <w:t>informed care (TIC) enhances service user outcomes in UK social care by improving emotional safety, trust, and engagement. Across the three themes identified in the analysis, TIC consistently demonstrated benefits for both service users and practitioners. Theme 1 highlighted that TIC strengthens relational connection and increases service user involvement by creating environments where individuals feel respected, understood, and emotionally secure. Theme 2 showed that TIC improves practitioner confidence, empathy, and reflective practice, enabling staff to respond more sensitively to trauma</w:t>
      </w:r>
      <w:r w:rsidRPr="00BD746C">
        <w:rPr>
          <w:rFonts w:ascii="Cambria Math" w:hAnsi="Cambria Math" w:cs="Cambria Math"/>
        </w:rPr>
        <w:t>‑</w:t>
      </w:r>
      <w:r w:rsidRPr="00BD746C">
        <w:rPr>
          <w:rFonts w:ascii="Arial" w:hAnsi="Arial" w:cs="Arial"/>
        </w:rPr>
        <w:t>related behaviours and support more person</w:t>
      </w:r>
      <w:r w:rsidRPr="00BD746C">
        <w:rPr>
          <w:rFonts w:ascii="Cambria Math" w:hAnsi="Cambria Math" w:cs="Cambria Math"/>
        </w:rPr>
        <w:t>‑</w:t>
      </w:r>
      <w:r w:rsidRPr="00BD746C">
        <w:rPr>
          <w:rFonts w:ascii="Arial" w:hAnsi="Arial" w:cs="Arial"/>
        </w:rPr>
        <w:t>centred care. Theme 3 revealed that although TIC has clear value, its consistent implementation is limited by organisational barriers such as high caseloads, resource constraints, and inconsistent training. These structural pressures can prevent TIC from being embedded into everyday practice, increasing the risk that it becomes superficial rather than transformative without whole</w:t>
      </w:r>
      <w:r w:rsidRPr="00BD746C">
        <w:rPr>
          <w:rFonts w:ascii="Cambria Math" w:hAnsi="Cambria Math" w:cs="Cambria Math"/>
        </w:rPr>
        <w:t>‑</w:t>
      </w:r>
      <w:r w:rsidRPr="00BD746C">
        <w:rPr>
          <w:rFonts w:ascii="Arial" w:hAnsi="Arial" w:cs="Arial"/>
        </w:rPr>
        <w:t>system commitment (Chaudhri, 2019). Overall, the review demonstrates that TIC has strong potential to improve service quality and practitioner wellbeing, but sustainable implementation requires organisational investment and cultural change.</w:t>
      </w:r>
    </w:p>
    <w:p w14:paraId="7F3BB2F4" w14:textId="5ED24EA1" w:rsidR="00BD746C" w:rsidRDefault="00BD746C" w:rsidP="003775D8">
      <w:pPr>
        <w:pStyle w:val="Heading2"/>
      </w:pPr>
      <w:bookmarkStart w:id="23" w:name="_Toc227360820"/>
      <w:r w:rsidRPr="00BD746C">
        <w:t>Importance for Health and Social Care</w:t>
      </w:r>
      <w:bookmarkEnd w:id="23"/>
    </w:p>
    <w:p w14:paraId="618C87D1" w14:textId="1AFECC07" w:rsidR="00BD746C" w:rsidRDefault="00BD746C" w:rsidP="00BD746C">
      <w:pPr>
        <w:spacing w:line="360" w:lineRule="auto"/>
        <w:rPr>
          <w:rFonts w:ascii="Arial" w:hAnsi="Arial" w:cs="Arial"/>
        </w:rPr>
      </w:pPr>
      <w:r w:rsidRPr="00BD746C">
        <w:rPr>
          <w:rFonts w:ascii="Arial" w:hAnsi="Arial" w:cs="Arial"/>
        </w:rPr>
        <w:t>TIC supports UK aims for providing person-centred care, lowering inequality, and safeguarding. Incorporating TIC can enhance service quality, lessen re-traumatisation, and improve long-term results for vulnerable people. By encouraging thoughtful, encouraging practice cultures, TIC may increase worker resilience and lower attrition (Koltz, 2026)</w:t>
      </w:r>
      <w:r>
        <w:rPr>
          <w:rFonts w:ascii="Arial" w:hAnsi="Arial" w:cs="Arial"/>
        </w:rPr>
        <w:t>.</w:t>
      </w:r>
    </w:p>
    <w:p w14:paraId="7FF5225B" w14:textId="4BD5FBF3" w:rsidR="00BD746C" w:rsidRDefault="00BD746C" w:rsidP="003775D8">
      <w:pPr>
        <w:pStyle w:val="Heading2"/>
      </w:pPr>
      <w:bookmarkStart w:id="24" w:name="_Toc227360821"/>
      <w:r w:rsidRPr="00BD746C">
        <w:t>Comparison with Wider UK Literature</w:t>
      </w:r>
      <w:bookmarkEnd w:id="24"/>
    </w:p>
    <w:p w14:paraId="17B34850" w14:textId="73714CDB" w:rsidR="00BD746C" w:rsidRDefault="00BD746C" w:rsidP="00BD746C">
      <w:pPr>
        <w:spacing w:line="360" w:lineRule="auto"/>
        <w:rPr>
          <w:rFonts w:ascii="Arial" w:hAnsi="Arial" w:cs="Arial"/>
        </w:rPr>
      </w:pPr>
      <w:r w:rsidRPr="00BD746C">
        <w:rPr>
          <w:rFonts w:ascii="Arial" w:hAnsi="Arial" w:cs="Arial"/>
        </w:rPr>
        <w:t xml:space="preserve">The results are consistent with more extensive UK studies demonstrating that TIC increases participation and decreases avoidance in trauma-affected populations. Research on homelessness, domestic violence, and youth mental health services similarly emphasises the importance of relational practice, emotional safety, and empowerment in TIC. The legitimacy of the review's results is strengthened by these similarities, according to </w:t>
      </w:r>
      <w:proofErr w:type="spellStart"/>
      <w:r w:rsidRPr="00BD746C">
        <w:rPr>
          <w:rFonts w:ascii="Arial" w:hAnsi="Arial" w:cs="Arial"/>
        </w:rPr>
        <w:t>Scheuner</w:t>
      </w:r>
      <w:proofErr w:type="spellEnd"/>
      <w:r w:rsidRPr="00BD746C">
        <w:rPr>
          <w:rFonts w:ascii="Arial" w:hAnsi="Arial" w:cs="Arial"/>
        </w:rPr>
        <w:t xml:space="preserve"> (2025).  </w:t>
      </w:r>
    </w:p>
    <w:p w14:paraId="429E1DC4" w14:textId="12C765B8" w:rsidR="00BD746C" w:rsidRDefault="00BD746C" w:rsidP="003775D8">
      <w:pPr>
        <w:pStyle w:val="Heading2"/>
      </w:pPr>
      <w:bookmarkStart w:id="25" w:name="_Toc227360822"/>
      <w:r w:rsidRPr="00BD746C">
        <w:t>Implications for Practice</w:t>
      </w:r>
      <w:bookmarkEnd w:id="25"/>
    </w:p>
    <w:p w14:paraId="41801EFF" w14:textId="4FC49381" w:rsidR="00BD746C" w:rsidRDefault="00BD746C" w:rsidP="00BD746C">
      <w:pPr>
        <w:spacing w:line="360" w:lineRule="auto"/>
        <w:rPr>
          <w:rFonts w:ascii="Arial" w:hAnsi="Arial" w:cs="Arial"/>
        </w:rPr>
      </w:pPr>
      <w:r w:rsidRPr="00BD746C">
        <w:rPr>
          <w:rFonts w:ascii="Arial" w:hAnsi="Arial" w:cs="Arial"/>
        </w:rPr>
        <w:t>This review shows that trauma</w:t>
      </w:r>
      <w:r w:rsidRPr="00BD746C">
        <w:rPr>
          <w:rFonts w:ascii="Cambria Math" w:hAnsi="Cambria Math" w:cs="Cambria Math"/>
        </w:rPr>
        <w:t>‑</w:t>
      </w:r>
      <w:r w:rsidRPr="00BD746C">
        <w:rPr>
          <w:rFonts w:ascii="Arial" w:hAnsi="Arial" w:cs="Arial"/>
        </w:rPr>
        <w:t>informed care (TIC) has a positive impact on both service users and practitioners in UK social care and mental health settings. Across the three included studies, TIC consistently improved emotional safety, trust, and engagement, especially for individuals with complex trauma histories who may struggle with communication or feel threatened by power imbalances. These findings reflect wider UK research showing that trauma</w:t>
      </w:r>
      <w:r w:rsidRPr="00BD746C">
        <w:rPr>
          <w:rFonts w:ascii="Cambria Math" w:hAnsi="Cambria Math" w:cs="Cambria Math"/>
        </w:rPr>
        <w:t>‑</w:t>
      </w:r>
      <w:r w:rsidRPr="00BD746C">
        <w:rPr>
          <w:rFonts w:ascii="Arial" w:hAnsi="Arial" w:cs="Arial"/>
        </w:rPr>
        <w:t>sensitive environments reduce avoidance behaviours and support more meaningful participation in care (Purtle, 2020). TIC also strengthened practitioner confidence, empathy, and reflective practice, helping staff respond more sensitively to trauma</w:t>
      </w:r>
      <w:r w:rsidRPr="00BD746C">
        <w:rPr>
          <w:rFonts w:ascii="Cambria Math" w:hAnsi="Cambria Math" w:cs="Cambria Math"/>
        </w:rPr>
        <w:t>‑</w:t>
      </w:r>
      <w:r w:rsidRPr="00BD746C">
        <w:rPr>
          <w:rFonts w:ascii="Arial" w:hAnsi="Arial" w:cs="Arial"/>
        </w:rPr>
        <w:t>related behaviours and adopt more person</w:t>
      </w:r>
      <w:r w:rsidRPr="00BD746C">
        <w:rPr>
          <w:rFonts w:ascii="Cambria Math" w:hAnsi="Cambria Math" w:cs="Cambria Math"/>
        </w:rPr>
        <w:t>‑</w:t>
      </w:r>
      <w:r w:rsidRPr="00BD746C">
        <w:rPr>
          <w:rFonts w:ascii="Arial" w:hAnsi="Arial" w:cs="Arial"/>
        </w:rPr>
        <w:t>centred approaches. This supports arguments that trauma</w:t>
      </w:r>
      <w:r w:rsidRPr="00BD746C">
        <w:rPr>
          <w:rFonts w:ascii="Cambria Math" w:hAnsi="Cambria Math" w:cs="Cambria Math"/>
        </w:rPr>
        <w:t>‑</w:t>
      </w:r>
      <w:r w:rsidRPr="00BD746C">
        <w:rPr>
          <w:rFonts w:ascii="Arial" w:hAnsi="Arial" w:cs="Arial"/>
        </w:rPr>
        <w:t>aware practice can improve staff wellbeing and resilience (Koltz, 2026). At the same time, the review highlights that the sustainability of TIC depends heavily on organisational conditions. High caseloads, limited resources, and performance</w:t>
      </w:r>
      <w:r w:rsidRPr="00BD746C">
        <w:rPr>
          <w:rFonts w:ascii="Cambria Math" w:hAnsi="Cambria Math" w:cs="Cambria Math"/>
        </w:rPr>
        <w:t>‑</w:t>
      </w:r>
      <w:r w:rsidRPr="00BD746C">
        <w:rPr>
          <w:rFonts w:ascii="Arial" w:hAnsi="Arial" w:cs="Arial"/>
        </w:rPr>
        <w:t>driven cultures were identified across all three studies as major barriers to maintaining trauma</w:t>
      </w:r>
      <w:r w:rsidRPr="00BD746C">
        <w:rPr>
          <w:rFonts w:ascii="Cambria Math" w:hAnsi="Cambria Math" w:cs="Cambria Math"/>
        </w:rPr>
        <w:t>‑</w:t>
      </w:r>
      <w:r w:rsidRPr="00BD746C">
        <w:rPr>
          <w:rFonts w:ascii="Arial" w:hAnsi="Arial" w:cs="Arial"/>
        </w:rPr>
        <w:t>informed approaches. These pressures reflect broader systemic challenges within UK social care, where workforce shortages and limited access to reflective supervision often restrict the capacity for relational, reflective practice (McNally, 2022). As a result, while TIC offers clear benefits, its long</w:t>
      </w:r>
      <w:r w:rsidRPr="00BD746C">
        <w:rPr>
          <w:rFonts w:ascii="Cambria Math" w:hAnsi="Cambria Math" w:cs="Cambria Math"/>
        </w:rPr>
        <w:t>‑</w:t>
      </w:r>
      <w:r w:rsidRPr="00BD746C">
        <w:rPr>
          <w:rFonts w:ascii="Arial" w:hAnsi="Arial" w:cs="Arial"/>
        </w:rPr>
        <w:t>term success requires organisational commitment, leadership support, and investment in training and supervision.</w:t>
      </w:r>
    </w:p>
    <w:p w14:paraId="42646761" w14:textId="74B479B4" w:rsidR="00BD746C" w:rsidRDefault="00BD746C" w:rsidP="00BD746C">
      <w:pPr>
        <w:spacing w:line="360" w:lineRule="auto"/>
        <w:rPr>
          <w:rFonts w:ascii="Arial" w:hAnsi="Arial" w:cs="Arial"/>
        </w:rPr>
      </w:pPr>
      <w:r w:rsidRPr="00BD746C">
        <w:rPr>
          <w:rFonts w:ascii="Arial" w:hAnsi="Arial" w:cs="Arial"/>
        </w:rPr>
        <w:t>The implications for practice are therefore significant. TIC aligns with national priorities around safeguarding, reducing inequalities, and delivering person</w:t>
      </w:r>
      <w:r w:rsidRPr="00BD746C">
        <w:rPr>
          <w:rFonts w:ascii="Cambria Math" w:hAnsi="Cambria Math" w:cs="Cambria Math"/>
        </w:rPr>
        <w:t>‑</w:t>
      </w:r>
      <w:r w:rsidRPr="00BD746C">
        <w:rPr>
          <w:rFonts w:ascii="Arial" w:hAnsi="Arial" w:cs="Arial"/>
        </w:rPr>
        <w:t>centred care. Embedding TIC more consistently could improve service user outcomes, reduce re</w:t>
      </w:r>
      <w:r w:rsidRPr="00BD746C">
        <w:rPr>
          <w:rFonts w:ascii="Cambria Math" w:hAnsi="Cambria Math" w:cs="Cambria Math"/>
        </w:rPr>
        <w:t>‑</w:t>
      </w:r>
      <w:r w:rsidRPr="00BD746C">
        <w:rPr>
          <w:rFonts w:ascii="Arial" w:hAnsi="Arial" w:cs="Arial"/>
        </w:rPr>
        <w:t>traumatisation, and enhance the quality of care. It may also support healthier workplace cultures by improving practitioner confidence and emotional resilience. To achieve this, services must address structural barriers and integrate TIC into policies, procedures, and leadership strategies rather than relying on one</w:t>
      </w:r>
      <w:r w:rsidRPr="00BD746C">
        <w:rPr>
          <w:rFonts w:ascii="Cambria Math" w:hAnsi="Cambria Math" w:cs="Cambria Math"/>
        </w:rPr>
        <w:t>‑</w:t>
      </w:r>
      <w:r w:rsidRPr="00BD746C">
        <w:rPr>
          <w:rFonts w:ascii="Arial" w:hAnsi="Arial" w:cs="Arial"/>
        </w:rPr>
        <w:t>off training sessions (Purtle, 2020).</w:t>
      </w:r>
    </w:p>
    <w:p w14:paraId="0ED7C143" w14:textId="061511F8" w:rsidR="00BD746C" w:rsidRDefault="00BD746C" w:rsidP="003775D8">
      <w:pPr>
        <w:pStyle w:val="Heading2"/>
      </w:pPr>
      <w:bookmarkStart w:id="26" w:name="_Toc227360823"/>
      <w:r w:rsidRPr="00BD746C">
        <w:t>Limitations of This Research</w:t>
      </w:r>
      <w:bookmarkEnd w:id="26"/>
    </w:p>
    <w:p w14:paraId="66984F89" w14:textId="506E605D" w:rsidR="00BD746C" w:rsidRDefault="00BD746C" w:rsidP="00BD746C">
      <w:pPr>
        <w:spacing w:line="360" w:lineRule="auto"/>
        <w:rPr>
          <w:rFonts w:ascii="Arial" w:hAnsi="Arial" w:cs="Arial"/>
        </w:rPr>
      </w:pPr>
      <w:r w:rsidRPr="00BD746C">
        <w:rPr>
          <w:rFonts w:ascii="Arial" w:hAnsi="Arial" w:cs="Arial"/>
        </w:rPr>
        <w:t>Despite its limitations, this review has several notable strengths that enhance the value and relevance of its findings. By focusing exclusively on UK</w:t>
      </w:r>
      <w:r w:rsidRPr="00BD746C">
        <w:rPr>
          <w:rFonts w:ascii="Cambria Math" w:hAnsi="Cambria Math" w:cs="Cambria Math"/>
        </w:rPr>
        <w:t>‑</w:t>
      </w:r>
      <w:r w:rsidRPr="00BD746C">
        <w:rPr>
          <w:rFonts w:ascii="Arial" w:hAnsi="Arial" w:cs="Arial"/>
        </w:rPr>
        <w:t>based studies, the review provides contextually grounded insights that are directly applicable to current social care and mental health practice. The inclusion of three methodologically diverse articles—spanning older adult services, mental health settings, and NHS practice—allowed for a richer, more nuanced understanding of how trauma</w:t>
      </w:r>
      <w:r w:rsidRPr="00BD746C">
        <w:rPr>
          <w:rFonts w:ascii="Cambria Math" w:hAnsi="Cambria Math" w:cs="Cambria Math"/>
        </w:rPr>
        <w:t>‑</w:t>
      </w:r>
      <w:r w:rsidRPr="00BD746C">
        <w:rPr>
          <w:rFonts w:ascii="Arial" w:hAnsi="Arial" w:cs="Arial"/>
        </w:rPr>
        <w:t>informed care (TIC) operates across different service environments. This diversity strengthened the thematic analysis by highlighting consistent patterns that emerged despite variations in population, setting, and research design. The review also contributes to an under</w:t>
      </w:r>
      <w:r w:rsidRPr="00BD746C">
        <w:rPr>
          <w:rFonts w:ascii="Cambria Math" w:hAnsi="Cambria Math" w:cs="Cambria Math"/>
        </w:rPr>
        <w:t>‑</w:t>
      </w:r>
      <w:r w:rsidRPr="00BD746C">
        <w:rPr>
          <w:rFonts w:ascii="Arial" w:hAnsi="Arial" w:cs="Arial"/>
        </w:rPr>
        <w:t>developed evidence base by synthesising the most recent UK literature, including studies published as recently as 2024, ensuring that the findings reflect contemporary practice challenges and developments. Furthermore, the use of a structured scoping review approach enabled systematic mapping of key themes, practitioner experiences, and organisational factors, offering a clear foundation for future research, policy development, and service improvement. Collectively, these strengths demonstrate that the review provides a meaningful and timely contribution to understanding the role and impact of TIC within UK social care (Chaudhri, 2019).</w:t>
      </w:r>
    </w:p>
    <w:p w14:paraId="6579ABF8" w14:textId="3E46582C" w:rsidR="003775D8" w:rsidRPr="003775D8" w:rsidRDefault="003775D8" w:rsidP="003775D8">
      <w:pPr>
        <w:pStyle w:val="Heading1"/>
      </w:pPr>
      <w:bookmarkStart w:id="27" w:name="_Toc227360824"/>
      <w:r>
        <w:t>6.</w:t>
      </w:r>
      <w:r w:rsidRPr="003775D8">
        <w:t>Recommendations</w:t>
      </w:r>
      <w:r w:rsidRPr="003775D8">
        <w:t xml:space="preserve"> </w:t>
      </w:r>
      <w:r w:rsidRPr="003775D8">
        <w:t>and</w:t>
      </w:r>
      <w:r w:rsidRPr="003775D8">
        <w:t xml:space="preserve"> </w:t>
      </w:r>
      <w:r w:rsidRPr="003775D8">
        <w:t>Conclusion</w:t>
      </w:r>
      <w:bookmarkEnd w:id="27"/>
      <w:r w:rsidRPr="003775D8">
        <w:t xml:space="preserve"> </w:t>
      </w:r>
    </w:p>
    <w:p w14:paraId="67054499" w14:textId="0F13A762" w:rsidR="003775D8" w:rsidRDefault="003775D8" w:rsidP="003775D8">
      <w:pPr>
        <w:pStyle w:val="Heading2"/>
      </w:pPr>
      <w:bookmarkStart w:id="28" w:name="_Toc227360825"/>
      <w:r w:rsidRPr="003775D8">
        <w:t>Recommendations for UK Practice and Policy</w:t>
      </w:r>
      <w:bookmarkEnd w:id="28"/>
    </w:p>
    <w:p w14:paraId="5239153F" w14:textId="77777777" w:rsidR="003775D8" w:rsidRPr="003775D8" w:rsidRDefault="003775D8" w:rsidP="003775D8">
      <w:pPr>
        <w:spacing w:line="360" w:lineRule="auto"/>
        <w:rPr>
          <w:rFonts w:ascii="Arial" w:hAnsi="Arial" w:cs="Arial"/>
        </w:rPr>
      </w:pPr>
      <w:r w:rsidRPr="003775D8">
        <w:rPr>
          <w:rFonts w:ascii="Arial" w:hAnsi="Arial" w:cs="Arial"/>
        </w:rPr>
        <w:t>• To boost organisational commitment, incorporate TIC into policies, supervisory processes, and service frameworks (Wassink, 2022)</w:t>
      </w:r>
    </w:p>
    <w:p w14:paraId="72F0F158" w14:textId="77777777" w:rsidR="003775D8" w:rsidRPr="003775D8" w:rsidRDefault="003775D8" w:rsidP="003775D8">
      <w:pPr>
        <w:spacing w:line="360" w:lineRule="auto"/>
        <w:rPr>
          <w:rFonts w:ascii="Arial" w:hAnsi="Arial" w:cs="Arial"/>
        </w:rPr>
      </w:pPr>
      <w:r w:rsidRPr="003775D8">
        <w:rPr>
          <w:rFonts w:ascii="Arial" w:hAnsi="Arial" w:cs="Arial"/>
        </w:rPr>
        <w:t>• All employees, especially supervisors, should receive regular, excellent TIC training (Koltz, 2026)</w:t>
      </w:r>
    </w:p>
    <w:p w14:paraId="2067A68C" w14:textId="77777777" w:rsidR="003775D8" w:rsidRPr="003775D8" w:rsidRDefault="003775D8" w:rsidP="003775D8">
      <w:pPr>
        <w:spacing w:line="360" w:lineRule="auto"/>
        <w:rPr>
          <w:rFonts w:ascii="Arial" w:hAnsi="Arial" w:cs="Arial"/>
        </w:rPr>
      </w:pPr>
      <w:r w:rsidRPr="003775D8">
        <w:rPr>
          <w:rFonts w:ascii="Arial" w:hAnsi="Arial" w:cs="Arial"/>
        </w:rPr>
        <w:t>• To guarantee that TIC is supported across teams and leadership levels, develop whole-system approaches.</w:t>
      </w:r>
    </w:p>
    <w:p w14:paraId="75DB4D88" w14:textId="436CF9CA" w:rsidR="003775D8" w:rsidRDefault="003775D8" w:rsidP="003775D8">
      <w:pPr>
        <w:spacing w:line="360" w:lineRule="auto"/>
        <w:rPr>
          <w:rFonts w:ascii="Arial" w:hAnsi="Arial" w:cs="Arial"/>
        </w:rPr>
      </w:pPr>
      <w:r w:rsidRPr="003775D8">
        <w:rPr>
          <w:rFonts w:ascii="Arial" w:hAnsi="Arial" w:cs="Arial"/>
        </w:rPr>
        <w:t>• Invest in long-term implementation tactics that acknowledge TIC as a cultural shift as opposed to a temporary fix, according to Emsley, (2022)</w:t>
      </w:r>
    </w:p>
    <w:p w14:paraId="5F30B262" w14:textId="4A2B8EB4" w:rsidR="003775D8" w:rsidRDefault="003775D8" w:rsidP="003775D8">
      <w:pPr>
        <w:pStyle w:val="Heading2"/>
      </w:pPr>
      <w:bookmarkStart w:id="29" w:name="_Toc227360826"/>
      <w:r w:rsidRPr="003775D8">
        <w:t>Recommendations for Future Research</w:t>
      </w:r>
      <w:bookmarkEnd w:id="29"/>
    </w:p>
    <w:p w14:paraId="1E310AB7" w14:textId="77777777" w:rsidR="003775D8" w:rsidRPr="003775D8" w:rsidRDefault="003775D8" w:rsidP="003775D8">
      <w:pPr>
        <w:spacing w:line="360" w:lineRule="auto"/>
        <w:rPr>
          <w:rFonts w:ascii="Arial" w:hAnsi="Arial" w:cs="Arial"/>
        </w:rPr>
      </w:pPr>
      <w:r w:rsidRPr="003775D8">
        <w:rPr>
          <w:rFonts w:ascii="Arial" w:hAnsi="Arial" w:cs="Arial"/>
        </w:rPr>
        <w:t>• More empirical research should be done in the UK, especially in adult social care settings.</w:t>
      </w:r>
    </w:p>
    <w:p w14:paraId="5A74D882" w14:textId="77777777" w:rsidR="003775D8" w:rsidRPr="003775D8" w:rsidRDefault="003775D8" w:rsidP="003775D8">
      <w:pPr>
        <w:spacing w:line="360" w:lineRule="auto"/>
        <w:rPr>
          <w:rFonts w:ascii="Arial" w:hAnsi="Arial" w:cs="Arial"/>
        </w:rPr>
      </w:pPr>
      <w:r w:rsidRPr="003775D8">
        <w:rPr>
          <w:rFonts w:ascii="Arial" w:hAnsi="Arial" w:cs="Arial"/>
        </w:rPr>
        <w:t>• Examine the long-term effects on employees and service users (Saunders, 2023)</w:t>
      </w:r>
    </w:p>
    <w:p w14:paraId="37C54FA8" w14:textId="4FA2DEBF" w:rsidR="003775D8" w:rsidRDefault="003775D8" w:rsidP="003775D8">
      <w:pPr>
        <w:spacing w:line="360" w:lineRule="auto"/>
        <w:rPr>
          <w:rFonts w:ascii="Arial" w:hAnsi="Arial" w:cs="Arial"/>
        </w:rPr>
      </w:pPr>
      <w:r w:rsidRPr="003775D8">
        <w:rPr>
          <w:rFonts w:ascii="Arial" w:hAnsi="Arial" w:cs="Arial"/>
        </w:rPr>
        <w:t>• Analyse organisational models that have been successful in maintaining TIC throughout time according to Kokokyi, (2021)</w:t>
      </w:r>
    </w:p>
    <w:p w14:paraId="0BA5BA6C" w14:textId="6634CD28" w:rsidR="003775D8" w:rsidRDefault="003775D8" w:rsidP="003775D8">
      <w:pPr>
        <w:pStyle w:val="Heading1"/>
      </w:pPr>
      <w:bookmarkStart w:id="30" w:name="_Toc227360827"/>
      <w:r w:rsidRPr="003775D8">
        <w:t>Conclusion</w:t>
      </w:r>
      <w:bookmarkEnd w:id="30"/>
    </w:p>
    <w:p w14:paraId="6F048AD0" w14:textId="118DA52C" w:rsidR="003775D8" w:rsidRDefault="003775D8" w:rsidP="003775D8">
      <w:pPr>
        <w:spacing w:line="360" w:lineRule="auto"/>
        <w:rPr>
          <w:rFonts w:ascii="Arial" w:hAnsi="Arial" w:cs="Arial"/>
        </w:rPr>
      </w:pPr>
      <w:r w:rsidRPr="003775D8">
        <w:rPr>
          <w:rFonts w:ascii="Arial" w:hAnsi="Arial" w:cs="Arial"/>
        </w:rPr>
        <w:t>Trauma-informed care (TIC) is beneficial for both service users and practitioners, according to this scoping analysis of three UK-based studies. In these three articles, TIC improved emotional safety, trust, and involvement in every article, especially for people with complicated trauma experiences. Service consumers were able to establish trustworthy relationships with personnel and felt more appreciated. Additionally, the research showed that TIC improved practitioners' self-assurance, empathy, and comprehension of trauma, facilitating more successful, person-centred communication. However, the review also found common organisational obstacles that impede the continuous use of TIC in practice, such as heavy caseloads, scarce resources, and uneven training. Overall, research indicates that incorporating TIC into routine social care can strengthen bonds, increase well-being, and improve the standard of assistance, but long-term effects require ongoing organisational commitment.</w:t>
      </w:r>
    </w:p>
    <w:p w14:paraId="478BE709" w14:textId="77777777" w:rsidR="003775D8" w:rsidRDefault="003775D8" w:rsidP="003775D8">
      <w:pPr>
        <w:spacing w:line="360" w:lineRule="auto"/>
        <w:rPr>
          <w:rFonts w:ascii="Arial" w:hAnsi="Arial" w:cs="Arial"/>
        </w:rPr>
      </w:pPr>
    </w:p>
    <w:p w14:paraId="593D8BB5" w14:textId="77777777" w:rsidR="003775D8" w:rsidRDefault="003775D8" w:rsidP="003775D8">
      <w:pPr>
        <w:spacing w:line="360" w:lineRule="auto"/>
        <w:rPr>
          <w:rFonts w:ascii="Arial" w:hAnsi="Arial" w:cs="Arial"/>
        </w:rPr>
      </w:pPr>
    </w:p>
    <w:p w14:paraId="22055D8D" w14:textId="77777777" w:rsidR="003775D8" w:rsidRDefault="003775D8" w:rsidP="003775D8">
      <w:pPr>
        <w:spacing w:line="360" w:lineRule="auto"/>
        <w:rPr>
          <w:rFonts w:ascii="Arial" w:hAnsi="Arial" w:cs="Arial"/>
        </w:rPr>
      </w:pPr>
    </w:p>
    <w:p w14:paraId="0CBFB712" w14:textId="6A02DFA6" w:rsidR="003775D8" w:rsidRDefault="003775D8" w:rsidP="003775D8">
      <w:pPr>
        <w:pStyle w:val="Heading1"/>
      </w:pPr>
      <w:bookmarkStart w:id="31" w:name="_Toc227360828"/>
      <w:r w:rsidRPr="003775D8">
        <w:t>References</w:t>
      </w:r>
      <w:bookmarkEnd w:id="31"/>
    </w:p>
    <w:p w14:paraId="50BF3E27" w14:textId="77777777" w:rsidR="003775D8" w:rsidRDefault="003775D8" w:rsidP="003775D8">
      <w:pPr>
        <w:spacing w:line="360" w:lineRule="auto"/>
        <w:rPr>
          <w:rFonts w:ascii="Arial" w:hAnsi="Arial" w:cs="Arial"/>
        </w:rPr>
      </w:pPr>
    </w:p>
    <w:p w14:paraId="6D563B38" w14:textId="77777777" w:rsidR="003775D8" w:rsidRPr="003775D8" w:rsidRDefault="00BD746C" w:rsidP="003775D8">
      <w:pPr>
        <w:spacing w:line="360" w:lineRule="auto"/>
        <w:rPr>
          <w:rFonts w:ascii="Arial" w:hAnsi="Arial" w:cs="Arial"/>
        </w:rPr>
      </w:pPr>
      <w:r w:rsidRPr="00BD746C">
        <w:rPr>
          <w:rFonts w:ascii="Arial" w:hAnsi="Arial" w:cs="Arial"/>
        </w:rPr>
        <w:t xml:space="preserve">    </w:t>
      </w:r>
      <w:r w:rsidR="003775D8" w:rsidRPr="003775D8">
        <w:rPr>
          <w:rFonts w:ascii="Arial" w:hAnsi="Arial" w:cs="Arial"/>
        </w:rPr>
        <w:t xml:space="preserve">  Arrigo, J. et al. (2026) “Complex Trauma and Growth in Men Who Have Been Abused as Children and Perpetrated Domestic Violence as Adults,” Child abuse review (Chichester, </w:t>
      </w:r>
      <w:proofErr w:type="gramStart"/>
      <w:r w:rsidR="003775D8" w:rsidRPr="003775D8">
        <w:rPr>
          <w:rFonts w:ascii="Arial" w:hAnsi="Arial" w:cs="Arial"/>
        </w:rPr>
        <w:t>England :</w:t>
      </w:r>
      <w:proofErr w:type="gramEnd"/>
      <w:r w:rsidR="003775D8" w:rsidRPr="003775D8">
        <w:rPr>
          <w:rFonts w:ascii="Arial" w:hAnsi="Arial" w:cs="Arial"/>
        </w:rPr>
        <w:t xml:space="preserve"> 1992), 35(1). Available at: https://doi.org/10.1002/car.70094, (accessed 16.04.2026)</w:t>
      </w:r>
    </w:p>
    <w:p w14:paraId="202ABAAC" w14:textId="77777777" w:rsidR="003775D8" w:rsidRPr="003775D8" w:rsidRDefault="003775D8" w:rsidP="003775D8">
      <w:pPr>
        <w:spacing w:line="360" w:lineRule="auto"/>
        <w:rPr>
          <w:rFonts w:ascii="Arial" w:hAnsi="Arial" w:cs="Arial"/>
        </w:rPr>
      </w:pPr>
    </w:p>
    <w:p w14:paraId="22481E8B" w14:textId="77777777" w:rsidR="003775D8" w:rsidRPr="003775D8" w:rsidRDefault="003775D8" w:rsidP="003775D8">
      <w:pPr>
        <w:spacing w:line="360" w:lineRule="auto"/>
        <w:rPr>
          <w:rFonts w:ascii="Arial" w:hAnsi="Arial" w:cs="Arial"/>
        </w:rPr>
      </w:pPr>
      <w:r w:rsidRPr="003775D8">
        <w:rPr>
          <w:rFonts w:ascii="Arial" w:hAnsi="Arial" w:cs="Arial"/>
        </w:rPr>
        <w:t xml:space="preserve">  Baca, K.J. and Salsbury, S.A. (2023) “Adverse childhood experiences and trauma informed care for chiropractors: a call to awareness and action,” Chiropractic &amp; manual therapies, 31(1). Available at: https://doi.org/10.1186/s12998-023-00503-2. (accessed 17.04.2026)</w:t>
      </w:r>
    </w:p>
    <w:p w14:paraId="43C88DF7" w14:textId="77777777" w:rsidR="003775D8" w:rsidRPr="003775D8" w:rsidRDefault="003775D8" w:rsidP="003775D8">
      <w:pPr>
        <w:spacing w:line="360" w:lineRule="auto"/>
        <w:rPr>
          <w:rFonts w:ascii="Arial" w:hAnsi="Arial" w:cs="Arial"/>
        </w:rPr>
      </w:pPr>
    </w:p>
    <w:p w14:paraId="7FFB23E7" w14:textId="77777777" w:rsidR="003775D8" w:rsidRPr="003775D8" w:rsidRDefault="003775D8" w:rsidP="003775D8">
      <w:pPr>
        <w:spacing w:line="360" w:lineRule="auto"/>
        <w:rPr>
          <w:rFonts w:ascii="Arial" w:hAnsi="Arial" w:cs="Arial"/>
        </w:rPr>
      </w:pPr>
      <w:r w:rsidRPr="003775D8">
        <w:rPr>
          <w:rFonts w:ascii="Arial" w:hAnsi="Arial" w:cs="Arial"/>
        </w:rPr>
        <w:t xml:space="preserve">  </w:t>
      </w:r>
      <w:proofErr w:type="spellStart"/>
      <w:r w:rsidRPr="003775D8">
        <w:rPr>
          <w:rFonts w:ascii="Arial" w:hAnsi="Arial" w:cs="Arial"/>
        </w:rPr>
        <w:t>Casingcasing</w:t>
      </w:r>
      <w:proofErr w:type="spellEnd"/>
      <w:r w:rsidRPr="003775D8">
        <w:rPr>
          <w:rFonts w:ascii="Arial" w:hAnsi="Arial" w:cs="Arial"/>
        </w:rPr>
        <w:t xml:space="preserve">, </w:t>
      </w:r>
      <w:proofErr w:type="spellStart"/>
      <w:r w:rsidRPr="003775D8">
        <w:rPr>
          <w:rFonts w:ascii="Arial" w:hAnsi="Arial" w:cs="Arial"/>
        </w:rPr>
        <w:t>Ma.L</w:t>
      </w:r>
      <w:proofErr w:type="spellEnd"/>
      <w:r w:rsidRPr="003775D8">
        <w:rPr>
          <w:rFonts w:ascii="Arial" w:hAnsi="Arial" w:cs="Arial"/>
        </w:rPr>
        <w:t>. et al. (2025) “How is trauma-informed care conceptualised in UK mental health services? Systematic scoping review protocol,” NIHR open research, 5, p. 47. Available at: https://doi.org/10.3310/nihropenres.13945.1, (accessed 16.04.2026)</w:t>
      </w:r>
    </w:p>
    <w:p w14:paraId="609D59B0" w14:textId="77777777" w:rsidR="003775D8" w:rsidRPr="003775D8" w:rsidRDefault="003775D8" w:rsidP="003775D8">
      <w:pPr>
        <w:spacing w:line="360" w:lineRule="auto"/>
        <w:rPr>
          <w:rFonts w:ascii="Arial" w:hAnsi="Arial" w:cs="Arial"/>
        </w:rPr>
      </w:pPr>
    </w:p>
    <w:p w14:paraId="0F86B00C" w14:textId="77777777" w:rsidR="003775D8" w:rsidRPr="003775D8" w:rsidRDefault="003775D8" w:rsidP="003775D8">
      <w:pPr>
        <w:spacing w:line="360" w:lineRule="auto"/>
        <w:rPr>
          <w:rFonts w:ascii="Arial" w:hAnsi="Arial" w:cs="Arial"/>
        </w:rPr>
      </w:pPr>
      <w:r w:rsidRPr="003775D8">
        <w:rPr>
          <w:rFonts w:ascii="Arial" w:hAnsi="Arial" w:cs="Arial"/>
        </w:rPr>
        <w:t xml:space="preserve">  Chaudhri, S. et al. (2019) “Trauma-Informed Care: a Strategy to Improve Primary Healthcare Engagement for Persons with Criminal Justice System Involvement,” Journal of general internal </w:t>
      </w:r>
      <w:proofErr w:type="gramStart"/>
      <w:r w:rsidRPr="003775D8">
        <w:rPr>
          <w:rFonts w:ascii="Arial" w:hAnsi="Arial" w:cs="Arial"/>
        </w:rPr>
        <w:t>medicine :</w:t>
      </w:r>
      <w:proofErr w:type="gramEnd"/>
      <w:r w:rsidRPr="003775D8">
        <w:rPr>
          <w:rFonts w:ascii="Arial" w:hAnsi="Arial" w:cs="Arial"/>
        </w:rPr>
        <w:t xml:space="preserve"> JGIM, 34(6), pp. 1048–1052. Available at: https://doi.org/10.1007/s11606-018-4783-1, (accessed 16.04.2026)</w:t>
      </w:r>
    </w:p>
    <w:p w14:paraId="3D1C808B" w14:textId="77777777" w:rsidR="003775D8" w:rsidRPr="003775D8" w:rsidRDefault="003775D8" w:rsidP="003775D8">
      <w:pPr>
        <w:spacing w:line="360" w:lineRule="auto"/>
        <w:rPr>
          <w:rFonts w:ascii="Arial" w:hAnsi="Arial" w:cs="Arial"/>
        </w:rPr>
      </w:pPr>
    </w:p>
    <w:p w14:paraId="097C3994" w14:textId="77777777" w:rsidR="003775D8" w:rsidRPr="003775D8" w:rsidRDefault="003775D8" w:rsidP="003775D8">
      <w:pPr>
        <w:spacing w:line="360" w:lineRule="auto"/>
        <w:rPr>
          <w:rFonts w:ascii="Arial" w:hAnsi="Arial" w:cs="Arial"/>
        </w:rPr>
      </w:pPr>
      <w:r w:rsidRPr="003775D8">
        <w:rPr>
          <w:rFonts w:ascii="Arial" w:hAnsi="Arial" w:cs="Arial"/>
        </w:rPr>
        <w:t xml:space="preserve">  Choi, J. et al. (2024) “Evaluation of a trauma-informed care (TIC) training program across community health </w:t>
      </w:r>
      <w:proofErr w:type="spellStart"/>
      <w:r w:rsidRPr="003775D8">
        <w:rPr>
          <w:rFonts w:ascii="Arial" w:hAnsi="Arial" w:cs="Arial"/>
        </w:rPr>
        <w:t>centers</w:t>
      </w:r>
      <w:proofErr w:type="spellEnd"/>
      <w:r w:rsidRPr="003775D8">
        <w:rPr>
          <w:rFonts w:ascii="Arial" w:hAnsi="Arial" w:cs="Arial"/>
        </w:rPr>
        <w:t xml:space="preserve"> in Texas: a qualitative study,” BMC health services research, 24(1). Available at: https://doi.org/10.1186/s12913-024-11813-3, (accessed 17.04.2026)</w:t>
      </w:r>
    </w:p>
    <w:p w14:paraId="7DB99783" w14:textId="77777777" w:rsidR="003775D8" w:rsidRPr="003775D8" w:rsidRDefault="003775D8" w:rsidP="003775D8">
      <w:pPr>
        <w:spacing w:line="360" w:lineRule="auto"/>
        <w:rPr>
          <w:rFonts w:ascii="Arial" w:hAnsi="Arial" w:cs="Arial"/>
        </w:rPr>
      </w:pPr>
    </w:p>
    <w:p w14:paraId="53F677FF" w14:textId="77777777" w:rsidR="003775D8" w:rsidRPr="003775D8" w:rsidRDefault="003775D8" w:rsidP="003775D8">
      <w:pPr>
        <w:spacing w:line="360" w:lineRule="auto"/>
        <w:rPr>
          <w:rFonts w:ascii="Arial" w:hAnsi="Arial" w:cs="Arial"/>
        </w:rPr>
      </w:pPr>
      <w:r w:rsidRPr="003775D8">
        <w:rPr>
          <w:rFonts w:ascii="Arial" w:hAnsi="Arial" w:cs="Arial"/>
        </w:rPr>
        <w:t xml:space="preserve">  Dawson, S. et al. (2021) “Trauma-informed approaches to primary and community mental health care: protocol for a mixed-methods systematic review,” BMJ open, 11(2), p. e042112. Available at: https://doi.org/10.1136/bmjopen-2020-042112, (accessed 16.04.2026)</w:t>
      </w:r>
    </w:p>
    <w:p w14:paraId="316651C5" w14:textId="77777777" w:rsidR="003775D8" w:rsidRPr="003775D8" w:rsidRDefault="003775D8" w:rsidP="003775D8">
      <w:pPr>
        <w:spacing w:line="360" w:lineRule="auto"/>
        <w:rPr>
          <w:rFonts w:ascii="Arial" w:hAnsi="Arial" w:cs="Arial"/>
        </w:rPr>
      </w:pPr>
    </w:p>
    <w:p w14:paraId="3D5BCE21" w14:textId="77777777" w:rsidR="003775D8" w:rsidRPr="003775D8" w:rsidRDefault="003775D8" w:rsidP="003775D8">
      <w:pPr>
        <w:spacing w:line="360" w:lineRule="auto"/>
        <w:rPr>
          <w:rFonts w:ascii="Arial" w:hAnsi="Arial" w:cs="Arial"/>
        </w:rPr>
      </w:pPr>
      <w:r w:rsidRPr="003775D8">
        <w:rPr>
          <w:rFonts w:ascii="Arial" w:hAnsi="Arial" w:cs="Arial"/>
        </w:rPr>
        <w:t xml:space="preserve">  EUPHA Infectious Diseases Control section, E.P.M.H. section and Chair persons: Maria Papadakaki (EUPHA-INJ), H.P. (Czechia) (2025) “8.Q. Scientific session: Mental Health Outcomes of Injuries: Research and Practice Challenges,” European journal of public health, 35(Supplement_4). Available at: https://doi.org/10.1093/eurpub/ckaf161.492, (accessed 16.04.2026)</w:t>
      </w:r>
    </w:p>
    <w:p w14:paraId="05FFA07C" w14:textId="77777777" w:rsidR="003775D8" w:rsidRPr="003775D8" w:rsidRDefault="003775D8" w:rsidP="003775D8">
      <w:pPr>
        <w:spacing w:line="360" w:lineRule="auto"/>
        <w:rPr>
          <w:rFonts w:ascii="Arial" w:hAnsi="Arial" w:cs="Arial"/>
        </w:rPr>
      </w:pPr>
    </w:p>
    <w:p w14:paraId="3ABC5604" w14:textId="77777777" w:rsidR="003775D8" w:rsidRPr="003775D8" w:rsidRDefault="003775D8" w:rsidP="003775D8">
      <w:pPr>
        <w:spacing w:line="360" w:lineRule="auto"/>
        <w:rPr>
          <w:rFonts w:ascii="Arial" w:hAnsi="Arial" w:cs="Arial"/>
        </w:rPr>
      </w:pPr>
      <w:r w:rsidRPr="003775D8">
        <w:rPr>
          <w:rFonts w:ascii="Arial" w:hAnsi="Arial" w:cs="Arial"/>
        </w:rPr>
        <w:t xml:space="preserve">  Emsley, E. et al. (2022) “Trauma-informed care in the UK: where are we? A qualitative study of health policies and professional perspectives,” BMC health services research, 22(1). Available at: https://doi.org/10.1186/s12913-022-08461-w, (accessed 16.04.2026)</w:t>
      </w:r>
    </w:p>
    <w:p w14:paraId="663CAE4B" w14:textId="77777777" w:rsidR="003775D8" w:rsidRPr="003775D8" w:rsidRDefault="003775D8" w:rsidP="003775D8">
      <w:pPr>
        <w:spacing w:line="360" w:lineRule="auto"/>
        <w:rPr>
          <w:rFonts w:ascii="Arial" w:hAnsi="Arial" w:cs="Arial"/>
        </w:rPr>
      </w:pPr>
    </w:p>
    <w:p w14:paraId="40F76117" w14:textId="77777777" w:rsidR="003775D8" w:rsidRPr="003775D8" w:rsidRDefault="003775D8" w:rsidP="003775D8">
      <w:pPr>
        <w:spacing w:line="360" w:lineRule="auto"/>
        <w:rPr>
          <w:rFonts w:ascii="Arial" w:hAnsi="Arial" w:cs="Arial"/>
        </w:rPr>
      </w:pPr>
      <w:r w:rsidRPr="003775D8">
        <w:rPr>
          <w:rFonts w:ascii="Arial" w:hAnsi="Arial" w:cs="Arial"/>
        </w:rPr>
        <w:t xml:space="preserve">  Emsley, E. et al. (2022) “Trauma-informed care in the UK: where are we? A qualitative study of health policies and professional perspectives,” BMC health services research, 22(1). Available at: https://doi.org/10.1186/s12913-022-08461-w. (accessed 17.04.2026)</w:t>
      </w:r>
    </w:p>
    <w:p w14:paraId="6D549422" w14:textId="77777777" w:rsidR="003775D8" w:rsidRPr="003775D8" w:rsidRDefault="003775D8" w:rsidP="003775D8">
      <w:pPr>
        <w:spacing w:line="360" w:lineRule="auto"/>
        <w:rPr>
          <w:rFonts w:ascii="Arial" w:hAnsi="Arial" w:cs="Arial"/>
        </w:rPr>
      </w:pPr>
    </w:p>
    <w:p w14:paraId="60C3C1F4" w14:textId="77777777" w:rsidR="003775D8" w:rsidRPr="003775D8" w:rsidRDefault="003775D8" w:rsidP="003775D8">
      <w:pPr>
        <w:spacing w:line="360" w:lineRule="auto"/>
        <w:rPr>
          <w:rFonts w:ascii="Arial" w:hAnsi="Arial" w:cs="Arial"/>
        </w:rPr>
      </w:pPr>
      <w:r w:rsidRPr="003775D8">
        <w:rPr>
          <w:rFonts w:ascii="Arial" w:hAnsi="Arial" w:cs="Arial"/>
        </w:rPr>
        <w:t>Hales, T.W. et al. (2019) “Trauma-Informed Care Outcome Study,” Research on social work practice, 29(5), pp. 529–539. Available at: https://doi.org/10.1177/1049731518766618, (accessed 11.04.2026)</w:t>
      </w:r>
    </w:p>
    <w:p w14:paraId="50F4932B" w14:textId="77777777" w:rsidR="003775D8" w:rsidRPr="003775D8" w:rsidRDefault="003775D8" w:rsidP="003775D8">
      <w:pPr>
        <w:spacing w:line="360" w:lineRule="auto"/>
        <w:rPr>
          <w:rFonts w:ascii="Arial" w:hAnsi="Arial" w:cs="Arial"/>
        </w:rPr>
      </w:pPr>
    </w:p>
    <w:p w14:paraId="51BEB72E" w14:textId="77777777" w:rsidR="003775D8" w:rsidRPr="003775D8" w:rsidRDefault="003775D8" w:rsidP="003775D8">
      <w:pPr>
        <w:spacing w:line="360" w:lineRule="auto"/>
        <w:rPr>
          <w:rFonts w:ascii="Arial" w:hAnsi="Arial" w:cs="Arial"/>
        </w:rPr>
      </w:pPr>
      <w:r w:rsidRPr="003775D8">
        <w:rPr>
          <w:rFonts w:ascii="Arial" w:hAnsi="Arial" w:cs="Arial"/>
        </w:rPr>
        <w:t xml:space="preserve"> HM Government (2014) Care Act 2014. London: The Stationery Office (accessed 16.04.2026)</w:t>
      </w:r>
    </w:p>
    <w:p w14:paraId="1C864265" w14:textId="77777777" w:rsidR="003775D8" w:rsidRPr="003775D8" w:rsidRDefault="003775D8" w:rsidP="003775D8">
      <w:pPr>
        <w:spacing w:line="360" w:lineRule="auto"/>
        <w:rPr>
          <w:rFonts w:ascii="Arial" w:hAnsi="Arial" w:cs="Arial"/>
        </w:rPr>
      </w:pPr>
    </w:p>
    <w:p w14:paraId="65ADD8A2" w14:textId="77777777" w:rsidR="003775D8" w:rsidRPr="003775D8" w:rsidRDefault="003775D8" w:rsidP="003775D8">
      <w:pPr>
        <w:spacing w:line="360" w:lineRule="auto"/>
        <w:rPr>
          <w:rFonts w:ascii="Arial" w:hAnsi="Arial" w:cs="Arial"/>
        </w:rPr>
      </w:pPr>
      <w:r w:rsidRPr="003775D8">
        <w:rPr>
          <w:rFonts w:ascii="Arial" w:hAnsi="Arial" w:cs="Arial"/>
        </w:rPr>
        <w:t xml:space="preserve"> HM Government (2018) Working Together to Safeguard Children: A guide to inter</w:t>
      </w:r>
      <w:r w:rsidRPr="003775D8">
        <w:rPr>
          <w:rFonts w:ascii="Cambria Math" w:hAnsi="Cambria Math" w:cs="Cambria Math"/>
        </w:rPr>
        <w:t>‑</w:t>
      </w:r>
      <w:r w:rsidRPr="003775D8">
        <w:rPr>
          <w:rFonts w:ascii="Arial" w:hAnsi="Arial" w:cs="Arial"/>
        </w:rPr>
        <w:t xml:space="preserve">agency working to safeguard and promote the welfare of children. London: Department for Education, (accessed 16.04.2026) </w:t>
      </w:r>
    </w:p>
    <w:p w14:paraId="595CA4AE" w14:textId="77777777" w:rsidR="003775D8" w:rsidRPr="003775D8" w:rsidRDefault="003775D8" w:rsidP="003775D8">
      <w:pPr>
        <w:spacing w:line="360" w:lineRule="auto"/>
        <w:rPr>
          <w:rFonts w:ascii="Arial" w:hAnsi="Arial" w:cs="Arial"/>
        </w:rPr>
      </w:pPr>
    </w:p>
    <w:p w14:paraId="52267B48" w14:textId="77777777" w:rsidR="003775D8" w:rsidRPr="003775D8" w:rsidRDefault="003775D8" w:rsidP="003775D8">
      <w:pPr>
        <w:spacing w:line="360" w:lineRule="auto"/>
        <w:rPr>
          <w:rFonts w:ascii="Arial" w:hAnsi="Arial" w:cs="Arial"/>
        </w:rPr>
      </w:pPr>
      <w:r w:rsidRPr="003775D8">
        <w:rPr>
          <w:rFonts w:ascii="Arial" w:hAnsi="Arial" w:cs="Arial"/>
        </w:rPr>
        <w:t xml:space="preserve"> HM Government (2021) Domestic Abuse Act 2021. London: The Stationery Office, (accessed 16.04.2026)</w:t>
      </w:r>
    </w:p>
    <w:p w14:paraId="29544B5B" w14:textId="77777777" w:rsidR="003775D8" w:rsidRPr="003775D8" w:rsidRDefault="003775D8" w:rsidP="003775D8">
      <w:pPr>
        <w:spacing w:line="360" w:lineRule="auto"/>
        <w:rPr>
          <w:rFonts w:ascii="Arial" w:hAnsi="Arial" w:cs="Arial"/>
        </w:rPr>
      </w:pPr>
    </w:p>
    <w:p w14:paraId="21DB9F81" w14:textId="77777777" w:rsidR="003775D8" w:rsidRPr="003775D8" w:rsidRDefault="003775D8" w:rsidP="003775D8">
      <w:pPr>
        <w:spacing w:line="360" w:lineRule="auto"/>
        <w:rPr>
          <w:rFonts w:ascii="Arial" w:hAnsi="Arial" w:cs="Arial"/>
        </w:rPr>
      </w:pPr>
      <w:r w:rsidRPr="003775D8">
        <w:rPr>
          <w:rFonts w:ascii="Arial" w:hAnsi="Arial" w:cs="Arial"/>
        </w:rPr>
        <w:t xml:space="preserve"> Isobel, S. (2021) “The ‘trauma’ of trauma-informed care,” Australasian psychiatry: bulletin of the Royal Australian and New Zealand College of Psychiatrists, 29(6), pp. 604–606. Available at: https://doi.org/10.1177/10398562211022756, (accessed 16.04.2026)</w:t>
      </w:r>
    </w:p>
    <w:p w14:paraId="0182C93F" w14:textId="77777777" w:rsidR="003775D8" w:rsidRPr="003775D8" w:rsidRDefault="003775D8" w:rsidP="003775D8">
      <w:pPr>
        <w:spacing w:line="360" w:lineRule="auto"/>
        <w:rPr>
          <w:rFonts w:ascii="Arial" w:hAnsi="Arial" w:cs="Arial"/>
        </w:rPr>
      </w:pPr>
    </w:p>
    <w:p w14:paraId="116F1DE7" w14:textId="77777777" w:rsidR="003775D8" w:rsidRPr="003775D8" w:rsidRDefault="003775D8" w:rsidP="003775D8">
      <w:pPr>
        <w:spacing w:line="360" w:lineRule="auto"/>
        <w:rPr>
          <w:rFonts w:ascii="Arial" w:hAnsi="Arial" w:cs="Arial"/>
        </w:rPr>
      </w:pPr>
      <w:r w:rsidRPr="003775D8">
        <w:rPr>
          <w:rFonts w:ascii="Arial" w:hAnsi="Arial" w:cs="Arial"/>
        </w:rPr>
        <w:t xml:space="preserve">  Koltz, R.L. and Koltz, D.J. (2026) “Trauma-Informed Caregiving with Older Adults: Applying a Conceptual Framework Using an Existential Lens for Practice,” Healthcare (Basel), 14(6), p. 740. Available at: https://doi.org/10.3390/healthcare14060740 (accessed 16.04.2026)</w:t>
      </w:r>
    </w:p>
    <w:p w14:paraId="6EDADA3E" w14:textId="77777777" w:rsidR="003775D8" w:rsidRPr="003775D8" w:rsidRDefault="003775D8" w:rsidP="003775D8">
      <w:pPr>
        <w:spacing w:line="360" w:lineRule="auto"/>
        <w:rPr>
          <w:rFonts w:ascii="Arial" w:hAnsi="Arial" w:cs="Arial"/>
        </w:rPr>
      </w:pPr>
    </w:p>
    <w:p w14:paraId="5CF3721F" w14:textId="77777777" w:rsidR="003775D8" w:rsidRPr="003775D8" w:rsidRDefault="003775D8" w:rsidP="003775D8">
      <w:pPr>
        <w:spacing w:line="360" w:lineRule="auto"/>
        <w:rPr>
          <w:rFonts w:ascii="Arial" w:hAnsi="Arial" w:cs="Arial"/>
        </w:rPr>
      </w:pPr>
      <w:r w:rsidRPr="003775D8">
        <w:rPr>
          <w:rFonts w:ascii="Arial" w:hAnsi="Arial" w:cs="Arial"/>
        </w:rPr>
        <w:t xml:space="preserve">  </w:t>
      </w:r>
      <w:proofErr w:type="spellStart"/>
      <w:r w:rsidRPr="003775D8">
        <w:rPr>
          <w:rFonts w:ascii="Arial" w:hAnsi="Arial" w:cs="Arial"/>
        </w:rPr>
        <w:t>Kokokyi</w:t>
      </w:r>
      <w:proofErr w:type="spellEnd"/>
      <w:r w:rsidRPr="003775D8">
        <w:rPr>
          <w:rFonts w:ascii="Arial" w:hAnsi="Arial" w:cs="Arial"/>
        </w:rPr>
        <w:t xml:space="preserve">, S., Klest, B. and Anstey, H. (2021) “A patient-oriented research approach to assessing patients’ and primary care physicians’ opinions on trauma-informed care,” </w:t>
      </w:r>
      <w:proofErr w:type="spellStart"/>
      <w:r w:rsidRPr="003775D8">
        <w:rPr>
          <w:rFonts w:ascii="Arial" w:hAnsi="Arial" w:cs="Arial"/>
        </w:rPr>
        <w:t>PloS</w:t>
      </w:r>
      <w:proofErr w:type="spellEnd"/>
      <w:r w:rsidRPr="003775D8">
        <w:rPr>
          <w:rFonts w:ascii="Arial" w:hAnsi="Arial" w:cs="Arial"/>
        </w:rPr>
        <w:t xml:space="preserve"> one, 16(7), p. e0254266. Available at: https://doi.org/10.1371/journal.pone.0254266, (accessed 11.04.2026)</w:t>
      </w:r>
    </w:p>
    <w:p w14:paraId="026DFF95" w14:textId="77777777" w:rsidR="003775D8" w:rsidRPr="003775D8" w:rsidRDefault="003775D8" w:rsidP="003775D8">
      <w:pPr>
        <w:spacing w:line="360" w:lineRule="auto"/>
        <w:rPr>
          <w:rFonts w:ascii="Arial" w:hAnsi="Arial" w:cs="Arial"/>
        </w:rPr>
      </w:pPr>
    </w:p>
    <w:p w14:paraId="50F2B552" w14:textId="77777777" w:rsidR="003775D8" w:rsidRPr="003775D8" w:rsidRDefault="003775D8" w:rsidP="003775D8">
      <w:pPr>
        <w:spacing w:line="360" w:lineRule="auto"/>
        <w:rPr>
          <w:rFonts w:ascii="Arial" w:hAnsi="Arial" w:cs="Arial"/>
        </w:rPr>
      </w:pPr>
      <w:r w:rsidRPr="003775D8">
        <w:rPr>
          <w:rFonts w:ascii="Arial" w:hAnsi="Arial" w:cs="Arial"/>
        </w:rPr>
        <w:t xml:space="preserve">  McNally, P. et al. (2022) “Exploring the knowledge base of trauma and trauma informed care of staff working in community residential accommodation for adults with an intellectual disability,” Journal of applied research in intellectual disabilities, 35(5), pp. 1162–1173. Available at: https://doi.org/10.1111/jar.13002, (accessed 16.04.2026)</w:t>
      </w:r>
    </w:p>
    <w:p w14:paraId="0A22DB7E" w14:textId="77777777" w:rsidR="003775D8" w:rsidRPr="003775D8" w:rsidRDefault="003775D8" w:rsidP="003775D8">
      <w:pPr>
        <w:spacing w:line="360" w:lineRule="auto"/>
        <w:rPr>
          <w:rFonts w:ascii="Arial" w:hAnsi="Arial" w:cs="Arial"/>
        </w:rPr>
      </w:pPr>
    </w:p>
    <w:p w14:paraId="764B2CF0" w14:textId="77777777" w:rsidR="003775D8" w:rsidRPr="003775D8" w:rsidRDefault="003775D8" w:rsidP="003775D8">
      <w:pPr>
        <w:spacing w:line="360" w:lineRule="auto"/>
        <w:rPr>
          <w:rFonts w:ascii="Arial" w:hAnsi="Arial" w:cs="Arial"/>
        </w:rPr>
      </w:pPr>
      <w:r w:rsidRPr="003775D8">
        <w:rPr>
          <w:rFonts w:ascii="Arial" w:hAnsi="Arial" w:cs="Arial"/>
        </w:rPr>
        <w:t xml:space="preserve">  Muskett, C. (2014) “Trauma-informed care in inpatient mental health settings: A review of the literature,” International journal of mental health nursing, 23(1), pp. 51–59. Available at: https://doi.org/10.1111/inm.12012, (accessed 11.04.2026)</w:t>
      </w:r>
    </w:p>
    <w:p w14:paraId="3D07EDEC" w14:textId="77777777" w:rsidR="003775D8" w:rsidRPr="003775D8" w:rsidRDefault="003775D8" w:rsidP="003775D8">
      <w:pPr>
        <w:spacing w:line="360" w:lineRule="auto"/>
        <w:rPr>
          <w:rFonts w:ascii="Arial" w:hAnsi="Arial" w:cs="Arial"/>
        </w:rPr>
      </w:pPr>
    </w:p>
    <w:p w14:paraId="743F3E96" w14:textId="77777777" w:rsidR="003775D8" w:rsidRPr="003775D8" w:rsidRDefault="003775D8" w:rsidP="003775D8">
      <w:pPr>
        <w:spacing w:line="360" w:lineRule="auto"/>
        <w:rPr>
          <w:rFonts w:ascii="Arial" w:hAnsi="Arial" w:cs="Arial"/>
        </w:rPr>
      </w:pPr>
      <w:r w:rsidRPr="003775D8">
        <w:rPr>
          <w:rFonts w:ascii="Arial" w:hAnsi="Arial" w:cs="Arial"/>
        </w:rPr>
        <w:t xml:space="preserve"> NHS England (2019) The NHS Long Term Plan. London: NHS England, (accessed 16.04.2026)</w:t>
      </w:r>
    </w:p>
    <w:p w14:paraId="3951081D" w14:textId="77777777" w:rsidR="003775D8" w:rsidRPr="003775D8" w:rsidRDefault="003775D8" w:rsidP="003775D8">
      <w:pPr>
        <w:spacing w:line="360" w:lineRule="auto"/>
        <w:rPr>
          <w:rFonts w:ascii="Arial" w:hAnsi="Arial" w:cs="Arial"/>
        </w:rPr>
      </w:pPr>
    </w:p>
    <w:p w14:paraId="74B111AE" w14:textId="77777777" w:rsidR="003775D8" w:rsidRPr="003775D8" w:rsidRDefault="003775D8" w:rsidP="003775D8">
      <w:pPr>
        <w:spacing w:line="360" w:lineRule="auto"/>
        <w:rPr>
          <w:rFonts w:ascii="Arial" w:hAnsi="Arial" w:cs="Arial"/>
        </w:rPr>
      </w:pPr>
      <w:r w:rsidRPr="003775D8">
        <w:rPr>
          <w:rFonts w:ascii="Arial" w:hAnsi="Arial" w:cs="Arial"/>
        </w:rPr>
        <w:t xml:space="preserve"> NICE (2011) Common mental health problems: identification and pathways to care (CG123). London: National Institute for Health and Care Excellence, (accessed 16.04.2026)</w:t>
      </w:r>
    </w:p>
    <w:p w14:paraId="4800358C" w14:textId="77777777" w:rsidR="003775D8" w:rsidRPr="003775D8" w:rsidRDefault="003775D8" w:rsidP="003775D8">
      <w:pPr>
        <w:spacing w:line="360" w:lineRule="auto"/>
        <w:rPr>
          <w:rFonts w:ascii="Arial" w:hAnsi="Arial" w:cs="Arial"/>
        </w:rPr>
      </w:pPr>
    </w:p>
    <w:p w14:paraId="4B132715" w14:textId="77777777" w:rsidR="003775D8" w:rsidRPr="003775D8" w:rsidRDefault="003775D8" w:rsidP="003775D8">
      <w:pPr>
        <w:spacing w:line="360" w:lineRule="auto"/>
        <w:rPr>
          <w:rFonts w:ascii="Arial" w:hAnsi="Arial" w:cs="Arial"/>
        </w:rPr>
      </w:pPr>
      <w:r w:rsidRPr="003775D8">
        <w:rPr>
          <w:rFonts w:ascii="Arial" w:hAnsi="Arial" w:cs="Arial"/>
        </w:rPr>
        <w:t xml:space="preserve"> NICE (2018) Post</w:t>
      </w:r>
      <w:r w:rsidRPr="003775D8">
        <w:rPr>
          <w:rFonts w:ascii="Cambria Math" w:hAnsi="Cambria Math" w:cs="Cambria Math"/>
        </w:rPr>
        <w:t>‑</w:t>
      </w:r>
      <w:r w:rsidRPr="003775D8">
        <w:rPr>
          <w:rFonts w:ascii="Arial" w:hAnsi="Arial" w:cs="Arial"/>
        </w:rPr>
        <w:t>traumatic stress disorder (NG116). London: National Institute for Health and Care Excellence, (accessed 16.04.2026)</w:t>
      </w:r>
    </w:p>
    <w:p w14:paraId="38CF27B2" w14:textId="77777777" w:rsidR="003775D8" w:rsidRPr="003775D8" w:rsidRDefault="003775D8" w:rsidP="003775D8">
      <w:pPr>
        <w:spacing w:line="360" w:lineRule="auto"/>
        <w:rPr>
          <w:rFonts w:ascii="Arial" w:hAnsi="Arial" w:cs="Arial"/>
        </w:rPr>
      </w:pPr>
    </w:p>
    <w:p w14:paraId="7E32B40C" w14:textId="77777777" w:rsidR="003775D8" w:rsidRPr="003775D8" w:rsidRDefault="003775D8" w:rsidP="003775D8">
      <w:pPr>
        <w:spacing w:line="360" w:lineRule="auto"/>
        <w:rPr>
          <w:rFonts w:ascii="Arial" w:hAnsi="Arial" w:cs="Arial"/>
        </w:rPr>
      </w:pPr>
      <w:r w:rsidRPr="003775D8">
        <w:rPr>
          <w:rFonts w:ascii="Arial" w:hAnsi="Arial" w:cs="Arial"/>
        </w:rPr>
        <w:t xml:space="preserve"> NICE (2021) Shared decision making (NG197). London: National Institute for Health and Care Excellence, (accessed 16.04.2026)</w:t>
      </w:r>
    </w:p>
    <w:p w14:paraId="7A322F23" w14:textId="77777777" w:rsidR="003775D8" w:rsidRPr="003775D8" w:rsidRDefault="003775D8" w:rsidP="003775D8">
      <w:pPr>
        <w:spacing w:line="360" w:lineRule="auto"/>
        <w:rPr>
          <w:rFonts w:ascii="Arial" w:hAnsi="Arial" w:cs="Arial"/>
        </w:rPr>
      </w:pPr>
    </w:p>
    <w:p w14:paraId="72473870" w14:textId="77777777" w:rsidR="003775D8" w:rsidRPr="003775D8" w:rsidRDefault="003775D8" w:rsidP="003775D8">
      <w:pPr>
        <w:spacing w:line="360" w:lineRule="auto"/>
        <w:rPr>
          <w:rFonts w:ascii="Arial" w:hAnsi="Arial" w:cs="Arial"/>
        </w:rPr>
      </w:pPr>
      <w:r w:rsidRPr="003775D8">
        <w:rPr>
          <w:rFonts w:ascii="Arial" w:hAnsi="Arial" w:cs="Arial"/>
        </w:rPr>
        <w:t xml:space="preserve"> </w:t>
      </w:r>
    </w:p>
    <w:p w14:paraId="314D2217" w14:textId="77777777" w:rsidR="003775D8" w:rsidRPr="003775D8" w:rsidRDefault="003775D8" w:rsidP="003775D8">
      <w:pPr>
        <w:spacing w:line="360" w:lineRule="auto"/>
        <w:rPr>
          <w:rFonts w:ascii="Arial" w:hAnsi="Arial" w:cs="Arial"/>
        </w:rPr>
      </w:pPr>
      <w:r w:rsidRPr="003775D8">
        <w:rPr>
          <w:rFonts w:ascii="Arial" w:hAnsi="Arial" w:cs="Arial"/>
        </w:rPr>
        <w:t xml:space="preserve">  Oral, R. et al. (2016) “Adverse childhood experiences and trauma-informed care: the future of health care,” </w:t>
      </w:r>
      <w:proofErr w:type="spellStart"/>
      <w:r w:rsidRPr="003775D8">
        <w:rPr>
          <w:rFonts w:ascii="Arial" w:hAnsi="Arial" w:cs="Arial"/>
        </w:rPr>
        <w:t>Pediatric</w:t>
      </w:r>
      <w:proofErr w:type="spellEnd"/>
      <w:r w:rsidRPr="003775D8">
        <w:rPr>
          <w:rFonts w:ascii="Arial" w:hAnsi="Arial" w:cs="Arial"/>
        </w:rPr>
        <w:t xml:space="preserve"> research, 79(1–2), pp. 227–233. Available at: https://doi.org/10.1038/pr.2015.197, (accessed 11.04.2026)</w:t>
      </w:r>
    </w:p>
    <w:p w14:paraId="77219A81" w14:textId="77777777" w:rsidR="003775D8" w:rsidRPr="003775D8" w:rsidRDefault="003775D8" w:rsidP="003775D8">
      <w:pPr>
        <w:spacing w:line="360" w:lineRule="auto"/>
        <w:rPr>
          <w:rFonts w:ascii="Arial" w:hAnsi="Arial" w:cs="Arial"/>
        </w:rPr>
      </w:pPr>
    </w:p>
    <w:p w14:paraId="5F313202" w14:textId="77777777" w:rsidR="003775D8" w:rsidRPr="003775D8" w:rsidRDefault="003775D8" w:rsidP="003775D8">
      <w:pPr>
        <w:spacing w:line="360" w:lineRule="auto"/>
        <w:rPr>
          <w:rFonts w:ascii="Arial" w:hAnsi="Arial" w:cs="Arial"/>
        </w:rPr>
      </w:pPr>
      <w:r w:rsidRPr="003775D8">
        <w:rPr>
          <w:rFonts w:ascii="Arial" w:hAnsi="Arial" w:cs="Arial"/>
        </w:rPr>
        <w:t xml:space="preserve">  Peterson, J. et al. (2017) “Understanding scoping reviews: Definition, purpose, and process,” Journal of the American Academy of Nurse Practitioners, 29(1), p. 12. Available at: https://doi.org/10.1002/2327-6924.12380, (accessed 11.04.2026)</w:t>
      </w:r>
    </w:p>
    <w:p w14:paraId="7D586D56" w14:textId="77777777" w:rsidR="003775D8" w:rsidRPr="003775D8" w:rsidRDefault="003775D8" w:rsidP="003775D8">
      <w:pPr>
        <w:spacing w:line="360" w:lineRule="auto"/>
        <w:rPr>
          <w:rFonts w:ascii="Arial" w:hAnsi="Arial" w:cs="Arial"/>
        </w:rPr>
      </w:pPr>
    </w:p>
    <w:p w14:paraId="44676AB0" w14:textId="77777777" w:rsidR="003775D8" w:rsidRPr="003775D8" w:rsidRDefault="003775D8" w:rsidP="003775D8">
      <w:pPr>
        <w:spacing w:line="360" w:lineRule="auto"/>
        <w:rPr>
          <w:rFonts w:ascii="Arial" w:hAnsi="Arial" w:cs="Arial"/>
        </w:rPr>
      </w:pPr>
      <w:r w:rsidRPr="003775D8">
        <w:rPr>
          <w:rFonts w:ascii="Arial" w:hAnsi="Arial" w:cs="Arial"/>
        </w:rPr>
        <w:t xml:space="preserve">  Purtle, J. (2020) “Systematic Review of Evaluations of Trauma-Informed Organisational Interventions That Include Staff Trainings,” Trauma, violence &amp; abuse, 21(4), pp. 725–740. Available at: https://doi.org/10.1177/1524838018791304, (accessed 11.04.2026)</w:t>
      </w:r>
    </w:p>
    <w:p w14:paraId="4E74B1E3" w14:textId="77777777" w:rsidR="003775D8" w:rsidRPr="003775D8" w:rsidRDefault="003775D8" w:rsidP="003775D8">
      <w:pPr>
        <w:spacing w:line="360" w:lineRule="auto"/>
        <w:rPr>
          <w:rFonts w:ascii="Arial" w:hAnsi="Arial" w:cs="Arial"/>
        </w:rPr>
      </w:pPr>
    </w:p>
    <w:p w14:paraId="6DD92409" w14:textId="77777777" w:rsidR="003775D8" w:rsidRPr="003775D8" w:rsidRDefault="003775D8" w:rsidP="003775D8">
      <w:pPr>
        <w:spacing w:line="360" w:lineRule="auto"/>
        <w:rPr>
          <w:rFonts w:ascii="Arial" w:hAnsi="Arial" w:cs="Arial"/>
        </w:rPr>
      </w:pPr>
      <w:r w:rsidRPr="003775D8">
        <w:rPr>
          <w:rFonts w:ascii="Arial" w:hAnsi="Arial" w:cs="Arial"/>
        </w:rPr>
        <w:t xml:space="preserve"> Russell, K., Moghaddam, N., Tickle, A., Campion, G., Cobley, C., Page, S. and Langthorne, P. (2024). Evaluating the effectiveness of trauma</w:t>
      </w:r>
      <w:r w:rsidRPr="003775D8">
        <w:rPr>
          <w:rFonts w:ascii="Cambria Math" w:hAnsi="Cambria Math" w:cs="Cambria Math"/>
        </w:rPr>
        <w:t>‑</w:t>
      </w:r>
      <w:r w:rsidRPr="003775D8">
        <w:rPr>
          <w:rFonts w:ascii="Arial" w:hAnsi="Arial" w:cs="Arial"/>
        </w:rPr>
        <w:t>informed care training delivered to staff in community Older Adult Mental Health Services. Mental Health Review Journal, 29(2), pp. 154–167. Available at: https://www.proquest.com/scholarly-journals/evaluating-effectiveness-trauma-informed-care/docview/3076934403/se-2, (accessed 11.04.2026)</w:t>
      </w:r>
    </w:p>
    <w:p w14:paraId="3E484D8E" w14:textId="77777777" w:rsidR="003775D8" w:rsidRPr="003775D8" w:rsidRDefault="003775D8" w:rsidP="003775D8">
      <w:pPr>
        <w:spacing w:line="360" w:lineRule="auto"/>
        <w:rPr>
          <w:rFonts w:ascii="Arial" w:hAnsi="Arial" w:cs="Arial"/>
        </w:rPr>
      </w:pPr>
    </w:p>
    <w:p w14:paraId="76D403CB" w14:textId="77777777" w:rsidR="003775D8" w:rsidRPr="003775D8" w:rsidRDefault="003775D8" w:rsidP="003775D8">
      <w:pPr>
        <w:spacing w:line="360" w:lineRule="auto"/>
        <w:rPr>
          <w:rFonts w:ascii="Arial" w:hAnsi="Arial" w:cs="Arial"/>
        </w:rPr>
      </w:pPr>
      <w:r w:rsidRPr="003775D8">
        <w:rPr>
          <w:rFonts w:ascii="Arial" w:hAnsi="Arial" w:cs="Arial"/>
        </w:rPr>
        <w:t xml:space="preserve">  </w:t>
      </w:r>
      <w:r w:rsidRPr="003775D8">
        <w:rPr>
          <w:rFonts w:ascii="Arial" w:hAnsi="Arial" w:cs="Arial"/>
          <w:lang w:val="nl-NL"/>
        </w:rPr>
        <w:t xml:space="preserve">Rodrigues, S.M. et al. </w:t>
      </w:r>
      <w:r w:rsidRPr="003775D8">
        <w:rPr>
          <w:rFonts w:ascii="Arial" w:hAnsi="Arial" w:cs="Arial"/>
        </w:rPr>
        <w:t>(2024) “Application of Trauma-Informed Care Principles to Care Needs Identified by Mothers of NICU-Hospitalized Children,” Issues in mental health nursing, 45(2), pp. 142–151. Available at: https://doi.org/10.1080/01612840.2023.2250000. (accessed 17.04.2026)</w:t>
      </w:r>
    </w:p>
    <w:p w14:paraId="3EA28054" w14:textId="77777777" w:rsidR="003775D8" w:rsidRPr="003775D8" w:rsidRDefault="003775D8" w:rsidP="003775D8">
      <w:pPr>
        <w:spacing w:line="360" w:lineRule="auto"/>
        <w:rPr>
          <w:rFonts w:ascii="Arial" w:hAnsi="Arial" w:cs="Arial"/>
        </w:rPr>
      </w:pPr>
    </w:p>
    <w:p w14:paraId="7B21DA79" w14:textId="77777777" w:rsidR="003775D8" w:rsidRPr="003775D8" w:rsidRDefault="003775D8" w:rsidP="003775D8">
      <w:pPr>
        <w:spacing w:line="360" w:lineRule="auto"/>
        <w:rPr>
          <w:rFonts w:ascii="Arial" w:hAnsi="Arial" w:cs="Arial"/>
        </w:rPr>
      </w:pPr>
      <w:r w:rsidRPr="003775D8">
        <w:rPr>
          <w:rFonts w:ascii="Arial" w:hAnsi="Arial" w:cs="Arial"/>
        </w:rPr>
        <w:t xml:space="preserve">  Saunders, K.R.K. et al. (2023) “A scoping review of trauma-informed approaches in acute, crisis, emergency, and residential mental health care,” BMC psychiatry, 23(1). Available at: https://doi.org/10.1186/s12888-023-05016-z, (accessed 11.04.2026)</w:t>
      </w:r>
    </w:p>
    <w:p w14:paraId="5CC74A7E" w14:textId="77777777" w:rsidR="003775D8" w:rsidRPr="003775D8" w:rsidRDefault="003775D8" w:rsidP="003775D8">
      <w:pPr>
        <w:spacing w:line="360" w:lineRule="auto"/>
        <w:rPr>
          <w:rFonts w:ascii="Arial" w:hAnsi="Arial" w:cs="Arial"/>
        </w:rPr>
      </w:pPr>
    </w:p>
    <w:p w14:paraId="6481AB66" w14:textId="77777777" w:rsidR="003775D8" w:rsidRPr="003775D8" w:rsidRDefault="003775D8" w:rsidP="003775D8">
      <w:pPr>
        <w:spacing w:line="360" w:lineRule="auto"/>
        <w:rPr>
          <w:rFonts w:ascii="Arial" w:hAnsi="Arial" w:cs="Arial"/>
        </w:rPr>
      </w:pPr>
      <w:r w:rsidRPr="003775D8">
        <w:rPr>
          <w:rFonts w:ascii="Arial" w:hAnsi="Arial" w:cs="Arial"/>
        </w:rPr>
        <w:t xml:space="preserve">  Scheuner, L. and Mark, I. (2025) “Trauma-Informed Care in the UK: A Systematic Review and Thematic Synthesis of Qualitative Studies,” </w:t>
      </w:r>
      <w:proofErr w:type="spellStart"/>
      <w:r w:rsidRPr="003775D8">
        <w:rPr>
          <w:rFonts w:ascii="Arial" w:hAnsi="Arial" w:cs="Arial"/>
        </w:rPr>
        <w:t>BJPsych</w:t>
      </w:r>
      <w:proofErr w:type="spellEnd"/>
      <w:r w:rsidRPr="003775D8">
        <w:rPr>
          <w:rFonts w:ascii="Arial" w:hAnsi="Arial" w:cs="Arial"/>
        </w:rPr>
        <w:t xml:space="preserve"> open, 11(S1), pp. S66–S66. Available at: https://doi.org/10.1192/bjo.2025.10221, (accessed 11.04.2026)</w:t>
      </w:r>
    </w:p>
    <w:p w14:paraId="5D9949E9" w14:textId="77777777" w:rsidR="003775D8" w:rsidRPr="003775D8" w:rsidRDefault="003775D8" w:rsidP="003775D8">
      <w:pPr>
        <w:spacing w:line="360" w:lineRule="auto"/>
        <w:rPr>
          <w:rFonts w:ascii="Arial" w:hAnsi="Arial" w:cs="Arial"/>
        </w:rPr>
      </w:pPr>
    </w:p>
    <w:p w14:paraId="5CB55206" w14:textId="77777777" w:rsidR="003775D8" w:rsidRPr="003775D8" w:rsidRDefault="003775D8" w:rsidP="003775D8">
      <w:pPr>
        <w:spacing w:line="360" w:lineRule="auto"/>
        <w:rPr>
          <w:rFonts w:ascii="Arial" w:hAnsi="Arial" w:cs="Arial"/>
        </w:rPr>
      </w:pPr>
      <w:r w:rsidRPr="003775D8">
        <w:rPr>
          <w:rFonts w:ascii="Arial" w:hAnsi="Arial" w:cs="Arial"/>
        </w:rPr>
        <w:t xml:space="preserve"> Sweeney, A., Clement, S., Filson, B. and Kennedy, A. (2016) Trauma</w:t>
      </w:r>
      <w:r w:rsidRPr="003775D8">
        <w:rPr>
          <w:rFonts w:ascii="Cambria Math" w:hAnsi="Cambria Math" w:cs="Cambria Math"/>
        </w:rPr>
        <w:t>‑</w:t>
      </w:r>
      <w:r w:rsidRPr="003775D8">
        <w:rPr>
          <w:rFonts w:ascii="Arial" w:hAnsi="Arial" w:cs="Arial"/>
        </w:rPr>
        <w:t xml:space="preserve">informed mental healthcare in the UK: what is it and how can we further its development? Mental Health Review Journal, 21(3), pp. 174–192. Available at: </w:t>
      </w:r>
      <w:proofErr w:type="gramStart"/>
      <w:r w:rsidRPr="003775D8">
        <w:rPr>
          <w:rFonts w:ascii="Arial" w:hAnsi="Arial" w:cs="Arial"/>
        </w:rPr>
        <w:t>https://doi.org/10.1108/MHRJ-01-2015-0006 ,</w:t>
      </w:r>
      <w:proofErr w:type="gramEnd"/>
      <w:r w:rsidRPr="003775D8">
        <w:rPr>
          <w:rFonts w:ascii="Arial" w:hAnsi="Arial" w:cs="Arial"/>
        </w:rPr>
        <w:t xml:space="preserve"> (accessed 11.04.2026)</w:t>
      </w:r>
    </w:p>
    <w:p w14:paraId="33189CFA" w14:textId="77777777" w:rsidR="003775D8" w:rsidRPr="003775D8" w:rsidRDefault="003775D8" w:rsidP="003775D8">
      <w:pPr>
        <w:spacing w:line="360" w:lineRule="auto"/>
        <w:rPr>
          <w:rFonts w:ascii="Arial" w:hAnsi="Arial" w:cs="Arial"/>
        </w:rPr>
      </w:pPr>
    </w:p>
    <w:p w14:paraId="524AF2C5" w14:textId="77777777" w:rsidR="003775D8" w:rsidRPr="003775D8" w:rsidRDefault="003775D8" w:rsidP="003775D8">
      <w:pPr>
        <w:spacing w:line="360" w:lineRule="auto"/>
        <w:rPr>
          <w:rFonts w:ascii="Arial" w:hAnsi="Arial" w:cs="Arial"/>
        </w:rPr>
      </w:pPr>
      <w:r w:rsidRPr="003775D8">
        <w:rPr>
          <w:rFonts w:ascii="Arial" w:hAnsi="Arial" w:cs="Arial"/>
          <w:lang w:val="nl-NL"/>
        </w:rPr>
        <w:t xml:space="preserve">Wassink - de Stigter, R. et al. </w:t>
      </w:r>
      <w:r w:rsidRPr="003775D8">
        <w:rPr>
          <w:rFonts w:ascii="Arial" w:hAnsi="Arial" w:cs="Arial"/>
        </w:rPr>
        <w:t>(2022) “Facilitators and Barriers in the Implementation of Trauma-Informed Approaches in Schools: A Scoping Review,” School Mental Health, 14(3), pp. 470–484. Available at: https://doi.org/10.1007/s12310-021-09496-w, (accessed 11.04.2026)</w:t>
      </w:r>
    </w:p>
    <w:p w14:paraId="20504224" w14:textId="77777777" w:rsidR="003775D8" w:rsidRPr="003775D8" w:rsidRDefault="003775D8" w:rsidP="003775D8">
      <w:pPr>
        <w:spacing w:line="360" w:lineRule="auto"/>
        <w:rPr>
          <w:rFonts w:ascii="Arial" w:hAnsi="Arial" w:cs="Arial"/>
        </w:rPr>
      </w:pPr>
    </w:p>
    <w:p w14:paraId="420618FF" w14:textId="77777777" w:rsidR="003775D8" w:rsidRPr="003775D8" w:rsidRDefault="003775D8" w:rsidP="003775D8">
      <w:pPr>
        <w:spacing w:line="360" w:lineRule="auto"/>
        <w:rPr>
          <w:rFonts w:ascii="Arial" w:hAnsi="Arial" w:cs="Arial"/>
        </w:rPr>
      </w:pPr>
      <w:r w:rsidRPr="003775D8">
        <w:rPr>
          <w:rFonts w:ascii="Arial" w:hAnsi="Arial" w:cs="Arial"/>
        </w:rPr>
        <w:t xml:space="preserve"> </w:t>
      </w:r>
      <w:proofErr w:type="spellStart"/>
      <w:r w:rsidRPr="003775D8">
        <w:rPr>
          <w:rFonts w:ascii="Arial" w:hAnsi="Arial" w:cs="Arial"/>
        </w:rPr>
        <w:t>Worawichayawongsa</w:t>
      </w:r>
      <w:proofErr w:type="spellEnd"/>
      <w:r w:rsidRPr="003775D8">
        <w:rPr>
          <w:rFonts w:ascii="Arial" w:hAnsi="Arial" w:cs="Arial"/>
        </w:rPr>
        <w:t>, P., Ollis, S. and Kyriakopoulos, A. (2024) Mental health staff’s experiences of implementing trauma</w:t>
      </w:r>
      <w:r w:rsidRPr="003775D8">
        <w:rPr>
          <w:rFonts w:ascii="Cambria Math" w:hAnsi="Cambria Math" w:cs="Cambria Math"/>
        </w:rPr>
        <w:t>‑</w:t>
      </w:r>
      <w:r w:rsidRPr="003775D8">
        <w:rPr>
          <w:rFonts w:ascii="Arial" w:hAnsi="Arial" w:cs="Arial"/>
        </w:rPr>
        <w:t>informed care in the NHS. Mental Health Review Journal. Available at: https://doi.org/10.1108/MHRJ-01-2024-0007, (accessed 11.04.2026)</w:t>
      </w:r>
    </w:p>
    <w:p w14:paraId="7EF9D822" w14:textId="77777777" w:rsidR="003775D8" w:rsidRPr="003775D8" w:rsidRDefault="003775D8" w:rsidP="003775D8">
      <w:pPr>
        <w:spacing w:line="360" w:lineRule="auto"/>
        <w:rPr>
          <w:rFonts w:ascii="Arial" w:hAnsi="Arial" w:cs="Arial"/>
        </w:rPr>
      </w:pPr>
    </w:p>
    <w:p w14:paraId="51E586F6" w14:textId="77777777" w:rsidR="003775D8" w:rsidRPr="003775D8" w:rsidRDefault="003775D8" w:rsidP="003775D8">
      <w:pPr>
        <w:spacing w:line="360" w:lineRule="auto"/>
        <w:rPr>
          <w:rFonts w:ascii="Arial" w:hAnsi="Arial" w:cs="Arial"/>
        </w:rPr>
      </w:pPr>
      <w:r w:rsidRPr="003775D8">
        <w:rPr>
          <w:rFonts w:ascii="Arial" w:hAnsi="Arial" w:cs="Arial"/>
        </w:rPr>
        <w:t xml:space="preserve">  </w:t>
      </w:r>
    </w:p>
    <w:p w14:paraId="4496E8FC" w14:textId="6D7779E2" w:rsidR="00BD746C" w:rsidRPr="00BD746C" w:rsidRDefault="00BD746C" w:rsidP="00BD746C">
      <w:pPr>
        <w:spacing w:line="360" w:lineRule="auto"/>
        <w:rPr>
          <w:rFonts w:ascii="Arial" w:hAnsi="Arial" w:cs="Arial"/>
        </w:rPr>
      </w:pPr>
      <w:r w:rsidRPr="00BD746C">
        <w:rPr>
          <w:rFonts w:ascii="Arial" w:hAnsi="Arial" w:cs="Arial"/>
        </w:rPr>
        <w:t xml:space="preserve">   </w:t>
      </w:r>
    </w:p>
    <w:sectPr w:rsidR="00BD746C" w:rsidRPr="00BD74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727F8"/>
    <w:multiLevelType w:val="hybridMultilevel"/>
    <w:tmpl w:val="43B03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0F55DD"/>
    <w:multiLevelType w:val="hybridMultilevel"/>
    <w:tmpl w:val="27C2B3E2"/>
    <w:lvl w:ilvl="0" w:tplc="F0C2DCB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7866969">
    <w:abstractNumId w:val="0"/>
  </w:num>
  <w:num w:numId="2" w16cid:durableId="214590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18F"/>
    <w:rsid w:val="000512E0"/>
    <w:rsid w:val="0014758A"/>
    <w:rsid w:val="001E5B68"/>
    <w:rsid w:val="00253854"/>
    <w:rsid w:val="003522AB"/>
    <w:rsid w:val="003775D8"/>
    <w:rsid w:val="00517209"/>
    <w:rsid w:val="009B7F2C"/>
    <w:rsid w:val="00A46242"/>
    <w:rsid w:val="00AE118F"/>
    <w:rsid w:val="00BD746C"/>
    <w:rsid w:val="00C70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62CFD"/>
  <w15:chartTrackingRefBased/>
  <w15:docId w15:val="{8137FF3B-DAD0-4D5B-9B5F-61F673070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18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E118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E118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E118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E118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E11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1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1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1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18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E118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E118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E118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E118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E11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1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1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18F"/>
    <w:rPr>
      <w:rFonts w:eastAsiaTheme="majorEastAsia" w:cstheme="majorBidi"/>
      <w:color w:val="272727" w:themeColor="text1" w:themeTint="D8"/>
    </w:rPr>
  </w:style>
  <w:style w:type="paragraph" w:styleId="Title">
    <w:name w:val="Title"/>
    <w:basedOn w:val="Normal"/>
    <w:next w:val="Normal"/>
    <w:link w:val="TitleChar"/>
    <w:uiPriority w:val="10"/>
    <w:qFormat/>
    <w:rsid w:val="00AE11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1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1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1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18F"/>
    <w:pPr>
      <w:spacing w:before="160"/>
      <w:jc w:val="center"/>
    </w:pPr>
    <w:rPr>
      <w:i/>
      <w:iCs/>
      <w:color w:val="404040" w:themeColor="text1" w:themeTint="BF"/>
    </w:rPr>
  </w:style>
  <w:style w:type="character" w:customStyle="1" w:styleId="QuoteChar">
    <w:name w:val="Quote Char"/>
    <w:basedOn w:val="DefaultParagraphFont"/>
    <w:link w:val="Quote"/>
    <w:uiPriority w:val="29"/>
    <w:rsid w:val="00AE118F"/>
    <w:rPr>
      <w:i/>
      <w:iCs/>
      <w:color w:val="404040" w:themeColor="text1" w:themeTint="BF"/>
    </w:rPr>
  </w:style>
  <w:style w:type="paragraph" w:styleId="ListParagraph">
    <w:name w:val="List Paragraph"/>
    <w:basedOn w:val="Normal"/>
    <w:uiPriority w:val="34"/>
    <w:qFormat/>
    <w:rsid w:val="00AE118F"/>
    <w:pPr>
      <w:ind w:left="720"/>
      <w:contextualSpacing/>
    </w:pPr>
  </w:style>
  <w:style w:type="character" w:styleId="IntenseEmphasis">
    <w:name w:val="Intense Emphasis"/>
    <w:basedOn w:val="DefaultParagraphFont"/>
    <w:uiPriority w:val="21"/>
    <w:qFormat/>
    <w:rsid w:val="00AE118F"/>
    <w:rPr>
      <w:i/>
      <w:iCs/>
      <w:color w:val="2F5496" w:themeColor="accent1" w:themeShade="BF"/>
    </w:rPr>
  </w:style>
  <w:style w:type="paragraph" w:styleId="IntenseQuote">
    <w:name w:val="Intense Quote"/>
    <w:basedOn w:val="Normal"/>
    <w:next w:val="Normal"/>
    <w:link w:val="IntenseQuoteChar"/>
    <w:uiPriority w:val="30"/>
    <w:qFormat/>
    <w:rsid w:val="00AE118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118F"/>
    <w:rPr>
      <w:i/>
      <w:iCs/>
      <w:color w:val="2F5496" w:themeColor="accent1" w:themeShade="BF"/>
    </w:rPr>
  </w:style>
  <w:style w:type="character" w:styleId="IntenseReference">
    <w:name w:val="Intense Reference"/>
    <w:basedOn w:val="DefaultParagraphFont"/>
    <w:uiPriority w:val="32"/>
    <w:qFormat/>
    <w:rsid w:val="00AE118F"/>
    <w:rPr>
      <w:b/>
      <w:bCs/>
      <w:smallCaps/>
      <w:color w:val="2F5496" w:themeColor="accent1" w:themeShade="BF"/>
      <w:spacing w:val="5"/>
    </w:rPr>
  </w:style>
  <w:style w:type="table" w:styleId="TableGrid">
    <w:name w:val="Table Grid"/>
    <w:basedOn w:val="TableNormal"/>
    <w:uiPriority w:val="39"/>
    <w:rsid w:val="005172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B7F2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B7F2C"/>
    <w:pPr>
      <w:spacing w:after="100"/>
    </w:pPr>
  </w:style>
  <w:style w:type="paragraph" w:styleId="TOC2">
    <w:name w:val="toc 2"/>
    <w:basedOn w:val="Normal"/>
    <w:next w:val="Normal"/>
    <w:autoRedefine/>
    <w:uiPriority w:val="39"/>
    <w:unhideWhenUsed/>
    <w:rsid w:val="009B7F2C"/>
    <w:pPr>
      <w:spacing w:after="100"/>
      <w:ind w:left="220"/>
    </w:pPr>
  </w:style>
  <w:style w:type="character" w:styleId="Hyperlink">
    <w:name w:val="Hyperlink"/>
    <w:basedOn w:val="DefaultParagraphFont"/>
    <w:uiPriority w:val="99"/>
    <w:unhideWhenUsed/>
    <w:rsid w:val="009B7F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629341-EF52-497F-84ED-3E73D27A8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19</Pages>
  <Words>5822</Words>
  <Characters>33186</Characters>
  <Application>Microsoft Office Word</Application>
  <DocSecurity>0</DocSecurity>
  <Lines>276</Lines>
  <Paragraphs>77</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
      <vt:lpstr>3.Methods</vt:lpstr>
      <vt:lpstr>    Data collection / Search strategy</vt:lpstr>
      <vt:lpstr>    Inclusion criteria:</vt:lpstr>
      <vt:lpstr>    Exclusion criteria:</vt:lpstr>
      <vt:lpstr>    Data analysis</vt:lpstr>
      <vt:lpstr>    Data Extraction</vt:lpstr>
      <vt:lpstr>4.Results</vt:lpstr>
      <vt:lpstr>    Table: Summary of Included Articles </vt:lpstr>
      <vt:lpstr>    Thematic Analysis</vt:lpstr>
      <vt:lpstr>    Theme 1: Improved Service User Engagement and Emotional Safety</vt:lpstr>
      <vt:lpstr>    Theme 2: Enhanced Practitioner Confidence and Reflective Practice               </vt:lpstr>
      <vt:lpstr>    Theme 3: Organisational Barriers to Sustainable Implementation                  </vt:lpstr>
      <vt:lpstr>5.Discussion</vt:lpstr>
      <vt:lpstr>    Findings in Relation to the Review Question</vt:lpstr>
      <vt:lpstr>    Importance for Health and Social Care</vt:lpstr>
      <vt:lpstr>    Comparison with Wider UK Literature</vt:lpstr>
      <vt:lpstr>    Implications for Practice</vt:lpstr>
      <vt:lpstr>    Limitations of This Research</vt:lpstr>
      <vt:lpstr>6.Recommendations and Conclusion </vt:lpstr>
      <vt:lpstr>    Recommendations for UK Practice and Policy</vt:lpstr>
      <vt:lpstr>    Recommendations for Future Research</vt:lpstr>
      <vt:lpstr>Conclusion</vt:lpstr>
      <vt:lpstr>References</vt:lpstr>
    </vt:vector>
  </TitlesOfParts>
  <Company/>
  <LinksUpToDate>false</LinksUpToDate>
  <CharactersWithSpaces>38931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Daniela Serban</dc:creator>
  <cp:keywords/>
  <dc:description/>
  <cp:lastModifiedBy>Rebeca Daniela Serban</cp:lastModifiedBy>
  <cp:revision>1</cp:revision>
  <dcterms:created xsi:type="dcterms:W3CDTF">2026-04-17T21:20:00Z</dcterms:created>
  <dcterms:modified xsi:type="dcterms:W3CDTF">2026-04-17T22:30:00Z</dcterms:modified>
</cp:coreProperties>
</file>