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11067B" w14:textId="77777777" w:rsidR="007B6EB8" w:rsidRPr="00AA1EAD" w:rsidRDefault="007B6EB8" w:rsidP="00032834">
      <w:pPr>
        <w:rPr>
          <w:color w:val="000000" w:themeColor="text1"/>
        </w:rPr>
      </w:pPr>
    </w:p>
    <w:p w14:paraId="3C326B0F" w14:textId="77777777" w:rsidR="007B6EB8" w:rsidRPr="00AA1EAD" w:rsidRDefault="007B6EB8" w:rsidP="00032834">
      <w:pPr>
        <w:rPr>
          <w:color w:val="000000" w:themeColor="text1"/>
        </w:rPr>
      </w:pPr>
    </w:p>
    <w:p w14:paraId="7541F823" w14:textId="77777777" w:rsidR="007B6EB8" w:rsidRPr="00AA1EAD" w:rsidRDefault="007B6EB8" w:rsidP="00032834">
      <w:pPr>
        <w:rPr>
          <w:color w:val="000000" w:themeColor="text1"/>
        </w:rPr>
      </w:pPr>
    </w:p>
    <w:p w14:paraId="7ED940CF" w14:textId="77777777" w:rsidR="007B6EB8" w:rsidRPr="00AA1EAD" w:rsidRDefault="007B6EB8" w:rsidP="00032834">
      <w:pPr>
        <w:rPr>
          <w:color w:val="000000" w:themeColor="text1"/>
        </w:rPr>
      </w:pPr>
    </w:p>
    <w:p w14:paraId="6F984D31" w14:textId="77777777" w:rsidR="007B6EB8" w:rsidRPr="00AA1EAD" w:rsidRDefault="007B6EB8" w:rsidP="00032834">
      <w:pPr>
        <w:rPr>
          <w:color w:val="000000" w:themeColor="text1"/>
        </w:rPr>
      </w:pPr>
    </w:p>
    <w:p w14:paraId="40D644B7" w14:textId="77777777" w:rsidR="007B6EB8" w:rsidRPr="00AA1EAD" w:rsidRDefault="007B6EB8" w:rsidP="00032834">
      <w:pPr>
        <w:rPr>
          <w:color w:val="000000" w:themeColor="text1"/>
        </w:rPr>
      </w:pPr>
    </w:p>
    <w:p w14:paraId="7716FA51" w14:textId="77777777" w:rsidR="007B6EB8" w:rsidRPr="00AA1EAD" w:rsidRDefault="007B6EB8" w:rsidP="00032834">
      <w:pPr>
        <w:rPr>
          <w:color w:val="000000" w:themeColor="text1"/>
        </w:rPr>
      </w:pPr>
    </w:p>
    <w:p w14:paraId="478DED76" w14:textId="77777777" w:rsidR="007B6EB8" w:rsidRPr="00AA1EAD" w:rsidRDefault="007B6EB8" w:rsidP="00032834">
      <w:pPr>
        <w:rPr>
          <w:color w:val="000000" w:themeColor="text1"/>
        </w:rPr>
      </w:pPr>
    </w:p>
    <w:p w14:paraId="189A7D6D" w14:textId="77777777" w:rsidR="00FA21D4" w:rsidRPr="002A1B42" w:rsidRDefault="00FA21D4" w:rsidP="00032834">
      <w:pPr>
        <w:ind w:firstLine="0"/>
        <w:rPr>
          <w:rFonts w:ascii="Arial" w:hAnsi="Arial" w:cs="Arial"/>
          <w:b/>
          <w:color w:val="000000" w:themeColor="text1"/>
        </w:rPr>
      </w:pPr>
    </w:p>
    <w:p w14:paraId="6A4FC8FD" w14:textId="77479A73" w:rsidR="007B6EB8" w:rsidRPr="00E12182" w:rsidRDefault="002A1B42" w:rsidP="002A1B42">
      <w:pPr>
        <w:ind w:firstLine="0"/>
        <w:jc w:val="center"/>
        <w:rPr>
          <w:b/>
          <w:color w:val="000000" w:themeColor="text1"/>
        </w:rPr>
      </w:pPr>
      <w:r w:rsidRPr="00E12182">
        <w:rPr>
          <w:b/>
          <w:color w:val="000000" w:themeColor="text1"/>
        </w:rPr>
        <w:t>Hotel Handbook for Intercultural Competence</w:t>
      </w:r>
    </w:p>
    <w:p w14:paraId="10FD2956" w14:textId="5B278FF2" w:rsidR="002A1B42" w:rsidRPr="00E12182" w:rsidRDefault="002A1B42" w:rsidP="002A1B42">
      <w:pPr>
        <w:ind w:firstLine="0"/>
        <w:jc w:val="center"/>
        <w:rPr>
          <w:b/>
          <w:color w:val="000000" w:themeColor="text1"/>
        </w:rPr>
      </w:pPr>
    </w:p>
    <w:p w14:paraId="17CA309A" w14:textId="3B0B9D58" w:rsidR="002A1B42" w:rsidRPr="00E12182" w:rsidRDefault="002A1B42" w:rsidP="002A1B42">
      <w:pPr>
        <w:ind w:firstLine="0"/>
        <w:jc w:val="center"/>
        <w:rPr>
          <w:b/>
          <w:color w:val="000000" w:themeColor="text1"/>
        </w:rPr>
      </w:pPr>
      <w:r w:rsidRPr="00E12182">
        <w:rPr>
          <w:b/>
          <w:color w:val="000000" w:themeColor="text1"/>
        </w:rPr>
        <w:t>Student Name: Bianca Alexandra Burcea</w:t>
      </w:r>
    </w:p>
    <w:p w14:paraId="47A00552" w14:textId="71E10CB0" w:rsidR="002A1B42" w:rsidRPr="00E12182" w:rsidRDefault="002A1B42" w:rsidP="002A1B42">
      <w:pPr>
        <w:ind w:firstLine="0"/>
        <w:jc w:val="center"/>
        <w:rPr>
          <w:b/>
          <w:color w:val="000000" w:themeColor="text1"/>
        </w:rPr>
      </w:pPr>
      <w:r w:rsidRPr="00E12182">
        <w:rPr>
          <w:b/>
          <w:color w:val="000000" w:themeColor="text1"/>
        </w:rPr>
        <w:t>Student No: 2122114</w:t>
      </w:r>
    </w:p>
    <w:p w14:paraId="61B0AA28" w14:textId="31F7900E" w:rsidR="002A1B42" w:rsidRPr="00E12182" w:rsidRDefault="002A1B42" w:rsidP="002A1B42">
      <w:pPr>
        <w:ind w:firstLine="0"/>
        <w:jc w:val="center"/>
        <w:rPr>
          <w:b/>
          <w:color w:val="000000" w:themeColor="text1"/>
        </w:rPr>
      </w:pPr>
      <w:r w:rsidRPr="00E12182">
        <w:rPr>
          <w:b/>
          <w:color w:val="000000" w:themeColor="text1"/>
        </w:rPr>
        <w:t>Module Name: Culture Awareness</w:t>
      </w:r>
    </w:p>
    <w:p w14:paraId="015E251C" w14:textId="2B9EC343" w:rsidR="002A1B42" w:rsidRPr="00E12182" w:rsidRDefault="002A1B42" w:rsidP="002A1B42">
      <w:pPr>
        <w:ind w:firstLine="0"/>
        <w:jc w:val="center"/>
        <w:rPr>
          <w:b/>
          <w:color w:val="000000" w:themeColor="text1"/>
        </w:rPr>
      </w:pPr>
      <w:r w:rsidRPr="00E12182">
        <w:rPr>
          <w:b/>
          <w:color w:val="000000" w:themeColor="text1"/>
        </w:rPr>
        <w:t>Module No: BMIH5003</w:t>
      </w:r>
    </w:p>
    <w:p w14:paraId="04B59EA3" w14:textId="51FBDA80" w:rsidR="00E12182" w:rsidRPr="00E12182" w:rsidRDefault="00E12182" w:rsidP="002A1B42">
      <w:pPr>
        <w:ind w:firstLine="0"/>
        <w:jc w:val="center"/>
        <w:rPr>
          <w:b/>
          <w:color w:val="000000" w:themeColor="text1"/>
        </w:rPr>
      </w:pPr>
      <w:r w:rsidRPr="00E12182">
        <w:rPr>
          <w:b/>
          <w:color w:val="000000" w:themeColor="text1"/>
        </w:rPr>
        <w:t xml:space="preserve">Lecture Name: </w:t>
      </w:r>
      <w:r w:rsidRPr="00E12182">
        <w:rPr>
          <w:b/>
          <w:color w:val="000000" w:themeColor="text1"/>
        </w:rPr>
        <w:t>Rodrigo F. Aguilera</w:t>
      </w:r>
    </w:p>
    <w:p w14:paraId="3E630274" w14:textId="77777777" w:rsidR="00C209DD" w:rsidRPr="00AA1EAD" w:rsidRDefault="00B35247" w:rsidP="00032834">
      <w:pPr>
        <w:jc w:val="center"/>
        <w:rPr>
          <w:color w:val="000000" w:themeColor="text1"/>
          <w:highlight w:val="yellow"/>
        </w:rPr>
      </w:pPr>
      <w:r w:rsidRPr="00AA1EAD">
        <w:rPr>
          <w:b/>
          <w:color w:val="000000" w:themeColor="text1"/>
        </w:rPr>
        <w:br w:type="page"/>
      </w:r>
      <w:r w:rsidR="00E415BF" w:rsidRPr="00AA1EAD">
        <w:rPr>
          <w:b/>
          <w:color w:val="000000" w:themeColor="text1"/>
        </w:rPr>
        <w:lastRenderedPageBreak/>
        <w:t xml:space="preserve">Executive </w:t>
      </w:r>
      <w:r w:rsidRPr="00AA1EAD">
        <w:rPr>
          <w:b/>
          <w:color w:val="000000" w:themeColor="text1"/>
        </w:rPr>
        <w:t>Summary</w:t>
      </w:r>
    </w:p>
    <w:p w14:paraId="7761E844" w14:textId="77777777" w:rsidR="00C209DD" w:rsidRPr="00AA1EAD" w:rsidRDefault="00B35247" w:rsidP="00032834">
      <w:pPr>
        <w:ind w:firstLine="0"/>
        <w:rPr>
          <w:b/>
          <w:color w:val="000000" w:themeColor="text1"/>
        </w:rPr>
      </w:pPr>
      <w:r w:rsidRPr="00AA1EAD">
        <w:rPr>
          <w:color w:val="000000" w:themeColor="text1"/>
        </w:rPr>
        <w:t>Cultural awareness refers to the skills and information required for effectively interacting with and servicing guests from different cultural backgrounds for hotel employees. Due to their cultural knowledge, hotel workers can create a welcoming and inclusive environment, anticipate and cater to guests' needs, and reduce cross-cultural misunderstandings and conflicts. While providing service, the hotel staff must be aware of the cultural specificities, customs, and behaviours of the United Kingdom. Given that China has a distinctive culture, hotel staff handling Chinese guests must be aware of several key cultural differences, customs, and behaviours. The fact that China scores higher on the power distance scale than the UK suggests that Chinese culture is more accepting of unequal power and wealth distribution. Hotel staff members must be culturally aware while serving customers with varied cultural backgrounds, such as Chinese tourists in the UK. Cultural differences may lead to misunderstandings and miscommunications, which may put hotel guests and staff in unpleasant or uncomfortable circumstances.</w:t>
      </w:r>
    </w:p>
    <w:p w14:paraId="02186787" w14:textId="77777777" w:rsidR="00C209DD" w:rsidRPr="00AA1EAD" w:rsidRDefault="00C209DD" w:rsidP="00032834">
      <w:pPr>
        <w:rPr>
          <w:color w:val="000000" w:themeColor="text1"/>
        </w:rPr>
      </w:pPr>
    </w:p>
    <w:p w14:paraId="7D484C07" w14:textId="77777777" w:rsidR="00E415BF" w:rsidRPr="00AA1EAD" w:rsidRDefault="00B35247" w:rsidP="00032834">
      <w:pPr>
        <w:ind w:firstLine="0"/>
        <w:jc w:val="left"/>
        <w:rPr>
          <w:b/>
          <w:color w:val="000000" w:themeColor="text1"/>
        </w:rPr>
      </w:pPr>
      <w:r w:rsidRPr="00AA1EAD">
        <w:rPr>
          <w:b/>
          <w:color w:val="000000" w:themeColor="text1"/>
        </w:rPr>
        <w:br w:type="page"/>
      </w:r>
    </w:p>
    <w:p w14:paraId="5999AC45" w14:textId="77777777" w:rsidR="00E415BF" w:rsidRPr="00AA1EAD" w:rsidRDefault="00E415BF" w:rsidP="00032834">
      <w:pPr>
        <w:ind w:firstLine="0"/>
        <w:jc w:val="left"/>
        <w:rPr>
          <w:color w:val="000000" w:themeColor="text1"/>
        </w:rPr>
      </w:pPr>
    </w:p>
    <w:sdt>
      <w:sdtPr>
        <w:rPr>
          <w:b w:val="0"/>
          <w:color w:val="000000" w:themeColor="text1"/>
          <w:lang w:val="en-GB" w:eastAsia="en-GB"/>
        </w:rPr>
        <w:id w:val="-1284650225"/>
        <w:docPartObj>
          <w:docPartGallery w:val="Table of Contents"/>
          <w:docPartUnique/>
        </w:docPartObj>
      </w:sdtPr>
      <w:sdtEndPr>
        <w:rPr>
          <w:bCs/>
        </w:rPr>
      </w:sdtEndPr>
      <w:sdtContent>
        <w:p w14:paraId="7772AA0E" w14:textId="77777777" w:rsidR="00E415BF" w:rsidRPr="00AA1EAD" w:rsidRDefault="00B35247" w:rsidP="00032834">
          <w:pPr>
            <w:pStyle w:val="TOCHeading"/>
            <w:spacing w:line="360" w:lineRule="auto"/>
            <w:jc w:val="center"/>
            <w:rPr>
              <w:color w:val="000000" w:themeColor="text1"/>
              <w:lang w:val="en-GB"/>
            </w:rPr>
          </w:pPr>
          <w:r w:rsidRPr="00AA1EAD">
            <w:rPr>
              <w:color w:val="000000" w:themeColor="text1"/>
              <w:lang w:val="en-GB"/>
            </w:rPr>
            <w:t>Table of Contents</w:t>
          </w:r>
        </w:p>
        <w:p w14:paraId="04F2D6DF" w14:textId="77777777" w:rsidR="00C209DD" w:rsidRPr="00AA1EAD" w:rsidRDefault="00B35247" w:rsidP="00032834">
          <w:pPr>
            <w:pStyle w:val="TOC1"/>
            <w:tabs>
              <w:tab w:val="right" w:leader="dot" w:pos="9016"/>
            </w:tabs>
            <w:spacing w:after="0"/>
            <w:ind w:firstLine="0"/>
            <w:rPr>
              <w:rFonts w:asciiTheme="minorHAnsi" w:eastAsiaTheme="minorEastAsia" w:hAnsiTheme="minorHAnsi" w:cstheme="minorBidi"/>
              <w:color w:val="000000" w:themeColor="text1"/>
              <w:sz w:val="22"/>
            </w:rPr>
          </w:pPr>
          <w:r w:rsidRPr="00AA1EAD">
            <w:rPr>
              <w:b/>
              <w:bCs/>
              <w:color w:val="000000" w:themeColor="text1"/>
            </w:rPr>
            <w:fldChar w:fldCharType="begin"/>
          </w:r>
          <w:r w:rsidRPr="00AA1EAD">
            <w:rPr>
              <w:b/>
              <w:bCs/>
              <w:color w:val="000000" w:themeColor="text1"/>
            </w:rPr>
            <w:instrText xml:space="preserve"> TOC \o "1-3" \h \z \u </w:instrText>
          </w:r>
          <w:r w:rsidRPr="00AA1EAD">
            <w:rPr>
              <w:b/>
              <w:bCs/>
              <w:color w:val="000000" w:themeColor="text1"/>
            </w:rPr>
            <w:fldChar w:fldCharType="separate"/>
          </w:r>
          <w:hyperlink w:anchor="_Toc128153366" w:history="1">
            <w:r w:rsidRPr="00AA1EAD">
              <w:rPr>
                <w:rStyle w:val="Hyperlink"/>
                <w:color w:val="000000" w:themeColor="text1"/>
              </w:rPr>
              <w:t>Introduction</w:t>
            </w:r>
            <w:r w:rsidRPr="00AA1EAD">
              <w:rPr>
                <w:webHidden/>
                <w:color w:val="000000" w:themeColor="text1"/>
              </w:rPr>
              <w:tab/>
            </w:r>
            <w:r w:rsidRPr="00AA1EAD">
              <w:rPr>
                <w:webHidden/>
                <w:color w:val="000000" w:themeColor="text1"/>
              </w:rPr>
              <w:fldChar w:fldCharType="begin"/>
            </w:r>
            <w:r w:rsidRPr="00AA1EAD">
              <w:rPr>
                <w:webHidden/>
                <w:color w:val="000000" w:themeColor="text1"/>
              </w:rPr>
              <w:instrText xml:space="preserve"> PAGEREF _Toc128153366 \h </w:instrText>
            </w:r>
            <w:r w:rsidRPr="00AA1EAD">
              <w:rPr>
                <w:webHidden/>
                <w:color w:val="000000" w:themeColor="text1"/>
              </w:rPr>
            </w:r>
            <w:r w:rsidRPr="00AA1EAD">
              <w:rPr>
                <w:webHidden/>
                <w:color w:val="000000" w:themeColor="text1"/>
              </w:rPr>
              <w:fldChar w:fldCharType="separate"/>
            </w:r>
            <w:r w:rsidRPr="00AA1EAD">
              <w:rPr>
                <w:webHidden/>
                <w:color w:val="000000" w:themeColor="text1"/>
              </w:rPr>
              <w:t>4</w:t>
            </w:r>
            <w:r w:rsidRPr="00AA1EAD">
              <w:rPr>
                <w:webHidden/>
                <w:color w:val="000000" w:themeColor="text1"/>
              </w:rPr>
              <w:fldChar w:fldCharType="end"/>
            </w:r>
          </w:hyperlink>
        </w:p>
        <w:p w14:paraId="7329DF2F" w14:textId="77777777" w:rsidR="00C209DD" w:rsidRPr="00AA1EAD" w:rsidRDefault="00FB3198" w:rsidP="00032834">
          <w:pPr>
            <w:pStyle w:val="TOC2"/>
            <w:tabs>
              <w:tab w:val="right" w:leader="dot" w:pos="9016"/>
            </w:tabs>
            <w:spacing w:after="0"/>
            <w:ind w:firstLine="0"/>
            <w:rPr>
              <w:rFonts w:asciiTheme="minorHAnsi" w:eastAsiaTheme="minorEastAsia" w:hAnsiTheme="minorHAnsi" w:cstheme="minorBidi"/>
              <w:color w:val="000000" w:themeColor="text1"/>
              <w:sz w:val="22"/>
            </w:rPr>
          </w:pPr>
          <w:hyperlink w:anchor="_Toc128153367" w:history="1">
            <w:r w:rsidR="00B35247" w:rsidRPr="00AA1EAD">
              <w:rPr>
                <w:rStyle w:val="Hyperlink"/>
                <w:color w:val="000000" w:themeColor="text1"/>
              </w:rPr>
              <w:t>UK and China the Key Cultural Differences, Customs, and Behaviour</w:t>
            </w:r>
            <w:r w:rsidR="00B35247" w:rsidRPr="00AA1EAD">
              <w:rPr>
                <w:webHidden/>
                <w:color w:val="000000" w:themeColor="text1"/>
              </w:rPr>
              <w:tab/>
            </w:r>
            <w:r w:rsidR="00B35247" w:rsidRPr="00AA1EAD">
              <w:rPr>
                <w:webHidden/>
                <w:color w:val="000000" w:themeColor="text1"/>
              </w:rPr>
              <w:fldChar w:fldCharType="begin"/>
            </w:r>
            <w:r w:rsidR="00B35247" w:rsidRPr="00AA1EAD">
              <w:rPr>
                <w:webHidden/>
                <w:color w:val="000000" w:themeColor="text1"/>
              </w:rPr>
              <w:instrText xml:space="preserve"> PAGEREF _Toc128153367 \h </w:instrText>
            </w:r>
            <w:r w:rsidR="00B35247" w:rsidRPr="00AA1EAD">
              <w:rPr>
                <w:webHidden/>
                <w:color w:val="000000" w:themeColor="text1"/>
              </w:rPr>
            </w:r>
            <w:r w:rsidR="00B35247" w:rsidRPr="00AA1EAD">
              <w:rPr>
                <w:webHidden/>
                <w:color w:val="000000" w:themeColor="text1"/>
              </w:rPr>
              <w:fldChar w:fldCharType="separate"/>
            </w:r>
            <w:r w:rsidR="00B35247" w:rsidRPr="00AA1EAD">
              <w:rPr>
                <w:webHidden/>
                <w:color w:val="000000" w:themeColor="text1"/>
              </w:rPr>
              <w:t>4</w:t>
            </w:r>
            <w:r w:rsidR="00B35247" w:rsidRPr="00AA1EAD">
              <w:rPr>
                <w:webHidden/>
                <w:color w:val="000000" w:themeColor="text1"/>
              </w:rPr>
              <w:fldChar w:fldCharType="end"/>
            </w:r>
          </w:hyperlink>
        </w:p>
        <w:p w14:paraId="2863F46E" w14:textId="77777777" w:rsidR="00C209DD" w:rsidRPr="00AA1EAD" w:rsidRDefault="00FB3198" w:rsidP="00032834">
          <w:pPr>
            <w:pStyle w:val="TOC2"/>
            <w:tabs>
              <w:tab w:val="right" w:leader="dot" w:pos="9016"/>
            </w:tabs>
            <w:spacing w:after="0"/>
            <w:ind w:firstLine="0"/>
            <w:rPr>
              <w:rFonts w:asciiTheme="minorHAnsi" w:eastAsiaTheme="minorEastAsia" w:hAnsiTheme="minorHAnsi" w:cstheme="minorBidi"/>
              <w:color w:val="000000" w:themeColor="text1"/>
              <w:sz w:val="22"/>
            </w:rPr>
          </w:pPr>
          <w:hyperlink w:anchor="_Toc128153368" w:history="1">
            <w:r w:rsidR="00B35247" w:rsidRPr="00AA1EAD">
              <w:rPr>
                <w:rStyle w:val="Hyperlink"/>
                <w:color w:val="000000" w:themeColor="text1"/>
              </w:rPr>
              <w:t>Hofstede Model to Analyse Cross-Cultural Differences</w:t>
            </w:r>
            <w:r w:rsidR="00B35247" w:rsidRPr="00AA1EAD">
              <w:rPr>
                <w:webHidden/>
                <w:color w:val="000000" w:themeColor="text1"/>
              </w:rPr>
              <w:tab/>
            </w:r>
            <w:r w:rsidR="00B35247" w:rsidRPr="00AA1EAD">
              <w:rPr>
                <w:webHidden/>
                <w:color w:val="000000" w:themeColor="text1"/>
              </w:rPr>
              <w:fldChar w:fldCharType="begin"/>
            </w:r>
            <w:r w:rsidR="00B35247" w:rsidRPr="00AA1EAD">
              <w:rPr>
                <w:webHidden/>
                <w:color w:val="000000" w:themeColor="text1"/>
              </w:rPr>
              <w:instrText xml:space="preserve"> PAGEREF _Toc128153368 \h </w:instrText>
            </w:r>
            <w:r w:rsidR="00B35247" w:rsidRPr="00AA1EAD">
              <w:rPr>
                <w:webHidden/>
                <w:color w:val="000000" w:themeColor="text1"/>
              </w:rPr>
            </w:r>
            <w:r w:rsidR="00B35247" w:rsidRPr="00AA1EAD">
              <w:rPr>
                <w:webHidden/>
                <w:color w:val="000000" w:themeColor="text1"/>
              </w:rPr>
              <w:fldChar w:fldCharType="separate"/>
            </w:r>
            <w:r w:rsidR="00B35247" w:rsidRPr="00AA1EAD">
              <w:rPr>
                <w:webHidden/>
                <w:color w:val="000000" w:themeColor="text1"/>
              </w:rPr>
              <w:t>5</w:t>
            </w:r>
            <w:r w:rsidR="00B35247" w:rsidRPr="00AA1EAD">
              <w:rPr>
                <w:webHidden/>
                <w:color w:val="000000" w:themeColor="text1"/>
              </w:rPr>
              <w:fldChar w:fldCharType="end"/>
            </w:r>
          </w:hyperlink>
        </w:p>
        <w:p w14:paraId="1DA4D83C" w14:textId="77777777" w:rsidR="00C209DD" w:rsidRPr="00AA1EAD" w:rsidRDefault="00FB3198" w:rsidP="00032834">
          <w:pPr>
            <w:pStyle w:val="TOC2"/>
            <w:tabs>
              <w:tab w:val="right" w:leader="dot" w:pos="9016"/>
            </w:tabs>
            <w:spacing w:after="0"/>
            <w:ind w:firstLine="0"/>
            <w:rPr>
              <w:rFonts w:asciiTheme="minorHAnsi" w:eastAsiaTheme="minorEastAsia" w:hAnsiTheme="minorHAnsi" w:cstheme="minorBidi"/>
              <w:color w:val="000000" w:themeColor="text1"/>
              <w:sz w:val="22"/>
            </w:rPr>
          </w:pPr>
          <w:hyperlink w:anchor="_Toc128153369" w:history="1">
            <w:r w:rsidR="00B35247" w:rsidRPr="00AA1EAD">
              <w:rPr>
                <w:rStyle w:val="Hyperlink"/>
                <w:color w:val="000000" w:themeColor="text1"/>
              </w:rPr>
              <w:t>Hotel Handbook</w:t>
            </w:r>
            <w:r w:rsidR="00B35247" w:rsidRPr="00AA1EAD">
              <w:rPr>
                <w:webHidden/>
                <w:color w:val="000000" w:themeColor="text1"/>
              </w:rPr>
              <w:tab/>
            </w:r>
            <w:r w:rsidR="00B35247" w:rsidRPr="00AA1EAD">
              <w:rPr>
                <w:webHidden/>
                <w:color w:val="000000" w:themeColor="text1"/>
              </w:rPr>
              <w:fldChar w:fldCharType="begin"/>
            </w:r>
            <w:r w:rsidR="00B35247" w:rsidRPr="00AA1EAD">
              <w:rPr>
                <w:webHidden/>
                <w:color w:val="000000" w:themeColor="text1"/>
              </w:rPr>
              <w:instrText xml:space="preserve"> PAGEREF _Toc128153369 \h </w:instrText>
            </w:r>
            <w:r w:rsidR="00B35247" w:rsidRPr="00AA1EAD">
              <w:rPr>
                <w:webHidden/>
                <w:color w:val="000000" w:themeColor="text1"/>
              </w:rPr>
            </w:r>
            <w:r w:rsidR="00B35247" w:rsidRPr="00AA1EAD">
              <w:rPr>
                <w:webHidden/>
                <w:color w:val="000000" w:themeColor="text1"/>
              </w:rPr>
              <w:fldChar w:fldCharType="separate"/>
            </w:r>
            <w:r w:rsidR="00B35247" w:rsidRPr="00AA1EAD">
              <w:rPr>
                <w:webHidden/>
                <w:color w:val="000000" w:themeColor="text1"/>
              </w:rPr>
              <w:t>5</w:t>
            </w:r>
            <w:r w:rsidR="00B35247" w:rsidRPr="00AA1EAD">
              <w:rPr>
                <w:webHidden/>
                <w:color w:val="000000" w:themeColor="text1"/>
              </w:rPr>
              <w:fldChar w:fldCharType="end"/>
            </w:r>
          </w:hyperlink>
        </w:p>
        <w:p w14:paraId="58083915" w14:textId="77777777" w:rsidR="00C209DD" w:rsidRPr="00AA1EAD" w:rsidRDefault="00FB3198" w:rsidP="00032834">
          <w:pPr>
            <w:pStyle w:val="TOC1"/>
            <w:tabs>
              <w:tab w:val="right" w:leader="dot" w:pos="9016"/>
            </w:tabs>
            <w:spacing w:after="0"/>
            <w:ind w:firstLine="0"/>
            <w:rPr>
              <w:rFonts w:asciiTheme="minorHAnsi" w:eastAsiaTheme="minorEastAsia" w:hAnsiTheme="minorHAnsi" w:cstheme="minorBidi"/>
              <w:color w:val="000000" w:themeColor="text1"/>
              <w:sz w:val="22"/>
            </w:rPr>
          </w:pPr>
          <w:hyperlink w:anchor="_Toc128153370" w:history="1">
            <w:r w:rsidR="00B35247" w:rsidRPr="00AA1EAD">
              <w:rPr>
                <w:rStyle w:val="Hyperlink"/>
                <w:color w:val="000000" w:themeColor="text1"/>
              </w:rPr>
              <w:t>Conclusion</w:t>
            </w:r>
            <w:r w:rsidR="00B35247" w:rsidRPr="00AA1EAD">
              <w:rPr>
                <w:webHidden/>
                <w:color w:val="000000" w:themeColor="text1"/>
              </w:rPr>
              <w:tab/>
            </w:r>
            <w:r w:rsidR="00B35247" w:rsidRPr="00AA1EAD">
              <w:rPr>
                <w:webHidden/>
                <w:color w:val="000000" w:themeColor="text1"/>
              </w:rPr>
              <w:fldChar w:fldCharType="begin"/>
            </w:r>
            <w:r w:rsidR="00B35247" w:rsidRPr="00AA1EAD">
              <w:rPr>
                <w:webHidden/>
                <w:color w:val="000000" w:themeColor="text1"/>
              </w:rPr>
              <w:instrText xml:space="preserve"> PAGEREF _Toc128153370 \h </w:instrText>
            </w:r>
            <w:r w:rsidR="00B35247" w:rsidRPr="00AA1EAD">
              <w:rPr>
                <w:webHidden/>
                <w:color w:val="000000" w:themeColor="text1"/>
              </w:rPr>
            </w:r>
            <w:r w:rsidR="00B35247" w:rsidRPr="00AA1EAD">
              <w:rPr>
                <w:webHidden/>
                <w:color w:val="000000" w:themeColor="text1"/>
              </w:rPr>
              <w:fldChar w:fldCharType="separate"/>
            </w:r>
            <w:r w:rsidR="00B35247" w:rsidRPr="00AA1EAD">
              <w:rPr>
                <w:webHidden/>
                <w:color w:val="000000" w:themeColor="text1"/>
              </w:rPr>
              <w:t>6</w:t>
            </w:r>
            <w:r w:rsidR="00B35247" w:rsidRPr="00AA1EAD">
              <w:rPr>
                <w:webHidden/>
                <w:color w:val="000000" w:themeColor="text1"/>
              </w:rPr>
              <w:fldChar w:fldCharType="end"/>
            </w:r>
          </w:hyperlink>
        </w:p>
        <w:p w14:paraId="4E82B8D0" w14:textId="77777777" w:rsidR="00C209DD" w:rsidRPr="00AA1EAD" w:rsidRDefault="00FB3198" w:rsidP="00032834">
          <w:pPr>
            <w:pStyle w:val="TOC1"/>
            <w:tabs>
              <w:tab w:val="right" w:leader="dot" w:pos="9016"/>
            </w:tabs>
            <w:spacing w:after="0"/>
            <w:ind w:firstLine="0"/>
            <w:rPr>
              <w:rFonts w:asciiTheme="minorHAnsi" w:eastAsiaTheme="minorEastAsia" w:hAnsiTheme="minorHAnsi" w:cstheme="minorBidi"/>
              <w:color w:val="000000" w:themeColor="text1"/>
              <w:sz w:val="22"/>
            </w:rPr>
          </w:pPr>
          <w:hyperlink w:anchor="_Toc128153371" w:history="1">
            <w:r w:rsidR="00B35247" w:rsidRPr="00AA1EAD">
              <w:rPr>
                <w:rStyle w:val="Hyperlink"/>
                <w:color w:val="000000" w:themeColor="text1"/>
              </w:rPr>
              <w:t>Recommendation</w:t>
            </w:r>
            <w:r w:rsidR="00B35247" w:rsidRPr="00AA1EAD">
              <w:rPr>
                <w:webHidden/>
                <w:color w:val="000000" w:themeColor="text1"/>
              </w:rPr>
              <w:tab/>
            </w:r>
            <w:r w:rsidR="00B35247" w:rsidRPr="00AA1EAD">
              <w:rPr>
                <w:webHidden/>
                <w:color w:val="000000" w:themeColor="text1"/>
              </w:rPr>
              <w:fldChar w:fldCharType="begin"/>
            </w:r>
            <w:r w:rsidR="00B35247" w:rsidRPr="00AA1EAD">
              <w:rPr>
                <w:webHidden/>
                <w:color w:val="000000" w:themeColor="text1"/>
              </w:rPr>
              <w:instrText xml:space="preserve"> PAGEREF _Toc128153371 \h </w:instrText>
            </w:r>
            <w:r w:rsidR="00B35247" w:rsidRPr="00AA1EAD">
              <w:rPr>
                <w:webHidden/>
                <w:color w:val="000000" w:themeColor="text1"/>
              </w:rPr>
            </w:r>
            <w:r w:rsidR="00B35247" w:rsidRPr="00AA1EAD">
              <w:rPr>
                <w:webHidden/>
                <w:color w:val="000000" w:themeColor="text1"/>
              </w:rPr>
              <w:fldChar w:fldCharType="separate"/>
            </w:r>
            <w:r w:rsidR="00B35247" w:rsidRPr="00AA1EAD">
              <w:rPr>
                <w:webHidden/>
                <w:color w:val="000000" w:themeColor="text1"/>
              </w:rPr>
              <w:t>7</w:t>
            </w:r>
            <w:r w:rsidR="00B35247" w:rsidRPr="00AA1EAD">
              <w:rPr>
                <w:webHidden/>
                <w:color w:val="000000" w:themeColor="text1"/>
              </w:rPr>
              <w:fldChar w:fldCharType="end"/>
            </w:r>
          </w:hyperlink>
        </w:p>
        <w:p w14:paraId="07F8E9C5" w14:textId="77777777" w:rsidR="00C209DD" w:rsidRPr="00AA1EAD" w:rsidRDefault="00FB3198" w:rsidP="00032834">
          <w:pPr>
            <w:pStyle w:val="TOC1"/>
            <w:tabs>
              <w:tab w:val="right" w:leader="dot" w:pos="9016"/>
            </w:tabs>
            <w:spacing w:after="0"/>
            <w:ind w:firstLine="0"/>
            <w:rPr>
              <w:rFonts w:asciiTheme="minorHAnsi" w:eastAsiaTheme="minorEastAsia" w:hAnsiTheme="minorHAnsi" w:cstheme="minorBidi"/>
              <w:color w:val="000000" w:themeColor="text1"/>
              <w:sz w:val="22"/>
            </w:rPr>
          </w:pPr>
          <w:hyperlink w:anchor="_Toc128153372" w:history="1">
            <w:r w:rsidR="00B35247" w:rsidRPr="00AA1EAD">
              <w:rPr>
                <w:rStyle w:val="Hyperlink"/>
                <w:color w:val="000000" w:themeColor="text1"/>
              </w:rPr>
              <w:t>References</w:t>
            </w:r>
            <w:r w:rsidR="00B35247" w:rsidRPr="00AA1EAD">
              <w:rPr>
                <w:webHidden/>
                <w:color w:val="000000" w:themeColor="text1"/>
              </w:rPr>
              <w:tab/>
            </w:r>
            <w:r w:rsidR="00B35247" w:rsidRPr="00AA1EAD">
              <w:rPr>
                <w:webHidden/>
                <w:color w:val="000000" w:themeColor="text1"/>
              </w:rPr>
              <w:fldChar w:fldCharType="begin"/>
            </w:r>
            <w:r w:rsidR="00B35247" w:rsidRPr="00AA1EAD">
              <w:rPr>
                <w:webHidden/>
                <w:color w:val="000000" w:themeColor="text1"/>
              </w:rPr>
              <w:instrText xml:space="preserve"> PAGEREF _Toc128153372 \h </w:instrText>
            </w:r>
            <w:r w:rsidR="00B35247" w:rsidRPr="00AA1EAD">
              <w:rPr>
                <w:webHidden/>
                <w:color w:val="000000" w:themeColor="text1"/>
              </w:rPr>
            </w:r>
            <w:r w:rsidR="00B35247" w:rsidRPr="00AA1EAD">
              <w:rPr>
                <w:webHidden/>
                <w:color w:val="000000" w:themeColor="text1"/>
              </w:rPr>
              <w:fldChar w:fldCharType="separate"/>
            </w:r>
            <w:r w:rsidR="00B35247" w:rsidRPr="00AA1EAD">
              <w:rPr>
                <w:webHidden/>
                <w:color w:val="000000" w:themeColor="text1"/>
              </w:rPr>
              <w:t>8</w:t>
            </w:r>
            <w:r w:rsidR="00B35247" w:rsidRPr="00AA1EAD">
              <w:rPr>
                <w:webHidden/>
                <w:color w:val="000000" w:themeColor="text1"/>
              </w:rPr>
              <w:fldChar w:fldCharType="end"/>
            </w:r>
          </w:hyperlink>
        </w:p>
        <w:p w14:paraId="732CD4C0" w14:textId="77777777" w:rsidR="00E415BF" w:rsidRPr="00AA1EAD" w:rsidRDefault="00B35247" w:rsidP="00032834">
          <w:pPr>
            <w:ind w:firstLine="0"/>
            <w:rPr>
              <w:color w:val="000000" w:themeColor="text1"/>
            </w:rPr>
          </w:pPr>
          <w:r w:rsidRPr="00AA1EAD">
            <w:rPr>
              <w:b/>
              <w:bCs/>
              <w:color w:val="000000" w:themeColor="text1"/>
            </w:rPr>
            <w:fldChar w:fldCharType="end"/>
          </w:r>
        </w:p>
      </w:sdtContent>
    </w:sdt>
    <w:p w14:paraId="19EAADB5" w14:textId="77777777" w:rsidR="007B6EB8" w:rsidRPr="00AA1EAD" w:rsidRDefault="007B6EB8" w:rsidP="00032834">
      <w:pPr>
        <w:ind w:firstLine="0"/>
        <w:jc w:val="left"/>
        <w:rPr>
          <w:color w:val="000000" w:themeColor="text1"/>
        </w:rPr>
      </w:pPr>
    </w:p>
    <w:p w14:paraId="5B16B838" w14:textId="77777777" w:rsidR="007B6EB8" w:rsidRPr="00AA1EAD" w:rsidRDefault="00B35247" w:rsidP="00032834">
      <w:pPr>
        <w:ind w:firstLine="0"/>
        <w:jc w:val="left"/>
        <w:rPr>
          <w:b/>
          <w:color w:val="000000" w:themeColor="text1"/>
        </w:rPr>
      </w:pPr>
      <w:r w:rsidRPr="00AA1EAD">
        <w:rPr>
          <w:b/>
          <w:color w:val="000000" w:themeColor="text1"/>
        </w:rPr>
        <w:br w:type="page"/>
      </w:r>
    </w:p>
    <w:p w14:paraId="11A6106B" w14:textId="77777777" w:rsidR="007B6EB8" w:rsidRPr="00AA1EAD" w:rsidRDefault="00B35247" w:rsidP="00032834">
      <w:pPr>
        <w:pStyle w:val="Heading1"/>
        <w:rPr>
          <w:color w:val="000000" w:themeColor="text1"/>
        </w:rPr>
      </w:pPr>
      <w:bookmarkStart w:id="0" w:name="_Toc128153366"/>
      <w:r w:rsidRPr="00AA1EAD">
        <w:rPr>
          <w:color w:val="000000" w:themeColor="text1"/>
        </w:rPr>
        <w:lastRenderedPageBreak/>
        <w:t>Introduction</w:t>
      </w:r>
      <w:bookmarkEnd w:id="0"/>
      <w:r w:rsidRPr="00AA1EAD">
        <w:rPr>
          <w:color w:val="000000" w:themeColor="text1"/>
        </w:rPr>
        <w:t xml:space="preserve"> </w:t>
      </w:r>
    </w:p>
    <w:p w14:paraId="2AD084B5" w14:textId="50A05C6A" w:rsidR="005F5C9F" w:rsidRPr="00AA1EAD" w:rsidRDefault="00B35247" w:rsidP="00032834">
      <w:pPr>
        <w:rPr>
          <w:color w:val="000000" w:themeColor="text1"/>
        </w:rPr>
      </w:pPr>
      <w:r w:rsidRPr="00AA1EAD">
        <w:rPr>
          <w:color w:val="000000" w:themeColor="text1"/>
        </w:rPr>
        <w:t>Cultural awareness for hotel workers refers to the knowledge and abilities necessary for successfully communicating with and serving customers of other cultures</w:t>
      </w:r>
      <w:r w:rsidR="00837D0C" w:rsidRPr="00AA1EAD">
        <w:rPr>
          <w:color w:val="000000" w:themeColor="text1"/>
        </w:rPr>
        <w:t xml:space="preserve"> (</w:t>
      </w:r>
      <w:proofErr w:type="spellStart"/>
      <w:r w:rsidR="00837D0C" w:rsidRPr="00AA1EAD">
        <w:rPr>
          <w:color w:val="000000" w:themeColor="text1"/>
        </w:rPr>
        <w:t>Pokhilko</w:t>
      </w:r>
      <w:proofErr w:type="spellEnd"/>
      <w:r w:rsidR="00837D0C" w:rsidRPr="00AA1EAD">
        <w:rPr>
          <w:color w:val="000000" w:themeColor="text1"/>
        </w:rPr>
        <w:t>, 2016)</w:t>
      </w:r>
      <w:r w:rsidRPr="00AA1EAD">
        <w:rPr>
          <w:color w:val="000000" w:themeColor="text1"/>
        </w:rPr>
        <w:t>. It requires a grasp of cultural differences, norms, and behaviours, as well as their influence on visitor expectations and experiences</w:t>
      </w:r>
      <w:r w:rsidR="00837D0C" w:rsidRPr="00AA1EAD">
        <w:rPr>
          <w:color w:val="000000" w:themeColor="text1"/>
        </w:rPr>
        <w:t xml:space="preserve"> (Wu and Miller, 2021)</w:t>
      </w:r>
      <w:r w:rsidRPr="00AA1EAD">
        <w:rPr>
          <w:color w:val="000000" w:themeColor="text1"/>
        </w:rPr>
        <w:t>. The hotel staff's cultural awareness enables them to establish a friendly and inclusive atmosphere, anticipate and meet guests' requirements, and minimise cultural misunderstandings and disputes</w:t>
      </w:r>
      <w:r w:rsidR="00811CBC" w:rsidRPr="00AA1EAD">
        <w:rPr>
          <w:color w:val="000000" w:themeColor="text1"/>
        </w:rPr>
        <w:t xml:space="preserve"> (</w:t>
      </w:r>
      <w:r w:rsidR="00811CBC" w:rsidRPr="00AA1EAD">
        <w:rPr>
          <w:color w:val="000000" w:themeColor="text1"/>
          <w:shd w:val="clear" w:color="auto" w:fill="FFFFFF"/>
        </w:rPr>
        <w:t>Brown, 2013)</w:t>
      </w:r>
      <w:r w:rsidRPr="00AA1EAD">
        <w:rPr>
          <w:color w:val="000000" w:themeColor="text1"/>
        </w:rPr>
        <w:t>. This may increase customer happiness, customer loyalty, and company success</w:t>
      </w:r>
      <w:r w:rsidR="00837D0C" w:rsidRPr="00AA1EAD">
        <w:rPr>
          <w:color w:val="000000" w:themeColor="text1"/>
        </w:rPr>
        <w:t xml:space="preserve"> (</w:t>
      </w:r>
      <w:proofErr w:type="spellStart"/>
      <w:r w:rsidR="00837D0C" w:rsidRPr="00AA1EAD">
        <w:rPr>
          <w:color w:val="000000" w:themeColor="text1"/>
        </w:rPr>
        <w:t>Ladegaard</w:t>
      </w:r>
      <w:proofErr w:type="spellEnd"/>
      <w:r w:rsidR="00837D0C" w:rsidRPr="00AA1EAD">
        <w:rPr>
          <w:color w:val="000000" w:themeColor="text1"/>
        </w:rPr>
        <w:t>, 2015)</w:t>
      </w:r>
      <w:r w:rsidRPr="00AA1EAD">
        <w:rPr>
          <w:color w:val="000000" w:themeColor="text1"/>
        </w:rPr>
        <w:t>. The study will educate employees about the most significant cultural differences, habits, and behaviours between the United Kingdom and C</w:t>
      </w:r>
      <w:r w:rsidR="005132A2" w:rsidRPr="00AA1EAD">
        <w:rPr>
          <w:color w:val="000000" w:themeColor="text1"/>
        </w:rPr>
        <w:t>hina. A list of "Dos and Don'ts</w:t>
      </w:r>
      <w:r w:rsidRPr="00AA1EAD">
        <w:rPr>
          <w:color w:val="000000" w:themeColor="text1"/>
        </w:rPr>
        <w:t xml:space="preserve"> for hotel workers will be included in the report.</w:t>
      </w:r>
    </w:p>
    <w:p w14:paraId="1C7FD133" w14:textId="77777777" w:rsidR="0049102D" w:rsidRPr="00AA1EAD" w:rsidRDefault="0049102D" w:rsidP="00032834">
      <w:pPr>
        <w:ind w:firstLine="0"/>
        <w:rPr>
          <w:b/>
          <w:color w:val="000000" w:themeColor="text1"/>
        </w:rPr>
      </w:pPr>
    </w:p>
    <w:p w14:paraId="6E8942E7" w14:textId="77777777" w:rsidR="0009367E" w:rsidRPr="00AA1EAD" w:rsidRDefault="00B35247" w:rsidP="00811CBC">
      <w:pPr>
        <w:pStyle w:val="Heading1"/>
        <w:rPr>
          <w:color w:val="000000" w:themeColor="text1"/>
        </w:rPr>
      </w:pPr>
      <w:bookmarkStart w:id="1" w:name="_Toc128153367"/>
      <w:r w:rsidRPr="00AA1EAD">
        <w:rPr>
          <w:color w:val="000000" w:themeColor="text1"/>
        </w:rPr>
        <w:t xml:space="preserve">UK </w:t>
      </w:r>
      <w:r w:rsidR="0033478E" w:rsidRPr="00AA1EAD">
        <w:rPr>
          <w:color w:val="000000" w:themeColor="text1"/>
        </w:rPr>
        <w:t xml:space="preserve">and </w:t>
      </w:r>
      <w:proofErr w:type="gramStart"/>
      <w:r w:rsidRPr="00AA1EAD">
        <w:rPr>
          <w:color w:val="000000" w:themeColor="text1"/>
        </w:rPr>
        <w:t>China</w:t>
      </w:r>
      <w:proofErr w:type="gramEnd"/>
      <w:r w:rsidRPr="00AA1EAD">
        <w:rPr>
          <w:color w:val="000000" w:themeColor="text1"/>
        </w:rPr>
        <w:t xml:space="preserve"> </w:t>
      </w:r>
      <w:r w:rsidR="0033478E" w:rsidRPr="00AA1EAD">
        <w:rPr>
          <w:color w:val="000000" w:themeColor="text1"/>
        </w:rPr>
        <w:t xml:space="preserve">the Key Cultural Differences, Customs, </w:t>
      </w:r>
      <w:r w:rsidR="00B0573D" w:rsidRPr="00AA1EAD">
        <w:rPr>
          <w:color w:val="000000" w:themeColor="text1"/>
        </w:rPr>
        <w:t>and</w:t>
      </w:r>
      <w:r w:rsidR="0033478E" w:rsidRPr="00AA1EAD">
        <w:rPr>
          <w:color w:val="000000" w:themeColor="text1"/>
        </w:rPr>
        <w:t xml:space="preserve"> Behaviour</w:t>
      </w:r>
      <w:bookmarkEnd w:id="1"/>
    </w:p>
    <w:p w14:paraId="6898E2DE" w14:textId="75C9006C" w:rsidR="0009367E" w:rsidRPr="00AA1EAD" w:rsidRDefault="00B35247" w:rsidP="00032834">
      <w:pPr>
        <w:ind w:firstLine="0"/>
        <w:rPr>
          <w:b/>
          <w:color w:val="000000" w:themeColor="text1"/>
        </w:rPr>
      </w:pPr>
      <w:r w:rsidRPr="00AA1EAD">
        <w:rPr>
          <w:b/>
          <w:color w:val="000000" w:themeColor="text1"/>
        </w:rPr>
        <w:t>UK</w:t>
      </w:r>
      <w:r w:rsidR="00594E45" w:rsidRPr="00AA1EAD">
        <w:rPr>
          <w:b/>
          <w:color w:val="000000" w:themeColor="text1"/>
        </w:rPr>
        <w:t xml:space="preserve"> (</w:t>
      </w:r>
      <w:r w:rsidR="001B490D" w:rsidRPr="00AA1EAD">
        <w:rPr>
          <w:b/>
          <w:color w:val="000000" w:themeColor="text1"/>
        </w:rPr>
        <w:t>H</w:t>
      </w:r>
      <w:r w:rsidR="00594E45" w:rsidRPr="00AA1EAD">
        <w:rPr>
          <w:b/>
          <w:color w:val="000000" w:themeColor="text1"/>
        </w:rPr>
        <w:t xml:space="preserve">ost </w:t>
      </w:r>
      <w:r w:rsidR="00991AF3" w:rsidRPr="00AA1EAD">
        <w:rPr>
          <w:b/>
          <w:color w:val="000000" w:themeColor="text1"/>
        </w:rPr>
        <w:t>Country</w:t>
      </w:r>
      <w:r w:rsidR="00E415BF" w:rsidRPr="00AA1EAD">
        <w:rPr>
          <w:b/>
          <w:color w:val="000000" w:themeColor="text1"/>
        </w:rPr>
        <w:t xml:space="preserve">) - </w:t>
      </w:r>
      <w:r w:rsidRPr="00AA1EAD">
        <w:rPr>
          <w:color w:val="000000" w:themeColor="text1"/>
        </w:rPr>
        <w:t>United Kingdom has its own cultural variations, traditions, and behaviours that hotel workers must be mindful of while giving service. The Brits may utilise more oblique language, sarcasm, and humour, which non-native English speakers may find difficult to grasp</w:t>
      </w:r>
      <w:r w:rsidR="00837D0C" w:rsidRPr="00AA1EAD">
        <w:rPr>
          <w:color w:val="000000" w:themeColor="text1"/>
        </w:rPr>
        <w:t xml:space="preserve"> (</w:t>
      </w:r>
      <w:proofErr w:type="spellStart"/>
      <w:r w:rsidR="00837D0C" w:rsidRPr="00AA1EAD">
        <w:rPr>
          <w:color w:val="000000" w:themeColor="text1"/>
        </w:rPr>
        <w:t>Azizpour</w:t>
      </w:r>
      <w:proofErr w:type="spellEnd"/>
      <w:r w:rsidR="00837D0C" w:rsidRPr="00AA1EAD">
        <w:rPr>
          <w:color w:val="000000" w:themeColor="text1"/>
        </w:rPr>
        <w:t>, 2021)</w:t>
      </w:r>
      <w:r w:rsidRPr="00AA1EAD">
        <w:rPr>
          <w:color w:val="000000" w:themeColor="text1"/>
        </w:rPr>
        <w:t xml:space="preserve">. In the United Kingdom, queuing is a regular occurrence, and visitors may grow irritated if they believe that others are not observing good queue etiquette. Tipping is prevalent in the United </w:t>
      </w:r>
      <w:r w:rsidR="00811CBC" w:rsidRPr="00AA1EAD">
        <w:rPr>
          <w:color w:val="000000" w:themeColor="text1"/>
        </w:rPr>
        <w:t>Kingdom;</w:t>
      </w:r>
      <w:r w:rsidRPr="00AA1EAD">
        <w:rPr>
          <w:color w:val="000000" w:themeColor="text1"/>
        </w:rPr>
        <w:t xml:space="preserve"> however, it is not always required. The United Kingdom may have varying expectations for gratuities based on the sort of service received. Guests may be unfamiliar with British food and may have dietary restrictions or preferences that must be considered</w:t>
      </w:r>
      <w:r w:rsidR="00837D0C" w:rsidRPr="00AA1EAD">
        <w:rPr>
          <w:color w:val="000000" w:themeColor="text1"/>
        </w:rPr>
        <w:t xml:space="preserve"> (</w:t>
      </w:r>
      <w:proofErr w:type="spellStart"/>
      <w:r w:rsidR="00837D0C" w:rsidRPr="00AA1EAD">
        <w:rPr>
          <w:color w:val="000000" w:themeColor="text1"/>
        </w:rPr>
        <w:t>Aliaga-Lavrijsen</w:t>
      </w:r>
      <w:proofErr w:type="spellEnd"/>
      <w:r w:rsidR="00837D0C" w:rsidRPr="00AA1EAD">
        <w:rPr>
          <w:color w:val="000000" w:themeColor="text1"/>
        </w:rPr>
        <w:t>, 2018)</w:t>
      </w:r>
      <w:r w:rsidRPr="00AA1EAD">
        <w:rPr>
          <w:color w:val="000000" w:themeColor="text1"/>
        </w:rPr>
        <w:t xml:space="preserve">. </w:t>
      </w:r>
    </w:p>
    <w:p w14:paraId="4C4456AF" w14:textId="065EF77B" w:rsidR="00594E45" w:rsidRPr="00AA1EAD" w:rsidRDefault="00B35247" w:rsidP="00032834">
      <w:pPr>
        <w:ind w:firstLine="0"/>
        <w:rPr>
          <w:b/>
          <w:color w:val="000000" w:themeColor="text1"/>
        </w:rPr>
      </w:pPr>
      <w:r w:rsidRPr="00AA1EAD">
        <w:rPr>
          <w:b/>
          <w:color w:val="000000" w:themeColor="text1"/>
        </w:rPr>
        <w:t>China (</w:t>
      </w:r>
      <w:r w:rsidR="00991AF3" w:rsidRPr="00AA1EAD">
        <w:rPr>
          <w:b/>
          <w:color w:val="000000" w:themeColor="text1"/>
        </w:rPr>
        <w:t>Guest Home C</w:t>
      </w:r>
      <w:r w:rsidRPr="00AA1EAD">
        <w:rPr>
          <w:b/>
          <w:color w:val="000000" w:themeColor="text1"/>
        </w:rPr>
        <w:t>ountry</w:t>
      </w:r>
      <w:r w:rsidR="00E415BF" w:rsidRPr="00AA1EAD">
        <w:rPr>
          <w:b/>
          <w:color w:val="000000" w:themeColor="text1"/>
        </w:rPr>
        <w:t>) -</w:t>
      </w:r>
      <w:r w:rsidR="003C158C" w:rsidRPr="00AA1EAD">
        <w:rPr>
          <w:b/>
          <w:color w:val="000000" w:themeColor="text1"/>
        </w:rPr>
        <w:t xml:space="preserve"> </w:t>
      </w:r>
      <w:r w:rsidR="00E351FE" w:rsidRPr="00AA1EAD">
        <w:rPr>
          <w:color w:val="000000" w:themeColor="text1"/>
        </w:rPr>
        <w:t>Considering China has a distinct culture, hotel workers must be aware of some significant cultural variations, traditions, and behaviours while serving Chinese visitors</w:t>
      </w:r>
      <w:r w:rsidR="00D25484" w:rsidRPr="00AA1EAD">
        <w:rPr>
          <w:color w:val="000000" w:themeColor="text1"/>
        </w:rPr>
        <w:t xml:space="preserve"> (</w:t>
      </w:r>
      <w:r w:rsidR="00D25484" w:rsidRPr="00AA1EAD">
        <w:rPr>
          <w:color w:val="000000" w:themeColor="text1"/>
          <w:shd w:val="clear" w:color="auto" w:fill="FFFFFF"/>
        </w:rPr>
        <w:t>Brown, 2013)</w:t>
      </w:r>
      <w:r w:rsidR="00E351FE" w:rsidRPr="00AA1EAD">
        <w:rPr>
          <w:color w:val="000000" w:themeColor="text1"/>
        </w:rPr>
        <w:t>. Chinese visitors may favour indirect communication and may avoid conflict or explicitly express</w:t>
      </w:r>
      <w:r w:rsidR="007018AF" w:rsidRPr="00AA1EAD">
        <w:rPr>
          <w:color w:val="000000" w:themeColor="text1"/>
        </w:rPr>
        <w:t xml:space="preserve"> no</w:t>
      </w:r>
      <w:r w:rsidR="00837D0C" w:rsidRPr="00AA1EAD">
        <w:rPr>
          <w:color w:val="000000" w:themeColor="text1"/>
        </w:rPr>
        <w:t xml:space="preserve"> (</w:t>
      </w:r>
      <w:proofErr w:type="spellStart"/>
      <w:r w:rsidR="00837D0C" w:rsidRPr="00AA1EAD">
        <w:rPr>
          <w:color w:val="000000" w:themeColor="text1"/>
        </w:rPr>
        <w:t>Angelova</w:t>
      </w:r>
      <w:proofErr w:type="spellEnd"/>
      <w:r w:rsidR="00837D0C" w:rsidRPr="00AA1EAD">
        <w:rPr>
          <w:color w:val="000000" w:themeColor="text1"/>
        </w:rPr>
        <w:t xml:space="preserve"> and Zhao, 2016)</w:t>
      </w:r>
      <w:r w:rsidR="007018AF" w:rsidRPr="00AA1EAD">
        <w:rPr>
          <w:color w:val="000000" w:themeColor="text1"/>
        </w:rPr>
        <w:t xml:space="preserve">. </w:t>
      </w:r>
      <w:r w:rsidR="00E351FE" w:rsidRPr="00AA1EAD">
        <w:rPr>
          <w:color w:val="000000" w:themeColor="text1"/>
        </w:rPr>
        <w:t xml:space="preserve"> The use of silence to indicate a negative reaction is possible. Gift-giving is an essential component of Chinese culture, particularly in commercial interactions. The hotel employees could also consider presenting little presents or expressions of gratitude to Chinese visitors. Chinese visitors may enjoy family-style dining and may use chopsticks instead of a fork and knife. Chinese food has its own tastes and traditions, which hotel employees should be conversant with. Personal space may not be as strongly valued in China as it is in Western societies. Guests from China may feel comfortable standing or touching people during talking</w:t>
      </w:r>
      <w:r w:rsidR="00837D0C" w:rsidRPr="00AA1EAD">
        <w:rPr>
          <w:color w:val="000000" w:themeColor="text1"/>
        </w:rPr>
        <w:t xml:space="preserve"> (Yang, 2017)</w:t>
      </w:r>
      <w:r w:rsidR="00E351FE" w:rsidRPr="00AA1EAD">
        <w:rPr>
          <w:color w:val="000000" w:themeColor="text1"/>
        </w:rPr>
        <w:t xml:space="preserve">. </w:t>
      </w:r>
    </w:p>
    <w:p w14:paraId="74BE50F6" w14:textId="766E1FC5" w:rsidR="000A2F89" w:rsidRDefault="000A2F89" w:rsidP="00032834">
      <w:pPr>
        <w:ind w:firstLine="0"/>
        <w:rPr>
          <w:b/>
          <w:color w:val="000000" w:themeColor="text1"/>
          <w:highlight w:val="yellow"/>
        </w:rPr>
      </w:pPr>
    </w:p>
    <w:p w14:paraId="79C5B223" w14:textId="77777777" w:rsidR="00FB3198" w:rsidRPr="00AA1EAD" w:rsidRDefault="00FB3198" w:rsidP="00032834">
      <w:pPr>
        <w:ind w:firstLine="0"/>
        <w:rPr>
          <w:b/>
          <w:color w:val="000000" w:themeColor="text1"/>
          <w:highlight w:val="yellow"/>
        </w:rPr>
      </w:pPr>
    </w:p>
    <w:p w14:paraId="4434E1F5" w14:textId="77777777" w:rsidR="00E351FE" w:rsidRPr="00AA1EAD" w:rsidRDefault="00B35247" w:rsidP="00811CBC">
      <w:pPr>
        <w:pStyle w:val="Heading1"/>
        <w:rPr>
          <w:color w:val="000000" w:themeColor="text1"/>
        </w:rPr>
      </w:pPr>
      <w:bookmarkStart w:id="2" w:name="_Toc128153368"/>
      <w:r w:rsidRPr="00AA1EAD">
        <w:rPr>
          <w:color w:val="000000" w:themeColor="text1"/>
        </w:rPr>
        <w:lastRenderedPageBreak/>
        <w:t>Hofstede Model to Analyse Cross-Cultural Differences</w:t>
      </w:r>
      <w:bookmarkEnd w:id="2"/>
    </w:p>
    <w:p w14:paraId="3BCD3FC2" w14:textId="77777777" w:rsidR="00E351FE" w:rsidRPr="00AA1EAD" w:rsidRDefault="00B35247" w:rsidP="00032834">
      <w:pPr>
        <w:rPr>
          <w:color w:val="000000" w:themeColor="text1"/>
        </w:rPr>
      </w:pPr>
      <w:r w:rsidRPr="00AA1EAD">
        <w:rPr>
          <w:color w:val="000000" w:themeColor="text1"/>
        </w:rPr>
        <w:t>The Hofstede model is a well-known paradigm for analysing cross-cultural differences</w:t>
      </w:r>
      <w:r w:rsidR="00837D0C" w:rsidRPr="00AA1EAD">
        <w:rPr>
          <w:color w:val="000000" w:themeColor="text1"/>
        </w:rPr>
        <w:t xml:space="preserve"> (Al-Alawi and </w:t>
      </w:r>
      <w:proofErr w:type="spellStart"/>
      <w:r w:rsidR="00837D0C" w:rsidRPr="00AA1EAD">
        <w:rPr>
          <w:color w:val="000000" w:themeColor="text1"/>
        </w:rPr>
        <w:t>Alkhodari</w:t>
      </w:r>
      <w:proofErr w:type="spellEnd"/>
      <w:r w:rsidR="00837D0C" w:rsidRPr="00AA1EAD">
        <w:rPr>
          <w:color w:val="000000" w:themeColor="text1"/>
        </w:rPr>
        <w:t>, 2016)</w:t>
      </w:r>
      <w:r w:rsidRPr="00AA1EAD">
        <w:rPr>
          <w:color w:val="000000" w:themeColor="text1"/>
        </w:rPr>
        <w:t>. Using the Hofstede model below is a comparison between the United Kingdom and China to advise hotel workers about probable cultural differences:</w:t>
      </w:r>
    </w:p>
    <w:p w14:paraId="4C13C174" w14:textId="77777777" w:rsidR="00E351FE" w:rsidRPr="00AA1EAD" w:rsidRDefault="00B35247" w:rsidP="00032834">
      <w:pPr>
        <w:rPr>
          <w:color w:val="000000" w:themeColor="text1"/>
        </w:rPr>
      </w:pPr>
      <w:r w:rsidRPr="00AA1EAD">
        <w:rPr>
          <w:b/>
          <w:color w:val="000000" w:themeColor="text1"/>
        </w:rPr>
        <w:t>Power distance-</w:t>
      </w:r>
      <w:r w:rsidRPr="00AA1EAD">
        <w:rPr>
          <w:color w:val="000000" w:themeColor="text1"/>
        </w:rPr>
        <w:t xml:space="preserve"> This term refers to the level of inequality that is acceptable in a given society. China has a greater power distance score than the United Kingdom, indicating that Chinese society is more tolerant of uneven power and income distribution. This may influence visitor expectations about service standards and worker relationships</w:t>
      </w:r>
      <w:r w:rsidR="00837D0C" w:rsidRPr="00AA1EAD">
        <w:rPr>
          <w:color w:val="000000" w:themeColor="text1"/>
        </w:rPr>
        <w:t xml:space="preserve"> (</w:t>
      </w:r>
      <w:proofErr w:type="spellStart"/>
      <w:r w:rsidR="00837D0C" w:rsidRPr="00AA1EAD">
        <w:rPr>
          <w:color w:val="000000" w:themeColor="text1"/>
        </w:rPr>
        <w:t>Minkov</w:t>
      </w:r>
      <w:proofErr w:type="spellEnd"/>
      <w:r w:rsidR="00837D0C" w:rsidRPr="00AA1EAD">
        <w:rPr>
          <w:color w:val="000000" w:themeColor="text1"/>
        </w:rPr>
        <w:t xml:space="preserve"> and </w:t>
      </w:r>
      <w:proofErr w:type="spellStart"/>
      <w:r w:rsidR="00837D0C" w:rsidRPr="00AA1EAD">
        <w:rPr>
          <w:color w:val="000000" w:themeColor="text1"/>
        </w:rPr>
        <w:t>Kaasa</w:t>
      </w:r>
      <w:proofErr w:type="spellEnd"/>
      <w:r w:rsidR="00837D0C" w:rsidRPr="00AA1EAD">
        <w:rPr>
          <w:color w:val="000000" w:themeColor="text1"/>
        </w:rPr>
        <w:t>, 2021)</w:t>
      </w:r>
      <w:r w:rsidRPr="00AA1EAD">
        <w:rPr>
          <w:color w:val="000000" w:themeColor="text1"/>
        </w:rPr>
        <w:t>.</w:t>
      </w:r>
    </w:p>
    <w:p w14:paraId="2CF16006" w14:textId="77777777" w:rsidR="00E351FE" w:rsidRPr="00AA1EAD" w:rsidRDefault="00B35247" w:rsidP="00032834">
      <w:pPr>
        <w:rPr>
          <w:color w:val="000000" w:themeColor="text1"/>
        </w:rPr>
      </w:pPr>
      <w:r w:rsidRPr="00AA1EAD">
        <w:rPr>
          <w:b/>
          <w:color w:val="000000" w:themeColor="text1"/>
        </w:rPr>
        <w:t>Individualism-</w:t>
      </w:r>
      <w:r w:rsidRPr="00AA1EAD">
        <w:rPr>
          <w:color w:val="000000" w:themeColor="text1"/>
        </w:rPr>
        <w:t xml:space="preserve"> Individualism refers to the degree to which a society prioritises the independence and autonomy of the individual above communal cohesion. Individualism is more prevalent in the United Kingdom than in China, which may influence visitor behaviour and preferences around privacy, personal space, and decision-making</w:t>
      </w:r>
      <w:r w:rsidR="00837D0C" w:rsidRPr="00AA1EAD">
        <w:rPr>
          <w:color w:val="000000" w:themeColor="text1"/>
        </w:rPr>
        <w:t xml:space="preserve"> (</w:t>
      </w:r>
      <w:proofErr w:type="spellStart"/>
      <w:r w:rsidR="00837D0C" w:rsidRPr="00AA1EAD">
        <w:rPr>
          <w:color w:val="000000" w:themeColor="text1"/>
        </w:rPr>
        <w:t>Beugelsdijk</w:t>
      </w:r>
      <w:proofErr w:type="spellEnd"/>
      <w:r w:rsidR="00837D0C" w:rsidRPr="00AA1EAD">
        <w:rPr>
          <w:color w:val="000000" w:themeColor="text1"/>
        </w:rPr>
        <w:t xml:space="preserve"> and </w:t>
      </w:r>
      <w:proofErr w:type="spellStart"/>
      <w:r w:rsidR="00837D0C" w:rsidRPr="00AA1EAD">
        <w:rPr>
          <w:color w:val="000000" w:themeColor="text1"/>
        </w:rPr>
        <w:t>Welzel</w:t>
      </w:r>
      <w:proofErr w:type="spellEnd"/>
      <w:r w:rsidR="00837D0C" w:rsidRPr="00AA1EAD">
        <w:rPr>
          <w:color w:val="000000" w:themeColor="text1"/>
        </w:rPr>
        <w:t>, 2018)</w:t>
      </w:r>
      <w:r w:rsidRPr="00AA1EAD">
        <w:rPr>
          <w:color w:val="000000" w:themeColor="text1"/>
        </w:rPr>
        <w:t>.</w:t>
      </w:r>
    </w:p>
    <w:p w14:paraId="42FD9AB3" w14:textId="77777777" w:rsidR="00E351FE" w:rsidRPr="00AA1EAD" w:rsidRDefault="00B35247" w:rsidP="00032834">
      <w:pPr>
        <w:rPr>
          <w:color w:val="000000" w:themeColor="text1"/>
        </w:rPr>
      </w:pPr>
      <w:r w:rsidRPr="00AA1EAD">
        <w:rPr>
          <w:b/>
          <w:color w:val="000000" w:themeColor="text1"/>
        </w:rPr>
        <w:t>Masculinity-</w:t>
      </w:r>
      <w:r w:rsidRPr="00AA1EAD">
        <w:rPr>
          <w:color w:val="000000" w:themeColor="text1"/>
        </w:rPr>
        <w:t xml:space="preserve"> Masculinity relates to how much a culture values competitiveness, accomplishment, and aggressiveness. The United Kingdom has a greater masculinity score than China, which may influence visitor preferences for communication style, negotiation, and dispute resolution</w:t>
      </w:r>
      <w:r w:rsidR="00837D0C" w:rsidRPr="00AA1EAD">
        <w:rPr>
          <w:color w:val="000000" w:themeColor="text1"/>
        </w:rPr>
        <w:t xml:space="preserve"> (Saleem and </w:t>
      </w:r>
      <w:proofErr w:type="spellStart"/>
      <w:r w:rsidR="00837D0C" w:rsidRPr="00AA1EAD">
        <w:rPr>
          <w:color w:val="000000" w:themeColor="text1"/>
        </w:rPr>
        <w:t>Larimo</w:t>
      </w:r>
      <w:proofErr w:type="spellEnd"/>
      <w:r w:rsidR="00837D0C" w:rsidRPr="00AA1EAD">
        <w:rPr>
          <w:color w:val="000000" w:themeColor="text1"/>
        </w:rPr>
        <w:t>, 2016)</w:t>
      </w:r>
      <w:r w:rsidRPr="00AA1EAD">
        <w:rPr>
          <w:color w:val="000000" w:themeColor="text1"/>
        </w:rPr>
        <w:t>.</w:t>
      </w:r>
    </w:p>
    <w:p w14:paraId="16249AAC" w14:textId="77777777" w:rsidR="00E351FE" w:rsidRPr="00AA1EAD" w:rsidRDefault="00B35247" w:rsidP="00032834">
      <w:pPr>
        <w:rPr>
          <w:color w:val="000000" w:themeColor="text1"/>
        </w:rPr>
      </w:pPr>
      <w:r w:rsidRPr="00AA1EAD">
        <w:rPr>
          <w:b/>
          <w:color w:val="000000" w:themeColor="text1"/>
        </w:rPr>
        <w:t>Uncertainty avoidance-</w:t>
      </w:r>
      <w:r w:rsidRPr="00AA1EAD">
        <w:rPr>
          <w:color w:val="000000" w:themeColor="text1"/>
        </w:rPr>
        <w:t xml:space="preserve"> Uncertainty avoidance relates to a culture's tolerance for ambiguity, unpredictability, and risk-taking. The United Kingdom has a lower uncertainty avoidance score than China, which may influence guest decision-making, planning, and risk-taking preferences</w:t>
      </w:r>
      <w:r w:rsidR="00837D0C" w:rsidRPr="00AA1EAD">
        <w:rPr>
          <w:color w:val="000000" w:themeColor="text1"/>
        </w:rPr>
        <w:t xml:space="preserve"> (</w:t>
      </w:r>
      <w:proofErr w:type="spellStart"/>
      <w:r w:rsidR="00837D0C" w:rsidRPr="00AA1EAD">
        <w:rPr>
          <w:color w:val="000000" w:themeColor="text1"/>
        </w:rPr>
        <w:t>Minkov</w:t>
      </w:r>
      <w:proofErr w:type="spellEnd"/>
      <w:r w:rsidR="00837D0C" w:rsidRPr="00AA1EAD">
        <w:rPr>
          <w:color w:val="000000" w:themeColor="text1"/>
        </w:rPr>
        <w:t xml:space="preserve"> and </w:t>
      </w:r>
      <w:proofErr w:type="spellStart"/>
      <w:r w:rsidR="00837D0C" w:rsidRPr="00AA1EAD">
        <w:rPr>
          <w:color w:val="000000" w:themeColor="text1"/>
        </w:rPr>
        <w:t>Kaasa</w:t>
      </w:r>
      <w:proofErr w:type="spellEnd"/>
      <w:r w:rsidR="00837D0C" w:rsidRPr="00AA1EAD">
        <w:rPr>
          <w:color w:val="000000" w:themeColor="text1"/>
        </w:rPr>
        <w:t>, 2021).</w:t>
      </w:r>
    </w:p>
    <w:p w14:paraId="1D6E4BF8" w14:textId="7BA73965" w:rsidR="00CB4B55" w:rsidRDefault="00B35247" w:rsidP="00811CBC">
      <w:pPr>
        <w:rPr>
          <w:color w:val="000000" w:themeColor="text1"/>
        </w:rPr>
      </w:pPr>
      <w:r w:rsidRPr="00AA1EAD">
        <w:rPr>
          <w:b/>
          <w:color w:val="000000" w:themeColor="text1"/>
        </w:rPr>
        <w:t>Long-term orientation</w:t>
      </w:r>
      <w:r w:rsidRPr="00AA1EAD">
        <w:rPr>
          <w:color w:val="000000" w:themeColor="text1"/>
        </w:rPr>
        <w:t>- Long-term orientation refers to the degree to which a culture prioritises long-term planning, patience, and perseverance above short-term success. China has a higher score for long-term orientation than the United Kingdom, which may influence visitor choices on loyalty, trust, and relationship-building. These cultural differences may assist hotel workers in providing better service to British and Chinese clients and in fostering a more inviting and inclusive atmosphere</w:t>
      </w:r>
      <w:r w:rsidR="00837D0C" w:rsidRPr="00AA1EAD">
        <w:rPr>
          <w:color w:val="000000" w:themeColor="text1"/>
        </w:rPr>
        <w:t xml:space="preserve"> (</w:t>
      </w:r>
      <w:proofErr w:type="spellStart"/>
      <w:r w:rsidR="00837D0C" w:rsidRPr="00AA1EAD">
        <w:rPr>
          <w:color w:val="000000" w:themeColor="text1"/>
        </w:rPr>
        <w:t>Minkov</w:t>
      </w:r>
      <w:proofErr w:type="spellEnd"/>
      <w:r w:rsidR="00837D0C" w:rsidRPr="00AA1EAD">
        <w:rPr>
          <w:color w:val="000000" w:themeColor="text1"/>
        </w:rPr>
        <w:t xml:space="preserve"> and </w:t>
      </w:r>
      <w:proofErr w:type="spellStart"/>
      <w:r w:rsidR="00837D0C" w:rsidRPr="00AA1EAD">
        <w:rPr>
          <w:color w:val="000000" w:themeColor="text1"/>
        </w:rPr>
        <w:t>Kaasa</w:t>
      </w:r>
      <w:proofErr w:type="spellEnd"/>
      <w:r w:rsidR="00837D0C" w:rsidRPr="00AA1EAD">
        <w:rPr>
          <w:color w:val="000000" w:themeColor="text1"/>
        </w:rPr>
        <w:t>, 2021)</w:t>
      </w:r>
      <w:r w:rsidRPr="00AA1EAD">
        <w:rPr>
          <w:color w:val="000000" w:themeColor="text1"/>
        </w:rPr>
        <w:t>.</w:t>
      </w:r>
    </w:p>
    <w:p w14:paraId="5951DA4A" w14:textId="343039CD" w:rsidR="002A1B42" w:rsidRDefault="002A1B42" w:rsidP="00811CBC">
      <w:pPr>
        <w:rPr>
          <w:color w:val="000000" w:themeColor="text1"/>
        </w:rPr>
      </w:pPr>
    </w:p>
    <w:p w14:paraId="39263D0C" w14:textId="0B00CB75" w:rsidR="002A1B42" w:rsidRDefault="002A1B42" w:rsidP="00811CBC">
      <w:pPr>
        <w:rPr>
          <w:color w:val="000000" w:themeColor="text1"/>
        </w:rPr>
      </w:pPr>
    </w:p>
    <w:p w14:paraId="3889EFAB" w14:textId="1EBC3463" w:rsidR="002A1B42" w:rsidRDefault="002A1B42" w:rsidP="00811CBC">
      <w:pPr>
        <w:rPr>
          <w:color w:val="000000" w:themeColor="text1"/>
        </w:rPr>
      </w:pPr>
    </w:p>
    <w:p w14:paraId="35327575" w14:textId="6BD0EBE2" w:rsidR="002A1B42" w:rsidRDefault="002A1B42" w:rsidP="00811CBC">
      <w:pPr>
        <w:rPr>
          <w:color w:val="000000" w:themeColor="text1"/>
        </w:rPr>
      </w:pPr>
    </w:p>
    <w:p w14:paraId="48F629E6" w14:textId="26B22C81" w:rsidR="002A1B42" w:rsidRDefault="002A1B42" w:rsidP="00811CBC">
      <w:pPr>
        <w:rPr>
          <w:color w:val="000000" w:themeColor="text1"/>
        </w:rPr>
      </w:pPr>
    </w:p>
    <w:p w14:paraId="1C622370" w14:textId="77777777" w:rsidR="002A1B42" w:rsidRPr="00AA1EAD" w:rsidRDefault="002A1B42" w:rsidP="00811CBC">
      <w:pPr>
        <w:rPr>
          <w:color w:val="000000" w:themeColor="text1"/>
        </w:rPr>
      </w:pPr>
    </w:p>
    <w:p w14:paraId="4FCE19EC" w14:textId="77777777" w:rsidR="00811CBC" w:rsidRPr="00AA1EAD" w:rsidRDefault="00811CBC" w:rsidP="00811CBC">
      <w:pPr>
        <w:rPr>
          <w:color w:val="000000" w:themeColor="text1"/>
        </w:rPr>
      </w:pPr>
    </w:p>
    <w:p w14:paraId="2B65293C" w14:textId="77777777" w:rsidR="000A2F89" w:rsidRPr="00AA1EAD" w:rsidRDefault="00B35247" w:rsidP="00811CBC">
      <w:pPr>
        <w:pStyle w:val="Heading1"/>
        <w:rPr>
          <w:color w:val="000000" w:themeColor="text1"/>
        </w:rPr>
      </w:pPr>
      <w:bookmarkStart w:id="3" w:name="_Toc128153369"/>
      <w:r w:rsidRPr="00AA1EAD">
        <w:rPr>
          <w:color w:val="000000" w:themeColor="text1"/>
        </w:rPr>
        <w:lastRenderedPageBreak/>
        <w:t>Hotel Handbook</w:t>
      </w:r>
      <w:bookmarkEnd w:id="3"/>
      <w:r w:rsidRPr="00AA1EAD">
        <w:rPr>
          <w:color w:val="000000" w:themeColor="text1"/>
        </w:rPr>
        <w:t xml:space="preserve"> </w:t>
      </w:r>
    </w:p>
    <w:tbl>
      <w:tblPr>
        <w:tblStyle w:val="TableGrid"/>
        <w:tblW w:w="0" w:type="auto"/>
        <w:tblLook w:val="04A0" w:firstRow="1" w:lastRow="0" w:firstColumn="1" w:lastColumn="0" w:noHBand="0" w:noVBand="1"/>
      </w:tblPr>
      <w:tblGrid>
        <w:gridCol w:w="4508"/>
        <w:gridCol w:w="4508"/>
      </w:tblGrid>
      <w:tr w:rsidR="00AA1EAD" w:rsidRPr="00AA1EAD" w14:paraId="3F2FCCB8" w14:textId="77777777" w:rsidTr="00827CD0">
        <w:tc>
          <w:tcPr>
            <w:tcW w:w="4508" w:type="dxa"/>
            <w:shd w:val="clear" w:color="auto" w:fill="C5E0B3" w:themeFill="accent6" w:themeFillTint="66"/>
          </w:tcPr>
          <w:p w14:paraId="62EBA8DA" w14:textId="77777777" w:rsidR="00F51AE0" w:rsidRPr="00AA1EAD" w:rsidRDefault="00B35247" w:rsidP="00032834">
            <w:pPr>
              <w:ind w:firstLine="0"/>
              <w:jc w:val="center"/>
              <w:rPr>
                <w:b/>
                <w:color w:val="000000" w:themeColor="text1"/>
              </w:rPr>
            </w:pPr>
            <w:r w:rsidRPr="00AA1EAD">
              <w:rPr>
                <w:b/>
                <w:color w:val="000000" w:themeColor="text1"/>
              </w:rPr>
              <w:t>Do’s</w:t>
            </w:r>
          </w:p>
        </w:tc>
        <w:tc>
          <w:tcPr>
            <w:tcW w:w="4508" w:type="dxa"/>
            <w:shd w:val="clear" w:color="auto" w:fill="C5E0B3" w:themeFill="accent6" w:themeFillTint="66"/>
          </w:tcPr>
          <w:p w14:paraId="05B9AD08" w14:textId="77777777" w:rsidR="00F51AE0" w:rsidRPr="00AA1EAD" w:rsidRDefault="00B35247" w:rsidP="00032834">
            <w:pPr>
              <w:ind w:firstLine="0"/>
              <w:jc w:val="center"/>
              <w:rPr>
                <w:b/>
                <w:color w:val="000000" w:themeColor="text1"/>
              </w:rPr>
            </w:pPr>
            <w:r w:rsidRPr="00AA1EAD">
              <w:rPr>
                <w:b/>
                <w:color w:val="000000" w:themeColor="text1"/>
              </w:rPr>
              <w:t>Don’ts</w:t>
            </w:r>
          </w:p>
        </w:tc>
      </w:tr>
      <w:tr w:rsidR="00AA5DB1" w:rsidRPr="00AA1EAD" w14:paraId="352A92B6" w14:textId="77777777" w:rsidTr="00603C0D">
        <w:trPr>
          <w:trHeight w:val="1686"/>
        </w:trPr>
        <w:tc>
          <w:tcPr>
            <w:tcW w:w="4508" w:type="dxa"/>
          </w:tcPr>
          <w:p w14:paraId="27CD8D41" w14:textId="77777777" w:rsidR="003F321C" w:rsidRPr="00AA1EAD" w:rsidRDefault="00B35247" w:rsidP="00032834">
            <w:pPr>
              <w:pStyle w:val="ListParagraph"/>
              <w:numPr>
                <w:ilvl w:val="0"/>
                <w:numId w:val="5"/>
              </w:numPr>
              <w:rPr>
                <w:color w:val="000000" w:themeColor="text1"/>
              </w:rPr>
            </w:pPr>
            <w:r w:rsidRPr="00AA1EAD">
              <w:rPr>
                <w:color w:val="000000" w:themeColor="text1"/>
              </w:rPr>
              <w:t>The UK hotel staff should Respect the culture, customs, and traditions of the Chinese</w:t>
            </w:r>
            <w:r w:rsidR="00837D0C" w:rsidRPr="00AA1EAD">
              <w:rPr>
                <w:color w:val="000000" w:themeColor="text1"/>
              </w:rPr>
              <w:t xml:space="preserve"> (</w:t>
            </w:r>
            <w:proofErr w:type="spellStart"/>
            <w:r w:rsidR="00837D0C" w:rsidRPr="00AA1EAD">
              <w:rPr>
                <w:color w:val="000000" w:themeColor="text1"/>
              </w:rPr>
              <w:t>Angelova</w:t>
            </w:r>
            <w:proofErr w:type="spellEnd"/>
            <w:r w:rsidR="00837D0C" w:rsidRPr="00AA1EAD">
              <w:rPr>
                <w:color w:val="000000" w:themeColor="text1"/>
              </w:rPr>
              <w:t xml:space="preserve"> and Zhao, 2016)</w:t>
            </w:r>
            <w:r w:rsidRPr="00AA1EAD">
              <w:rPr>
                <w:color w:val="000000" w:themeColor="text1"/>
              </w:rPr>
              <w:t>.</w:t>
            </w:r>
          </w:p>
          <w:p w14:paraId="13B0CB5C" w14:textId="77777777" w:rsidR="003F321C" w:rsidRPr="00AA1EAD" w:rsidRDefault="00B35247" w:rsidP="00032834">
            <w:pPr>
              <w:pStyle w:val="ListParagraph"/>
              <w:numPr>
                <w:ilvl w:val="0"/>
                <w:numId w:val="5"/>
              </w:numPr>
              <w:rPr>
                <w:color w:val="000000" w:themeColor="text1"/>
              </w:rPr>
            </w:pPr>
            <w:r w:rsidRPr="00AA1EAD">
              <w:rPr>
                <w:color w:val="000000" w:themeColor="text1"/>
              </w:rPr>
              <w:t>The staff of the UK Be patient with visitors and avoid hurrying them, since they may prefer indirect communication.</w:t>
            </w:r>
          </w:p>
          <w:p w14:paraId="00764C9C" w14:textId="77777777" w:rsidR="003F321C" w:rsidRPr="00AA1EAD" w:rsidRDefault="00B35247" w:rsidP="00032834">
            <w:pPr>
              <w:pStyle w:val="ListParagraph"/>
              <w:numPr>
                <w:ilvl w:val="0"/>
                <w:numId w:val="5"/>
              </w:numPr>
              <w:rPr>
                <w:color w:val="000000" w:themeColor="text1"/>
              </w:rPr>
            </w:pPr>
            <w:r w:rsidRPr="00AA1EAD">
              <w:rPr>
                <w:color w:val="000000" w:themeColor="text1"/>
              </w:rPr>
              <w:t>UK staff need to provide modest presents or tokens of gratitude, such as tea or fruit t</w:t>
            </w:r>
            <w:r w:rsidR="00837D0C" w:rsidRPr="00AA1EAD">
              <w:rPr>
                <w:color w:val="000000" w:themeColor="text1"/>
              </w:rPr>
              <w:t>o demonstrate hospitality (Yang, 2017).</w:t>
            </w:r>
            <w:r w:rsidRPr="00AA1EAD">
              <w:rPr>
                <w:color w:val="000000" w:themeColor="text1"/>
              </w:rPr>
              <w:t xml:space="preserve"> </w:t>
            </w:r>
          </w:p>
          <w:p w14:paraId="5565BB63" w14:textId="77777777" w:rsidR="003F321C" w:rsidRPr="00AA1EAD" w:rsidRDefault="00B35247" w:rsidP="00032834">
            <w:pPr>
              <w:pStyle w:val="ListParagraph"/>
              <w:numPr>
                <w:ilvl w:val="0"/>
                <w:numId w:val="5"/>
              </w:numPr>
              <w:rPr>
                <w:color w:val="000000" w:themeColor="text1"/>
              </w:rPr>
            </w:pPr>
            <w:r w:rsidRPr="00AA1EAD">
              <w:rPr>
                <w:color w:val="000000" w:themeColor="text1"/>
              </w:rPr>
              <w:t>The UK hotel staff should give precise and comprehensive information, since Chinese visitors may want to prepare ahead and have several inquiries.</w:t>
            </w:r>
          </w:p>
          <w:p w14:paraId="3AD2A014" w14:textId="77777777" w:rsidR="003F321C" w:rsidRPr="00AA1EAD" w:rsidRDefault="00B35247" w:rsidP="00032834">
            <w:pPr>
              <w:pStyle w:val="ListParagraph"/>
              <w:numPr>
                <w:ilvl w:val="0"/>
                <w:numId w:val="5"/>
              </w:numPr>
              <w:rPr>
                <w:color w:val="000000" w:themeColor="text1"/>
              </w:rPr>
            </w:pPr>
            <w:r w:rsidRPr="00AA1EAD">
              <w:rPr>
                <w:color w:val="000000" w:themeColor="text1"/>
              </w:rPr>
              <w:t>The UK hotel staff should create a setting that is inviting and inclusive so that Chinese visitors feel at ease and at home.</w:t>
            </w:r>
          </w:p>
          <w:p w14:paraId="3D53FFC6" w14:textId="77777777" w:rsidR="003F321C" w:rsidRPr="00AA1EAD" w:rsidRDefault="00B35247" w:rsidP="00032834">
            <w:pPr>
              <w:pStyle w:val="ListParagraph"/>
              <w:numPr>
                <w:ilvl w:val="0"/>
                <w:numId w:val="5"/>
              </w:numPr>
              <w:rPr>
                <w:color w:val="000000" w:themeColor="text1"/>
              </w:rPr>
            </w:pPr>
            <w:r w:rsidRPr="00AA1EAD">
              <w:rPr>
                <w:color w:val="000000" w:themeColor="text1"/>
              </w:rPr>
              <w:t>The UK hotel staff should demonstrate an interest in Chinese culture and traditions by inquiring about them</w:t>
            </w:r>
            <w:r w:rsidR="00837D0C" w:rsidRPr="00AA1EAD">
              <w:rPr>
                <w:color w:val="000000" w:themeColor="text1"/>
              </w:rPr>
              <w:t xml:space="preserve"> (</w:t>
            </w:r>
            <w:proofErr w:type="spellStart"/>
            <w:r w:rsidR="00837D0C" w:rsidRPr="00AA1EAD">
              <w:rPr>
                <w:color w:val="000000" w:themeColor="text1"/>
              </w:rPr>
              <w:t>Ladegaard</w:t>
            </w:r>
            <w:proofErr w:type="spellEnd"/>
            <w:r w:rsidR="00837D0C" w:rsidRPr="00AA1EAD">
              <w:rPr>
                <w:color w:val="000000" w:themeColor="text1"/>
              </w:rPr>
              <w:t>, 2015)</w:t>
            </w:r>
            <w:r w:rsidRPr="00AA1EAD">
              <w:rPr>
                <w:color w:val="000000" w:themeColor="text1"/>
              </w:rPr>
              <w:t>.</w:t>
            </w:r>
          </w:p>
          <w:p w14:paraId="5A8826F8" w14:textId="77777777" w:rsidR="003F321C" w:rsidRPr="00AA1EAD" w:rsidRDefault="003F321C" w:rsidP="00032834">
            <w:pPr>
              <w:ind w:firstLine="0"/>
              <w:rPr>
                <w:b/>
                <w:color w:val="000000" w:themeColor="text1"/>
              </w:rPr>
            </w:pPr>
          </w:p>
        </w:tc>
        <w:tc>
          <w:tcPr>
            <w:tcW w:w="4508" w:type="dxa"/>
          </w:tcPr>
          <w:p w14:paraId="344BE258" w14:textId="77777777" w:rsidR="003F321C" w:rsidRPr="00AA1EAD" w:rsidRDefault="00B35247" w:rsidP="00032834">
            <w:pPr>
              <w:pStyle w:val="ListParagraph"/>
              <w:numPr>
                <w:ilvl w:val="0"/>
                <w:numId w:val="5"/>
              </w:numPr>
              <w:rPr>
                <w:color w:val="000000" w:themeColor="text1"/>
              </w:rPr>
            </w:pPr>
            <w:r w:rsidRPr="00AA1EAD">
              <w:rPr>
                <w:color w:val="000000" w:themeColor="text1"/>
              </w:rPr>
              <w:t xml:space="preserve">The UK hotel staff should not touch Chinese visitors without their consent. </w:t>
            </w:r>
          </w:p>
          <w:p w14:paraId="5E37132C" w14:textId="77777777" w:rsidR="003F321C" w:rsidRPr="00AA1EAD" w:rsidRDefault="00B35247" w:rsidP="00032834">
            <w:pPr>
              <w:pStyle w:val="ListParagraph"/>
              <w:numPr>
                <w:ilvl w:val="0"/>
                <w:numId w:val="5"/>
              </w:numPr>
              <w:rPr>
                <w:color w:val="000000" w:themeColor="text1"/>
              </w:rPr>
            </w:pPr>
            <w:r w:rsidRPr="00AA1EAD">
              <w:rPr>
                <w:color w:val="000000" w:themeColor="text1"/>
              </w:rPr>
              <w:t>The UK staff should avoid being too direct or aggressive since this might lead Chinese visitors to lose face or feel uneasy</w:t>
            </w:r>
            <w:r w:rsidR="00837D0C" w:rsidRPr="00AA1EAD">
              <w:rPr>
                <w:color w:val="000000" w:themeColor="text1"/>
              </w:rPr>
              <w:t xml:space="preserve"> (</w:t>
            </w:r>
            <w:proofErr w:type="spellStart"/>
            <w:r w:rsidR="00837D0C" w:rsidRPr="00AA1EAD">
              <w:rPr>
                <w:color w:val="000000" w:themeColor="text1"/>
              </w:rPr>
              <w:t>Angelova</w:t>
            </w:r>
            <w:proofErr w:type="spellEnd"/>
            <w:r w:rsidR="00837D0C" w:rsidRPr="00AA1EAD">
              <w:rPr>
                <w:color w:val="000000" w:themeColor="text1"/>
              </w:rPr>
              <w:t xml:space="preserve"> and Zhao, 2016)</w:t>
            </w:r>
            <w:r w:rsidRPr="00AA1EAD">
              <w:rPr>
                <w:color w:val="000000" w:themeColor="text1"/>
              </w:rPr>
              <w:t>.</w:t>
            </w:r>
          </w:p>
          <w:p w14:paraId="01E76A96" w14:textId="77777777" w:rsidR="003F321C" w:rsidRPr="00AA1EAD" w:rsidRDefault="00B35247" w:rsidP="00032834">
            <w:pPr>
              <w:pStyle w:val="ListParagraph"/>
              <w:numPr>
                <w:ilvl w:val="0"/>
                <w:numId w:val="5"/>
              </w:numPr>
              <w:rPr>
                <w:color w:val="000000" w:themeColor="text1"/>
              </w:rPr>
            </w:pPr>
            <w:r w:rsidRPr="00AA1EAD">
              <w:rPr>
                <w:color w:val="000000" w:themeColor="text1"/>
              </w:rPr>
              <w:t>The UK staff should not assume anything about the dietary limitations or preferences of Chinese visitors, since they may differ</w:t>
            </w:r>
            <w:r w:rsidR="00837D0C" w:rsidRPr="00AA1EAD">
              <w:rPr>
                <w:color w:val="000000" w:themeColor="text1"/>
              </w:rPr>
              <w:t xml:space="preserve"> (</w:t>
            </w:r>
            <w:proofErr w:type="spellStart"/>
            <w:r w:rsidR="00837D0C" w:rsidRPr="00AA1EAD">
              <w:rPr>
                <w:color w:val="000000" w:themeColor="text1"/>
              </w:rPr>
              <w:t>Pokhilko</w:t>
            </w:r>
            <w:proofErr w:type="spellEnd"/>
            <w:r w:rsidR="00837D0C" w:rsidRPr="00AA1EAD">
              <w:rPr>
                <w:color w:val="000000" w:themeColor="text1"/>
              </w:rPr>
              <w:t>, 2016)</w:t>
            </w:r>
            <w:r w:rsidRPr="00AA1EAD">
              <w:rPr>
                <w:color w:val="000000" w:themeColor="text1"/>
              </w:rPr>
              <w:t>.</w:t>
            </w:r>
          </w:p>
          <w:p w14:paraId="25F0A9AD" w14:textId="77777777" w:rsidR="003F321C" w:rsidRPr="00AA1EAD" w:rsidRDefault="00B35247" w:rsidP="00032834">
            <w:pPr>
              <w:pStyle w:val="ListParagraph"/>
              <w:numPr>
                <w:ilvl w:val="0"/>
                <w:numId w:val="5"/>
              </w:numPr>
              <w:rPr>
                <w:color w:val="000000" w:themeColor="text1"/>
              </w:rPr>
            </w:pPr>
            <w:r w:rsidRPr="00AA1EAD">
              <w:rPr>
                <w:color w:val="000000" w:themeColor="text1"/>
              </w:rPr>
              <w:t>The UK staff should avoid being too casual or informal, since Chinese visitors may prefer a more official communication tone and approach.</w:t>
            </w:r>
          </w:p>
          <w:p w14:paraId="1CAA19A2" w14:textId="77777777" w:rsidR="003F321C" w:rsidRPr="00AA1EAD" w:rsidRDefault="00B35247" w:rsidP="00032834">
            <w:pPr>
              <w:pStyle w:val="ListParagraph"/>
              <w:numPr>
                <w:ilvl w:val="0"/>
                <w:numId w:val="5"/>
              </w:numPr>
              <w:rPr>
                <w:color w:val="000000" w:themeColor="text1"/>
              </w:rPr>
            </w:pPr>
            <w:r w:rsidRPr="00AA1EAD">
              <w:rPr>
                <w:color w:val="000000" w:themeColor="text1"/>
              </w:rPr>
              <w:t>The UK staff should not take offence if Chinese visitors ask several questions or seem reluctant</w:t>
            </w:r>
            <w:r w:rsidR="00837D0C" w:rsidRPr="00AA1EAD">
              <w:rPr>
                <w:color w:val="000000" w:themeColor="text1"/>
              </w:rPr>
              <w:t xml:space="preserve"> (</w:t>
            </w:r>
            <w:proofErr w:type="spellStart"/>
            <w:r w:rsidR="00837D0C" w:rsidRPr="00AA1EAD">
              <w:rPr>
                <w:color w:val="000000" w:themeColor="text1"/>
              </w:rPr>
              <w:t>Azizpour</w:t>
            </w:r>
            <w:proofErr w:type="spellEnd"/>
            <w:r w:rsidR="00837D0C" w:rsidRPr="00AA1EAD">
              <w:rPr>
                <w:color w:val="000000" w:themeColor="text1"/>
              </w:rPr>
              <w:t>, 2021)</w:t>
            </w:r>
            <w:r w:rsidRPr="00AA1EAD">
              <w:rPr>
                <w:color w:val="000000" w:themeColor="text1"/>
              </w:rPr>
              <w:t>.</w:t>
            </w:r>
          </w:p>
          <w:p w14:paraId="44A626C8" w14:textId="77777777" w:rsidR="003F321C" w:rsidRPr="00AA1EAD" w:rsidRDefault="003F321C" w:rsidP="00032834">
            <w:pPr>
              <w:ind w:firstLine="0"/>
              <w:rPr>
                <w:b/>
                <w:color w:val="000000" w:themeColor="text1"/>
              </w:rPr>
            </w:pPr>
          </w:p>
        </w:tc>
      </w:tr>
    </w:tbl>
    <w:p w14:paraId="3D4B119B" w14:textId="77777777" w:rsidR="003F321C" w:rsidRPr="00AA1EAD" w:rsidRDefault="003F321C" w:rsidP="00032834">
      <w:pPr>
        <w:ind w:firstLine="0"/>
        <w:rPr>
          <w:b/>
          <w:color w:val="000000" w:themeColor="text1"/>
          <w:highlight w:val="yellow"/>
        </w:rPr>
      </w:pPr>
    </w:p>
    <w:p w14:paraId="03EF37B6" w14:textId="77777777" w:rsidR="000A2F89" w:rsidRPr="00AA1EAD" w:rsidRDefault="00B35247" w:rsidP="00032834">
      <w:pPr>
        <w:pStyle w:val="Heading1"/>
        <w:rPr>
          <w:color w:val="000000" w:themeColor="text1"/>
        </w:rPr>
      </w:pPr>
      <w:bookmarkStart w:id="4" w:name="_Toc128153370"/>
      <w:r w:rsidRPr="00AA1EAD">
        <w:rPr>
          <w:color w:val="000000" w:themeColor="text1"/>
        </w:rPr>
        <w:t>Conclusion</w:t>
      </w:r>
      <w:bookmarkEnd w:id="4"/>
    </w:p>
    <w:p w14:paraId="0B38F0C6" w14:textId="52F58DB5" w:rsidR="003C158C" w:rsidRPr="00AA1EAD" w:rsidRDefault="00B35247" w:rsidP="00032834">
      <w:pPr>
        <w:rPr>
          <w:color w:val="000000" w:themeColor="text1"/>
        </w:rPr>
      </w:pPr>
      <w:r w:rsidRPr="00AA1EAD">
        <w:rPr>
          <w:color w:val="000000" w:themeColor="text1"/>
        </w:rPr>
        <w:t>While servicing clients from diverse cultural origins, such as Chinese visitors to the United Kingdom, it is crucial for hotel employees to be culturally savvy. Cultural differences may result in miscommunications and misunderstandings, which can cause unpleasant or uncomfortable situations for both hotel customers and personnel. By having cultural awareness, hotel workers may prevent these situations and give guests a more smooth and more pleasant stay. Hotels with a reputation for being culturally sensitive and kind to visitors from all backgrounds may strengthen their image and attract more business from a broader variety of customers.</w:t>
      </w:r>
    </w:p>
    <w:p w14:paraId="314A2FF9" w14:textId="77777777" w:rsidR="00811CBC" w:rsidRPr="00AA1EAD" w:rsidRDefault="00811CBC" w:rsidP="00032834">
      <w:pPr>
        <w:rPr>
          <w:color w:val="000000" w:themeColor="text1"/>
        </w:rPr>
      </w:pPr>
    </w:p>
    <w:p w14:paraId="2279A37D" w14:textId="7438040B" w:rsidR="007B6EB8" w:rsidRPr="00AA1EAD" w:rsidRDefault="00B35247" w:rsidP="00032834">
      <w:pPr>
        <w:pStyle w:val="Heading1"/>
        <w:rPr>
          <w:color w:val="000000" w:themeColor="text1"/>
        </w:rPr>
      </w:pPr>
      <w:bookmarkStart w:id="5" w:name="_Toc128153371"/>
      <w:r w:rsidRPr="00AA1EAD">
        <w:rPr>
          <w:color w:val="000000" w:themeColor="text1"/>
        </w:rPr>
        <w:lastRenderedPageBreak/>
        <w:t>Recommendation</w:t>
      </w:r>
      <w:bookmarkEnd w:id="5"/>
      <w:r w:rsidR="00811CBC" w:rsidRPr="00AA1EAD">
        <w:rPr>
          <w:color w:val="000000" w:themeColor="text1"/>
        </w:rPr>
        <w:t>s</w:t>
      </w:r>
    </w:p>
    <w:p w14:paraId="2F81B7CC" w14:textId="77777777" w:rsidR="007018AF" w:rsidRPr="00AA1EAD" w:rsidRDefault="00B35247" w:rsidP="00032834">
      <w:pPr>
        <w:pStyle w:val="ListParagraph"/>
        <w:numPr>
          <w:ilvl w:val="0"/>
          <w:numId w:val="6"/>
        </w:numPr>
        <w:rPr>
          <w:color w:val="000000" w:themeColor="text1"/>
        </w:rPr>
      </w:pPr>
      <w:r w:rsidRPr="00AA1EAD">
        <w:rPr>
          <w:color w:val="000000" w:themeColor="text1"/>
        </w:rPr>
        <w:t>By knowing and respecting Chinese culture, hotel personnel may provide a more welcoming and comfortable atmosphere for Chinese guests, which can increase guest satisfaction and contribute to favourable ratings and referrals</w:t>
      </w:r>
      <w:r w:rsidR="00837D0C" w:rsidRPr="00AA1EAD">
        <w:rPr>
          <w:color w:val="000000" w:themeColor="text1"/>
        </w:rPr>
        <w:t xml:space="preserve"> (Wu and Miller, 2021)</w:t>
      </w:r>
      <w:r w:rsidRPr="00AA1EAD">
        <w:rPr>
          <w:color w:val="000000" w:themeColor="text1"/>
        </w:rPr>
        <w:t>.</w:t>
      </w:r>
    </w:p>
    <w:p w14:paraId="1E74C83B" w14:textId="77777777" w:rsidR="007018AF" w:rsidRPr="00AA1EAD" w:rsidRDefault="00B35247" w:rsidP="00032834">
      <w:pPr>
        <w:pStyle w:val="ListParagraph"/>
        <w:numPr>
          <w:ilvl w:val="0"/>
          <w:numId w:val="6"/>
        </w:numPr>
        <w:rPr>
          <w:color w:val="000000" w:themeColor="text1"/>
        </w:rPr>
      </w:pPr>
      <w:r w:rsidRPr="00AA1EAD">
        <w:rPr>
          <w:color w:val="000000" w:themeColor="text1"/>
        </w:rPr>
        <w:t>Cultural differences may lead to misunderstandings and miscommunications, which can cause unpleasant or uncomfortable situations for both visitors and hotel employees. By having cultural awareness, hotel workers may prevent these situations and give guests a more smooth and more pleasant stay</w:t>
      </w:r>
      <w:r w:rsidR="00837D0C" w:rsidRPr="00AA1EAD">
        <w:rPr>
          <w:color w:val="000000" w:themeColor="text1"/>
        </w:rPr>
        <w:t xml:space="preserve"> (</w:t>
      </w:r>
      <w:proofErr w:type="spellStart"/>
      <w:r w:rsidR="00837D0C" w:rsidRPr="00AA1EAD">
        <w:rPr>
          <w:color w:val="000000" w:themeColor="text1"/>
        </w:rPr>
        <w:t>Aliaga-Lavrijsen</w:t>
      </w:r>
      <w:proofErr w:type="spellEnd"/>
      <w:r w:rsidR="00837D0C" w:rsidRPr="00AA1EAD">
        <w:rPr>
          <w:color w:val="000000" w:themeColor="text1"/>
        </w:rPr>
        <w:t>, 2018)</w:t>
      </w:r>
      <w:r w:rsidRPr="00AA1EAD">
        <w:rPr>
          <w:color w:val="000000" w:themeColor="text1"/>
        </w:rPr>
        <w:t>.</w:t>
      </w:r>
    </w:p>
    <w:p w14:paraId="01323EFA" w14:textId="77777777" w:rsidR="00F73318" w:rsidRPr="00AA1EAD" w:rsidRDefault="00F73318" w:rsidP="00032834">
      <w:pPr>
        <w:ind w:firstLine="0"/>
        <w:rPr>
          <w:color w:val="000000" w:themeColor="text1"/>
        </w:rPr>
      </w:pPr>
    </w:p>
    <w:p w14:paraId="7FA6B17E" w14:textId="77777777" w:rsidR="00F73318" w:rsidRPr="00AA1EAD" w:rsidRDefault="00F73318" w:rsidP="00032834">
      <w:pPr>
        <w:ind w:firstLine="0"/>
        <w:rPr>
          <w:color w:val="000000" w:themeColor="text1"/>
        </w:rPr>
      </w:pPr>
    </w:p>
    <w:p w14:paraId="38F42337" w14:textId="77777777" w:rsidR="00F73318" w:rsidRPr="00AA1EAD" w:rsidRDefault="00B35247" w:rsidP="00032834">
      <w:pPr>
        <w:ind w:firstLine="0"/>
        <w:jc w:val="left"/>
        <w:rPr>
          <w:color w:val="000000" w:themeColor="text1"/>
        </w:rPr>
      </w:pPr>
      <w:r w:rsidRPr="00AA1EAD">
        <w:rPr>
          <w:color w:val="000000" w:themeColor="text1"/>
        </w:rPr>
        <w:br w:type="page"/>
      </w:r>
    </w:p>
    <w:p w14:paraId="08F7BE57" w14:textId="77777777" w:rsidR="00837D0C" w:rsidRPr="00AA1EAD" w:rsidRDefault="00B35247" w:rsidP="00032834">
      <w:pPr>
        <w:pStyle w:val="Heading1"/>
        <w:rPr>
          <w:color w:val="000000" w:themeColor="text1"/>
        </w:rPr>
      </w:pPr>
      <w:bookmarkStart w:id="6" w:name="_Toc128153372"/>
      <w:r w:rsidRPr="00AA1EAD">
        <w:rPr>
          <w:color w:val="000000" w:themeColor="text1"/>
        </w:rPr>
        <w:lastRenderedPageBreak/>
        <w:t>References</w:t>
      </w:r>
      <w:bookmarkEnd w:id="6"/>
      <w:r w:rsidRPr="00AA1EAD">
        <w:rPr>
          <w:color w:val="000000" w:themeColor="text1"/>
        </w:rPr>
        <w:t xml:space="preserve"> </w:t>
      </w:r>
    </w:p>
    <w:p w14:paraId="0BCB43DC" w14:textId="77777777" w:rsidR="00D25484" w:rsidRPr="00AA1EAD" w:rsidRDefault="00D25484" w:rsidP="00032834">
      <w:pPr>
        <w:ind w:left="720" w:hanging="720"/>
        <w:rPr>
          <w:color w:val="000000" w:themeColor="text1"/>
          <w:shd w:val="clear" w:color="auto" w:fill="FFFFFF"/>
        </w:rPr>
      </w:pPr>
      <w:r w:rsidRPr="00AA1EAD">
        <w:rPr>
          <w:color w:val="000000" w:themeColor="text1"/>
          <w:shd w:val="clear" w:color="auto" w:fill="FFFFFF"/>
        </w:rPr>
        <w:t xml:space="preserve">Al-Alawi, A. and </w:t>
      </w:r>
      <w:proofErr w:type="spellStart"/>
      <w:r w:rsidRPr="00AA1EAD">
        <w:rPr>
          <w:color w:val="000000" w:themeColor="text1"/>
          <w:shd w:val="clear" w:color="auto" w:fill="FFFFFF"/>
        </w:rPr>
        <w:t>Alkhodari</w:t>
      </w:r>
      <w:proofErr w:type="spellEnd"/>
      <w:r w:rsidRPr="00AA1EAD">
        <w:rPr>
          <w:color w:val="000000" w:themeColor="text1"/>
          <w:shd w:val="clear" w:color="auto" w:fill="FFFFFF"/>
        </w:rPr>
        <w:t>, H.J., 2016. Cross-cultural differences in managing businesses: applying Hofstede cultural analysis in Germany, Canada, South Korea and Morocco. </w:t>
      </w:r>
      <w:r w:rsidRPr="00AA1EAD">
        <w:rPr>
          <w:i/>
          <w:iCs/>
          <w:color w:val="000000" w:themeColor="text1"/>
          <w:shd w:val="clear" w:color="auto" w:fill="FFFFFF"/>
        </w:rPr>
        <w:t>Elixir International Business Management</w:t>
      </w:r>
      <w:r w:rsidRPr="00AA1EAD">
        <w:rPr>
          <w:color w:val="000000" w:themeColor="text1"/>
          <w:shd w:val="clear" w:color="auto" w:fill="FFFFFF"/>
        </w:rPr>
        <w:t>, </w:t>
      </w:r>
      <w:r w:rsidRPr="00AA1EAD">
        <w:rPr>
          <w:i/>
          <w:iCs/>
          <w:color w:val="000000" w:themeColor="text1"/>
          <w:shd w:val="clear" w:color="auto" w:fill="FFFFFF"/>
        </w:rPr>
        <w:t>95</w:t>
      </w:r>
      <w:r w:rsidRPr="00AA1EAD">
        <w:rPr>
          <w:color w:val="000000" w:themeColor="text1"/>
          <w:shd w:val="clear" w:color="auto" w:fill="FFFFFF"/>
        </w:rPr>
        <w:t>(2016), pp.40855-40861.</w:t>
      </w:r>
    </w:p>
    <w:p w14:paraId="0FF70EB0" w14:textId="77777777" w:rsidR="00D25484" w:rsidRPr="00AA1EAD" w:rsidRDefault="00D25484" w:rsidP="00032834">
      <w:pPr>
        <w:ind w:left="720" w:hanging="720"/>
        <w:rPr>
          <w:color w:val="000000" w:themeColor="text1"/>
          <w:shd w:val="clear" w:color="auto" w:fill="FFFFFF"/>
        </w:rPr>
      </w:pPr>
      <w:proofErr w:type="spellStart"/>
      <w:r w:rsidRPr="00AA1EAD">
        <w:rPr>
          <w:color w:val="000000" w:themeColor="text1"/>
          <w:shd w:val="clear" w:color="auto" w:fill="FFFFFF"/>
        </w:rPr>
        <w:t>Aliaga-Lavrijsen</w:t>
      </w:r>
      <w:proofErr w:type="spellEnd"/>
      <w:r w:rsidRPr="00AA1EAD">
        <w:rPr>
          <w:color w:val="000000" w:themeColor="text1"/>
          <w:shd w:val="clear" w:color="auto" w:fill="FFFFFF"/>
        </w:rPr>
        <w:t xml:space="preserve">, J., 2018. Transmodern Reconfigurations of Territoriality, </w:t>
      </w:r>
      <w:proofErr w:type="spellStart"/>
      <w:r w:rsidRPr="00AA1EAD">
        <w:rPr>
          <w:color w:val="000000" w:themeColor="text1"/>
          <w:shd w:val="clear" w:color="auto" w:fill="FFFFFF"/>
        </w:rPr>
        <w:t>Defense</w:t>
      </w:r>
      <w:proofErr w:type="spellEnd"/>
      <w:r w:rsidRPr="00AA1EAD">
        <w:rPr>
          <w:color w:val="000000" w:themeColor="text1"/>
          <w:shd w:val="clear" w:color="auto" w:fill="FFFFFF"/>
        </w:rPr>
        <w:t>, and Cultural Awareness in Ken MacLeod’s Cosmonaut Keep. </w:t>
      </w:r>
      <w:r w:rsidRPr="00AA1EAD">
        <w:rPr>
          <w:i/>
          <w:iCs/>
          <w:color w:val="000000" w:themeColor="text1"/>
          <w:shd w:val="clear" w:color="auto" w:fill="FFFFFF"/>
        </w:rPr>
        <w:t>Societies</w:t>
      </w:r>
      <w:r w:rsidRPr="00AA1EAD">
        <w:rPr>
          <w:color w:val="000000" w:themeColor="text1"/>
          <w:shd w:val="clear" w:color="auto" w:fill="FFFFFF"/>
        </w:rPr>
        <w:t>, </w:t>
      </w:r>
      <w:r w:rsidRPr="00AA1EAD">
        <w:rPr>
          <w:i/>
          <w:iCs/>
          <w:color w:val="000000" w:themeColor="text1"/>
          <w:shd w:val="clear" w:color="auto" w:fill="FFFFFF"/>
        </w:rPr>
        <w:t>8</w:t>
      </w:r>
      <w:r w:rsidRPr="00AA1EAD">
        <w:rPr>
          <w:color w:val="000000" w:themeColor="text1"/>
          <w:shd w:val="clear" w:color="auto" w:fill="FFFFFF"/>
        </w:rPr>
        <w:t>(4), p.103.</w:t>
      </w:r>
    </w:p>
    <w:p w14:paraId="13FB3F85" w14:textId="77777777" w:rsidR="00D25484" w:rsidRPr="00AA1EAD" w:rsidRDefault="00D25484" w:rsidP="00032834">
      <w:pPr>
        <w:ind w:left="720" w:hanging="720"/>
        <w:rPr>
          <w:b/>
          <w:color w:val="000000" w:themeColor="text1"/>
          <w:highlight w:val="yellow"/>
        </w:rPr>
      </w:pPr>
      <w:proofErr w:type="spellStart"/>
      <w:r w:rsidRPr="00AA1EAD">
        <w:rPr>
          <w:color w:val="000000" w:themeColor="text1"/>
          <w:shd w:val="clear" w:color="auto" w:fill="FFFFFF"/>
        </w:rPr>
        <w:t>Angelova</w:t>
      </w:r>
      <w:proofErr w:type="spellEnd"/>
      <w:r w:rsidRPr="00AA1EAD">
        <w:rPr>
          <w:color w:val="000000" w:themeColor="text1"/>
          <w:shd w:val="clear" w:color="auto" w:fill="FFFFFF"/>
        </w:rPr>
        <w:t>, M. and Zhao, Y., 2016. Using an online collaborative project between American and Chinese students to develop ESL teaching skills, cross-cultural awareness and language skills. </w:t>
      </w:r>
      <w:r w:rsidRPr="00AA1EAD">
        <w:rPr>
          <w:i/>
          <w:iCs/>
          <w:color w:val="000000" w:themeColor="text1"/>
          <w:shd w:val="clear" w:color="auto" w:fill="FFFFFF"/>
        </w:rPr>
        <w:t>Computer Assisted Language Learning</w:t>
      </w:r>
      <w:r w:rsidRPr="00AA1EAD">
        <w:rPr>
          <w:color w:val="000000" w:themeColor="text1"/>
          <w:shd w:val="clear" w:color="auto" w:fill="FFFFFF"/>
        </w:rPr>
        <w:t>, </w:t>
      </w:r>
      <w:r w:rsidRPr="00AA1EAD">
        <w:rPr>
          <w:i/>
          <w:iCs/>
          <w:color w:val="000000" w:themeColor="text1"/>
          <w:shd w:val="clear" w:color="auto" w:fill="FFFFFF"/>
        </w:rPr>
        <w:t>29</w:t>
      </w:r>
      <w:r w:rsidRPr="00AA1EAD">
        <w:rPr>
          <w:color w:val="000000" w:themeColor="text1"/>
          <w:shd w:val="clear" w:color="auto" w:fill="FFFFFF"/>
        </w:rPr>
        <w:t>(1), pp.167-185.</w:t>
      </w:r>
    </w:p>
    <w:p w14:paraId="28C09308" w14:textId="77777777" w:rsidR="00D25484" w:rsidRPr="00AA1EAD" w:rsidRDefault="00D25484" w:rsidP="00032834">
      <w:pPr>
        <w:ind w:left="720" w:hanging="720"/>
        <w:rPr>
          <w:color w:val="000000" w:themeColor="text1"/>
          <w:shd w:val="clear" w:color="auto" w:fill="FFFFFF"/>
        </w:rPr>
      </w:pPr>
      <w:proofErr w:type="spellStart"/>
      <w:r w:rsidRPr="00AA1EAD">
        <w:rPr>
          <w:color w:val="000000" w:themeColor="text1"/>
          <w:shd w:val="clear" w:color="auto" w:fill="FFFFFF"/>
        </w:rPr>
        <w:t>Azizpour</w:t>
      </w:r>
      <w:proofErr w:type="spellEnd"/>
      <w:r w:rsidRPr="00AA1EAD">
        <w:rPr>
          <w:color w:val="000000" w:themeColor="text1"/>
          <w:shd w:val="clear" w:color="auto" w:fill="FFFFFF"/>
        </w:rPr>
        <w:t>, S., 2021. Fostering Cultural Awareness in EFL Classes: An Exploration of EFL Teachers’ Perceptions and Practices in Iranian Language Schools. </w:t>
      </w:r>
      <w:r w:rsidRPr="00AA1EAD">
        <w:rPr>
          <w:i/>
          <w:iCs/>
          <w:color w:val="000000" w:themeColor="text1"/>
          <w:shd w:val="clear" w:color="auto" w:fill="FFFFFF"/>
        </w:rPr>
        <w:t>Applied Research on the English Language</w:t>
      </w:r>
      <w:r w:rsidRPr="00AA1EAD">
        <w:rPr>
          <w:color w:val="000000" w:themeColor="text1"/>
          <w:shd w:val="clear" w:color="auto" w:fill="FFFFFF"/>
        </w:rPr>
        <w:t>, </w:t>
      </w:r>
      <w:r w:rsidRPr="00AA1EAD">
        <w:rPr>
          <w:i/>
          <w:iCs/>
          <w:color w:val="000000" w:themeColor="text1"/>
          <w:shd w:val="clear" w:color="auto" w:fill="FFFFFF"/>
        </w:rPr>
        <w:t>10</w:t>
      </w:r>
      <w:r w:rsidRPr="00AA1EAD">
        <w:rPr>
          <w:color w:val="000000" w:themeColor="text1"/>
          <w:shd w:val="clear" w:color="auto" w:fill="FFFFFF"/>
        </w:rPr>
        <w:t>(4), pp.71-98.</w:t>
      </w:r>
    </w:p>
    <w:p w14:paraId="7ED558D8" w14:textId="77777777" w:rsidR="00D25484" w:rsidRPr="00AA1EAD" w:rsidRDefault="00D25484" w:rsidP="00032834">
      <w:pPr>
        <w:ind w:left="720" w:hanging="720"/>
        <w:rPr>
          <w:color w:val="000000" w:themeColor="text1"/>
          <w:shd w:val="clear" w:color="auto" w:fill="FFFFFF"/>
        </w:rPr>
      </w:pPr>
      <w:proofErr w:type="spellStart"/>
      <w:r w:rsidRPr="00AA1EAD">
        <w:rPr>
          <w:color w:val="000000" w:themeColor="text1"/>
          <w:shd w:val="clear" w:color="auto" w:fill="FFFFFF"/>
        </w:rPr>
        <w:t>Beugelsdijk</w:t>
      </w:r>
      <w:proofErr w:type="spellEnd"/>
      <w:r w:rsidRPr="00AA1EAD">
        <w:rPr>
          <w:color w:val="000000" w:themeColor="text1"/>
          <w:shd w:val="clear" w:color="auto" w:fill="FFFFFF"/>
        </w:rPr>
        <w:t xml:space="preserve">, S. and </w:t>
      </w:r>
      <w:proofErr w:type="spellStart"/>
      <w:r w:rsidRPr="00AA1EAD">
        <w:rPr>
          <w:color w:val="000000" w:themeColor="text1"/>
          <w:shd w:val="clear" w:color="auto" w:fill="FFFFFF"/>
        </w:rPr>
        <w:t>Welzel</w:t>
      </w:r>
      <w:proofErr w:type="spellEnd"/>
      <w:r w:rsidRPr="00AA1EAD">
        <w:rPr>
          <w:color w:val="000000" w:themeColor="text1"/>
          <w:shd w:val="clear" w:color="auto" w:fill="FFFFFF"/>
        </w:rPr>
        <w:t>, C., 2018. Dimensions and dynamics of national culture: Synthesizing Hofstede with Inglehart. </w:t>
      </w:r>
      <w:r w:rsidRPr="00AA1EAD">
        <w:rPr>
          <w:i/>
          <w:iCs/>
          <w:color w:val="000000" w:themeColor="text1"/>
          <w:shd w:val="clear" w:color="auto" w:fill="FFFFFF"/>
        </w:rPr>
        <w:t>Journal of cross-cultural psychology</w:t>
      </w:r>
      <w:r w:rsidRPr="00AA1EAD">
        <w:rPr>
          <w:color w:val="000000" w:themeColor="text1"/>
          <w:shd w:val="clear" w:color="auto" w:fill="FFFFFF"/>
        </w:rPr>
        <w:t>, </w:t>
      </w:r>
      <w:r w:rsidRPr="00AA1EAD">
        <w:rPr>
          <w:i/>
          <w:iCs/>
          <w:color w:val="000000" w:themeColor="text1"/>
          <w:shd w:val="clear" w:color="auto" w:fill="FFFFFF"/>
        </w:rPr>
        <w:t>49</w:t>
      </w:r>
      <w:r w:rsidRPr="00AA1EAD">
        <w:rPr>
          <w:color w:val="000000" w:themeColor="text1"/>
          <w:shd w:val="clear" w:color="auto" w:fill="FFFFFF"/>
        </w:rPr>
        <w:t>(10), pp.1469-1505.</w:t>
      </w:r>
    </w:p>
    <w:p w14:paraId="59BE467C" w14:textId="77777777" w:rsidR="00D25484" w:rsidRPr="00AA1EAD" w:rsidRDefault="00D25484" w:rsidP="00032834">
      <w:pPr>
        <w:ind w:left="720" w:hanging="720"/>
        <w:rPr>
          <w:color w:val="000000" w:themeColor="text1"/>
          <w:shd w:val="clear" w:color="auto" w:fill="FFFFFF"/>
        </w:rPr>
      </w:pPr>
      <w:r w:rsidRPr="00AA1EAD">
        <w:rPr>
          <w:color w:val="000000" w:themeColor="text1"/>
          <w:shd w:val="clear" w:color="auto" w:fill="FFFFFF"/>
        </w:rPr>
        <w:t>Brown, K., 2013. Contemporary China, Palgrave Macmillan.</w:t>
      </w:r>
    </w:p>
    <w:p w14:paraId="73A2F22A" w14:textId="77777777" w:rsidR="00D25484" w:rsidRPr="00AA1EAD" w:rsidRDefault="00D25484" w:rsidP="00032834">
      <w:pPr>
        <w:ind w:left="720" w:hanging="720"/>
        <w:rPr>
          <w:color w:val="000000" w:themeColor="text1"/>
          <w:highlight w:val="yellow"/>
        </w:rPr>
      </w:pPr>
      <w:proofErr w:type="spellStart"/>
      <w:r w:rsidRPr="00AA1EAD">
        <w:rPr>
          <w:color w:val="000000" w:themeColor="text1"/>
        </w:rPr>
        <w:t>Ladegaard</w:t>
      </w:r>
      <w:proofErr w:type="spellEnd"/>
      <w:r w:rsidRPr="00AA1EAD">
        <w:rPr>
          <w:color w:val="000000" w:themeColor="text1"/>
        </w:rPr>
        <w:t>, H.J., 2015. Personal experience and cultural awareness as resources in teaching intercultural communication: A Hong Kong case study. International teaching and learning at universities: Achieving equilibrium with local culture and pedagogy, pp.111-134.</w:t>
      </w:r>
    </w:p>
    <w:p w14:paraId="4D311D68" w14:textId="77777777" w:rsidR="00D25484" w:rsidRPr="00AA1EAD" w:rsidRDefault="00D25484" w:rsidP="009F094F">
      <w:pPr>
        <w:ind w:left="720" w:hanging="720"/>
        <w:rPr>
          <w:color w:val="000000" w:themeColor="text1"/>
          <w:shd w:val="clear" w:color="auto" w:fill="FFFFFF"/>
        </w:rPr>
      </w:pPr>
      <w:r w:rsidRPr="00AA1EAD">
        <w:rPr>
          <w:color w:val="000000" w:themeColor="text1"/>
          <w:shd w:val="clear" w:color="auto" w:fill="FFFFFF"/>
        </w:rPr>
        <w:t>Lewis, R.D., 2008. Cross-Cultural Communication: A Visual Approach, London, Nicholas Brealey Publishing.</w:t>
      </w:r>
    </w:p>
    <w:p w14:paraId="70420B33" w14:textId="77777777" w:rsidR="00D25484" w:rsidRPr="00AA1EAD" w:rsidRDefault="00D25484" w:rsidP="00032834">
      <w:pPr>
        <w:ind w:left="720" w:hanging="720"/>
        <w:rPr>
          <w:color w:val="000000" w:themeColor="text1"/>
          <w:shd w:val="clear" w:color="auto" w:fill="FFFFFF"/>
        </w:rPr>
      </w:pPr>
      <w:proofErr w:type="spellStart"/>
      <w:r w:rsidRPr="00AA1EAD">
        <w:rPr>
          <w:color w:val="000000" w:themeColor="text1"/>
          <w:shd w:val="clear" w:color="auto" w:fill="FFFFFF"/>
        </w:rPr>
        <w:t>Minkov</w:t>
      </w:r>
      <w:proofErr w:type="spellEnd"/>
      <w:r w:rsidRPr="00AA1EAD">
        <w:rPr>
          <w:color w:val="000000" w:themeColor="text1"/>
          <w:shd w:val="clear" w:color="auto" w:fill="FFFFFF"/>
        </w:rPr>
        <w:t xml:space="preserve">, M. and </w:t>
      </w:r>
      <w:proofErr w:type="spellStart"/>
      <w:r w:rsidRPr="00AA1EAD">
        <w:rPr>
          <w:color w:val="000000" w:themeColor="text1"/>
          <w:shd w:val="clear" w:color="auto" w:fill="FFFFFF"/>
        </w:rPr>
        <w:t>Kaasa</w:t>
      </w:r>
      <w:proofErr w:type="spellEnd"/>
      <w:r w:rsidRPr="00AA1EAD">
        <w:rPr>
          <w:color w:val="000000" w:themeColor="text1"/>
          <w:shd w:val="clear" w:color="auto" w:fill="FFFFFF"/>
        </w:rPr>
        <w:t>, A., 2021. A test of Hofstede's model of culture following his own approach. </w:t>
      </w:r>
      <w:r w:rsidRPr="00AA1EAD">
        <w:rPr>
          <w:i/>
          <w:iCs/>
          <w:color w:val="000000" w:themeColor="text1"/>
          <w:shd w:val="clear" w:color="auto" w:fill="FFFFFF"/>
        </w:rPr>
        <w:t>Cross Cultural &amp; Strategic Management</w:t>
      </w:r>
      <w:r w:rsidRPr="00AA1EAD">
        <w:rPr>
          <w:color w:val="000000" w:themeColor="text1"/>
          <w:shd w:val="clear" w:color="auto" w:fill="FFFFFF"/>
        </w:rPr>
        <w:t>, </w:t>
      </w:r>
      <w:r w:rsidRPr="00AA1EAD">
        <w:rPr>
          <w:i/>
          <w:iCs/>
          <w:color w:val="000000" w:themeColor="text1"/>
          <w:shd w:val="clear" w:color="auto" w:fill="FFFFFF"/>
        </w:rPr>
        <w:t>28</w:t>
      </w:r>
      <w:r w:rsidRPr="00AA1EAD">
        <w:rPr>
          <w:color w:val="000000" w:themeColor="text1"/>
          <w:shd w:val="clear" w:color="auto" w:fill="FFFFFF"/>
        </w:rPr>
        <w:t>(2), pp.384-406.</w:t>
      </w:r>
    </w:p>
    <w:p w14:paraId="30B49D5D" w14:textId="77777777" w:rsidR="00D25484" w:rsidRPr="00AA1EAD" w:rsidRDefault="00D25484" w:rsidP="00032834">
      <w:pPr>
        <w:ind w:left="720" w:hanging="720"/>
        <w:rPr>
          <w:color w:val="000000" w:themeColor="text1"/>
          <w:shd w:val="clear" w:color="auto" w:fill="FFFFFF"/>
        </w:rPr>
      </w:pPr>
      <w:proofErr w:type="spellStart"/>
      <w:r w:rsidRPr="00AA1EAD">
        <w:rPr>
          <w:color w:val="000000" w:themeColor="text1"/>
          <w:shd w:val="clear" w:color="auto" w:fill="FFFFFF"/>
        </w:rPr>
        <w:t>Minkov</w:t>
      </w:r>
      <w:proofErr w:type="spellEnd"/>
      <w:r w:rsidRPr="00AA1EAD">
        <w:rPr>
          <w:color w:val="000000" w:themeColor="text1"/>
          <w:shd w:val="clear" w:color="auto" w:fill="FFFFFF"/>
        </w:rPr>
        <w:t xml:space="preserve">, M. and </w:t>
      </w:r>
      <w:proofErr w:type="spellStart"/>
      <w:r w:rsidRPr="00AA1EAD">
        <w:rPr>
          <w:color w:val="000000" w:themeColor="text1"/>
          <w:shd w:val="clear" w:color="auto" w:fill="FFFFFF"/>
        </w:rPr>
        <w:t>Kaasa</w:t>
      </w:r>
      <w:proofErr w:type="spellEnd"/>
      <w:r w:rsidRPr="00AA1EAD">
        <w:rPr>
          <w:color w:val="000000" w:themeColor="text1"/>
          <w:shd w:val="clear" w:color="auto" w:fill="FFFFFF"/>
        </w:rPr>
        <w:t xml:space="preserve">, A., 2021. A test of the revised </w:t>
      </w:r>
      <w:proofErr w:type="spellStart"/>
      <w:r w:rsidRPr="00AA1EAD">
        <w:rPr>
          <w:color w:val="000000" w:themeColor="text1"/>
          <w:shd w:val="clear" w:color="auto" w:fill="FFFFFF"/>
        </w:rPr>
        <w:t>Minkov</w:t>
      </w:r>
      <w:proofErr w:type="spellEnd"/>
      <w:r w:rsidRPr="00AA1EAD">
        <w:rPr>
          <w:color w:val="000000" w:themeColor="text1"/>
          <w:shd w:val="clear" w:color="auto" w:fill="FFFFFF"/>
        </w:rPr>
        <w:t>-Hofstede model of culture: mirror images of subjective and objective culture across nations and the 50 US states. </w:t>
      </w:r>
      <w:r w:rsidRPr="00AA1EAD">
        <w:rPr>
          <w:i/>
          <w:iCs/>
          <w:color w:val="000000" w:themeColor="text1"/>
          <w:shd w:val="clear" w:color="auto" w:fill="FFFFFF"/>
        </w:rPr>
        <w:t>Cross-Cultural Research</w:t>
      </w:r>
      <w:r w:rsidRPr="00AA1EAD">
        <w:rPr>
          <w:color w:val="000000" w:themeColor="text1"/>
          <w:shd w:val="clear" w:color="auto" w:fill="FFFFFF"/>
        </w:rPr>
        <w:t>, </w:t>
      </w:r>
      <w:r w:rsidRPr="00AA1EAD">
        <w:rPr>
          <w:i/>
          <w:iCs/>
          <w:color w:val="000000" w:themeColor="text1"/>
          <w:shd w:val="clear" w:color="auto" w:fill="FFFFFF"/>
        </w:rPr>
        <w:t>55</w:t>
      </w:r>
      <w:r w:rsidRPr="00AA1EAD">
        <w:rPr>
          <w:color w:val="000000" w:themeColor="text1"/>
          <w:shd w:val="clear" w:color="auto" w:fill="FFFFFF"/>
        </w:rPr>
        <w:t>(2-3), pp.230-281.</w:t>
      </w:r>
    </w:p>
    <w:p w14:paraId="1C05B9C0" w14:textId="77777777" w:rsidR="00D25484" w:rsidRPr="00AA1EAD" w:rsidRDefault="00D25484" w:rsidP="00032834">
      <w:pPr>
        <w:ind w:left="720" w:hanging="720"/>
        <w:rPr>
          <w:color w:val="000000" w:themeColor="text1"/>
          <w:shd w:val="clear" w:color="auto" w:fill="FFFFFF"/>
        </w:rPr>
      </w:pPr>
      <w:proofErr w:type="spellStart"/>
      <w:r w:rsidRPr="00AA1EAD">
        <w:rPr>
          <w:color w:val="000000" w:themeColor="text1"/>
          <w:shd w:val="clear" w:color="auto" w:fill="FFFFFF"/>
        </w:rPr>
        <w:t>Pokhilko</w:t>
      </w:r>
      <w:proofErr w:type="spellEnd"/>
      <w:r w:rsidRPr="00AA1EAD">
        <w:rPr>
          <w:color w:val="000000" w:themeColor="text1"/>
          <w:shd w:val="clear" w:color="auto" w:fill="FFFFFF"/>
        </w:rPr>
        <w:t>, O., 2016. Cross-Cultural Awareness.</w:t>
      </w:r>
    </w:p>
    <w:p w14:paraId="22B3C0BC" w14:textId="77777777" w:rsidR="00D25484" w:rsidRPr="00AA1EAD" w:rsidRDefault="00D25484" w:rsidP="00032834">
      <w:pPr>
        <w:ind w:left="720" w:hanging="720"/>
        <w:rPr>
          <w:color w:val="000000" w:themeColor="text1"/>
          <w:shd w:val="clear" w:color="auto" w:fill="FFFFFF"/>
        </w:rPr>
      </w:pPr>
      <w:r w:rsidRPr="00AA1EAD">
        <w:rPr>
          <w:color w:val="000000" w:themeColor="text1"/>
          <w:shd w:val="clear" w:color="auto" w:fill="FFFFFF"/>
        </w:rPr>
        <w:t xml:space="preserve">Saleem, S. and </w:t>
      </w:r>
      <w:proofErr w:type="spellStart"/>
      <w:r w:rsidRPr="00AA1EAD">
        <w:rPr>
          <w:color w:val="000000" w:themeColor="text1"/>
          <w:shd w:val="clear" w:color="auto" w:fill="FFFFFF"/>
        </w:rPr>
        <w:t>Larimo</w:t>
      </w:r>
      <w:proofErr w:type="spellEnd"/>
      <w:r w:rsidRPr="00AA1EAD">
        <w:rPr>
          <w:color w:val="000000" w:themeColor="text1"/>
          <w:shd w:val="clear" w:color="auto" w:fill="FFFFFF"/>
        </w:rPr>
        <w:t>, J., 2016. Hofstede cultural framework and advertising research: An assessment of the literature. </w:t>
      </w:r>
      <w:r w:rsidRPr="00AA1EAD">
        <w:rPr>
          <w:i/>
          <w:iCs/>
          <w:color w:val="000000" w:themeColor="text1"/>
          <w:shd w:val="clear" w:color="auto" w:fill="FFFFFF"/>
        </w:rPr>
        <w:t>Advances in Advertising Research (Vol. VII) Bridging the Gap between Advertising Academia and Practice</w:t>
      </w:r>
      <w:r w:rsidRPr="00AA1EAD">
        <w:rPr>
          <w:color w:val="000000" w:themeColor="text1"/>
          <w:shd w:val="clear" w:color="auto" w:fill="FFFFFF"/>
        </w:rPr>
        <w:t>, pp.247-263.</w:t>
      </w:r>
    </w:p>
    <w:p w14:paraId="64F5B8CC" w14:textId="77777777" w:rsidR="00D25484" w:rsidRPr="00AA1EAD" w:rsidRDefault="00D25484" w:rsidP="00032834">
      <w:pPr>
        <w:ind w:left="720" w:hanging="720"/>
        <w:rPr>
          <w:b/>
          <w:color w:val="000000" w:themeColor="text1"/>
          <w:highlight w:val="yellow"/>
        </w:rPr>
      </w:pPr>
      <w:r w:rsidRPr="00AA1EAD">
        <w:rPr>
          <w:color w:val="000000" w:themeColor="text1"/>
          <w:shd w:val="clear" w:color="auto" w:fill="FFFFFF"/>
        </w:rPr>
        <w:t>Wu, J.G. and Miller, L., 2021. Raising native cultural awareness through WeChat: a case study with Chinese EFL students. </w:t>
      </w:r>
      <w:r w:rsidRPr="00AA1EAD">
        <w:rPr>
          <w:i/>
          <w:iCs/>
          <w:color w:val="000000" w:themeColor="text1"/>
          <w:shd w:val="clear" w:color="auto" w:fill="FFFFFF"/>
        </w:rPr>
        <w:t>Computer Assisted Language Learning</w:t>
      </w:r>
      <w:r w:rsidRPr="00AA1EAD">
        <w:rPr>
          <w:color w:val="000000" w:themeColor="text1"/>
          <w:shd w:val="clear" w:color="auto" w:fill="FFFFFF"/>
        </w:rPr>
        <w:t>, </w:t>
      </w:r>
      <w:r w:rsidRPr="00AA1EAD">
        <w:rPr>
          <w:i/>
          <w:iCs/>
          <w:color w:val="000000" w:themeColor="text1"/>
          <w:shd w:val="clear" w:color="auto" w:fill="FFFFFF"/>
        </w:rPr>
        <w:t>34</w:t>
      </w:r>
      <w:r w:rsidRPr="00AA1EAD">
        <w:rPr>
          <w:color w:val="000000" w:themeColor="text1"/>
          <w:shd w:val="clear" w:color="auto" w:fill="FFFFFF"/>
        </w:rPr>
        <w:t>(4), pp.552-582.</w:t>
      </w:r>
    </w:p>
    <w:p w14:paraId="28E4409D" w14:textId="1DD0E8B1" w:rsidR="00837D0C" w:rsidRPr="00FB3198" w:rsidRDefault="00D25484" w:rsidP="00FB3198">
      <w:pPr>
        <w:ind w:left="720" w:hanging="720"/>
        <w:rPr>
          <w:b/>
          <w:color w:val="000000" w:themeColor="text1"/>
          <w:highlight w:val="yellow"/>
        </w:rPr>
      </w:pPr>
      <w:r w:rsidRPr="00AA1EAD">
        <w:rPr>
          <w:color w:val="000000" w:themeColor="text1"/>
          <w:shd w:val="clear" w:color="auto" w:fill="FFFFFF"/>
        </w:rPr>
        <w:t>Yang, Q., 2017. Cultivation of Cross-Cultural Awareness in College English Translation Teaching. </w:t>
      </w:r>
      <w:r w:rsidRPr="00AA1EAD">
        <w:rPr>
          <w:i/>
          <w:iCs/>
          <w:color w:val="000000" w:themeColor="text1"/>
          <w:shd w:val="clear" w:color="auto" w:fill="FFFFFF"/>
        </w:rPr>
        <w:t>Curriculum Education Research</w:t>
      </w:r>
      <w:r w:rsidRPr="00AA1EAD">
        <w:rPr>
          <w:color w:val="000000" w:themeColor="text1"/>
          <w:shd w:val="clear" w:color="auto" w:fill="FFFFFF"/>
        </w:rPr>
        <w:t>, (41), pp.116-117.</w:t>
      </w:r>
    </w:p>
    <w:sectPr w:rsidR="00837D0C" w:rsidRPr="00FB3198" w:rsidSect="00FB3198">
      <w:headerReference w:type="default" r:id="rId7"/>
      <w:headerReference w:type="first" r:id="rId8"/>
      <w:pgSz w:w="11906" w:h="16838"/>
      <w:pgMar w:top="1002" w:right="1440" w:bottom="1440" w:left="1440" w:header="36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0C89C" w14:textId="77777777" w:rsidR="00B25177" w:rsidRDefault="00B25177">
      <w:pPr>
        <w:spacing w:line="240" w:lineRule="auto"/>
      </w:pPr>
      <w:r>
        <w:separator/>
      </w:r>
    </w:p>
  </w:endnote>
  <w:endnote w:type="continuationSeparator" w:id="0">
    <w:p w14:paraId="242BFC66" w14:textId="77777777" w:rsidR="00B25177" w:rsidRDefault="00B251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27445" w14:textId="77777777" w:rsidR="00B25177" w:rsidRDefault="00B25177">
      <w:pPr>
        <w:spacing w:line="240" w:lineRule="auto"/>
      </w:pPr>
      <w:r>
        <w:separator/>
      </w:r>
    </w:p>
  </w:footnote>
  <w:footnote w:type="continuationSeparator" w:id="0">
    <w:p w14:paraId="7426BE9F" w14:textId="77777777" w:rsidR="00B25177" w:rsidRDefault="00B251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32370991"/>
      <w:docPartObj>
        <w:docPartGallery w:val="Page Numbers (Top of Page)"/>
        <w:docPartUnique/>
      </w:docPartObj>
    </w:sdtPr>
    <w:sdtEndPr>
      <w:rPr>
        <w:noProof/>
      </w:rPr>
    </w:sdtEndPr>
    <w:sdtContent>
      <w:p w14:paraId="2D597B27" w14:textId="77777777" w:rsidR="00C209DD" w:rsidRDefault="00B35247">
        <w:pPr>
          <w:pStyle w:val="Header"/>
          <w:jc w:val="right"/>
        </w:pPr>
        <w:r>
          <w:fldChar w:fldCharType="begin"/>
        </w:r>
        <w:r>
          <w:instrText xml:space="preserve"> PAGE   \* MERGEFORMAT </w:instrText>
        </w:r>
        <w:r>
          <w:fldChar w:fldCharType="separate"/>
        </w:r>
        <w:r w:rsidR="00D33BC8">
          <w:rPr>
            <w:noProof/>
          </w:rPr>
          <w:t>4</w:t>
        </w:r>
        <w:r>
          <w:rPr>
            <w:noProof/>
          </w:rPr>
          <w:fldChar w:fldCharType="end"/>
        </w:r>
      </w:p>
    </w:sdtContent>
  </w:sdt>
  <w:p w14:paraId="5CD64BF3" w14:textId="77777777" w:rsidR="00C209DD" w:rsidRDefault="00C209D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DE31BB" w14:textId="77777777" w:rsidR="00FB3198" w:rsidRPr="00FB3198" w:rsidRDefault="00FB3198" w:rsidP="00FB3198">
    <w:pPr>
      <w:pStyle w:val="Header"/>
      <w:ind w:firstLine="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1D0F09"/>
    <w:multiLevelType w:val="hybridMultilevel"/>
    <w:tmpl w:val="6A48CA70"/>
    <w:lvl w:ilvl="0" w:tplc="C220FA9E">
      <w:start w:val="1"/>
      <w:numFmt w:val="bullet"/>
      <w:lvlText w:val=""/>
      <w:lvlJc w:val="left"/>
      <w:pPr>
        <w:ind w:left="360" w:hanging="360"/>
      </w:pPr>
      <w:rPr>
        <w:rFonts w:ascii="Symbol" w:hAnsi="Symbol" w:hint="default"/>
      </w:rPr>
    </w:lvl>
    <w:lvl w:ilvl="1" w:tplc="00F2B75C">
      <w:start w:val="1"/>
      <w:numFmt w:val="bullet"/>
      <w:lvlText w:val="o"/>
      <w:lvlJc w:val="left"/>
      <w:pPr>
        <w:ind w:left="1080" w:hanging="360"/>
      </w:pPr>
      <w:rPr>
        <w:rFonts w:ascii="Courier New" w:hAnsi="Courier New" w:cs="Courier New" w:hint="default"/>
      </w:rPr>
    </w:lvl>
    <w:lvl w:ilvl="2" w:tplc="E794CD02" w:tentative="1">
      <w:start w:val="1"/>
      <w:numFmt w:val="bullet"/>
      <w:lvlText w:val=""/>
      <w:lvlJc w:val="left"/>
      <w:pPr>
        <w:ind w:left="1800" w:hanging="360"/>
      </w:pPr>
      <w:rPr>
        <w:rFonts w:ascii="Wingdings" w:hAnsi="Wingdings" w:hint="default"/>
      </w:rPr>
    </w:lvl>
    <w:lvl w:ilvl="3" w:tplc="5DBECDB0" w:tentative="1">
      <w:start w:val="1"/>
      <w:numFmt w:val="bullet"/>
      <w:lvlText w:val=""/>
      <w:lvlJc w:val="left"/>
      <w:pPr>
        <w:ind w:left="2520" w:hanging="360"/>
      </w:pPr>
      <w:rPr>
        <w:rFonts w:ascii="Symbol" w:hAnsi="Symbol" w:hint="default"/>
      </w:rPr>
    </w:lvl>
    <w:lvl w:ilvl="4" w:tplc="71E62712" w:tentative="1">
      <w:start w:val="1"/>
      <w:numFmt w:val="bullet"/>
      <w:lvlText w:val="o"/>
      <w:lvlJc w:val="left"/>
      <w:pPr>
        <w:ind w:left="3240" w:hanging="360"/>
      </w:pPr>
      <w:rPr>
        <w:rFonts w:ascii="Courier New" w:hAnsi="Courier New" w:cs="Courier New" w:hint="default"/>
      </w:rPr>
    </w:lvl>
    <w:lvl w:ilvl="5" w:tplc="47C0FAE8" w:tentative="1">
      <w:start w:val="1"/>
      <w:numFmt w:val="bullet"/>
      <w:lvlText w:val=""/>
      <w:lvlJc w:val="left"/>
      <w:pPr>
        <w:ind w:left="3960" w:hanging="360"/>
      </w:pPr>
      <w:rPr>
        <w:rFonts w:ascii="Wingdings" w:hAnsi="Wingdings" w:hint="default"/>
      </w:rPr>
    </w:lvl>
    <w:lvl w:ilvl="6" w:tplc="1D2A5FCE" w:tentative="1">
      <w:start w:val="1"/>
      <w:numFmt w:val="bullet"/>
      <w:lvlText w:val=""/>
      <w:lvlJc w:val="left"/>
      <w:pPr>
        <w:ind w:left="4680" w:hanging="360"/>
      </w:pPr>
      <w:rPr>
        <w:rFonts w:ascii="Symbol" w:hAnsi="Symbol" w:hint="default"/>
      </w:rPr>
    </w:lvl>
    <w:lvl w:ilvl="7" w:tplc="C9C07656" w:tentative="1">
      <w:start w:val="1"/>
      <w:numFmt w:val="bullet"/>
      <w:lvlText w:val="o"/>
      <w:lvlJc w:val="left"/>
      <w:pPr>
        <w:ind w:left="5400" w:hanging="360"/>
      </w:pPr>
      <w:rPr>
        <w:rFonts w:ascii="Courier New" w:hAnsi="Courier New" w:cs="Courier New" w:hint="default"/>
      </w:rPr>
    </w:lvl>
    <w:lvl w:ilvl="8" w:tplc="3C4C8F74" w:tentative="1">
      <w:start w:val="1"/>
      <w:numFmt w:val="bullet"/>
      <w:lvlText w:val=""/>
      <w:lvlJc w:val="left"/>
      <w:pPr>
        <w:ind w:left="6120" w:hanging="360"/>
      </w:pPr>
      <w:rPr>
        <w:rFonts w:ascii="Wingdings" w:hAnsi="Wingdings" w:hint="default"/>
      </w:rPr>
    </w:lvl>
  </w:abstractNum>
  <w:abstractNum w:abstractNumId="1" w15:restartNumberingAfterBreak="0">
    <w:nsid w:val="3B9500D9"/>
    <w:multiLevelType w:val="hybridMultilevel"/>
    <w:tmpl w:val="5EC4FCB0"/>
    <w:lvl w:ilvl="0" w:tplc="570005D6">
      <w:start w:val="1"/>
      <w:numFmt w:val="bullet"/>
      <w:lvlText w:val=""/>
      <w:lvlJc w:val="left"/>
      <w:pPr>
        <w:ind w:left="360" w:hanging="360"/>
      </w:pPr>
      <w:rPr>
        <w:rFonts w:ascii="Symbol" w:hAnsi="Symbol" w:hint="default"/>
      </w:rPr>
    </w:lvl>
    <w:lvl w:ilvl="1" w:tplc="3D0C57F4">
      <w:numFmt w:val="bullet"/>
      <w:lvlText w:val="•"/>
      <w:lvlJc w:val="left"/>
      <w:pPr>
        <w:ind w:left="1080" w:hanging="360"/>
      </w:pPr>
      <w:rPr>
        <w:rFonts w:ascii="Times New Roman" w:eastAsia="Calibri" w:hAnsi="Times New Roman" w:cs="Times New Roman" w:hint="default"/>
      </w:rPr>
    </w:lvl>
    <w:lvl w:ilvl="2" w:tplc="BFB04948" w:tentative="1">
      <w:start w:val="1"/>
      <w:numFmt w:val="bullet"/>
      <w:lvlText w:val=""/>
      <w:lvlJc w:val="left"/>
      <w:pPr>
        <w:ind w:left="1800" w:hanging="360"/>
      </w:pPr>
      <w:rPr>
        <w:rFonts w:ascii="Wingdings" w:hAnsi="Wingdings" w:hint="default"/>
      </w:rPr>
    </w:lvl>
    <w:lvl w:ilvl="3" w:tplc="CF36D71E" w:tentative="1">
      <w:start w:val="1"/>
      <w:numFmt w:val="bullet"/>
      <w:lvlText w:val=""/>
      <w:lvlJc w:val="left"/>
      <w:pPr>
        <w:ind w:left="2520" w:hanging="360"/>
      </w:pPr>
      <w:rPr>
        <w:rFonts w:ascii="Symbol" w:hAnsi="Symbol" w:hint="default"/>
      </w:rPr>
    </w:lvl>
    <w:lvl w:ilvl="4" w:tplc="3B360CCC" w:tentative="1">
      <w:start w:val="1"/>
      <w:numFmt w:val="bullet"/>
      <w:lvlText w:val="o"/>
      <w:lvlJc w:val="left"/>
      <w:pPr>
        <w:ind w:left="3240" w:hanging="360"/>
      </w:pPr>
      <w:rPr>
        <w:rFonts w:ascii="Courier New" w:hAnsi="Courier New" w:cs="Courier New" w:hint="default"/>
      </w:rPr>
    </w:lvl>
    <w:lvl w:ilvl="5" w:tplc="5C0E13C4" w:tentative="1">
      <w:start w:val="1"/>
      <w:numFmt w:val="bullet"/>
      <w:lvlText w:val=""/>
      <w:lvlJc w:val="left"/>
      <w:pPr>
        <w:ind w:left="3960" w:hanging="360"/>
      </w:pPr>
      <w:rPr>
        <w:rFonts w:ascii="Wingdings" w:hAnsi="Wingdings" w:hint="default"/>
      </w:rPr>
    </w:lvl>
    <w:lvl w:ilvl="6" w:tplc="827EA93A" w:tentative="1">
      <w:start w:val="1"/>
      <w:numFmt w:val="bullet"/>
      <w:lvlText w:val=""/>
      <w:lvlJc w:val="left"/>
      <w:pPr>
        <w:ind w:left="4680" w:hanging="360"/>
      </w:pPr>
      <w:rPr>
        <w:rFonts w:ascii="Symbol" w:hAnsi="Symbol" w:hint="default"/>
      </w:rPr>
    </w:lvl>
    <w:lvl w:ilvl="7" w:tplc="AEB6EF02" w:tentative="1">
      <w:start w:val="1"/>
      <w:numFmt w:val="bullet"/>
      <w:lvlText w:val="o"/>
      <w:lvlJc w:val="left"/>
      <w:pPr>
        <w:ind w:left="5400" w:hanging="360"/>
      </w:pPr>
      <w:rPr>
        <w:rFonts w:ascii="Courier New" w:hAnsi="Courier New" w:cs="Courier New" w:hint="default"/>
      </w:rPr>
    </w:lvl>
    <w:lvl w:ilvl="8" w:tplc="D3BEBAAC" w:tentative="1">
      <w:start w:val="1"/>
      <w:numFmt w:val="bullet"/>
      <w:lvlText w:val=""/>
      <w:lvlJc w:val="left"/>
      <w:pPr>
        <w:ind w:left="6120" w:hanging="360"/>
      </w:pPr>
      <w:rPr>
        <w:rFonts w:ascii="Wingdings" w:hAnsi="Wingdings" w:hint="default"/>
      </w:rPr>
    </w:lvl>
  </w:abstractNum>
  <w:abstractNum w:abstractNumId="2" w15:restartNumberingAfterBreak="0">
    <w:nsid w:val="61FF3E5A"/>
    <w:multiLevelType w:val="multilevel"/>
    <w:tmpl w:val="9C364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3808D6"/>
    <w:multiLevelType w:val="multilevel"/>
    <w:tmpl w:val="3C004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0B40A43"/>
    <w:multiLevelType w:val="hybridMultilevel"/>
    <w:tmpl w:val="E152C834"/>
    <w:lvl w:ilvl="0" w:tplc="001EF514">
      <w:start w:val="1"/>
      <w:numFmt w:val="bullet"/>
      <w:lvlText w:val=""/>
      <w:lvlJc w:val="left"/>
      <w:pPr>
        <w:ind w:left="360" w:hanging="360"/>
      </w:pPr>
      <w:rPr>
        <w:rFonts w:ascii="Symbol" w:hAnsi="Symbol" w:hint="default"/>
      </w:rPr>
    </w:lvl>
    <w:lvl w:ilvl="1" w:tplc="CAE68ED8" w:tentative="1">
      <w:start w:val="1"/>
      <w:numFmt w:val="bullet"/>
      <w:lvlText w:val="o"/>
      <w:lvlJc w:val="left"/>
      <w:pPr>
        <w:ind w:left="1080" w:hanging="360"/>
      </w:pPr>
      <w:rPr>
        <w:rFonts w:ascii="Courier New" w:hAnsi="Courier New" w:cs="Courier New" w:hint="default"/>
      </w:rPr>
    </w:lvl>
    <w:lvl w:ilvl="2" w:tplc="68864D80" w:tentative="1">
      <w:start w:val="1"/>
      <w:numFmt w:val="bullet"/>
      <w:lvlText w:val=""/>
      <w:lvlJc w:val="left"/>
      <w:pPr>
        <w:ind w:left="1800" w:hanging="360"/>
      </w:pPr>
      <w:rPr>
        <w:rFonts w:ascii="Wingdings" w:hAnsi="Wingdings" w:hint="default"/>
      </w:rPr>
    </w:lvl>
    <w:lvl w:ilvl="3" w:tplc="85CE9616" w:tentative="1">
      <w:start w:val="1"/>
      <w:numFmt w:val="bullet"/>
      <w:lvlText w:val=""/>
      <w:lvlJc w:val="left"/>
      <w:pPr>
        <w:ind w:left="2520" w:hanging="360"/>
      </w:pPr>
      <w:rPr>
        <w:rFonts w:ascii="Symbol" w:hAnsi="Symbol" w:hint="default"/>
      </w:rPr>
    </w:lvl>
    <w:lvl w:ilvl="4" w:tplc="347A7F36" w:tentative="1">
      <w:start w:val="1"/>
      <w:numFmt w:val="bullet"/>
      <w:lvlText w:val="o"/>
      <w:lvlJc w:val="left"/>
      <w:pPr>
        <w:ind w:left="3240" w:hanging="360"/>
      </w:pPr>
      <w:rPr>
        <w:rFonts w:ascii="Courier New" w:hAnsi="Courier New" w:cs="Courier New" w:hint="default"/>
      </w:rPr>
    </w:lvl>
    <w:lvl w:ilvl="5" w:tplc="C09E1850" w:tentative="1">
      <w:start w:val="1"/>
      <w:numFmt w:val="bullet"/>
      <w:lvlText w:val=""/>
      <w:lvlJc w:val="left"/>
      <w:pPr>
        <w:ind w:left="3960" w:hanging="360"/>
      </w:pPr>
      <w:rPr>
        <w:rFonts w:ascii="Wingdings" w:hAnsi="Wingdings" w:hint="default"/>
      </w:rPr>
    </w:lvl>
    <w:lvl w:ilvl="6" w:tplc="2CD434C6" w:tentative="1">
      <w:start w:val="1"/>
      <w:numFmt w:val="bullet"/>
      <w:lvlText w:val=""/>
      <w:lvlJc w:val="left"/>
      <w:pPr>
        <w:ind w:left="4680" w:hanging="360"/>
      </w:pPr>
      <w:rPr>
        <w:rFonts w:ascii="Symbol" w:hAnsi="Symbol" w:hint="default"/>
      </w:rPr>
    </w:lvl>
    <w:lvl w:ilvl="7" w:tplc="F4D65F4A" w:tentative="1">
      <w:start w:val="1"/>
      <w:numFmt w:val="bullet"/>
      <w:lvlText w:val="o"/>
      <w:lvlJc w:val="left"/>
      <w:pPr>
        <w:ind w:left="5400" w:hanging="360"/>
      </w:pPr>
      <w:rPr>
        <w:rFonts w:ascii="Courier New" w:hAnsi="Courier New" w:cs="Courier New" w:hint="default"/>
      </w:rPr>
    </w:lvl>
    <w:lvl w:ilvl="8" w:tplc="05E8FABC" w:tentative="1">
      <w:start w:val="1"/>
      <w:numFmt w:val="bullet"/>
      <w:lvlText w:val=""/>
      <w:lvlJc w:val="left"/>
      <w:pPr>
        <w:ind w:left="6120" w:hanging="360"/>
      </w:pPr>
      <w:rPr>
        <w:rFonts w:ascii="Wingdings" w:hAnsi="Wingdings" w:hint="default"/>
      </w:rPr>
    </w:lvl>
  </w:abstractNum>
  <w:abstractNum w:abstractNumId="5" w15:restartNumberingAfterBreak="0">
    <w:nsid w:val="731E05FB"/>
    <w:multiLevelType w:val="multilevel"/>
    <w:tmpl w:val="438A7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79664947">
    <w:abstractNumId w:val="3"/>
  </w:num>
  <w:num w:numId="2" w16cid:durableId="13118206">
    <w:abstractNumId w:val="2"/>
  </w:num>
  <w:num w:numId="3" w16cid:durableId="854541141">
    <w:abstractNumId w:val="5"/>
  </w:num>
  <w:num w:numId="4" w16cid:durableId="2062241766">
    <w:abstractNumId w:val="0"/>
  </w:num>
  <w:num w:numId="5" w16cid:durableId="16465816">
    <w:abstractNumId w:val="1"/>
  </w:num>
  <w:num w:numId="6" w16cid:durableId="108248679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3NDcwMTczNTc1tjBU0lEKTi0uzszPAykwrAUAz/EaJywAAAA="/>
  </w:docVars>
  <w:rsids>
    <w:rsidRoot w:val="007B6EB8"/>
    <w:rsid w:val="000068B2"/>
    <w:rsid w:val="00032834"/>
    <w:rsid w:val="00036BEF"/>
    <w:rsid w:val="0009367E"/>
    <w:rsid w:val="000A2F89"/>
    <w:rsid w:val="000C1932"/>
    <w:rsid w:val="000D416B"/>
    <w:rsid w:val="00113C1C"/>
    <w:rsid w:val="00164CE5"/>
    <w:rsid w:val="001B490D"/>
    <w:rsid w:val="002A1B42"/>
    <w:rsid w:val="002D245F"/>
    <w:rsid w:val="0033478E"/>
    <w:rsid w:val="003637CD"/>
    <w:rsid w:val="003C158C"/>
    <w:rsid w:val="003E31D5"/>
    <w:rsid w:val="003F321C"/>
    <w:rsid w:val="00425A45"/>
    <w:rsid w:val="004443BA"/>
    <w:rsid w:val="004718E5"/>
    <w:rsid w:val="00474D23"/>
    <w:rsid w:val="0049102D"/>
    <w:rsid w:val="004E4671"/>
    <w:rsid w:val="00504C6D"/>
    <w:rsid w:val="005132A2"/>
    <w:rsid w:val="00551CB3"/>
    <w:rsid w:val="00594E45"/>
    <w:rsid w:val="005F5C9F"/>
    <w:rsid w:val="006009BA"/>
    <w:rsid w:val="006024C3"/>
    <w:rsid w:val="006E22A1"/>
    <w:rsid w:val="007018AF"/>
    <w:rsid w:val="007B6EB8"/>
    <w:rsid w:val="007C4CE5"/>
    <w:rsid w:val="00811CBC"/>
    <w:rsid w:val="008163D8"/>
    <w:rsid w:val="00827CD0"/>
    <w:rsid w:val="00837D0C"/>
    <w:rsid w:val="009468DF"/>
    <w:rsid w:val="00991AF3"/>
    <w:rsid w:val="009A5074"/>
    <w:rsid w:val="009E20EA"/>
    <w:rsid w:val="009F094F"/>
    <w:rsid w:val="00A37EFD"/>
    <w:rsid w:val="00A42968"/>
    <w:rsid w:val="00A969A1"/>
    <w:rsid w:val="00AA1EAD"/>
    <w:rsid w:val="00AA312C"/>
    <w:rsid w:val="00AA5DB1"/>
    <w:rsid w:val="00B0573D"/>
    <w:rsid w:val="00B25177"/>
    <w:rsid w:val="00B35247"/>
    <w:rsid w:val="00B83A36"/>
    <w:rsid w:val="00BB621E"/>
    <w:rsid w:val="00BE6108"/>
    <w:rsid w:val="00C209DD"/>
    <w:rsid w:val="00C27D20"/>
    <w:rsid w:val="00C8484D"/>
    <w:rsid w:val="00CB4B55"/>
    <w:rsid w:val="00D25484"/>
    <w:rsid w:val="00D26C4E"/>
    <w:rsid w:val="00D33BC8"/>
    <w:rsid w:val="00E12182"/>
    <w:rsid w:val="00E1329B"/>
    <w:rsid w:val="00E351FE"/>
    <w:rsid w:val="00E415BF"/>
    <w:rsid w:val="00E50078"/>
    <w:rsid w:val="00EF3C67"/>
    <w:rsid w:val="00F51AE0"/>
    <w:rsid w:val="00F601B4"/>
    <w:rsid w:val="00F71E70"/>
    <w:rsid w:val="00F73318"/>
    <w:rsid w:val="00FA21D4"/>
    <w:rsid w:val="00FB31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14E8A5"/>
  <w15:chartTrackingRefBased/>
  <w15:docId w15:val="{B272A337-2C70-4D0F-924B-57199A4B0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C67"/>
    <w:pPr>
      <w:spacing w:after="0" w:line="360" w:lineRule="auto"/>
      <w:ind w:firstLine="720"/>
      <w:jc w:val="both"/>
    </w:pPr>
    <w:rPr>
      <w:rFonts w:ascii="Times New Roman" w:hAnsi="Times New Roman" w:cs="Times New Roman"/>
      <w:color w:val="000000"/>
      <w:sz w:val="24"/>
      <w:lang w:eastAsia="en-GB"/>
    </w:rPr>
  </w:style>
  <w:style w:type="paragraph" w:styleId="Heading1">
    <w:name w:val="heading 1"/>
    <w:basedOn w:val="Normal"/>
    <w:next w:val="Normal"/>
    <w:link w:val="Heading1Char"/>
    <w:uiPriority w:val="9"/>
    <w:qFormat/>
    <w:rsid w:val="003C158C"/>
    <w:pPr>
      <w:ind w:firstLine="0"/>
      <w:outlineLvl w:val="0"/>
    </w:pPr>
    <w:rPr>
      <w:b/>
    </w:rPr>
  </w:style>
  <w:style w:type="paragraph" w:styleId="Heading2">
    <w:name w:val="heading 2"/>
    <w:basedOn w:val="Normal"/>
    <w:next w:val="Normal"/>
    <w:link w:val="Heading2Char"/>
    <w:uiPriority w:val="9"/>
    <w:unhideWhenUsed/>
    <w:qFormat/>
    <w:rsid w:val="003C158C"/>
    <w:pPr>
      <w:ind w:firstLine="0"/>
      <w:outlineLvl w:val="1"/>
    </w:pPr>
    <w:rPr>
      <w:b/>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2">
    <w:name w:val="Body Text 2"/>
    <w:basedOn w:val="Normal"/>
    <w:link w:val="BodyText2Char"/>
    <w:uiPriority w:val="99"/>
    <w:semiHidden/>
    <w:unhideWhenUsed/>
    <w:rsid w:val="00BE6108"/>
    <w:pPr>
      <w:spacing w:after="120" w:line="480" w:lineRule="auto"/>
    </w:pPr>
  </w:style>
  <w:style w:type="character" w:customStyle="1" w:styleId="BodyText2Char">
    <w:name w:val="Body Text 2 Char"/>
    <w:basedOn w:val="DefaultParagraphFont"/>
    <w:link w:val="BodyText2"/>
    <w:uiPriority w:val="99"/>
    <w:semiHidden/>
    <w:rsid w:val="00BE6108"/>
    <w:rPr>
      <w:rFonts w:ascii="Times New Roman" w:hAnsi="Times New Roman" w:cs="Times New Roman"/>
      <w:sz w:val="24"/>
      <w:szCs w:val="24"/>
    </w:rPr>
  </w:style>
  <w:style w:type="paragraph" w:styleId="NormalWeb">
    <w:name w:val="Normal (Web)"/>
    <w:basedOn w:val="Normal"/>
    <w:uiPriority w:val="99"/>
    <w:semiHidden/>
    <w:unhideWhenUsed/>
    <w:rsid w:val="000C1932"/>
    <w:pPr>
      <w:spacing w:before="100" w:beforeAutospacing="1" w:after="100" w:afterAutospacing="1" w:line="240" w:lineRule="auto"/>
      <w:ind w:firstLine="0"/>
      <w:jc w:val="left"/>
    </w:pPr>
    <w:rPr>
      <w:rFonts w:eastAsia="Times New Roman"/>
      <w:color w:val="auto"/>
      <w:szCs w:val="24"/>
    </w:rPr>
  </w:style>
  <w:style w:type="table" w:styleId="TableGrid">
    <w:name w:val="Table Grid"/>
    <w:basedOn w:val="TableNormal"/>
    <w:uiPriority w:val="39"/>
    <w:rsid w:val="00F51A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C158C"/>
    <w:rPr>
      <w:rFonts w:ascii="Times New Roman" w:hAnsi="Times New Roman" w:cs="Times New Roman"/>
      <w:b/>
      <w:color w:val="000000"/>
      <w:sz w:val="24"/>
      <w:lang w:eastAsia="en-GB"/>
    </w:rPr>
  </w:style>
  <w:style w:type="paragraph" w:styleId="TOCHeading">
    <w:name w:val="TOC Heading"/>
    <w:basedOn w:val="Heading1"/>
    <w:next w:val="Normal"/>
    <w:uiPriority w:val="39"/>
    <w:unhideWhenUsed/>
    <w:qFormat/>
    <w:rsid w:val="006009BA"/>
    <w:pPr>
      <w:spacing w:line="259" w:lineRule="auto"/>
      <w:jc w:val="left"/>
      <w:outlineLvl w:val="9"/>
    </w:pPr>
    <w:rPr>
      <w:lang w:val="en-US" w:eastAsia="en-US"/>
    </w:rPr>
  </w:style>
  <w:style w:type="paragraph" w:styleId="ListParagraph">
    <w:name w:val="List Paragraph"/>
    <w:basedOn w:val="Normal"/>
    <w:uiPriority w:val="34"/>
    <w:qFormat/>
    <w:rsid w:val="00A969A1"/>
    <w:pPr>
      <w:ind w:left="720"/>
      <w:contextualSpacing/>
    </w:pPr>
  </w:style>
  <w:style w:type="character" w:customStyle="1" w:styleId="Heading2Char">
    <w:name w:val="Heading 2 Char"/>
    <w:basedOn w:val="DefaultParagraphFont"/>
    <w:link w:val="Heading2"/>
    <w:uiPriority w:val="9"/>
    <w:rsid w:val="003C158C"/>
    <w:rPr>
      <w:rFonts w:ascii="Times New Roman" w:hAnsi="Times New Roman" w:cs="Times New Roman"/>
      <w:b/>
      <w:i/>
      <w:color w:val="000000"/>
      <w:sz w:val="24"/>
      <w:lang w:eastAsia="en-GB"/>
    </w:rPr>
  </w:style>
  <w:style w:type="paragraph" w:styleId="TOC1">
    <w:name w:val="toc 1"/>
    <w:basedOn w:val="Normal"/>
    <w:next w:val="Normal"/>
    <w:autoRedefine/>
    <w:uiPriority w:val="39"/>
    <w:unhideWhenUsed/>
    <w:rsid w:val="00E415BF"/>
    <w:pPr>
      <w:spacing w:after="100"/>
    </w:pPr>
  </w:style>
  <w:style w:type="paragraph" w:styleId="TOC2">
    <w:name w:val="toc 2"/>
    <w:basedOn w:val="Normal"/>
    <w:next w:val="Normal"/>
    <w:autoRedefine/>
    <w:uiPriority w:val="39"/>
    <w:unhideWhenUsed/>
    <w:rsid w:val="00E415BF"/>
    <w:pPr>
      <w:spacing w:after="100"/>
      <w:ind w:left="240"/>
    </w:pPr>
  </w:style>
  <w:style w:type="character" w:styleId="Hyperlink">
    <w:name w:val="Hyperlink"/>
    <w:basedOn w:val="DefaultParagraphFont"/>
    <w:uiPriority w:val="99"/>
    <w:unhideWhenUsed/>
    <w:rsid w:val="00E415BF"/>
    <w:rPr>
      <w:color w:val="0563C1" w:themeColor="hyperlink"/>
      <w:u w:val="single"/>
    </w:rPr>
  </w:style>
  <w:style w:type="paragraph" w:styleId="NoSpacing">
    <w:name w:val="No Spacing"/>
    <w:uiPriority w:val="1"/>
    <w:qFormat/>
    <w:rsid w:val="00837D0C"/>
    <w:pPr>
      <w:spacing w:after="0" w:line="240" w:lineRule="auto"/>
      <w:ind w:firstLine="720"/>
      <w:jc w:val="both"/>
    </w:pPr>
    <w:rPr>
      <w:rFonts w:ascii="Times New Roman" w:hAnsi="Times New Roman" w:cs="Times New Roman"/>
      <w:color w:val="000000"/>
      <w:sz w:val="24"/>
      <w:lang w:eastAsia="en-GB"/>
    </w:rPr>
  </w:style>
  <w:style w:type="paragraph" w:styleId="Header">
    <w:name w:val="header"/>
    <w:basedOn w:val="Normal"/>
    <w:link w:val="HeaderChar"/>
    <w:uiPriority w:val="99"/>
    <w:unhideWhenUsed/>
    <w:rsid w:val="00C209DD"/>
    <w:pPr>
      <w:tabs>
        <w:tab w:val="center" w:pos="4513"/>
        <w:tab w:val="right" w:pos="9026"/>
      </w:tabs>
      <w:spacing w:line="240" w:lineRule="auto"/>
    </w:pPr>
  </w:style>
  <w:style w:type="character" w:customStyle="1" w:styleId="HeaderChar">
    <w:name w:val="Header Char"/>
    <w:basedOn w:val="DefaultParagraphFont"/>
    <w:link w:val="Header"/>
    <w:uiPriority w:val="99"/>
    <w:rsid w:val="00C209DD"/>
    <w:rPr>
      <w:rFonts w:ascii="Times New Roman" w:hAnsi="Times New Roman" w:cs="Times New Roman"/>
      <w:color w:val="000000"/>
      <w:sz w:val="24"/>
      <w:lang w:eastAsia="en-GB"/>
    </w:rPr>
  </w:style>
  <w:style w:type="paragraph" w:styleId="Footer">
    <w:name w:val="footer"/>
    <w:basedOn w:val="Normal"/>
    <w:link w:val="FooterChar"/>
    <w:uiPriority w:val="99"/>
    <w:unhideWhenUsed/>
    <w:rsid w:val="00C209DD"/>
    <w:pPr>
      <w:tabs>
        <w:tab w:val="center" w:pos="4513"/>
        <w:tab w:val="right" w:pos="9026"/>
      </w:tabs>
      <w:spacing w:line="240" w:lineRule="auto"/>
    </w:pPr>
  </w:style>
  <w:style w:type="character" w:customStyle="1" w:styleId="FooterChar">
    <w:name w:val="Footer Char"/>
    <w:basedOn w:val="DefaultParagraphFont"/>
    <w:link w:val="Footer"/>
    <w:uiPriority w:val="99"/>
    <w:rsid w:val="00C209DD"/>
    <w:rPr>
      <w:rFonts w:ascii="Times New Roman" w:hAnsi="Times New Roman" w:cs="Times New Roman"/>
      <w:color w:val="000000"/>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8</Pages>
  <Words>1905</Words>
  <Characters>10159</Characters>
  <Application>Microsoft Office Word</Application>
  <DocSecurity>0</DocSecurity>
  <Lines>423</Lines>
  <Paragraphs>227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dc:creator>
  <cp:lastModifiedBy>Bianca Burcea</cp:lastModifiedBy>
  <cp:revision>3</cp:revision>
  <dcterms:created xsi:type="dcterms:W3CDTF">2023-03-06T06:37:00Z</dcterms:created>
  <dcterms:modified xsi:type="dcterms:W3CDTF">2023-03-06T06:39:00Z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ba2ef5eb-f4dc-4350-b858-3238ea3234a5_Enabled">
    <vt:lpwstr>true</vt:lpwstr>
  </property>
  <property fmtid="{D5CDD505-2E9C-101B-9397-08002B2CF9AE}" pid="3" name="MSIP_Label_ba2ef5eb-f4dc-4350-b858-3238ea3234a5_SetDate">
    <vt:lpwstr>2023-03-06T06:20:25Z</vt:lpwstr>
  </property>
  <property fmtid="{D5CDD505-2E9C-101B-9397-08002B2CF9AE}" pid="4" name="MSIP_Label_ba2ef5eb-f4dc-4350-b858-3238ea3234a5_Method">
    <vt:lpwstr>Standard</vt:lpwstr>
  </property>
  <property fmtid="{D5CDD505-2E9C-101B-9397-08002B2CF9AE}" pid="5" name="MSIP_Label_ba2ef5eb-f4dc-4350-b858-3238ea3234a5_Name">
    <vt:lpwstr>ba2ef5eb-f4dc-4350-b858-3238ea3234a5</vt:lpwstr>
  </property>
  <property fmtid="{D5CDD505-2E9C-101B-9397-08002B2CF9AE}" pid="6" name="MSIP_Label_ba2ef5eb-f4dc-4350-b858-3238ea3234a5_SiteId">
    <vt:lpwstr>15a81316-8630-4c4a-9d10-7a74fe05e6df</vt:lpwstr>
  </property>
  <property fmtid="{D5CDD505-2E9C-101B-9397-08002B2CF9AE}" pid="7" name="MSIP_Label_ba2ef5eb-f4dc-4350-b858-3238ea3234a5_ActionId">
    <vt:lpwstr>85819f90-c8fd-497f-997d-2dd54c134a2d</vt:lpwstr>
  </property>
  <property fmtid="{D5CDD505-2E9C-101B-9397-08002B2CF9AE}" pid="8" name="MSIP_Label_ba2ef5eb-f4dc-4350-b858-3238ea3234a5_ContentBits">
    <vt:lpwstr>0</vt:lpwstr>
  </property>
  <property fmtid="{D5CDD505-2E9C-101B-9397-08002B2CF9AE}" pid="9" name="GrammarlyDocumentId">
    <vt:lpwstr>13533dcec7bef311f33275e74ff6646526e2219a2c38c24fc4693e78d1c076eb</vt:lpwstr>
  </property>
</Properties>
</file>