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C0D411" w14:textId="77777777" w:rsidR="003023C9" w:rsidRDefault="003023C9" w:rsidP="003023C9">
      <w:pPr>
        <w:ind w:left="360"/>
      </w:pPr>
    </w:p>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994"/>
        <w:gridCol w:w="4018"/>
        <w:gridCol w:w="4014"/>
      </w:tblGrid>
      <w:tr w:rsidR="003023C9" w:rsidRPr="00664276" w14:paraId="4BB0F150" w14:textId="77777777" w:rsidTr="00074B9A">
        <w:trPr>
          <w:trHeight w:val="1800"/>
        </w:trPr>
        <w:tc>
          <w:tcPr>
            <w:tcW w:w="9576" w:type="dxa"/>
            <w:gridSpan w:val="3"/>
            <w:tcMar>
              <w:top w:w="115" w:type="dxa"/>
              <w:left w:w="115" w:type="dxa"/>
              <w:bottom w:w="72" w:type="dxa"/>
              <w:right w:w="115" w:type="dxa"/>
            </w:tcMar>
            <w:vAlign w:val="center"/>
          </w:tcPr>
          <w:p w14:paraId="1F944C58" w14:textId="77777777" w:rsidR="003023C9" w:rsidRPr="00664276" w:rsidRDefault="003023C9" w:rsidP="00074B9A">
            <w:pPr>
              <w:pStyle w:val="NoSpacing"/>
              <w:rPr>
                <w:rFonts w:ascii="Trebuchet MS" w:hAnsi="Trebuchet MS" w:cs="Trebuchet MS"/>
                <w:color w:val="3E3E67"/>
                <w:sz w:val="72"/>
                <w:szCs w:val="72"/>
              </w:rPr>
            </w:pPr>
            <w:r>
              <w:rPr>
                <w:rFonts w:ascii="Trebuchet MS" w:hAnsi="Trebuchet MS" w:cs="Trebuchet MS"/>
                <w:color w:val="3E3E67"/>
                <w:sz w:val="72"/>
                <w:szCs w:val="72"/>
              </w:rPr>
              <w:t>Creating a dashboard</w:t>
            </w:r>
            <w:bookmarkStart w:id="0" w:name="_GoBack"/>
            <w:bookmarkEnd w:id="0"/>
          </w:p>
          <w:p w14:paraId="1741A057" w14:textId="77777777" w:rsidR="003023C9" w:rsidRPr="00664276" w:rsidRDefault="003023C9" w:rsidP="00074B9A">
            <w:pPr>
              <w:pStyle w:val="NoSpacing"/>
            </w:pPr>
            <w:r>
              <w:rPr>
                <w:i/>
                <w:iCs/>
                <w:color w:val="424456"/>
                <w:sz w:val="28"/>
                <w:szCs w:val="28"/>
              </w:rPr>
              <w:t>Big Data</w:t>
            </w:r>
          </w:p>
        </w:tc>
      </w:tr>
      <w:tr w:rsidR="003023C9" w:rsidRPr="00664276" w14:paraId="376F6579" w14:textId="77777777" w:rsidTr="00074B9A">
        <w:tc>
          <w:tcPr>
            <w:tcW w:w="1086" w:type="dxa"/>
            <w:vAlign w:val="center"/>
          </w:tcPr>
          <w:p w14:paraId="5E265D62" w14:textId="77777777" w:rsidR="003023C9" w:rsidRPr="00664276" w:rsidRDefault="003023C9" w:rsidP="00074B9A">
            <w:pPr>
              <w:pStyle w:val="NoSpacing"/>
            </w:pPr>
          </w:p>
        </w:tc>
        <w:tc>
          <w:tcPr>
            <w:tcW w:w="4474" w:type="dxa"/>
            <w:vAlign w:val="center"/>
          </w:tcPr>
          <w:p w14:paraId="00D951D8" w14:textId="77777777" w:rsidR="003023C9" w:rsidRPr="00664276" w:rsidRDefault="003023C9" w:rsidP="00074B9A">
            <w:pPr>
              <w:pStyle w:val="NoSpacing"/>
            </w:pPr>
          </w:p>
        </w:tc>
        <w:tc>
          <w:tcPr>
            <w:tcW w:w="4016" w:type="dxa"/>
            <w:vAlign w:val="center"/>
          </w:tcPr>
          <w:p w14:paraId="2C258BC2" w14:textId="77777777" w:rsidR="003023C9" w:rsidRPr="00664276" w:rsidRDefault="003023C9" w:rsidP="00074B9A">
            <w:pPr>
              <w:pStyle w:val="NoSpacing"/>
            </w:pPr>
            <w:r>
              <w:rPr>
                <w:noProof/>
                <w:lang w:eastAsia="en-GB"/>
              </w:rPr>
              <mc:AlternateContent>
                <mc:Choice Requires="wpg">
                  <w:drawing>
                    <wp:inline distT="0" distB="0" distL="0" distR="0" wp14:anchorId="0778BBF4" wp14:editId="3DCF3CDC">
                      <wp:extent cx="2348230" cy="276225"/>
                      <wp:effectExtent l="19050" t="19050" r="23495" b="9525"/>
                      <wp:docPr id="28"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8230" cy="276225"/>
                                <a:chOff x="7967" y="13811"/>
                                <a:chExt cx="3698" cy="435"/>
                              </a:xfrm>
                            </wpg:grpSpPr>
                            <wps:wsp>
                              <wps:cNvPr id="29" name="AutoShape 21"/>
                              <wps:cNvCnPr>
                                <a:cxnSpLocks noChangeShapeType="1"/>
                              </wps:cNvCnPr>
                              <wps:spPr bwMode="auto">
                                <a:xfrm>
                                  <a:off x="7978" y="13811"/>
                                  <a:ext cx="3686"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30" name="AutoShape 22"/>
                              <wps:cNvCnPr>
                                <a:cxnSpLocks noChangeShapeType="1"/>
                              </wps:cNvCnPr>
                              <wps:spPr bwMode="auto">
                                <a:xfrm>
                                  <a:off x="7967" y="14117"/>
                                  <a:ext cx="1722" cy="0"/>
                                </a:xfrm>
                                <a:prstGeom prst="straightConnector1">
                                  <a:avLst/>
                                </a:prstGeom>
                                <a:noFill/>
                                <a:ln w="28575">
                                  <a:solidFill>
                                    <a:srgbClr val="438086"/>
                                  </a:solidFill>
                                  <a:round/>
                                  <a:headEnd/>
                                  <a:tailEnd/>
                                </a:ln>
                                <a:extLst>
                                  <a:ext uri="{909E8E84-426E-40DD-AFC4-6F175D3DCCD1}">
                                    <a14:hiddenFill xmlns:a14="http://schemas.microsoft.com/office/drawing/2010/main">
                                      <a:noFill/>
                                    </a14:hiddenFill>
                                  </a:ext>
                                </a:extLst>
                              </wps:spPr>
                              <wps:bodyPr/>
                            </wps:wsp>
                            <wps:wsp>
                              <wps:cNvPr id="31" name="AutoShape 23"/>
                              <wps:cNvCnPr>
                                <a:cxnSpLocks noChangeShapeType="1"/>
                              </wps:cNvCnPr>
                              <wps:spPr bwMode="auto">
                                <a:xfrm rot="10800000">
                                  <a:off x="8936" y="14246"/>
                                  <a:ext cx="2723" cy="0"/>
                                </a:xfrm>
                                <a:prstGeom prst="straightConnector1">
                                  <a:avLst/>
                                </a:prstGeom>
                                <a:noFill/>
                                <a:ln w="19050">
                                  <a:solidFill>
                                    <a:srgbClr val="438086"/>
                                  </a:solidFill>
                                  <a:round/>
                                  <a:headEnd/>
                                  <a:tailEnd/>
                                </a:ln>
                                <a:extLst>
                                  <a:ext uri="{909E8E84-426E-40DD-AFC4-6F175D3DCCD1}">
                                    <a14:hiddenFill xmlns:a14="http://schemas.microsoft.com/office/drawing/2010/main">
                                      <a:noFill/>
                                    </a14:hiddenFill>
                                  </a:ext>
                                </a:extLst>
                              </wps:spPr>
                              <wps:bodyPr/>
                            </wps:wsp>
                            <wps:wsp>
                              <wps:cNvPr id="32" name="AutoShape 24"/>
                              <wps:cNvCnPr>
                                <a:cxnSpLocks noChangeShapeType="1"/>
                              </wps:cNvCnPr>
                              <wps:spPr bwMode="auto">
                                <a:xfrm rot="10800000">
                                  <a:off x="8942" y="13984"/>
                                  <a:ext cx="2723" cy="0"/>
                                </a:xfrm>
                                <a:prstGeom prst="straightConnector1">
                                  <a:avLst/>
                                </a:prstGeom>
                                <a:noFill/>
                                <a:ln w="38100">
                                  <a:solidFill>
                                    <a:srgbClr val="438086"/>
                                  </a:solidFill>
                                  <a:round/>
                                  <a:headEnd/>
                                  <a:tailEnd/>
                                </a:ln>
                                <a:extLst>
                                  <a:ext uri="{909E8E84-426E-40DD-AFC4-6F175D3DCCD1}">
                                    <a14:hiddenFill xmlns:a14="http://schemas.microsoft.com/office/drawing/2010/main">
                                      <a:noFill/>
                                    </a14:hiddenFill>
                                  </a:ext>
                                </a:extLst>
                              </wps:spPr>
                              <wps:bodyPr/>
                            </wps:wsp>
                            <wps:wsp>
                              <wps:cNvPr id="33" name="AutoShape 25"/>
                              <wps:cNvCnPr>
                                <a:cxnSpLocks noChangeShapeType="1"/>
                              </wps:cNvCnPr>
                              <wps:spPr bwMode="auto">
                                <a:xfrm flipH="1" flipV="1">
                                  <a:off x="8942" y="13876"/>
                                  <a:ext cx="2713" cy="1"/>
                                </a:xfrm>
                                <a:prstGeom prst="straightConnector1">
                                  <a:avLst/>
                                </a:prstGeom>
                                <a:noFill/>
                                <a:ln w="6350">
                                  <a:solidFill>
                                    <a:srgbClr val="438086"/>
                                  </a:solidFill>
                                  <a:round/>
                                  <a:headEnd/>
                                  <a:tailEnd/>
                                </a:ln>
                                <a:extLst>
                                  <a:ext uri="{909E8E84-426E-40DD-AFC4-6F175D3DCCD1}">
                                    <a14:hiddenFill xmlns:a14="http://schemas.microsoft.com/office/drawing/2010/main">
                                      <a:noFill/>
                                    </a14:hiddenFill>
                                  </a:ext>
                                </a:extLst>
                              </wps:spPr>
                              <wps:bodyPr/>
                            </wps:wsp>
                            <wps:wsp>
                              <wps:cNvPr id="34" name="AutoShape 26"/>
                              <wps:cNvCnPr>
                                <a:cxnSpLocks noChangeShapeType="1"/>
                              </wps:cNvCnPr>
                              <wps:spPr bwMode="auto">
                                <a:xfrm rot="10800000">
                                  <a:off x="7967" y="14184"/>
                                  <a:ext cx="3686" cy="0"/>
                                </a:xfrm>
                                <a:prstGeom prst="straightConnector1">
                                  <a:avLst/>
                                </a:prstGeom>
                                <a:noFill/>
                                <a:ln w="9525">
                                  <a:solidFill>
                                    <a:srgbClr val="438086"/>
                                  </a:solidFill>
                                  <a:round/>
                                  <a:headEnd/>
                                  <a:tailEnd/>
                                </a:ln>
                                <a:extLst>
                                  <a:ext uri="{909E8E84-426E-40DD-AFC4-6F175D3DCCD1}">
                                    <a14:hiddenFill xmlns:a14="http://schemas.microsoft.com/office/drawing/2010/main">
                                      <a:noFill/>
                                    </a14:hiddenFill>
                                  </a:ext>
                                </a:extLst>
                              </wps:spPr>
                              <wps:bodyPr/>
                            </wps:wsp>
                            <wps:wsp>
                              <wps:cNvPr id="35" name="AutoShape 27"/>
                              <wps:cNvCnPr>
                                <a:cxnSpLocks noChangeShapeType="1"/>
                              </wps:cNvCnPr>
                              <wps:spPr bwMode="auto">
                                <a:xfrm rot="10800000">
                                  <a:off x="7969" y="14051"/>
                                  <a:ext cx="3686" cy="0"/>
                                </a:xfrm>
                                <a:prstGeom prst="straightConnector1">
                                  <a:avLst/>
                                </a:prstGeom>
                                <a:noFill/>
                                <a:ln w="3175">
                                  <a:solidFill>
                                    <a:srgbClr val="438086"/>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0D532A67" id="Group 20" o:spid="_x0000_s1026" style="width:184.9pt;height:21.75pt;mso-position-horizontal-relative:char;mso-position-vertical-relative:line" coordorigin="7967,13811" coordsize="3698,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">
                      <v:shapetype id="_x0000_t32" coordsize="21600,21600" o:spt="32" o:oned="t" path="m,l21600,21600e" filled="f">
                        <v:path arrowok="t" fillok="f" o:connecttype="none"/>
                        <o:lock v:ext="edit" shapetype="t"/>
                      </v:shapetype>
                      <v:shape id="AutoShape 21" o:spid="_x0000_s1027" type="#_x0000_t32" style="position:absolute;left:7978;top:13811;width:368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6ga18QAAADbAAAADwAAAGRycy9kb3ducmV2LnhtbESP3WrCQBSE7wu+w3IEb0qzqdBqYzZB&#10;KoUign99gNPsMQlmz4bsNkaf3i0UejnMzDdMmg+mET11rras4DmKQRAXVtdcKvg6fjzNQTiPrLGx&#10;TAqu5CDPRg8pJtpeeE/9wZciQNglqKDyvk2kdEVFBl1kW+LgnWxn0AfZlVJ3eAlw08hpHL9KgzWH&#10;hQpbeq+oOB9+jIKV2UrGmbtRfexf/LfdrB93G6Um42G5AOFp8P/hv/anVjB9g98v4QfI7A4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XqBrXxAAAANsAAAAPAAAAAAAAAAAA&#10;AAAAAKECAABkcnMvZG93bnJldi54bWxQSwUGAAAAAAQABAD5AAAAkgMAAAAA&#10;" strokecolor="#438086" strokeweight="3pt"/>
                      <v:shape id="AutoShape 22" o:spid="_x0000_s1028" type="#_x0000_t32" style="position:absolute;left:7967;top:14117;width:172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ffiDcAAAADbAAAADwAAAGRycy9kb3ducmV2LnhtbERP3WrCMBS+H+wdwhl4M2Y6BXHVKKVS&#10;mN758wCH5tiENSeliVr39OZC8PLj+1+uB9eKK/XBelbwPc5AENdeW24UnI7V1xxEiMgaW8+k4E4B&#10;1qv3tyXm2t94T9dDbEQK4ZCjAhNjl0sZakMOw9h3xIk7+95hTLBvpO7xlsJdKydZNpMOLacGgx2V&#10;huq/w8UpkD/Vtty1RVVsP82O/jfWXqpSqdHHUCxARBriS/x0/2oF07Q+fUk/QK4e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AH34g3AAAAA2wAAAA8AAAAAAAAAAAAAAAAA&#10;oQIAAGRycy9kb3ducmV2LnhtbFBLBQYAAAAABAAEAPkAAACOAwAAAAA=&#10;" strokecolor="#438086" strokeweight="2.25pt"/>
                      <v:shape id="AutoShape 23" o:spid="_x0000_s1029" type="#_x0000_t32" style="position:absolute;left:8936;top:14246;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JzI8MUAAADbAAAADwAAAGRycy9kb3ducmV2LnhtbESPQWvCQBSE74L/YXlCb2YTCyKpqxRB&#10;8GALjVLq7TX7mk2bfRuyW0389d2C4HGYmW+Y5bq3jThT52vHCrIkBUFcOl1zpeB42E4XIHxA1tg4&#10;JgUDeVivxqMl5tpd+I3ORahEhLDPUYEJoc2l9KUhiz5xLXH0vlxnMUTZVVJ3eIlw28hZms6lxZrj&#10;gsGWNobKn+LXKnifvWQf5vNbDv71uj8V1UkOulXqYdI/P4EI1Id7+NbeaQWPGfx/iT9Arv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JzI8MUAAADbAAAADwAAAAAAAAAA&#10;AAAAAAChAgAAZHJzL2Rvd25yZXYueG1sUEsFBgAAAAAEAAQA+QAAAJMDAAAAAA==&#10;" strokecolor="#438086" strokeweight="1.5pt"/>
                      <v:shape id="AutoShape 24" o:spid="_x0000_s1030" type="#_x0000_t32" style="position:absolute;left:8942;top:13984;width:2723;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pTzc78AAADbAAAADwAAAGRycy9kb3ducmV2LnhtbESPzYrCMBSF9wO+Q7iCuzG1img1igiC&#10;CzejottLc22KzU1pYq1vbwYEl4fz83GW685WoqXGl44VjIYJCOLc6ZILBefT7ncGwgdkjZVjUvAi&#10;D+tV72eJmXZP/qP2GAoRR9hnqMCEUGdS+tyQRT90NXH0bq6xGKJsCqkbfMZxW8k0SabSYsmRYLCm&#10;raH8fnzYCBnJVys5pOm8PlB5vUzMLZ8oNeh3mwWIQF34hj/tvVYwTuH/S/wBcvUG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ypTzc78AAADbAAAADwAAAAAAAAAAAAAAAACh&#10;AgAAZHJzL2Rvd25yZXYueG1sUEsFBgAAAAAEAAQA+QAAAI0DAAAAAA==&#10;" strokecolor="#438086" strokeweight="3pt"/>
                      <v:shape id="AutoShape 25" o:spid="_x0000_s1031" type="#_x0000_t32" style="position:absolute;left:8942;top:13876;width:2713;height:1;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x8crcQAAADbAAAADwAAAGRycy9kb3ducmV2LnhtbESPQWsCMRSE74X+h/AKXopm1VJkaxQR&#10;BBFsqbr3x+a5u3XzsiTRrP/eFAo9DjPzDTNf9qYVN3K+saxgPMpAEJdWN1wpOB03wxkIH5A1tpZJ&#10;wZ08LBfPT3PMtY38TbdDqESCsM9RQR1Cl0vpy5oM+pHtiJN3ts5gSNJVUjuMCW5aOcmyd2mw4bRQ&#10;Y0frmsrL4WoU2NfZj9u/xc+vOC4uxSluduemUGrw0q8+QATqw3/4r73VCqZT+P2SfoBcPA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vHxytxAAAANsAAAAPAAAAAAAAAAAA&#10;AAAAAKECAABkcnMvZG93bnJldi54bWxQSwUGAAAAAAQABAD5AAAAkgMAAAAA&#10;" strokecolor="#438086" strokeweight=".5pt"/>
                      <v:shape id="AutoShape 26" o:spid="_x0000_s1032" type="#_x0000_t32" style="position:absolute;left:7967;top:14184;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YPM8MIAAADbAAAADwAAAGRycy9kb3ducmV2LnhtbESPQYvCMBSE74L/ITxhb5rqikrXKIui&#10;eNTWy94ezbMtNi8lydr6742wsMdhZr5h1tveNOJBzteWFUwnCQjiwuqaSwXX/DBegfABWWNjmRQ8&#10;ycN2MxysMdW24ws9slCKCGGfooIqhDaV0hcVGfQT2xJH72adwRClK6V22EW4aeQsSRbSYM1xocKW&#10;dhUV9+zXKOj0ND/dZ/uf226pj2dHT786Z0p9jPrvLxCB+vAf/muftILPOby/xB8gNy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8YPM8MIAAADbAAAADwAAAAAAAAAAAAAA&#10;AAChAgAAZHJzL2Rvd25yZXYueG1sUEsFBgAAAAAEAAQA+QAAAJADAAAAAA==&#10;" strokecolor="#438086"/>
                      <v:shape id="AutoShape 27" o:spid="_x0000_s1033" type="#_x0000_t32" style="position:absolute;left:7969;top:14051;width:3686;height:0;rotation:18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5UGDsMAAADbAAAADwAAAGRycy9kb3ducmV2LnhtbESPQWvCQBSE7wX/w/IEb3XTihJSVxFB&#10;zEmoiuDtmX1NQrNvQ/ZVo7++Wyh4HGbmG2a+7F2jrtSF2rOBt3ECirjwtubSwPGweU1BBUG22Hgm&#10;A3cKsFwMXuaYWX/jT7rupVQRwiFDA5VIm2kdioochrFviaP35TuHEmVXatvhLcJdo9+TZKYd1hwX&#10;KmxpXVHxvf9xBs4uPU0PfJLt9jLZPVLJ+1WRGzMa9qsPUEK9PMP/7dwamEzh70v8AXrxC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uVBg7DAAAA2wAAAA8AAAAAAAAAAAAA&#10;AAAAoQIAAGRycy9kb3ducmV2LnhtbFBLBQYAAAAABAAEAPkAAACRAwAAAAA=&#10;" strokecolor="#438086" strokeweight=".25pt"/>
                      <w10:anchorlock/>
                    </v:group>
                  </w:pict>
                </mc:Fallback>
              </mc:AlternateContent>
            </w:r>
          </w:p>
        </w:tc>
      </w:tr>
      <w:tr w:rsidR="003023C9" w:rsidRPr="00664276" w14:paraId="5F35C639" w14:textId="77777777" w:rsidTr="00074B9A">
        <w:tc>
          <w:tcPr>
            <w:tcW w:w="1086" w:type="dxa"/>
            <w:vAlign w:val="center"/>
          </w:tcPr>
          <w:p w14:paraId="4794A9B0" w14:textId="77777777" w:rsidR="003023C9" w:rsidRPr="00664276" w:rsidRDefault="003023C9" w:rsidP="00074B9A">
            <w:pPr>
              <w:pStyle w:val="NoSpacing"/>
            </w:pPr>
          </w:p>
        </w:tc>
        <w:tc>
          <w:tcPr>
            <w:tcW w:w="4474" w:type="dxa"/>
            <w:vAlign w:val="center"/>
          </w:tcPr>
          <w:p w14:paraId="2D3E951D" w14:textId="77777777" w:rsidR="003023C9" w:rsidRPr="00664276" w:rsidRDefault="003023C9" w:rsidP="00074B9A">
            <w:pPr>
              <w:pStyle w:val="NoSpacing"/>
            </w:pPr>
          </w:p>
        </w:tc>
        <w:tc>
          <w:tcPr>
            <w:tcW w:w="4016" w:type="dxa"/>
            <w:vAlign w:val="center"/>
          </w:tcPr>
          <w:p w14:paraId="54EB3AA6" w14:textId="77777777" w:rsidR="003023C9" w:rsidRPr="00664276" w:rsidRDefault="003023C9" w:rsidP="00074B9A">
            <w:pPr>
              <w:pStyle w:val="NoSpacing"/>
            </w:pPr>
            <w:r>
              <w:rPr>
                <w:color w:val="424456"/>
              </w:rPr>
              <w:t>Tim Bashford</w:t>
            </w:r>
          </w:p>
        </w:tc>
      </w:tr>
    </w:tbl>
    <w:p w14:paraId="2D026355" w14:textId="77777777" w:rsidR="003023C9" w:rsidRDefault="003023C9" w:rsidP="003023C9">
      <w:pPr>
        <w:ind w:left="360"/>
      </w:pPr>
    </w:p>
    <w:p w14:paraId="4FA97990" w14:textId="77777777" w:rsidR="003023C9" w:rsidRDefault="003023C9" w:rsidP="003023C9">
      <w:pPr>
        <w:ind w:left="360"/>
      </w:pPr>
    </w:p>
    <w:p w14:paraId="33A9604E" w14:textId="77777777" w:rsidR="003023C9" w:rsidRDefault="003023C9" w:rsidP="003023C9">
      <w:pPr>
        <w:ind w:left="360"/>
      </w:pPr>
    </w:p>
    <w:p w14:paraId="03E065C2" w14:textId="77777777" w:rsidR="003023C9" w:rsidRDefault="003023C9" w:rsidP="003023C9">
      <w:pPr>
        <w:ind w:left="360"/>
      </w:pPr>
    </w:p>
    <w:p w14:paraId="52AC79A6" w14:textId="77777777" w:rsidR="003023C9" w:rsidRDefault="003023C9" w:rsidP="003023C9">
      <w:pPr>
        <w:ind w:left="360"/>
      </w:pPr>
    </w:p>
    <w:p w14:paraId="3DC3BBA8" w14:textId="77777777" w:rsidR="003023C9" w:rsidRDefault="003023C9" w:rsidP="003023C9">
      <w:pPr>
        <w:ind w:left="360"/>
      </w:pPr>
    </w:p>
    <w:p w14:paraId="1902FA85" w14:textId="77777777" w:rsidR="003023C9" w:rsidRDefault="003023C9" w:rsidP="003023C9">
      <w:pPr>
        <w:ind w:left="360"/>
      </w:pPr>
    </w:p>
    <w:p w14:paraId="225175AB" w14:textId="77777777" w:rsidR="003023C9" w:rsidRDefault="003023C9" w:rsidP="003023C9">
      <w:pPr>
        <w:ind w:left="360"/>
      </w:pPr>
    </w:p>
    <w:p w14:paraId="2A1BE130" w14:textId="77777777" w:rsidR="003023C9" w:rsidRDefault="003023C9" w:rsidP="003023C9">
      <w:pPr>
        <w:ind w:left="360"/>
      </w:pPr>
    </w:p>
    <w:p w14:paraId="0A9AAD88" w14:textId="77777777" w:rsidR="003023C9" w:rsidRDefault="003023C9" w:rsidP="003023C9">
      <w:pPr>
        <w:ind w:left="360"/>
      </w:pPr>
    </w:p>
    <w:p w14:paraId="6AFFEBA2" w14:textId="77777777" w:rsidR="003023C9" w:rsidRDefault="003023C9" w:rsidP="003023C9">
      <w:pPr>
        <w:ind w:left="360"/>
      </w:pPr>
    </w:p>
    <w:p w14:paraId="76FF8CA6" w14:textId="77777777" w:rsidR="003023C9" w:rsidRDefault="003023C9" w:rsidP="003023C9">
      <w:pPr>
        <w:ind w:left="360"/>
      </w:pPr>
    </w:p>
    <w:p w14:paraId="44C3C499" w14:textId="77777777" w:rsidR="003023C9" w:rsidRDefault="003023C9" w:rsidP="003023C9">
      <w:pPr>
        <w:ind w:left="360"/>
      </w:pPr>
    </w:p>
    <w:p w14:paraId="255A0B02" w14:textId="77777777" w:rsidR="003023C9" w:rsidRDefault="003023C9" w:rsidP="003023C9">
      <w:pPr>
        <w:ind w:left="360"/>
      </w:pPr>
    </w:p>
    <w:p w14:paraId="0A651503" w14:textId="77777777" w:rsidR="003023C9" w:rsidRDefault="003023C9" w:rsidP="003023C9">
      <w:pPr>
        <w:ind w:left="360"/>
      </w:pPr>
    </w:p>
    <w:p w14:paraId="62E3B9ED" w14:textId="77777777" w:rsidR="003023C9" w:rsidRDefault="003023C9" w:rsidP="003023C9">
      <w:pPr>
        <w:ind w:left="360"/>
      </w:pPr>
    </w:p>
    <w:p w14:paraId="5560AEE2" w14:textId="77777777" w:rsidR="003023C9" w:rsidRDefault="003023C9" w:rsidP="003023C9">
      <w:pPr>
        <w:ind w:left="360"/>
      </w:pPr>
    </w:p>
    <w:p w14:paraId="7922029E" w14:textId="77777777" w:rsidR="003023C9" w:rsidRDefault="003023C9" w:rsidP="003023C9">
      <w:pPr>
        <w:ind w:left="360"/>
      </w:pPr>
    </w:p>
    <w:p w14:paraId="28CB6488" w14:textId="77777777" w:rsidR="003023C9" w:rsidRDefault="003023C9" w:rsidP="003023C9">
      <w:pPr>
        <w:ind w:left="360"/>
      </w:pPr>
    </w:p>
    <w:p w14:paraId="1DDC7612" w14:textId="77777777" w:rsidR="003023C9" w:rsidRDefault="003023C9" w:rsidP="003023C9">
      <w:pPr>
        <w:ind w:left="360"/>
      </w:pPr>
    </w:p>
    <w:p w14:paraId="2DAA6103" w14:textId="77777777" w:rsidR="003023C9" w:rsidRDefault="003023C9" w:rsidP="003023C9">
      <w:pPr>
        <w:ind w:left="360"/>
      </w:pPr>
    </w:p>
    <w:p w14:paraId="7C588D13" w14:textId="77777777" w:rsidR="003023C9" w:rsidRDefault="003023C9" w:rsidP="003023C9">
      <w:pPr>
        <w:ind w:left="360"/>
      </w:pPr>
    </w:p>
    <w:p w14:paraId="6C28FBB3" w14:textId="77777777" w:rsidR="003023C9" w:rsidRDefault="003023C9" w:rsidP="003023C9"/>
    <w:p w14:paraId="7B4CEE25" w14:textId="77777777" w:rsidR="00BF451E" w:rsidRDefault="00BF451E" w:rsidP="00BF451E">
      <w:r>
        <w:lastRenderedPageBreak/>
        <w:t>The goal of this tutorial is to explore a simple way of creating a dashboard, using Microsoft’s SQL Server Report Builder.</w:t>
      </w:r>
    </w:p>
    <w:p w14:paraId="515905D7" w14:textId="77777777" w:rsidR="00BF451E" w:rsidRDefault="00BF451E" w:rsidP="00BF451E">
      <w:r>
        <w:t>In this example, we’ll build a report which can show the current number of orders which have not yet been shipped.</w:t>
      </w:r>
    </w:p>
    <w:p w14:paraId="5F41E172" w14:textId="77777777" w:rsidR="00ED7BB8" w:rsidRDefault="00BF451E" w:rsidP="00BF451E">
      <w:r>
        <w:t>Launch Microsoft SQL Server Report builder and close the “getting started” wizard.  Instead, we’ll add a new gauge to the form:</w:t>
      </w:r>
    </w:p>
    <w:p w14:paraId="7D72B22B" w14:textId="77777777" w:rsidR="00BF451E" w:rsidRDefault="00BF451E" w:rsidP="00BF451E">
      <w:r>
        <w:rPr>
          <w:noProof/>
          <w:lang w:eastAsia="en-GB"/>
        </w:rPr>
        <w:drawing>
          <wp:inline distT="0" distB="0" distL="0" distR="0" wp14:anchorId="4BEDAD39" wp14:editId="781B543F">
            <wp:extent cx="5553075" cy="50482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553075" cy="5048250"/>
                    </a:xfrm>
                    <a:prstGeom prst="rect">
                      <a:avLst/>
                    </a:prstGeom>
                    <a:noFill/>
                    <a:ln>
                      <a:noFill/>
                    </a:ln>
                  </pic:spPr>
                </pic:pic>
              </a:graphicData>
            </a:graphic>
          </wp:inline>
        </w:drawing>
      </w:r>
    </w:p>
    <w:p w14:paraId="342A2112" w14:textId="77777777" w:rsidR="00BF451E" w:rsidRDefault="00BF451E" w:rsidP="00BF451E"/>
    <w:p w14:paraId="4F437658" w14:textId="77777777" w:rsidR="00BF451E" w:rsidRDefault="00BF451E" w:rsidP="00BF451E"/>
    <w:p w14:paraId="6A2000C2" w14:textId="77777777" w:rsidR="00BF451E" w:rsidRDefault="00BF451E" w:rsidP="00BF451E"/>
    <w:p w14:paraId="68C9F6CE" w14:textId="77777777" w:rsidR="00BF451E" w:rsidRDefault="00BF451E" w:rsidP="00BF451E"/>
    <w:p w14:paraId="270E1EFE" w14:textId="77777777" w:rsidR="00BF451E" w:rsidRDefault="00BF451E" w:rsidP="00BF451E"/>
    <w:p w14:paraId="63C7CE2A" w14:textId="77777777" w:rsidR="00BF451E" w:rsidRDefault="00BF451E" w:rsidP="00BF451E"/>
    <w:p w14:paraId="033CFD93" w14:textId="77777777" w:rsidR="00BF451E" w:rsidRDefault="00BF451E" w:rsidP="00BF451E"/>
    <w:p w14:paraId="55D89B7C" w14:textId="77777777" w:rsidR="00BF451E" w:rsidRDefault="00BF451E" w:rsidP="00BF451E"/>
    <w:p w14:paraId="71D1CEE5" w14:textId="77777777" w:rsidR="00BF451E" w:rsidRDefault="00BF451E" w:rsidP="00BF451E">
      <w:r>
        <w:lastRenderedPageBreak/>
        <w:t>Select this gauge (though many would suffice):</w:t>
      </w:r>
    </w:p>
    <w:p w14:paraId="18FB18C9" w14:textId="77777777" w:rsidR="00BF451E" w:rsidRDefault="00BF451E" w:rsidP="00BF451E">
      <w:r>
        <w:rPr>
          <w:noProof/>
          <w:lang w:eastAsia="en-GB"/>
        </w:rPr>
        <w:drawing>
          <wp:inline distT="0" distB="0" distL="0" distR="0" wp14:anchorId="4B7BEE58" wp14:editId="6C7390BD">
            <wp:extent cx="5553075" cy="4933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553075" cy="4933950"/>
                    </a:xfrm>
                    <a:prstGeom prst="rect">
                      <a:avLst/>
                    </a:prstGeom>
                  </pic:spPr>
                </pic:pic>
              </a:graphicData>
            </a:graphic>
          </wp:inline>
        </w:drawing>
      </w:r>
    </w:p>
    <w:p w14:paraId="73F29894" w14:textId="77777777" w:rsidR="00BF451E" w:rsidRDefault="00BF451E" w:rsidP="00BF451E">
      <w:r>
        <w:t>We now need to specify from where we’ll gather our data.  In this case, we’ll connect to the same SQL Server we’ve used in the previous weeks, and select the relevant data from it.</w:t>
      </w:r>
    </w:p>
    <w:p w14:paraId="3CD4637F" w14:textId="77777777" w:rsidR="00BF451E" w:rsidRDefault="00BF451E" w:rsidP="00BF451E">
      <w:r>
        <w:t xml:space="preserve">Select “Use a dataset embedded in my report.”  We’ll create a dataset based on the SQL Server and </w:t>
      </w:r>
      <w:proofErr w:type="spellStart"/>
      <w:r>
        <w:t>Northwind</w:t>
      </w:r>
      <w:proofErr w:type="spellEnd"/>
      <w:r>
        <w:t xml:space="preserve"> database.</w:t>
      </w:r>
    </w:p>
    <w:p w14:paraId="3AF9D12F" w14:textId="77777777" w:rsidR="00BF451E" w:rsidRDefault="00BF451E" w:rsidP="00BF451E">
      <w:r>
        <w:rPr>
          <w:noProof/>
          <w:lang w:eastAsia="en-GB"/>
        </w:rPr>
        <w:lastRenderedPageBreak/>
        <w:drawing>
          <wp:inline distT="0" distB="0" distL="0" distR="0" wp14:anchorId="28849CA5" wp14:editId="027A34B2">
            <wp:extent cx="5731510" cy="583501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835015"/>
                    </a:xfrm>
                    <a:prstGeom prst="rect">
                      <a:avLst/>
                    </a:prstGeom>
                  </pic:spPr>
                </pic:pic>
              </a:graphicData>
            </a:graphic>
          </wp:inline>
        </w:drawing>
      </w:r>
    </w:p>
    <w:p w14:paraId="1CDACDF2" w14:textId="77777777" w:rsidR="00BF451E" w:rsidRDefault="00BF451E" w:rsidP="00BF451E">
      <w:r>
        <w:t>Add a new Data source and select “Use a connection embedded in my report”.</w:t>
      </w:r>
    </w:p>
    <w:p w14:paraId="111B768A" w14:textId="77777777" w:rsidR="00BF451E" w:rsidRDefault="00BF451E" w:rsidP="00BF451E">
      <w:r>
        <w:rPr>
          <w:noProof/>
          <w:lang w:eastAsia="en-GB"/>
        </w:rPr>
        <w:lastRenderedPageBreak/>
        <w:drawing>
          <wp:inline distT="0" distB="0" distL="0" distR="0" wp14:anchorId="25444078" wp14:editId="466A1117">
            <wp:extent cx="5731510" cy="421068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210685"/>
                    </a:xfrm>
                    <a:prstGeom prst="rect">
                      <a:avLst/>
                    </a:prstGeom>
                  </pic:spPr>
                </pic:pic>
              </a:graphicData>
            </a:graphic>
          </wp:inline>
        </w:drawing>
      </w:r>
    </w:p>
    <w:p w14:paraId="659F3365" w14:textId="77777777" w:rsidR="00BF451E" w:rsidRDefault="00BF451E" w:rsidP="00BF451E">
      <w:r>
        <w:t>Either generate a connection string manually, or hit “Build…” to generate a connection string through the GUI.</w:t>
      </w:r>
    </w:p>
    <w:p w14:paraId="27838A6D" w14:textId="77777777" w:rsidR="00BF451E" w:rsidRDefault="00BF451E" w:rsidP="00BF451E">
      <w:r>
        <w:rPr>
          <w:noProof/>
          <w:lang w:eastAsia="en-GB"/>
        </w:rPr>
        <w:lastRenderedPageBreak/>
        <w:drawing>
          <wp:inline distT="0" distB="0" distL="0" distR="0" wp14:anchorId="6E1E737F" wp14:editId="2141CEAB">
            <wp:extent cx="3686175" cy="50768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86175" cy="5076825"/>
                    </a:xfrm>
                    <a:prstGeom prst="rect">
                      <a:avLst/>
                    </a:prstGeom>
                  </pic:spPr>
                </pic:pic>
              </a:graphicData>
            </a:graphic>
          </wp:inline>
        </w:drawing>
      </w:r>
    </w:p>
    <w:p w14:paraId="7C623E2D" w14:textId="77777777" w:rsidR="00BF451E" w:rsidRDefault="00BF451E" w:rsidP="00BF451E">
      <w:r>
        <w:t>Hit “OK” and name the Data Source.  I named mine “</w:t>
      </w:r>
      <w:proofErr w:type="spellStart"/>
      <w:r w:rsidRPr="00BF451E">
        <w:t>DataSourceOutstandingOrders</w:t>
      </w:r>
      <w:proofErr w:type="spellEnd"/>
      <w:r>
        <w:t>”.</w:t>
      </w:r>
    </w:p>
    <w:p w14:paraId="5FF84898" w14:textId="77777777" w:rsidR="00BF451E" w:rsidRDefault="00BF451E" w:rsidP="00BF451E">
      <w:r>
        <w:t>We can now simply write a query.  As this is a gauge (i.e. visually represents a single value), we should write a query which returns a single value.  You can use the Query Designer if you like, or just type SQL:</w:t>
      </w:r>
    </w:p>
    <w:p w14:paraId="5305DFFC" w14:textId="77777777" w:rsidR="00BF451E" w:rsidRDefault="00112539" w:rsidP="00BF451E">
      <w:r>
        <w:rPr>
          <w:noProof/>
          <w:lang w:eastAsia="en-GB"/>
        </w:rPr>
        <w:lastRenderedPageBreak/>
        <w:drawing>
          <wp:inline distT="0" distB="0" distL="0" distR="0" wp14:anchorId="74A22F97" wp14:editId="0D0899E9">
            <wp:extent cx="5731510" cy="581787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817870"/>
                    </a:xfrm>
                    <a:prstGeom prst="rect">
                      <a:avLst/>
                    </a:prstGeom>
                  </pic:spPr>
                </pic:pic>
              </a:graphicData>
            </a:graphic>
          </wp:inline>
        </w:drawing>
      </w:r>
    </w:p>
    <w:p w14:paraId="236EAE8D" w14:textId="77777777" w:rsidR="007A1781" w:rsidRDefault="007A1781" w:rsidP="00BF451E">
      <w:r>
        <w:t>Hit “OK” – you should see the gauge appear:</w:t>
      </w:r>
    </w:p>
    <w:p w14:paraId="682B0F31" w14:textId="77777777" w:rsidR="007A1781" w:rsidRDefault="007A1781" w:rsidP="00BF451E">
      <w:r>
        <w:rPr>
          <w:noProof/>
          <w:lang w:eastAsia="en-GB"/>
        </w:rPr>
        <w:lastRenderedPageBreak/>
        <w:drawing>
          <wp:inline distT="0" distB="0" distL="0" distR="0" wp14:anchorId="1E054268" wp14:editId="4AD1638D">
            <wp:extent cx="5495925" cy="36576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95925" cy="3657600"/>
                    </a:xfrm>
                    <a:prstGeom prst="rect">
                      <a:avLst/>
                    </a:prstGeom>
                  </pic:spPr>
                </pic:pic>
              </a:graphicData>
            </a:graphic>
          </wp:inline>
        </w:drawing>
      </w:r>
    </w:p>
    <w:p w14:paraId="56F2BEF0" w14:textId="77777777" w:rsidR="007A1781" w:rsidRDefault="007A1781" w:rsidP="00BF451E">
      <w:r>
        <w:t>Let’s now define a few properties relevant to this gauge.  We could say that this company will usually have between 0 and 70 open orders, and set the scale appropriately:</w:t>
      </w:r>
    </w:p>
    <w:p w14:paraId="3993EBDB" w14:textId="77777777" w:rsidR="007A1781" w:rsidRDefault="007A1781" w:rsidP="00BF451E">
      <w:r>
        <w:rPr>
          <w:noProof/>
          <w:lang w:eastAsia="en-GB"/>
        </w:rPr>
        <w:drawing>
          <wp:inline distT="0" distB="0" distL="0" distR="0" wp14:anchorId="5DE4F4E8" wp14:editId="33945C92">
            <wp:extent cx="5731510" cy="3768090"/>
            <wp:effectExtent l="0" t="0" r="254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68090"/>
                    </a:xfrm>
                    <a:prstGeom prst="rect">
                      <a:avLst/>
                    </a:prstGeom>
                  </pic:spPr>
                </pic:pic>
              </a:graphicData>
            </a:graphic>
          </wp:inline>
        </w:drawing>
      </w:r>
    </w:p>
    <w:p w14:paraId="7ACC1542" w14:textId="77777777" w:rsidR="007A1781" w:rsidRDefault="007A1781" w:rsidP="00BF451E">
      <w:r>
        <w:t>We can here set the range.  Note that this will seemingly push the green bar out of the visualisation, but we’ll fix this later.</w:t>
      </w:r>
    </w:p>
    <w:p w14:paraId="025889FA" w14:textId="77777777" w:rsidR="007A1781" w:rsidRDefault="007A1781" w:rsidP="00BF451E">
      <w:r>
        <w:rPr>
          <w:noProof/>
          <w:lang w:eastAsia="en-GB"/>
        </w:rPr>
        <w:lastRenderedPageBreak/>
        <w:drawing>
          <wp:inline distT="0" distB="0" distL="0" distR="0" wp14:anchorId="5DB02348" wp14:editId="49465D9E">
            <wp:extent cx="5553075" cy="53530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53075" cy="5353050"/>
                    </a:xfrm>
                    <a:prstGeom prst="rect">
                      <a:avLst/>
                    </a:prstGeom>
                  </pic:spPr>
                </pic:pic>
              </a:graphicData>
            </a:graphic>
          </wp:inline>
        </w:drawing>
      </w:r>
    </w:p>
    <w:p w14:paraId="19B1FF2F" w14:textId="77777777" w:rsidR="007A1781" w:rsidRDefault="007A1781" w:rsidP="00BF451E">
      <w:r>
        <w:t>Now let’s adjust the ranges.  We could add more by right clicking and selecting “add range”, but instead, let’s modify the ones which already exist.  Right click the (currently) red bar which ranges from 0 to 33 and select “range properties”</w:t>
      </w:r>
    </w:p>
    <w:p w14:paraId="5C976CDD" w14:textId="77777777" w:rsidR="007A1781" w:rsidRDefault="007A1781" w:rsidP="00BF451E">
      <w:r>
        <w:rPr>
          <w:noProof/>
          <w:lang w:eastAsia="en-GB"/>
        </w:rPr>
        <w:drawing>
          <wp:inline distT="0" distB="0" distL="0" distR="0" wp14:anchorId="2B8255C9" wp14:editId="4221BC43">
            <wp:extent cx="1828800" cy="8229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28800" cy="822960"/>
                    </a:xfrm>
                    <a:prstGeom prst="rect">
                      <a:avLst/>
                    </a:prstGeom>
                    <a:noFill/>
                    <a:ln>
                      <a:noFill/>
                    </a:ln>
                  </pic:spPr>
                </pic:pic>
              </a:graphicData>
            </a:graphic>
          </wp:inline>
        </w:drawing>
      </w:r>
    </w:p>
    <w:p w14:paraId="3838535F" w14:textId="77777777" w:rsidR="007A1781" w:rsidRDefault="007A1781" w:rsidP="00BF451E">
      <w:r>
        <w:t>We’ll do two things here.  As low is good in this visualisation (i.e. we want few outstanding orders), we’ll change the colour to green.  We’ll also need to set an appropriate range – let’s say between 0 and 15 outstanding orders is good.</w:t>
      </w:r>
    </w:p>
    <w:p w14:paraId="63E32B5E" w14:textId="77777777" w:rsidR="007A1781" w:rsidRDefault="007A1781" w:rsidP="00BF451E">
      <w:r>
        <w:rPr>
          <w:noProof/>
          <w:lang w:eastAsia="en-GB"/>
        </w:rPr>
        <w:drawing>
          <wp:inline distT="0" distB="0" distL="0" distR="0" wp14:anchorId="234031AE" wp14:editId="70BEA3CB">
            <wp:extent cx="5295900" cy="10953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95900" cy="1095375"/>
                    </a:xfrm>
                    <a:prstGeom prst="rect">
                      <a:avLst/>
                    </a:prstGeom>
                  </pic:spPr>
                </pic:pic>
              </a:graphicData>
            </a:graphic>
          </wp:inline>
        </w:drawing>
      </w:r>
    </w:p>
    <w:p w14:paraId="1D039668" w14:textId="77777777" w:rsidR="007A1781" w:rsidRDefault="007A1781" w:rsidP="00BF451E"/>
    <w:p w14:paraId="2DADE4C8" w14:textId="77777777" w:rsidR="007A1781" w:rsidRDefault="007A1781" w:rsidP="00BF451E">
      <w:r>
        <w:rPr>
          <w:noProof/>
          <w:lang w:eastAsia="en-GB"/>
        </w:rPr>
        <w:drawing>
          <wp:inline distT="0" distB="0" distL="0" distR="0" wp14:anchorId="5C9E9CCE" wp14:editId="4BF260A1">
            <wp:extent cx="3190875" cy="21907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90875" cy="2190750"/>
                    </a:xfrm>
                    <a:prstGeom prst="rect">
                      <a:avLst/>
                    </a:prstGeom>
                  </pic:spPr>
                </pic:pic>
              </a:graphicData>
            </a:graphic>
          </wp:inline>
        </w:drawing>
      </w:r>
    </w:p>
    <w:p w14:paraId="032E8DB3" w14:textId="77777777" w:rsidR="007A1781" w:rsidRDefault="007A1781" w:rsidP="00BF451E">
      <w:r>
        <w:t>Hit “OK”.</w:t>
      </w:r>
    </w:p>
    <w:p w14:paraId="2BFEB29E" w14:textId="77777777" w:rsidR="007A1781" w:rsidRDefault="007A1781" w:rsidP="00BF451E">
      <w:r>
        <w:t xml:space="preserve">Repeat this for the other bars, such that </w:t>
      </w:r>
      <w:r w:rsidR="00112539">
        <w:t>15 – 40 is “neutral” (which can remain yellow) and over 40 is bad, which should be red.</w:t>
      </w:r>
    </w:p>
    <w:p w14:paraId="65171FC8" w14:textId="77777777" w:rsidR="00112539" w:rsidRDefault="00112539" w:rsidP="00BF451E">
      <w:r>
        <w:t>By the end, our bar should look like this:</w:t>
      </w:r>
    </w:p>
    <w:p w14:paraId="432B17F8" w14:textId="77777777" w:rsidR="00112539" w:rsidRDefault="00112539" w:rsidP="00BF451E">
      <w:r>
        <w:rPr>
          <w:noProof/>
          <w:lang w:eastAsia="en-GB"/>
        </w:rPr>
        <w:drawing>
          <wp:inline distT="0" distB="0" distL="0" distR="0" wp14:anchorId="2C71D981" wp14:editId="26B1FB9D">
            <wp:extent cx="1314450" cy="24193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314450" cy="2419350"/>
                    </a:xfrm>
                    <a:prstGeom prst="rect">
                      <a:avLst/>
                    </a:prstGeom>
                  </pic:spPr>
                </pic:pic>
              </a:graphicData>
            </a:graphic>
          </wp:inline>
        </w:drawing>
      </w:r>
    </w:p>
    <w:p w14:paraId="6743568A" w14:textId="77777777" w:rsidR="00112539" w:rsidRDefault="00112539" w:rsidP="00BF451E">
      <w:r>
        <w:t>Finally, we need to tell the gauge exactly what to display.  This seems redundant, but is easily missed.</w:t>
      </w:r>
    </w:p>
    <w:p w14:paraId="1D5BD6FC" w14:textId="77777777" w:rsidR="00112539" w:rsidRDefault="00112539" w:rsidP="00BF451E">
      <w:r>
        <w:rPr>
          <w:noProof/>
          <w:lang w:eastAsia="en-GB"/>
        </w:rPr>
        <w:drawing>
          <wp:inline distT="0" distB="0" distL="0" distR="0" wp14:anchorId="150E7008" wp14:editId="65ECAD02">
            <wp:extent cx="1933575" cy="10668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933575" cy="1066800"/>
                    </a:xfrm>
                    <a:prstGeom prst="rect">
                      <a:avLst/>
                    </a:prstGeom>
                  </pic:spPr>
                </pic:pic>
              </a:graphicData>
            </a:graphic>
          </wp:inline>
        </w:drawing>
      </w:r>
    </w:p>
    <w:p w14:paraId="675335C5" w14:textId="77777777" w:rsidR="00112539" w:rsidRDefault="00112539" w:rsidP="00BF451E">
      <w:r>
        <w:t>Note that the arrow here is only an example – it isn’t polling from “live” data.  Let’s view the report by hitting “Run” (F5):</w:t>
      </w:r>
    </w:p>
    <w:p w14:paraId="7E42B78E" w14:textId="77777777" w:rsidR="00112539" w:rsidRDefault="00112539" w:rsidP="00BF451E">
      <w:r>
        <w:rPr>
          <w:noProof/>
          <w:lang w:eastAsia="en-GB"/>
        </w:rPr>
        <w:lastRenderedPageBreak/>
        <w:drawing>
          <wp:inline distT="0" distB="0" distL="0" distR="0" wp14:anchorId="43B61838" wp14:editId="3BCBE4CD">
            <wp:extent cx="990600" cy="22764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990600" cy="2276475"/>
                    </a:xfrm>
                    <a:prstGeom prst="rect">
                      <a:avLst/>
                    </a:prstGeom>
                  </pic:spPr>
                </pic:pic>
              </a:graphicData>
            </a:graphic>
          </wp:inline>
        </w:drawing>
      </w:r>
    </w:p>
    <w:p w14:paraId="6088BF7D" w14:textId="77777777" w:rsidR="00112539" w:rsidRDefault="00112539" w:rsidP="00BF451E">
      <w:r>
        <w:t>If done correctly, we should see the arrow pointing at 21 – there are 21 outstanding orders, but this dashboard will dynamically update as the number of orders does.</w:t>
      </w:r>
    </w:p>
    <w:p w14:paraId="792716D1" w14:textId="77777777" w:rsidR="00112539" w:rsidRDefault="003023C9" w:rsidP="003023C9">
      <w:pPr>
        <w:pStyle w:val="Heading1"/>
      </w:pPr>
      <w:r>
        <w:t>Exercise</w:t>
      </w:r>
    </w:p>
    <w:p w14:paraId="6BA34C28" w14:textId="77777777" w:rsidR="003023C9" w:rsidRPr="00BF451E" w:rsidRDefault="003023C9" w:rsidP="00BF451E">
      <w:r>
        <w:t>Create a new, appropriate control on the dashboard which allows the user to view the fraction of orders (a percentage would be acceptable) shipped after their required date.  You could use a variety of different controls to achieve this – pick the one you feel is the most appropriate.</w:t>
      </w:r>
    </w:p>
    <w:sectPr w:rsidR="003023C9" w:rsidRPr="00BF45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4432"/>
    <w:rsid w:val="00112539"/>
    <w:rsid w:val="003023C9"/>
    <w:rsid w:val="00471587"/>
    <w:rsid w:val="007A1781"/>
    <w:rsid w:val="009F4432"/>
    <w:rsid w:val="00BF451E"/>
    <w:rsid w:val="00ED7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49B38"/>
  <w15:chartTrackingRefBased/>
  <w15:docId w15:val="{F414FACC-A51A-46E5-A79E-FFB9DA717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23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3C9"/>
    <w:rPr>
      <w:rFonts w:asciiTheme="majorHAnsi" w:eastAsiaTheme="majorEastAsia" w:hAnsiTheme="majorHAnsi" w:cstheme="majorBidi"/>
      <w:color w:val="2E74B5" w:themeColor="accent1" w:themeShade="BF"/>
      <w:sz w:val="32"/>
      <w:szCs w:val="32"/>
    </w:rPr>
  </w:style>
  <w:style w:type="paragraph" w:styleId="NoSpacing">
    <w:name w:val="No Spacing"/>
    <w:basedOn w:val="Normal"/>
    <w:uiPriority w:val="99"/>
    <w:qFormat/>
    <w:rsid w:val="003023C9"/>
    <w:pPr>
      <w:spacing w:after="0" w:line="240" w:lineRule="auto"/>
    </w:pPr>
    <w:rPr>
      <w:rFonts w:ascii="Georgia" w:eastAsia="Georgia" w:hAnsi="Georgia" w:cs="Georgia"/>
      <w:sz w:val="20"/>
      <w:szCs w:val="2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TotalTime>
  <Pages>11</Pages>
  <Words>448</Words>
  <Characters>2559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1</cp:revision>
  <dcterms:created xsi:type="dcterms:W3CDTF">2016-10-26T10:27:00Z</dcterms:created>
  <dcterms:modified xsi:type="dcterms:W3CDTF">2016-10-26T14:17:00Z</dcterms:modified>
</cp:coreProperties>
</file>