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FB8D2F" w14:textId="77777777" w:rsidR="00C47144" w:rsidRDefault="00510D88" w:rsidP="006C1C85">
      <w:pPr>
        <w:jc w:val="center"/>
        <w:rPr>
          <w:rFonts w:eastAsia="Times New Roman"/>
          <w:b/>
          <w:sz w:val="36"/>
          <w:szCs w:val="36"/>
        </w:rPr>
      </w:pPr>
      <w:r w:rsidRPr="00543947">
        <w:rPr>
          <w:rFonts w:eastAsia="Times New Roman"/>
          <w:b/>
          <w:sz w:val="36"/>
          <w:szCs w:val="36"/>
        </w:rPr>
        <w:t>Digital Skills and Research Methods</w:t>
      </w:r>
    </w:p>
    <w:p w14:paraId="2F850559" w14:textId="77777777" w:rsidR="00543947" w:rsidRDefault="00543947" w:rsidP="006C1C85">
      <w:pPr>
        <w:jc w:val="center"/>
        <w:rPr>
          <w:rFonts w:eastAsia="Times New Roman"/>
          <w:b/>
          <w:sz w:val="36"/>
          <w:szCs w:val="36"/>
        </w:rPr>
      </w:pPr>
    </w:p>
    <w:p w14:paraId="13FB9C21" w14:textId="77777777" w:rsidR="00543947" w:rsidRDefault="00543947" w:rsidP="006C1C85">
      <w:pPr>
        <w:jc w:val="center"/>
        <w:rPr>
          <w:rFonts w:eastAsia="Times New Roman"/>
          <w:b/>
          <w:sz w:val="36"/>
          <w:szCs w:val="36"/>
        </w:rPr>
      </w:pPr>
    </w:p>
    <w:p w14:paraId="64B69FCC" w14:textId="03B777E2" w:rsidR="00543947" w:rsidRDefault="00543947" w:rsidP="006C1C85">
      <w:pPr>
        <w:jc w:val="center"/>
        <w:rPr>
          <w:rFonts w:eastAsia="Times New Roman"/>
          <w:b/>
          <w:sz w:val="36"/>
          <w:szCs w:val="36"/>
        </w:rPr>
      </w:pPr>
      <w:r>
        <w:rPr>
          <w:rFonts w:eastAsia="Times New Roman"/>
          <w:b/>
          <w:sz w:val="36"/>
          <w:szCs w:val="36"/>
        </w:rPr>
        <w:t xml:space="preserve">Rafael </w:t>
      </w:r>
      <w:proofErr w:type="spellStart"/>
      <w:r>
        <w:rPr>
          <w:rFonts w:eastAsia="Times New Roman"/>
          <w:b/>
          <w:sz w:val="36"/>
          <w:szCs w:val="36"/>
        </w:rPr>
        <w:t>Madalin</w:t>
      </w:r>
      <w:proofErr w:type="spellEnd"/>
      <w:r>
        <w:rPr>
          <w:rFonts w:eastAsia="Times New Roman"/>
          <w:b/>
          <w:sz w:val="36"/>
          <w:szCs w:val="36"/>
        </w:rPr>
        <w:t xml:space="preserve"> </w:t>
      </w:r>
      <w:proofErr w:type="spellStart"/>
      <w:r>
        <w:rPr>
          <w:rFonts w:eastAsia="Times New Roman"/>
          <w:b/>
          <w:sz w:val="36"/>
          <w:szCs w:val="36"/>
        </w:rPr>
        <w:t>Barsauan</w:t>
      </w:r>
      <w:proofErr w:type="spellEnd"/>
    </w:p>
    <w:p w14:paraId="0D52863B" w14:textId="5245B707" w:rsidR="00543947" w:rsidRPr="00543947" w:rsidRDefault="00543947" w:rsidP="006C1C85">
      <w:pPr>
        <w:jc w:val="center"/>
        <w:rPr>
          <w:rFonts w:eastAsia="Times New Roman"/>
          <w:b/>
          <w:sz w:val="36"/>
          <w:szCs w:val="36"/>
        </w:rPr>
      </w:pPr>
      <w:r>
        <w:rPr>
          <w:rFonts w:eastAsia="Times New Roman"/>
          <w:b/>
          <w:sz w:val="36"/>
          <w:szCs w:val="36"/>
        </w:rPr>
        <w:t>ID 2111133</w:t>
      </w:r>
    </w:p>
    <w:p w14:paraId="59FB8D30" w14:textId="77777777" w:rsidR="00C47144" w:rsidRPr="006C1C85" w:rsidRDefault="00510D88" w:rsidP="006C1C85">
      <w:pPr>
        <w:rPr>
          <w:rFonts w:eastAsia="Times New Roman"/>
        </w:rPr>
      </w:pPr>
      <w:r w:rsidRPr="006C1C85">
        <w:br w:type="page"/>
      </w:r>
    </w:p>
    <w:p w14:paraId="59FB8D31" w14:textId="77777777" w:rsidR="00C47144" w:rsidRPr="006C1C85" w:rsidRDefault="00510D88" w:rsidP="006C1C85">
      <w:pPr>
        <w:rPr>
          <w:rFonts w:eastAsia="Times New Roman"/>
          <w:b/>
        </w:rPr>
      </w:pPr>
      <w:r w:rsidRPr="006C1C85">
        <w:rPr>
          <w:rFonts w:eastAsia="Times New Roman"/>
          <w:b/>
        </w:rPr>
        <w:lastRenderedPageBreak/>
        <w:t xml:space="preserve">Executive Summary </w:t>
      </w:r>
    </w:p>
    <w:p w14:paraId="59FB8D32" w14:textId="77777777" w:rsidR="00C47144" w:rsidRPr="006C1C85" w:rsidRDefault="00510D88" w:rsidP="006C1C85">
      <w:pPr>
        <w:rPr>
          <w:rFonts w:eastAsia="Times New Roman"/>
        </w:rPr>
      </w:pPr>
      <w:r w:rsidRPr="006C1C85">
        <w:rPr>
          <w:rFonts w:eastAsia="Times New Roman"/>
        </w:rPr>
        <w:t>The first part of the report consists of primary research analysis. These eight questions were asked in a survey about Virtual Learning Environment to a group of 50 students at the University of Wales, London. Each question is then followed by explanations of the finding.</w:t>
      </w:r>
    </w:p>
    <w:p w14:paraId="59FB8D33" w14:textId="77777777" w:rsidR="00C47144" w:rsidRPr="006C1C85" w:rsidRDefault="00510D88" w:rsidP="006C1C85">
      <w:pPr>
        <w:rPr>
          <w:rFonts w:eastAsia="Times New Roman"/>
        </w:rPr>
      </w:pPr>
      <w:r w:rsidRPr="006C1C85">
        <w:rPr>
          <w:rFonts w:eastAsia="Times New Roman"/>
        </w:rPr>
        <w:t>The other half of the report is based on the secondary analysis of the students of the University of Wales Trinity Saint David situated in London which have been discussed using the secondary analyses. However, this part focuses on the impacts of the virtual learning environment on the students of the given University such as cost reduction, flexibility, the inclusion of more participants, and access to computer education.</w:t>
      </w:r>
    </w:p>
    <w:p w14:paraId="59FB8D34" w14:textId="77777777" w:rsidR="00C47144" w:rsidRPr="006C1C85" w:rsidRDefault="00510D88" w:rsidP="006C1C85">
      <w:pPr>
        <w:rPr>
          <w:rFonts w:eastAsia="Times New Roman"/>
        </w:rPr>
      </w:pPr>
      <w:r w:rsidRPr="006C1C85">
        <w:rPr>
          <w:rFonts w:eastAsia="Times New Roman"/>
        </w:rPr>
        <w:t xml:space="preserve">  </w:t>
      </w:r>
      <w:r w:rsidRPr="006C1C85">
        <w:br w:type="page"/>
      </w:r>
    </w:p>
    <w:sdt>
      <w:sdtPr>
        <w:rPr>
          <w:rFonts w:ascii="Arial" w:eastAsia="Arial" w:hAnsi="Arial" w:cs="Arial"/>
          <w:b w:val="0"/>
          <w:bCs w:val="0"/>
          <w:color w:val="auto"/>
          <w:sz w:val="22"/>
          <w:szCs w:val="22"/>
          <w:lang w:val="en" w:eastAsia="en-IN"/>
        </w:rPr>
        <w:id w:val="-2001416480"/>
        <w:docPartObj>
          <w:docPartGallery w:val="Table of Contents"/>
          <w:docPartUnique/>
        </w:docPartObj>
      </w:sdtPr>
      <w:sdtEndPr>
        <w:rPr>
          <w:noProof/>
        </w:rPr>
      </w:sdtEndPr>
      <w:sdtContent>
        <w:p w14:paraId="59FB8D35" w14:textId="77777777" w:rsidR="006C1C85" w:rsidRDefault="006C1C85">
          <w:pPr>
            <w:pStyle w:val="TOCHeading"/>
          </w:pPr>
          <w:r>
            <w:t>Table of Contents</w:t>
          </w:r>
        </w:p>
        <w:p w14:paraId="59FB8D36" w14:textId="77777777" w:rsidR="006C1C85" w:rsidRDefault="006C1C85">
          <w:pPr>
            <w:pStyle w:val="TOC1"/>
            <w:tabs>
              <w:tab w:val="right" w:leader="dot" w:pos="9350"/>
            </w:tabs>
            <w:rPr>
              <w:noProof/>
            </w:rPr>
          </w:pPr>
          <w:r>
            <w:fldChar w:fldCharType="begin"/>
          </w:r>
          <w:r>
            <w:instrText xml:space="preserve"> TOC \o "1-3" \h \z \u </w:instrText>
          </w:r>
          <w:r>
            <w:fldChar w:fldCharType="separate"/>
          </w:r>
          <w:hyperlink w:anchor="_Toc89804413" w:history="1">
            <w:r w:rsidRPr="00171D5F">
              <w:rPr>
                <w:rStyle w:val="Hyperlink"/>
                <w:noProof/>
              </w:rPr>
              <w:t>Introduction</w:t>
            </w:r>
            <w:r>
              <w:rPr>
                <w:noProof/>
                <w:webHidden/>
              </w:rPr>
              <w:tab/>
            </w:r>
            <w:r>
              <w:rPr>
                <w:noProof/>
                <w:webHidden/>
              </w:rPr>
              <w:fldChar w:fldCharType="begin"/>
            </w:r>
            <w:r>
              <w:rPr>
                <w:noProof/>
                <w:webHidden/>
              </w:rPr>
              <w:instrText xml:space="preserve"> PAGEREF _Toc89804413 \h </w:instrText>
            </w:r>
            <w:r>
              <w:rPr>
                <w:noProof/>
                <w:webHidden/>
              </w:rPr>
            </w:r>
            <w:r>
              <w:rPr>
                <w:noProof/>
                <w:webHidden/>
              </w:rPr>
              <w:fldChar w:fldCharType="separate"/>
            </w:r>
            <w:r>
              <w:rPr>
                <w:noProof/>
                <w:webHidden/>
              </w:rPr>
              <w:t>4</w:t>
            </w:r>
            <w:r>
              <w:rPr>
                <w:noProof/>
                <w:webHidden/>
              </w:rPr>
              <w:fldChar w:fldCharType="end"/>
            </w:r>
          </w:hyperlink>
        </w:p>
        <w:p w14:paraId="59FB8D37" w14:textId="77777777" w:rsidR="006C1C85" w:rsidRDefault="00204D2D">
          <w:pPr>
            <w:pStyle w:val="TOC1"/>
            <w:tabs>
              <w:tab w:val="right" w:leader="dot" w:pos="9350"/>
            </w:tabs>
            <w:rPr>
              <w:noProof/>
            </w:rPr>
          </w:pPr>
          <w:hyperlink w:anchor="_Toc89804414" w:history="1">
            <w:r w:rsidR="006C1C85" w:rsidRPr="00171D5F">
              <w:rPr>
                <w:rStyle w:val="Hyperlink"/>
                <w:noProof/>
              </w:rPr>
              <w:t>Primary Data Analysis</w:t>
            </w:r>
            <w:r w:rsidR="006C1C85">
              <w:rPr>
                <w:noProof/>
                <w:webHidden/>
              </w:rPr>
              <w:tab/>
            </w:r>
            <w:r w:rsidR="006C1C85">
              <w:rPr>
                <w:noProof/>
                <w:webHidden/>
              </w:rPr>
              <w:fldChar w:fldCharType="begin"/>
            </w:r>
            <w:r w:rsidR="006C1C85">
              <w:rPr>
                <w:noProof/>
                <w:webHidden/>
              </w:rPr>
              <w:instrText xml:space="preserve"> PAGEREF _Toc89804414 \h </w:instrText>
            </w:r>
            <w:r w:rsidR="006C1C85">
              <w:rPr>
                <w:noProof/>
                <w:webHidden/>
              </w:rPr>
            </w:r>
            <w:r w:rsidR="006C1C85">
              <w:rPr>
                <w:noProof/>
                <w:webHidden/>
              </w:rPr>
              <w:fldChar w:fldCharType="separate"/>
            </w:r>
            <w:r w:rsidR="006C1C85">
              <w:rPr>
                <w:noProof/>
                <w:webHidden/>
              </w:rPr>
              <w:t>4</w:t>
            </w:r>
            <w:r w:rsidR="006C1C85">
              <w:rPr>
                <w:noProof/>
                <w:webHidden/>
              </w:rPr>
              <w:fldChar w:fldCharType="end"/>
            </w:r>
          </w:hyperlink>
        </w:p>
        <w:p w14:paraId="59FB8D38" w14:textId="77777777" w:rsidR="006C1C85" w:rsidRDefault="00204D2D">
          <w:pPr>
            <w:pStyle w:val="TOC1"/>
            <w:tabs>
              <w:tab w:val="right" w:leader="dot" w:pos="9350"/>
            </w:tabs>
            <w:rPr>
              <w:noProof/>
            </w:rPr>
          </w:pPr>
          <w:hyperlink w:anchor="_Toc89804415" w:history="1">
            <w:r w:rsidR="006C1C85" w:rsidRPr="00171D5F">
              <w:rPr>
                <w:rStyle w:val="Hyperlink"/>
                <w:noProof/>
              </w:rPr>
              <w:t>Secondary Data Analysis</w:t>
            </w:r>
            <w:r w:rsidR="006C1C85">
              <w:rPr>
                <w:noProof/>
                <w:webHidden/>
              </w:rPr>
              <w:tab/>
            </w:r>
            <w:r w:rsidR="006C1C85">
              <w:rPr>
                <w:noProof/>
                <w:webHidden/>
              </w:rPr>
              <w:fldChar w:fldCharType="begin"/>
            </w:r>
            <w:r w:rsidR="006C1C85">
              <w:rPr>
                <w:noProof/>
                <w:webHidden/>
              </w:rPr>
              <w:instrText xml:space="preserve"> PAGEREF _Toc89804415 \h </w:instrText>
            </w:r>
            <w:r w:rsidR="006C1C85">
              <w:rPr>
                <w:noProof/>
                <w:webHidden/>
              </w:rPr>
            </w:r>
            <w:r w:rsidR="006C1C85">
              <w:rPr>
                <w:noProof/>
                <w:webHidden/>
              </w:rPr>
              <w:fldChar w:fldCharType="separate"/>
            </w:r>
            <w:r w:rsidR="006C1C85">
              <w:rPr>
                <w:noProof/>
                <w:webHidden/>
              </w:rPr>
              <w:t>12</w:t>
            </w:r>
            <w:r w:rsidR="006C1C85">
              <w:rPr>
                <w:noProof/>
                <w:webHidden/>
              </w:rPr>
              <w:fldChar w:fldCharType="end"/>
            </w:r>
          </w:hyperlink>
        </w:p>
        <w:p w14:paraId="59FB8D39" w14:textId="77777777" w:rsidR="006C1C85" w:rsidRDefault="00204D2D">
          <w:pPr>
            <w:pStyle w:val="TOC1"/>
            <w:tabs>
              <w:tab w:val="right" w:leader="dot" w:pos="9350"/>
            </w:tabs>
            <w:rPr>
              <w:noProof/>
            </w:rPr>
          </w:pPr>
          <w:hyperlink w:anchor="_Toc89804416" w:history="1">
            <w:r w:rsidR="006C1C85" w:rsidRPr="00171D5F">
              <w:rPr>
                <w:rStyle w:val="Hyperlink"/>
                <w:noProof/>
              </w:rPr>
              <w:t>Conclusion</w:t>
            </w:r>
            <w:r w:rsidR="006C1C85">
              <w:rPr>
                <w:noProof/>
                <w:webHidden/>
              </w:rPr>
              <w:tab/>
            </w:r>
            <w:r w:rsidR="006C1C85">
              <w:rPr>
                <w:noProof/>
                <w:webHidden/>
              </w:rPr>
              <w:fldChar w:fldCharType="begin"/>
            </w:r>
            <w:r w:rsidR="006C1C85">
              <w:rPr>
                <w:noProof/>
                <w:webHidden/>
              </w:rPr>
              <w:instrText xml:space="preserve"> PAGEREF _Toc89804416 \h </w:instrText>
            </w:r>
            <w:r w:rsidR="006C1C85">
              <w:rPr>
                <w:noProof/>
                <w:webHidden/>
              </w:rPr>
            </w:r>
            <w:r w:rsidR="006C1C85">
              <w:rPr>
                <w:noProof/>
                <w:webHidden/>
              </w:rPr>
              <w:fldChar w:fldCharType="separate"/>
            </w:r>
            <w:r w:rsidR="006C1C85">
              <w:rPr>
                <w:noProof/>
                <w:webHidden/>
              </w:rPr>
              <w:t>14</w:t>
            </w:r>
            <w:r w:rsidR="006C1C85">
              <w:rPr>
                <w:noProof/>
                <w:webHidden/>
              </w:rPr>
              <w:fldChar w:fldCharType="end"/>
            </w:r>
          </w:hyperlink>
        </w:p>
        <w:p w14:paraId="59FB8D3A" w14:textId="77777777" w:rsidR="006C1C85" w:rsidRDefault="00204D2D">
          <w:pPr>
            <w:pStyle w:val="TOC1"/>
            <w:tabs>
              <w:tab w:val="right" w:leader="dot" w:pos="9350"/>
            </w:tabs>
            <w:rPr>
              <w:noProof/>
            </w:rPr>
          </w:pPr>
          <w:hyperlink w:anchor="_Toc89804417" w:history="1">
            <w:r w:rsidR="006C1C85" w:rsidRPr="00171D5F">
              <w:rPr>
                <w:rStyle w:val="Hyperlink"/>
                <w:noProof/>
              </w:rPr>
              <w:t>Reference list</w:t>
            </w:r>
            <w:r w:rsidR="006C1C85">
              <w:rPr>
                <w:noProof/>
                <w:webHidden/>
              </w:rPr>
              <w:tab/>
            </w:r>
            <w:r w:rsidR="006C1C85">
              <w:rPr>
                <w:noProof/>
                <w:webHidden/>
              </w:rPr>
              <w:fldChar w:fldCharType="begin"/>
            </w:r>
            <w:r w:rsidR="006C1C85">
              <w:rPr>
                <w:noProof/>
                <w:webHidden/>
              </w:rPr>
              <w:instrText xml:space="preserve"> PAGEREF _Toc89804417 \h </w:instrText>
            </w:r>
            <w:r w:rsidR="006C1C85">
              <w:rPr>
                <w:noProof/>
                <w:webHidden/>
              </w:rPr>
            </w:r>
            <w:r w:rsidR="006C1C85">
              <w:rPr>
                <w:noProof/>
                <w:webHidden/>
              </w:rPr>
              <w:fldChar w:fldCharType="separate"/>
            </w:r>
            <w:r w:rsidR="006C1C85">
              <w:rPr>
                <w:noProof/>
                <w:webHidden/>
              </w:rPr>
              <w:t>15</w:t>
            </w:r>
            <w:r w:rsidR="006C1C85">
              <w:rPr>
                <w:noProof/>
                <w:webHidden/>
              </w:rPr>
              <w:fldChar w:fldCharType="end"/>
            </w:r>
          </w:hyperlink>
        </w:p>
        <w:p w14:paraId="59FB8D3B" w14:textId="77777777" w:rsidR="006C1C85" w:rsidRDefault="006C1C85">
          <w:r>
            <w:rPr>
              <w:b/>
              <w:bCs/>
              <w:noProof/>
            </w:rPr>
            <w:fldChar w:fldCharType="end"/>
          </w:r>
        </w:p>
      </w:sdtContent>
    </w:sdt>
    <w:p w14:paraId="59FB8D3C" w14:textId="77777777" w:rsidR="00C47144" w:rsidRPr="006C1C85" w:rsidRDefault="00510D88" w:rsidP="006C1C85">
      <w:pPr>
        <w:jc w:val="center"/>
        <w:rPr>
          <w:rFonts w:eastAsia="Times New Roman"/>
        </w:rPr>
      </w:pPr>
      <w:r w:rsidRPr="006C1C85">
        <w:br w:type="page"/>
      </w:r>
    </w:p>
    <w:p w14:paraId="59FB8D3D" w14:textId="77777777" w:rsidR="00C47144" w:rsidRPr="006C1C85" w:rsidRDefault="00510D88" w:rsidP="006C1C85">
      <w:pPr>
        <w:pStyle w:val="Heading1"/>
      </w:pPr>
      <w:bookmarkStart w:id="0" w:name="_Toc89804413"/>
      <w:r w:rsidRPr="006C1C85">
        <w:t>Introduction</w:t>
      </w:r>
      <w:bookmarkEnd w:id="0"/>
      <w:r w:rsidRPr="006C1C85">
        <w:t xml:space="preserve"> </w:t>
      </w:r>
    </w:p>
    <w:p w14:paraId="59FB8D3E" w14:textId="77777777" w:rsidR="00C47144" w:rsidRPr="006C1C85" w:rsidRDefault="00510D88" w:rsidP="006C1C85">
      <w:pPr>
        <w:rPr>
          <w:rFonts w:eastAsia="Times New Roman"/>
        </w:rPr>
      </w:pPr>
      <w:r w:rsidRPr="006C1C85">
        <w:rPr>
          <w:rFonts w:eastAsia="Times New Roman"/>
        </w:rPr>
        <w:t xml:space="preserve">Virtual learning is not a new thing in today’s world especially because of the Covid-19 pandemic. This pandemic has pushed a million students into the procedure of virtual learning across the whole world. The students of this given university named Wales University in London are no exception as well. Several schools, colleges and universities have started carrying out their teachings through adopting the latest technologies which are digitally (Torres Martín et al., 2021). It is to be said that virtual learning helps to reduce biased environments as well as increases the inclusion and accessibility for the students. As a whole, through these effective ways, students can therefore improve their learnings and deliver positive outcomes as well. Several positive impacts are there due to the virtual learning procedure which has been seen on the students of Wales as well including access to computer literacy, cost-effectiveness, the inclusion of student participation, accessibility and flexibility as well as others. </w:t>
      </w:r>
    </w:p>
    <w:p w14:paraId="59FB8D3F" w14:textId="77777777" w:rsidR="00C47144" w:rsidRPr="006C1C85" w:rsidRDefault="00510D88" w:rsidP="006C1C85">
      <w:pPr>
        <w:rPr>
          <w:rFonts w:eastAsia="Times New Roman"/>
        </w:rPr>
      </w:pPr>
      <w:r w:rsidRPr="006C1C85">
        <w:rPr>
          <w:rFonts w:eastAsia="Times New Roman"/>
        </w:rPr>
        <w:t xml:space="preserve">This report will be produced by </w:t>
      </w:r>
      <w:proofErr w:type="spellStart"/>
      <w:r w:rsidRPr="006C1C85">
        <w:rPr>
          <w:rFonts w:eastAsia="Times New Roman"/>
        </w:rPr>
        <w:t>analysing</w:t>
      </w:r>
      <w:proofErr w:type="spellEnd"/>
      <w:r w:rsidRPr="006C1C85">
        <w:rPr>
          <w:rFonts w:eastAsia="Times New Roman"/>
        </w:rPr>
        <w:t xml:space="preserve"> the impacts of virtual learning of the students of Wales University residing in London through both the primary and secondary research methods. A total of 50 students have been selected to conduct primary research and to complete primary research, a questionnaire surveying method has been chosen accordingly. A set of questions regarding the impact of virtual learning has been prepared through which quantitative measurement will be gathered. Secondary data analysis will be conducted by choosing several academic journals and pieces of literature as well as books on which a detailed analysis will be followed accordingly. </w:t>
      </w:r>
    </w:p>
    <w:p w14:paraId="59FB8D40" w14:textId="77777777" w:rsidR="00C47144" w:rsidRPr="006C1C85" w:rsidRDefault="00C47144" w:rsidP="006C1C85">
      <w:pPr>
        <w:rPr>
          <w:rFonts w:eastAsia="Times New Roman"/>
        </w:rPr>
      </w:pPr>
    </w:p>
    <w:p w14:paraId="59FB8D41" w14:textId="77777777" w:rsidR="00C47144" w:rsidRPr="006C1C85" w:rsidRDefault="00510D88" w:rsidP="006C1C85">
      <w:pPr>
        <w:pStyle w:val="Heading1"/>
      </w:pPr>
      <w:bookmarkStart w:id="1" w:name="_Toc89804414"/>
      <w:r w:rsidRPr="006C1C85">
        <w:t>Primary Data Analysis</w:t>
      </w:r>
      <w:bookmarkEnd w:id="1"/>
      <w:r w:rsidRPr="006C1C85">
        <w:t xml:space="preserve"> </w:t>
      </w:r>
    </w:p>
    <w:p w14:paraId="59FB8D42" w14:textId="77777777" w:rsidR="00C47144" w:rsidRPr="006C1C85" w:rsidRDefault="00510D88" w:rsidP="006C1C85">
      <w:pPr>
        <w:spacing w:before="240" w:after="240"/>
        <w:rPr>
          <w:rFonts w:eastAsia="Times New Roman"/>
        </w:rPr>
      </w:pPr>
      <w:r w:rsidRPr="006C1C85">
        <w:rPr>
          <w:rFonts w:eastAsia="Times New Roman"/>
          <w:b/>
        </w:rPr>
        <w:t>Q1. Which age group do you belong to?</w:t>
      </w:r>
    </w:p>
    <w:tbl>
      <w:tblPr>
        <w:tblStyle w:val="a"/>
        <w:tblW w:w="8850" w:type="dxa"/>
        <w:tblInd w:w="100" w:type="dxa"/>
        <w:tblBorders>
          <w:top w:val="nil"/>
          <w:left w:val="nil"/>
          <w:bottom w:val="nil"/>
          <w:right w:val="nil"/>
          <w:insideH w:val="nil"/>
          <w:insideV w:val="nil"/>
        </w:tblBorders>
        <w:tblLayout w:type="fixed"/>
        <w:tblLook w:val="0600" w:firstRow="0" w:lastRow="0" w:firstColumn="0" w:lastColumn="0" w:noHBand="1" w:noVBand="1"/>
      </w:tblPr>
      <w:tblGrid>
        <w:gridCol w:w="2115"/>
        <w:gridCol w:w="2400"/>
        <w:gridCol w:w="2400"/>
        <w:gridCol w:w="1935"/>
      </w:tblGrid>
      <w:tr w:rsidR="006C1C85" w:rsidRPr="006C1C85" w14:paraId="59FB8D47" w14:textId="77777777">
        <w:trPr>
          <w:trHeight w:val="485"/>
        </w:trPr>
        <w:tc>
          <w:tcPr>
            <w:tcW w:w="21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FB8D43" w14:textId="77777777" w:rsidR="00C47144" w:rsidRPr="006C1C85" w:rsidRDefault="00510D88" w:rsidP="006C1C85">
            <w:pPr>
              <w:spacing w:before="240"/>
              <w:rPr>
                <w:rFonts w:eastAsia="Times New Roman"/>
                <w:b/>
              </w:rPr>
            </w:pPr>
            <w:r w:rsidRPr="006C1C85">
              <w:rPr>
                <w:rFonts w:eastAsia="Times New Roman"/>
                <w:b/>
              </w:rPr>
              <w:t>Age Group</w:t>
            </w:r>
          </w:p>
        </w:tc>
        <w:tc>
          <w:tcPr>
            <w:tcW w:w="240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59FB8D44" w14:textId="77777777" w:rsidR="00C47144" w:rsidRPr="006C1C85" w:rsidRDefault="00510D88" w:rsidP="006C1C85">
            <w:pPr>
              <w:spacing w:before="240"/>
              <w:rPr>
                <w:rFonts w:eastAsia="Times New Roman"/>
                <w:b/>
              </w:rPr>
            </w:pPr>
            <w:r w:rsidRPr="006C1C85">
              <w:rPr>
                <w:rFonts w:eastAsia="Times New Roman"/>
                <w:b/>
              </w:rPr>
              <w:t>Respondent</w:t>
            </w:r>
          </w:p>
        </w:tc>
        <w:tc>
          <w:tcPr>
            <w:tcW w:w="240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59FB8D45" w14:textId="77777777" w:rsidR="00C47144" w:rsidRPr="006C1C85" w:rsidRDefault="00510D88" w:rsidP="006C1C85">
            <w:pPr>
              <w:spacing w:before="240"/>
              <w:rPr>
                <w:rFonts w:eastAsia="Times New Roman"/>
                <w:b/>
              </w:rPr>
            </w:pPr>
            <w:r w:rsidRPr="006C1C85">
              <w:rPr>
                <w:rFonts w:eastAsia="Times New Roman"/>
                <w:b/>
              </w:rPr>
              <w:t>Total Respondent</w:t>
            </w:r>
          </w:p>
        </w:tc>
        <w:tc>
          <w:tcPr>
            <w:tcW w:w="193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59FB8D46" w14:textId="77777777" w:rsidR="00C47144" w:rsidRPr="006C1C85" w:rsidRDefault="00510D88" w:rsidP="006C1C85">
            <w:pPr>
              <w:spacing w:before="240"/>
              <w:rPr>
                <w:rFonts w:eastAsia="Times New Roman"/>
                <w:b/>
              </w:rPr>
            </w:pPr>
            <w:r w:rsidRPr="006C1C85">
              <w:rPr>
                <w:rFonts w:eastAsia="Times New Roman"/>
                <w:b/>
              </w:rPr>
              <w:t>Total %</w:t>
            </w:r>
          </w:p>
        </w:tc>
      </w:tr>
      <w:tr w:rsidR="006C1C85" w:rsidRPr="006C1C85" w14:paraId="59FB8D4C" w14:textId="77777777">
        <w:trPr>
          <w:trHeight w:val="485"/>
        </w:trPr>
        <w:tc>
          <w:tcPr>
            <w:tcW w:w="211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59FB8D48" w14:textId="77777777" w:rsidR="00C47144" w:rsidRPr="006C1C85" w:rsidRDefault="00510D88" w:rsidP="006C1C85">
            <w:pPr>
              <w:spacing w:before="240"/>
              <w:rPr>
                <w:rFonts w:eastAsia="Times New Roman"/>
              </w:rPr>
            </w:pPr>
            <w:r w:rsidRPr="006C1C85">
              <w:rPr>
                <w:rFonts w:eastAsia="Times New Roman"/>
              </w:rPr>
              <w:t>18-21</w:t>
            </w:r>
          </w:p>
        </w:tc>
        <w:tc>
          <w:tcPr>
            <w:tcW w:w="2400" w:type="dxa"/>
            <w:tcBorders>
              <w:top w:val="nil"/>
              <w:left w:val="nil"/>
              <w:bottom w:val="single" w:sz="8" w:space="0" w:color="000000"/>
              <w:right w:val="single" w:sz="8" w:space="0" w:color="000000"/>
            </w:tcBorders>
            <w:tcMar>
              <w:top w:w="100" w:type="dxa"/>
              <w:left w:w="100" w:type="dxa"/>
              <w:bottom w:w="100" w:type="dxa"/>
              <w:right w:w="100" w:type="dxa"/>
            </w:tcMar>
          </w:tcPr>
          <w:p w14:paraId="59FB8D49" w14:textId="77777777" w:rsidR="00C47144" w:rsidRPr="006C1C85" w:rsidRDefault="00510D88" w:rsidP="006C1C85">
            <w:pPr>
              <w:spacing w:before="240"/>
              <w:rPr>
                <w:rFonts w:eastAsia="Times New Roman"/>
              </w:rPr>
            </w:pPr>
            <w:r w:rsidRPr="006C1C85">
              <w:rPr>
                <w:rFonts w:eastAsia="Times New Roman"/>
              </w:rPr>
              <w:t>32</w:t>
            </w:r>
          </w:p>
        </w:tc>
        <w:tc>
          <w:tcPr>
            <w:tcW w:w="2400" w:type="dxa"/>
            <w:tcBorders>
              <w:top w:val="nil"/>
              <w:left w:val="nil"/>
              <w:bottom w:val="single" w:sz="8" w:space="0" w:color="000000"/>
              <w:right w:val="single" w:sz="8" w:space="0" w:color="000000"/>
            </w:tcBorders>
            <w:tcMar>
              <w:top w:w="100" w:type="dxa"/>
              <w:left w:w="100" w:type="dxa"/>
              <w:bottom w:w="100" w:type="dxa"/>
              <w:right w:w="100" w:type="dxa"/>
            </w:tcMar>
          </w:tcPr>
          <w:p w14:paraId="59FB8D4A" w14:textId="77777777" w:rsidR="00C47144" w:rsidRPr="006C1C85" w:rsidRDefault="00510D88" w:rsidP="006C1C85">
            <w:pPr>
              <w:spacing w:before="240"/>
              <w:rPr>
                <w:rFonts w:eastAsia="Times New Roman"/>
              </w:rPr>
            </w:pPr>
            <w:r w:rsidRPr="006C1C85">
              <w:rPr>
                <w:rFonts w:eastAsia="Times New Roman"/>
              </w:rPr>
              <w:t>50</w:t>
            </w:r>
          </w:p>
        </w:tc>
        <w:tc>
          <w:tcPr>
            <w:tcW w:w="1935" w:type="dxa"/>
            <w:tcBorders>
              <w:top w:val="nil"/>
              <w:left w:val="nil"/>
              <w:bottom w:val="single" w:sz="8" w:space="0" w:color="000000"/>
              <w:right w:val="single" w:sz="8" w:space="0" w:color="000000"/>
            </w:tcBorders>
            <w:tcMar>
              <w:top w:w="100" w:type="dxa"/>
              <w:left w:w="100" w:type="dxa"/>
              <w:bottom w:w="100" w:type="dxa"/>
              <w:right w:w="100" w:type="dxa"/>
            </w:tcMar>
          </w:tcPr>
          <w:p w14:paraId="59FB8D4B" w14:textId="77777777" w:rsidR="00C47144" w:rsidRPr="006C1C85" w:rsidRDefault="00510D88" w:rsidP="006C1C85">
            <w:pPr>
              <w:spacing w:before="240"/>
              <w:rPr>
                <w:rFonts w:eastAsia="Times New Roman"/>
              </w:rPr>
            </w:pPr>
            <w:r w:rsidRPr="006C1C85">
              <w:rPr>
                <w:rFonts w:eastAsia="Times New Roman"/>
              </w:rPr>
              <w:t>64</w:t>
            </w:r>
          </w:p>
        </w:tc>
      </w:tr>
      <w:tr w:rsidR="006C1C85" w:rsidRPr="006C1C85" w14:paraId="59FB8D51" w14:textId="77777777">
        <w:trPr>
          <w:trHeight w:val="485"/>
        </w:trPr>
        <w:tc>
          <w:tcPr>
            <w:tcW w:w="211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59FB8D4D" w14:textId="77777777" w:rsidR="00C47144" w:rsidRPr="006C1C85" w:rsidRDefault="00510D88" w:rsidP="006C1C85">
            <w:pPr>
              <w:spacing w:before="240"/>
              <w:rPr>
                <w:rFonts w:eastAsia="Times New Roman"/>
              </w:rPr>
            </w:pPr>
            <w:r w:rsidRPr="006C1C85">
              <w:rPr>
                <w:rFonts w:eastAsia="Times New Roman"/>
              </w:rPr>
              <w:t>22-25</w:t>
            </w:r>
          </w:p>
        </w:tc>
        <w:tc>
          <w:tcPr>
            <w:tcW w:w="2400" w:type="dxa"/>
            <w:tcBorders>
              <w:top w:val="nil"/>
              <w:left w:val="nil"/>
              <w:bottom w:val="single" w:sz="8" w:space="0" w:color="000000"/>
              <w:right w:val="single" w:sz="8" w:space="0" w:color="000000"/>
            </w:tcBorders>
            <w:tcMar>
              <w:top w:w="100" w:type="dxa"/>
              <w:left w:w="100" w:type="dxa"/>
              <w:bottom w:w="100" w:type="dxa"/>
              <w:right w:w="100" w:type="dxa"/>
            </w:tcMar>
          </w:tcPr>
          <w:p w14:paraId="59FB8D4E" w14:textId="77777777" w:rsidR="00C47144" w:rsidRPr="006C1C85" w:rsidRDefault="00510D88" w:rsidP="006C1C85">
            <w:pPr>
              <w:spacing w:before="240"/>
              <w:rPr>
                <w:rFonts w:eastAsia="Times New Roman"/>
              </w:rPr>
            </w:pPr>
            <w:r w:rsidRPr="006C1C85">
              <w:rPr>
                <w:rFonts w:eastAsia="Times New Roman"/>
              </w:rPr>
              <w:t>18</w:t>
            </w:r>
          </w:p>
        </w:tc>
        <w:tc>
          <w:tcPr>
            <w:tcW w:w="2400" w:type="dxa"/>
            <w:tcBorders>
              <w:top w:val="nil"/>
              <w:left w:val="nil"/>
              <w:bottom w:val="single" w:sz="8" w:space="0" w:color="000000"/>
              <w:right w:val="single" w:sz="8" w:space="0" w:color="000000"/>
            </w:tcBorders>
            <w:tcMar>
              <w:top w:w="100" w:type="dxa"/>
              <w:left w:w="100" w:type="dxa"/>
              <w:bottom w:w="100" w:type="dxa"/>
              <w:right w:w="100" w:type="dxa"/>
            </w:tcMar>
          </w:tcPr>
          <w:p w14:paraId="59FB8D4F" w14:textId="77777777" w:rsidR="00C47144" w:rsidRPr="006C1C85" w:rsidRDefault="00510D88" w:rsidP="006C1C85">
            <w:pPr>
              <w:spacing w:before="240"/>
              <w:rPr>
                <w:rFonts w:eastAsia="Times New Roman"/>
              </w:rPr>
            </w:pPr>
            <w:r w:rsidRPr="006C1C85">
              <w:rPr>
                <w:rFonts w:eastAsia="Times New Roman"/>
              </w:rPr>
              <w:t>50</w:t>
            </w:r>
          </w:p>
        </w:tc>
        <w:tc>
          <w:tcPr>
            <w:tcW w:w="1935" w:type="dxa"/>
            <w:tcBorders>
              <w:top w:val="nil"/>
              <w:left w:val="nil"/>
              <w:bottom w:val="single" w:sz="8" w:space="0" w:color="000000"/>
              <w:right w:val="single" w:sz="8" w:space="0" w:color="000000"/>
            </w:tcBorders>
            <w:tcMar>
              <w:top w:w="100" w:type="dxa"/>
              <w:left w:w="100" w:type="dxa"/>
              <w:bottom w:w="100" w:type="dxa"/>
              <w:right w:w="100" w:type="dxa"/>
            </w:tcMar>
          </w:tcPr>
          <w:p w14:paraId="59FB8D50" w14:textId="77777777" w:rsidR="00C47144" w:rsidRPr="006C1C85" w:rsidRDefault="00510D88" w:rsidP="006C1C85">
            <w:pPr>
              <w:spacing w:before="240"/>
              <w:rPr>
                <w:rFonts w:eastAsia="Times New Roman"/>
              </w:rPr>
            </w:pPr>
            <w:r w:rsidRPr="006C1C85">
              <w:rPr>
                <w:rFonts w:eastAsia="Times New Roman"/>
              </w:rPr>
              <w:t>36</w:t>
            </w:r>
          </w:p>
        </w:tc>
      </w:tr>
    </w:tbl>
    <w:p w14:paraId="59FB8D52" w14:textId="77777777" w:rsidR="00C47144" w:rsidRPr="006C1C85" w:rsidRDefault="00510D88" w:rsidP="006C1C85">
      <w:pPr>
        <w:spacing w:before="240" w:after="240"/>
        <w:rPr>
          <w:rFonts w:eastAsia="Times New Roman"/>
          <w:b/>
        </w:rPr>
      </w:pPr>
      <w:r w:rsidRPr="006C1C85">
        <w:rPr>
          <w:rFonts w:eastAsia="Times New Roman"/>
          <w:b/>
          <w:noProof/>
          <w:lang w:val="en-IN"/>
        </w:rPr>
        <w:drawing>
          <wp:inline distT="114300" distB="114300" distL="114300" distR="114300" wp14:anchorId="59FB8E1C" wp14:editId="59FB8E1D">
            <wp:extent cx="4057650" cy="2398012"/>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4057650" cy="2398012"/>
                    </a:xfrm>
                    <a:prstGeom prst="rect">
                      <a:avLst/>
                    </a:prstGeom>
                    <a:ln/>
                  </pic:spPr>
                </pic:pic>
              </a:graphicData>
            </a:graphic>
          </wp:inline>
        </w:drawing>
      </w:r>
    </w:p>
    <w:p w14:paraId="59FB8D53" w14:textId="77777777" w:rsidR="00C47144" w:rsidRPr="006C1C85" w:rsidRDefault="00510D88" w:rsidP="006C1C85">
      <w:pPr>
        <w:spacing w:before="240" w:after="240"/>
        <w:rPr>
          <w:rFonts w:eastAsia="Times New Roman"/>
        </w:rPr>
      </w:pPr>
      <w:r w:rsidRPr="006C1C85">
        <w:rPr>
          <w:rFonts w:eastAsia="Times New Roman"/>
          <w:b/>
        </w:rPr>
        <w:t>Findings</w:t>
      </w:r>
      <w:r w:rsidRPr="006C1C85">
        <w:rPr>
          <w:rFonts w:eastAsia="Times New Roman"/>
        </w:rPr>
        <w:t>:</w:t>
      </w:r>
    </w:p>
    <w:p w14:paraId="59FB8D54" w14:textId="77777777" w:rsidR="00C47144" w:rsidRPr="006C1C85" w:rsidRDefault="00510D88" w:rsidP="006C1C85">
      <w:pPr>
        <w:spacing w:before="240" w:after="240"/>
        <w:rPr>
          <w:rFonts w:eastAsia="Times New Roman"/>
        </w:rPr>
      </w:pPr>
      <w:r w:rsidRPr="006C1C85">
        <w:rPr>
          <w:rFonts w:eastAsia="Times New Roman"/>
        </w:rPr>
        <w:t>In the table above it can be seen that among the 50 respondents surveyed at the Wales University almost 64% of the respondents belong to the age group of 18-21, that is, the ones pursuing graduation. And 36% of the respondents belong to the age group of 22-25. They are mainly pursuing post-graduation in the said university, located in London, UK. All the respondents are young, having fresh ideas and first- hand experience of the virtual learning environment.</w:t>
      </w:r>
    </w:p>
    <w:p w14:paraId="59FB8D55" w14:textId="77777777" w:rsidR="00C47144" w:rsidRPr="006C1C85" w:rsidRDefault="00510D88" w:rsidP="006C1C85">
      <w:pPr>
        <w:spacing w:before="240" w:after="240"/>
        <w:rPr>
          <w:rFonts w:eastAsia="Times New Roman"/>
        </w:rPr>
      </w:pPr>
      <w:r w:rsidRPr="006C1C85">
        <w:rPr>
          <w:rFonts w:eastAsia="Times New Roman"/>
        </w:rPr>
        <w:t xml:space="preserve"> </w:t>
      </w:r>
    </w:p>
    <w:p w14:paraId="59FB8D56" w14:textId="77777777" w:rsidR="00C47144" w:rsidRPr="006C1C85" w:rsidRDefault="00510D88" w:rsidP="006C1C85">
      <w:pPr>
        <w:spacing w:before="240" w:after="240"/>
        <w:rPr>
          <w:rFonts w:eastAsia="Times New Roman"/>
        </w:rPr>
      </w:pPr>
      <w:r w:rsidRPr="006C1C85">
        <w:rPr>
          <w:rFonts w:eastAsia="Times New Roman"/>
          <w:b/>
        </w:rPr>
        <w:t>Q2. Are you a male, female or other?</w:t>
      </w:r>
    </w:p>
    <w:tbl>
      <w:tblPr>
        <w:tblStyle w:val="a0"/>
        <w:tblW w:w="8850" w:type="dxa"/>
        <w:tblInd w:w="100" w:type="dxa"/>
        <w:tblBorders>
          <w:top w:val="nil"/>
          <w:left w:val="nil"/>
          <w:bottom w:val="nil"/>
          <w:right w:val="nil"/>
          <w:insideH w:val="nil"/>
          <w:insideV w:val="nil"/>
        </w:tblBorders>
        <w:tblLayout w:type="fixed"/>
        <w:tblLook w:val="0600" w:firstRow="0" w:lastRow="0" w:firstColumn="0" w:lastColumn="0" w:noHBand="1" w:noVBand="1"/>
      </w:tblPr>
      <w:tblGrid>
        <w:gridCol w:w="2145"/>
        <w:gridCol w:w="2295"/>
        <w:gridCol w:w="2310"/>
        <w:gridCol w:w="2100"/>
      </w:tblGrid>
      <w:tr w:rsidR="006C1C85" w:rsidRPr="006C1C85" w14:paraId="59FB8D5B" w14:textId="77777777">
        <w:trPr>
          <w:trHeight w:val="485"/>
        </w:trPr>
        <w:tc>
          <w:tcPr>
            <w:tcW w:w="21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FB8D57" w14:textId="77777777" w:rsidR="00C47144" w:rsidRPr="006C1C85" w:rsidRDefault="00510D88" w:rsidP="006C1C85">
            <w:pPr>
              <w:spacing w:before="240"/>
              <w:rPr>
                <w:rFonts w:eastAsia="Times New Roman"/>
                <w:b/>
              </w:rPr>
            </w:pPr>
            <w:r w:rsidRPr="006C1C85">
              <w:rPr>
                <w:rFonts w:eastAsia="Times New Roman"/>
                <w:b/>
              </w:rPr>
              <w:t>Sex</w:t>
            </w:r>
          </w:p>
        </w:tc>
        <w:tc>
          <w:tcPr>
            <w:tcW w:w="229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59FB8D58" w14:textId="77777777" w:rsidR="00C47144" w:rsidRPr="006C1C85" w:rsidRDefault="00510D88" w:rsidP="006C1C85">
            <w:pPr>
              <w:spacing w:before="240"/>
              <w:rPr>
                <w:rFonts w:eastAsia="Times New Roman"/>
                <w:b/>
              </w:rPr>
            </w:pPr>
            <w:r w:rsidRPr="006C1C85">
              <w:rPr>
                <w:rFonts w:eastAsia="Times New Roman"/>
                <w:b/>
              </w:rPr>
              <w:t>Respondents</w:t>
            </w:r>
          </w:p>
        </w:tc>
        <w:tc>
          <w:tcPr>
            <w:tcW w:w="231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59FB8D59" w14:textId="77777777" w:rsidR="00C47144" w:rsidRPr="006C1C85" w:rsidRDefault="00510D88" w:rsidP="006C1C85">
            <w:pPr>
              <w:spacing w:before="240"/>
              <w:rPr>
                <w:rFonts w:eastAsia="Times New Roman"/>
                <w:b/>
              </w:rPr>
            </w:pPr>
            <w:r w:rsidRPr="006C1C85">
              <w:rPr>
                <w:rFonts w:eastAsia="Times New Roman"/>
                <w:b/>
              </w:rPr>
              <w:t>Total Respondents</w:t>
            </w:r>
          </w:p>
        </w:tc>
        <w:tc>
          <w:tcPr>
            <w:tcW w:w="210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59FB8D5A" w14:textId="77777777" w:rsidR="00C47144" w:rsidRPr="006C1C85" w:rsidRDefault="00510D88" w:rsidP="006C1C85">
            <w:pPr>
              <w:spacing w:before="240"/>
              <w:rPr>
                <w:rFonts w:eastAsia="Times New Roman"/>
                <w:b/>
              </w:rPr>
            </w:pPr>
            <w:r w:rsidRPr="006C1C85">
              <w:rPr>
                <w:rFonts w:eastAsia="Times New Roman"/>
                <w:b/>
              </w:rPr>
              <w:t>Total %</w:t>
            </w:r>
          </w:p>
        </w:tc>
      </w:tr>
      <w:tr w:rsidR="006C1C85" w:rsidRPr="006C1C85" w14:paraId="59FB8D60" w14:textId="77777777">
        <w:trPr>
          <w:trHeight w:val="485"/>
        </w:trPr>
        <w:tc>
          <w:tcPr>
            <w:tcW w:w="214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59FB8D5C" w14:textId="77777777" w:rsidR="00C47144" w:rsidRPr="006C1C85" w:rsidRDefault="00510D88" w:rsidP="006C1C85">
            <w:pPr>
              <w:spacing w:before="240"/>
              <w:rPr>
                <w:rFonts w:eastAsia="Times New Roman"/>
              </w:rPr>
            </w:pPr>
            <w:r w:rsidRPr="006C1C85">
              <w:rPr>
                <w:rFonts w:eastAsia="Times New Roman"/>
              </w:rPr>
              <w:t>Male</w:t>
            </w:r>
          </w:p>
        </w:tc>
        <w:tc>
          <w:tcPr>
            <w:tcW w:w="2295" w:type="dxa"/>
            <w:tcBorders>
              <w:top w:val="nil"/>
              <w:left w:val="nil"/>
              <w:bottom w:val="single" w:sz="8" w:space="0" w:color="000000"/>
              <w:right w:val="single" w:sz="8" w:space="0" w:color="000000"/>
            </w:tcBorders>
            <w:tcMar>
              <w:top w:w="100" w:type="dxa"/>
              <w:left w:w="100" w:type="dxa"/>
              <w:bottom w:w="100" w:type="dxa"/>
              <w:right w:w="100" w:type="dxa"/>
            </w:tcMar>
          </w:tcPr>
          <w:p w14:paraId="59FB8D5D" w14:textId="77777777" w:rsidR="00C47144" w:rsidRPr="006C1C85" w:rsidRDefault="00510D88" w:rsidP="006C1C85">
            <w:pPr>
              <w:spacing w:before="240"/>
              <w:rPr>
                <w:rFonts w:eastAsia="Times New Roman"/>
              </w:rPr>
            </w:pPr>
            <w:r w:rsidRPr="006C1C85">
              <w:rPr>
                <w:rFonts w:eastAsia="Times New Roman"/>
              </w:rPr>
              <w:t>18</w:t>
            </w:r>
          </w:p>
        </w:tc>
        <w:tc>
          <w:tcPr>
            <w:tcW w:w="2310" w:type="dxa"/>
            <w:tcBorders>
              <w:top w:val="nil"/>
              <w:left w:val="nil"/>
              <w:bottom w:val="single" w:sz="8" w:space="0" w:color="000000"/>
              <w:right w:val="single" w:sz="8" w:space="0" w:color="000000"/>
            </w:tcBorders>
            <w:tcMar>
              <w:top w:w="100" w:type="dxa"/>
              <w:left w:w="100" w:type="dxa"/>
              <w:bottom w:w="100" w:type="dxa"/>
              <w:right w:w="100" w:type="dxa"/>
            </w:tcMar>
          </w:tcPr>
          <w:p w14:paraId="59FB8D5E" w14:textId="77777777" w:rsidR="00C47144" w:rsidRPr="006C1C85" w:rsidRDefault="00510D88" w:rsidP="006C1C85">
            <w:pPr>
              <w:spacing w:before="240"/>
              <w:rPr>
                <w:rFonts w:eastAsia="Times New Roman"/>
              </w:rPr>
            </w:pPr>
            <w:r w:rsidRPr="006C1C85">
              <w:rPr>
                <w:rFonts w:eastAsia="Times New Roman"/>
              </w:rPr>
              <w:t>50</w:t>
            </w:r>
          </w:p>
        </w:tc>
        <w:tc>
          <w:tcPr>
            <w:tcW w:w="2100" w:type="dxa"/>
            <w:tcBorders>
              <w:top w:val="nil"/>
              <w:left w:val="nil"/>
              <w:bottom w:val="single" w:sz="8" w:space="0" w:color="000000"/>
              <w:right w:val="single" w:sz="8" w:space="0" w:color="000000"/>
            </w:tcBorders>
            <w:tcMar>
              <w:top w:w="100" w:type="dxa"/>
              <w:left w:w="100" w:type="dxa"/>
              <w:bottom w:w="100" w:type="dxa"/>
              <w:right w:w="100" w:type="dxa"/>
            </w:tcMar>
          </w:tcPr>
          <w:p w14:paraId="59FB8D5F" w14:textId="77777777" w:rsidR="00C47144" w:rsidRPr="006C1C85" w:rsidRDefault="00510D88" w:rsidP="006C1C85">
            <w:pPr>
              <w:spacing w:before="240"/>
              <w:rPr>
                <w:rFonts w:eastAsia="Times New Roman"/>
              </w:rPr>
            </w:pPr>
            <w:r w:rsidRPr="006C1C85">
              <w:rPr>
                <w:rFonts w:eastAsia="Times New Roman"/>
              </w:rPr>
              <w:t>36</w:t>
            </w:r>
          </w:p>
        </w:tc>
      </w:tr>
      <w:tr w:rsidR="006C1C85" w:rsidRPr="006C1C85" w14:paraId="59FB8D65" w14:textId="77777777">
        <w:trPr>
          <w:trHeight w:val="485"/>
        </w:trPr>
        <w:tc>
          <w:tcPr>
            <w:tcW w:w="214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59FB8D61" w14:textId="77777777" w:rsidR="00C47144" w:rsidRPr="006C1C85" w:rsidRDefault="00510D88" w:rsidP="006C1C85">
            <w:pPr>
              <w:spacing w:before="240"/>
              <w:rPr>
                <w:rFonts w:eastAsia="Times New Roman"/>
              </w:rPr>
            </w:pPr>
            <w:r w:rsidRPr="006C1C85">
              <w:rPr>
                <w:rFonts w:eastAsia="Times New Roman"/>
              </w:rPr>
              <w:t>Female</w:t>
            </w:r>
          </w:p>
        </w:tc>
        <w:tc>
          <w:tcPr>
            <w:tcW w:w="2295" w:type="dxa"/>
            <w:tcBorders>
              <w:top w:val="nil"/>
              <w:left w:val="nil"/>
              <w:bottom w:val="single" w:sz="8" w:space="0" w:color="000000"/>
              <w:right w:val="single" w:sz="8" w:space="0" w:color="000000"/>
            </w:tcBorders>
            <w:tcMar>
              <w:top w:w="100" w:type="dxa"/>
              <w:left w:w="100" w:type="dxa"/>
              <w:bottom w:w="100" w:type="dxa"/>
              <w:right w:w="100" w:type="dxa"/>
            </w:tcMar>
          </w:tcPr>
          <w:p w14:paraId="59FB8D62" w14:textId="77777777" w:rsidR="00C47144" w:rsidRPr="006C1C85" w:rsidRDefault="00510D88" w:rsidP="006C1C85">
            <w:pPr>
              <w:spacing w:before="240"/>
              <w:rPr>
                <w:rFonts w:eastAsia="Times New Roman"/>
              </w:rPr>
            </w:pPr>
            <w:r w:rsidRPr="006C1C85">
              <w:rPr>
                <w:rFonts w:eastAsia="Times New Roman"/>
              </w:rPr>
              <w:t>21</w:t>
            </w:r>
          </w:p>
        </w:tc>
        <w:tc>
          <w:tcPr>
            <w:tcW w:w="2310" w:type="dxa"/>
            <w:tcBorders>
              <w:top w:val="nil"/>
              <w:left w:val="nil"/>
              <w:bottom w:val="single" w:sz="8" w:space="0" w:color="000000"/>
              <w:right w:val="single" w:sz="8" w:space="0" w:color="000000"/>
            </w:tcBorders>
            <w:tcMar>
              <w:top w:w="100" w:type="dxa"/>
              <w:left w:w="100" w:type="dxa"/>
              <w:bottom w:w="100" w:type="dxa"/>
              <w:right w:w="100" w:type="dxa"/>
            </w:tcMar>
          </w:tcPr>
          <w:p w14:paraId="59FB8D63" w14:textId="77777777" w:rsidR="00C47144" w:rsidRPr="006C1C85" w:rsidRDefault="00510D88" w:rsidP="006C1C85">
            <w:pPr>
              <w:spacing w:before="240"/>
              <w:rPr>
                <w:rFonts w:eastAsia="Times New Roman"/>
              </w:rPr>
            </w:pPr>
            <w:r w:rsidRPr="006C1C85">
              <w:rPr>
                <w:rFonts w:eastAsia="Times New Roman"/>
              </w:rPr>
              <w:t>50</w:t>
            </w:r>
          </w:p>
        </w:tc>
        <w:tc>
          <w:tcPr>
            <w:tcW w:w="2100" w:type="dxa"/>
            <w:tcBorders>
              <w:top w:val="nil"/>
              <w:left w:val="nil"/>
              <w:bottom w:val="single" w:sz="8" w:space="0" w:color="000000"/>
              <w:right w:val="single" w:sz="8" w:space="0" w:color="000000"/>
            </w:tcBorders>
            <w:tcMar>
              <w:top w:w="100" w:type="dxa"/>
              <w:left w:w="100" w:type="dxa"/>
              <w:bottom w:w="100" w:type="dxa"/>
              <w:right w:w="100" w:type="dxa"/>
            </w:tcMar>
          </w:tcPr>
          <w:p w14:paraId="59FB8D64" w14:textId="77777777" w:rsidR="00C47144" w:rsidRPr="006C1C85" w:rsidRDefault="00510D88" w:rsidP="006C1C85">
            <w:pPr>
              <w:spacing w:before="240"/>
              <w:rPr>
                <w:rFonts w:eastAsia="Times New Roman"/>
              </w:rPr>
            </w:pPr>
            <w:r w:rsidRPr="006C1C85">
              <w:rPr>
                <w:rFonts w:eastAsia="Times New Roman"/>
              </w:rPr>
              <w:t>42</w:t>
            </w:r>
          </w:p>
        </w:tc>
      </w:tr>
      <w:tr w:rsidR="006C1C85" w:rsidRPr="006C1C85" w14:paraId="59FB8D6A" w14:textId="77777777">
        <w:trPr>
          <w:trHeight w:val="485"/>
        </w:trPr>
        <w:tc>
          <w:tcPr>
            <w:tcW w:w="214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59FB8D66" w14:textId="77777777" w:rsidR="00C47144" w:rsidRPr="006C1C85" w:rsidRDefault="00510D88" w:rsidP="006C1C85">
            <w:pPr>
              <w:spacing w:before="240"/>
              <w:rPr>
                <w:rFonts w:eastAsia="Times New Roman"/>
              </w:rPr>
            </w:pPr>
            <w:r w:rsidRPr="006C1C85">
              <w:rPr>
                <w:rFonts w:eastAsia="Times New Roman"/>
              </w:rPr>
              <w:t>Other</w:t>
            </w:r>
          </w:p>
        </w:tc>
        <w:tc>
          <w:tcPr>
            <w:tcW w:w="2295" w:type="dxa"/>
            <w:tcBorders>
              <w:top w:val="nil"/>
              <w:left w:val="nil"/>
              <w:bottom w:val="single" w:sz="8" w:space="0" w:color="000000"/>
              <w:right w:val="single" w:sz="8" w:space="0" w:color="000000"/>
            </w:tcBorders>
            <w:tcMar>
              <w:top w:w="100" w:type="dxa"/>
              <w:left w:w="100" w:type="dxa"/>
              <w:bottom w:w="100" w:type="dxa"/>
              <w:right w:w="100" w:type="dxa"/>
            </w:tcMar>
          </w:tcPr>
          <w:p w14:paraId="59FB8D67" w14:textId="77777777" w:rsidR="00C47144" w:rsidRPr="006C1C85" w:rsidRDefault="00510D88" w:rsidP="006C1C85">
            <w:pPr>
              <w:spacing w:before="240"/>
              <w:rPr>
                <w:rFonts w:eastAsia="Times New Roman"/>
              </w:rPr>
            </w:pPr>
            <w:r w:rsidRPr="006C1C85">
              <w:rPr>
                <w:rFonts w:eastAsia="Times New Roman"/>
              </w:rPr>
              <w:t>11</w:t>
            </w:r>
          </w:p>
        </w:tc>
        <w:tc>
          <w:tcPr>
            <w:tcW w:w="2310" w:type="dxa"/>
            <w:tcBorders>
              <w:top w:val="nil"/>
              <w:left w:val="nil"/>
              <w:bottom w:val="single" w:sz="8" w:space="0" w:color="000000"/>
              <w:right w:val="single" w:sz="8" w:space="0" w:color="000000"/>
            </w:tcBorders>
            <w:tcMar>
              <w:top w:w="100" w:type="dxa"/>
              <w:left w:w="100" w:type="dxa"/>
              <w:bottom w:w="100" w:type="dxa"/>
              <w:right w:w="100" w:type="dxa"/>
            </w:tcMar>
          </w:tcPr>
          <w:p w14:paraId="59FB8D68" w14:textId="77777777" w:rsidR="00C47144" w:rsidRPr="006C1C85" w:rsidRDefault="00510D88" w:rsidP="006C1C85">
            <w:pPr>
              <w:spacing w:before="240"/>
              <w:rPr>
                <w:rFonts w:eastAsia="Times New Roman"/>
              </w:rPr>
            </w:pPr>
            <w:r w:rsidRPr="006C1C85">
              <w:rPr>
                <w:rFonts w:eastAsia="Times New Roman"/>
              </w:rPr>
              <w:t>50</w:t>
            </w:r>
          </w:p>
        </w:tc>
        <w:tc>
          <w:tcPr>
            <w:tcW w:w="2100" w:type="dxa"/>
            <w:tcBorders>
              <w:top w:val="nil"/>
              <w:left w:val="nil"/>
              <w:bottom w:val="single" w:sz="8" w:space="0" w:color="000000"/>
              <w:right w:val="single" w:sz="8" w:space="0" w:color="000000"/>
            </w:tcBorders>
            <w:tcMar>
              <w:top w:w="100" w:type="dxa"/>
              <w:left w:w="100" w:type="dxa"/>
              <w:bottom w:w="100" w:type="dxa"/>
              <w:right w:w="100" w:type="dxa"/>
            </w:tcMar>
          </w:tcPr>
          <w:p w14:paraId="59FB8D69" w14:textId="77777777" w:rsidR="00C47144" w:rsidRPr="006C1C85" w:rsidRDefault="00510D88" w:rsidP="006C1C85">
            <w:pPr>
              <w:spacing w:before="240"/>
              <w:rPr>
                <w:rFonts w:eastAsia="Times New Roman"/>
              </w:rPr>
            </w:pPr>
            <w:r w:rsidRPr="006C1C85">
              <w:rPr>
                <w:rFonts w:eastAsia="Times New Roman"/>
              </w:rPr>
              <w:t>22</w:t>
            </w:r>
          </w:p>
        </w:tc>
      </w:tr>
    </w:tbl>
    <w:p w14:paraId="59FB8D6B" w14:textId="77777777" w:rsidR="00C47144" w:rsidRPr="006C1C85" w:rsidRDefault="00510D88" w:rsidP="006C1C85">
      <w:pPr>
        <w:spacing w:before="240" w:after="240"/>
        <w:rPr>
          <w:rFonts w:eastAsia="Times New Roman"/>
          <w:b/>
        </w:rPr>
      </w:pPr>
      <w:r w:rsidRPr="006C1C85">
        <w:rPr>
          <w:rFonts w:eastAsia="Times New Roman"/>
          <w:b/>
          <w:noProof/>
          <w:lang w:val="en-IN"/>
        </w:rPr>
        <w:drawing>
          <wp:inline distT="114300" distB="114300" distL="114300" distR="114300" wp14:anchorId="59FB8E1E" wp14:editId="59FB8E1F">
            <wp:extent cx="3676650" cy="2136372"/>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3676650" cy="2136372"/>
                    </a:xfrm>
                    <a:prstGeom prst="rect">
                      <a:avLst/>
                    </a:prstGeom>
                    <a:ln/>
                  </pic:spPr>
                </pic:pic>
              </a:graphicData>
            </a:graphic>
          </wp:inline>
        </w:drawing>
      </w:r>
    </w:p>
    <w:p w14:paraId="59FB8D6C" w14:textId="77777777" w:rsidR="00C47144" w:rsidRPr="006C1C85" w:rsidRDefault="00510D88" w:rsidP="006C1C85">
      <w:pPr>
        <w:spacing w:before="240" w:after="240"/>
        <w:rPr>
          <w:rFonts w:eastAsia="Times New Roman"/>
          <w:b/>
        </w:rPr>
      </w:pPr>
      <w:r w:rsidRPr="006C1C85">
        <w:rPr>
          <w:rFonts w:eastAsia="Times New Roman"/>
          <w:b/>
        </w:rPr>
        <w:t>Findings:</w:t>
      </w:r>
    </w:p>
    <w:p w14:paraId="59FB8D6D" w14:textId="77777777" w:rsidR="00C47144" w:rsidRPr="006C1C85" w:rsidRDefault="00510D88" w:rsidP="006C1C85">
      <w:pPr>
        <w:spacing w:before="240" w:after="240"/>
        <w:rPr>
          <w:rFonts w:eastAsia="Times New Roman"/>
        </w:rPr>
      </w:pPr>
      <w:r w:rsidRPr="006C1C85">
        <w:rPr>
          <w:rFonts w:eastAsia="Times New Roman"/>
        </w:rPr>
        <w:t>From the above diagram it is discernible that of the total 50 students surveyed in the said University, 18 are males who responded to the questionnaire, 21 are females who participated in it, while 22% belong to the other category who took part in the questionnaire. Almost all sexes have participated in this questionnaire, some of whom chose not to disclose their sexes.</w:t>
      </w:r>
    </w:p>
    <w:p w14:paraId="59FB8D6E" w14:textId="77777777" w:rsidR="00C47144" w:rsidRPr="006C1C85" w:rsidRDefault="00510D88" w:rsidP="006C1C85">
      <w:pPr>
        <w:spacing w:before="240" w:after="240"/>
        <w:rPr>
          <w:rFonts w:eastAsia="Times New Roman"/>
        </w:rPr>
      </w:pPr>
      <w:r w:rsidRPr="006C1C85">
        <w:rPr>
          <w:rFonts w:eastAsia="Times New Roman"/>
          <w:b/>
        </w:rPr>
        <w:t>Q3. Do you think a virtual learning environment provides better access to resources?</w:t>
      </w:r>
    </w:p>
    <w:tbl>
      <w:tblPr>
        <w:tblStyle w:val="a1"/>
        <w:tblW w:w="8850" w:type="dxa"/>
        <w:tblInd w:w="100" w:type="dxa"/>
        <w:tblBorders>
          <w:top w:val="nil"/>
          <w:left w:val="nil"/>
          <w:bottom w:val="nil"/>
          <w:right w:val="nil"/>
          <w:insideH w:val="nil"/>
          <w:insideV w:val="nil"/>
        </w:tblBorders>
        <w:tblLayout w:type="fixed"/>
        <w:tblLook w:val="0600" w:firstRow="0" w:lastRow="0" w:firstColumn="0" w:lastColumn="0" w:noHBand="1" w:noVBand="1"/>
      </w:tblPr>
      <w:tblGrid>
        <w:gridCol w:w="2205"/>
        <w:gridCol w:w="2280"/>
        <w:gridCol w:w="2280"/>
        <w:gridCol w:w="2085"/>
      </w:tblGrid>
      <w:tr w:rsidR="006C1C85" w:rsidRPr="006C1C85" w14:paraId="59FB8D73" w14:textId="77777777">
        <w:trPr>
          <w:trHeight w:val="485"/>
        </w:trPr>
        <w:tc>
          <w:tcPr>
            <w:tcW w:w="22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FB8D6F" w14:textId="77777777" w:rsidR="00C47144" w:rsidRPr="006C1C85" w:rsidRDefault="00510D88" w:rsidP="006C1C85">
            <w:pPr>
              <w:spacing w:before="240"/>
              <w:rPr>
                <w:rFonts w:eastAsia="Times New Roman"/>
                <w:b/>
              </w:rPr>
            </w:pPr>
            <w:r w:rsidRPr="006C1C85">
              <w:rPr>
                <w:rFonts w:eastAsia="Times New Roman"/>
                <w:b/>
              </w:rPr>
              <w:t>Response</w:t>
            </w:r>
          </w:p>
        </w:tc>
        <w:tc>
          <w:tcPr>
            <w:tcW w:w="228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59FB8D70" w14:textId="77777777" w:rsidR="00C47144" w:rsidRPr="006C1C85" w:rsidRDefault="00510D88" w:rsidP="006C1C85">
            <w:pPr>
              <w:spacing w:before="240"/>
              <w:rPr>
                <w:rFonts w:eastAsia="Times New Roman"/>
                <w:b/>
              </w:rPr>
            </w:pPr>
            <w:r w:rsidRPr="006C1C85">
              <w:rPr>
                <w:rFonts w:eastAsia="Times New Roman"/>
                <w:b/>
              </w:rPr>
              <w:t>Respondents</w:t>
            </w:r>
          </w:p>
        </w:tc>
        <w:tc>
          <w:tcPr>
            <w:tcW w:w="228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59FB8D71" w14:textId="77777777" w:rsidR="00C47144" w:rsidRPr="006C1C85" w:rsidRDefault="00510D88" w:rsidP="006C1C85">
            <w:pPr>
              <w:spacing w:before="240"/>
              <w:rPr>
                <w:rFonts w:eastAsia="Times New Roman"/>
                <w:b/>
              </w:rPr>
            </w:pPr>
            <w:r w:rsidRPr="006C1C85">
              <w:rPr>
                <w:rFonts w:eastAsia="Times New Roman"/>
                <w:b/>
              </w:rPr>
              <w:t>Total respondents</w:t>
            </w:r>
          </w:p>
        </w:tc>
        <w:tc>
          <w:tcPr>
            <w:tcW w:w="208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59FB8D72" w14:textId="77777777" w:rsidR="00C47144" w:rsidRPr="006C1C85" w:rsidRDefault="00510D88" w:rsidP="006C1C85">
            <w:pPr>
              <w:spacing w:before="240"/>
              <w:rPr>
                <w:rFonts w:eastAsia="Times New Roman"/>
                <w:b/>
              </w:rPr>
            </w:pPr>
            <w:r w:rsidRPr="006C1C85">
              <w:rPr>
                <w:rFonts w:eastAsia="Times New Roman"/>
                <w:b/>
              </w:rPr>
              <w:t>Total %</w:t>
            </w:r>
          </w:p>
        </w:tc>
      </w:tr>
      <w:tr w:rsidR="006C1C85" w:rsidRPr="006C1C85" w14:paraId="59FB8D78" w14:textId="77777777">
        <w:trPr>
          <w:trHeight w:val="485"/>
        </w:trPr>
        <w:tc>
          <w:tcPr>
            <w:tcW w:w="220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59FB8D74" w14:textId="77777777" w:rsidR="00C47144" w:rsidRPr="006C1C85" w:rsidRDefault="00510D88" w:rsidP="006C1C85">
            <w:pPr>
              <w:spacing w:before="240"/>
              <w:rPr>
                <w:rFonts w:eastAsia="Times New Roman"/>
              </w:rPr>
            </w:pPr>
            <w:r w:rsidRPr="006C1C85">
              <w:rPr>
                <w:rFonts w:eastAsia="Times New Roman"/>
              </w:rPr>
              <w:t>Yes</w:t>
            </w:r>
          </w:p>
        </w:tc>
        <w:tc>
          <w:tcPr>
            <w:tcW w:w="2280" w:type="dxa"/>
            <w:tcBorders>
              <w:top w:val="nil"/>
              <w:left w:val="nil"/>
              <w:bottom w:val="single" w:sz="8" w:space="0" w:color="000000"/>
              <w:right w:val="single" w:sz="8" w:space="0" w:color="000000"/>
            </w:tcBorders>
            <w:tcMar>
              <w:top w:w="100" w:type="dxa"/>
              <w:left w:w="100" w:type="dxa"/>
              <w:bottom w:w="100" w:type="dxa"/>
              <w:right w:w="100" w:type="dxa"/>
            </w:tcMar>
          </w:tcPr>
          <w:p w14:paraId="59FB8D75" w14:textId="77777777" w:rsidR="00C47144" w:rsidRPr="006C1C85" w:rsidRDefault="00510D88" w:rsidP="006C1C85">
            <w:pPr>
              <w:spacing w:before="240"/>
              <w:rPr>
                <w:rFonts w:eastAsia="Times New Roman"/>
              </w:rPr>
            </w:pPr>
            <w:r w:rsidRPr="006C1C85">
              <w:rPr>
                <w:rFonts w:eastAsia="Times New Roman"/>
              </w:rPr>
              <w:t>33</w:t>
            </w:r>
          </w:p>
        </w:tc>
        <w:tc>
          <w:tcPr>
            <w:tcW w:w="2280" w:type="dxa"/>
            <w:tcBorders>
              <w:top w:val="nil"/>
              <w:left w:val="nil"/>
              <w:bottom w:val="single" w:sz="8" w:space="0" w:color="000000"/>
              <w:right w:val="single" w:sz="8" w:space="0" w:color="000000"/>
            </w:tcBorders>
            <w:tcMar>
              <w:top w:w="100" w:type="dxa"/>
              <w:left w:w="100" w:type="dxa"/>
              <w:bottom w:w="100" w:type="dxa"/>
              <w:right w:w="100" w:type="dxa"/>
            </w:tcMar>
          </w:tcPr>
          <w:p w14:paraId="59FB8D76" w14:textId="77777777" w:rsidR="00C47144" w:rsidRPr="006C1C85" w:rsidRDefault="00510D88" w:rsidP="006C1C85">
            <w:pPr>
              <w:spacing w:before="240"/>
              <w:rPr>
                <w:rFonts w:eastAsia="Times New Roman"/>
              </w:rPr>
            </w:pPr>
            <w:r w:rsidRPr="006C1C85">
              <w:rPr>
                <w:rFonts w:eastAsia="Times New Roman"/>
              </w:rPr>
              <w:t>50</w:t>
            </w:r>
          </w:p>
        </w:tc>
        <w:tc>
          <w:tcPr>
            <w:tcW w:w="2085" w:type="dxa"/>
            <w:tcBorders>
              <w:top w:val="nil"/>
              <w:left w:val="nil"/>
              <w:bottom w:val="single" w:sz="8" w:space="0" w:color="000000"/>
              <w:right w:val="single" w:sz="8" w:space="0" w:color="000000"/>
            </w:tcBorders>
            <w:tcMar>
              <w:top w:w="100" w:type="dxa"/>
              <w:left w:w="100" w:type="dxa"/>
              <w:bottom w:w="100" w:type="dxa"/>
              <w:right w:w="100" w:type="dxa"/>
            </w:tcMar>
          </w:tcPr>
          <w:p w14:paraId="59FB8D77" w14:textId="77777777" w:rsidR="00C47144" w:rsidRPr="006C1C85" w:rsidRDefault="00510D88" w:rsidP="006C1C85">
            <w:pPr>
              <w:spacing w:before="240"/>
              <w:rPr>
                <w:rFonts w:eastAsia="Times New Roman"/>
              </w:rPr>
            </w:pPr>
            <w:r w:rsidRPr="006C1C85">
              <w:rPr>
                <w:rFonts w:eastAsia="Times New Roman"/>
              </w:rPr>
              <w:t>66</w:t>
            </w:r>
          </w:p>
        </w:tc>
      </w:tr>
      <w:tr w:rsidR="006C1C85" w:rsidRPr="006C1C85" w14:paraId="59FB8D7D" w14:textId="77777777">
        <w:trPr>
          <w:trHeight w:val="485"/>
        </w:trPr>
        <w:tc>
          <w:tcPr>
            <w:tcW w:w="220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59FB8D79" w14:textId="77777777" w:rsidR="00C47144" w:rsidRPr="006C1C85" w:rsidRDefault="00510D88" w:rsidP="006C1C85">
            <w:pPr>
              <w:spacing w:before="240"/>
              <w:rPr>
                <w:rFonts w:eastAsia="Times New Roman"/>
              </w:rPr>
            </w:pPr>
            <w:r w:rsidRPr="006C1C85">
              <w:rPr>
                <w:rFonts w:eastAsia="Times New Roman"/>
              </w:rPr>
              <w:t>No</w:t>
            </w:r>
          </w:p>
        </w:tc>
        <w:tc>
          <w:tcPr>
            <w:tcW w:w="2280" w:type="dxa"/>
            <w:tcBorders>
              <w:top w:val="nil"/>
              <w:left w:val="nil"/>
              <w:bottom w:val="single" w:sz="8" w:space="0" w:color="000000"/>
              <w:right w:val="single" w:sz="8" w:space="0" w:color="000000"/>
            </w:tcBorders>
            <w:tcMar>
              <w:top w:w="100" w:type="dxa"/>
              <w:left w:w="100" w:type="dxa"/>
              <w:bottom w:w="100" w:type="dxa"/>
              <w:right w:w="100" w:type="dxa"/>
            </w:tcMar>
          </w:tcPr>
          <w:p w14:paraId="59FB8D7A" w14:textId="77777777" w:rsidR="00C47144" w:rsidRPr="006C1C85" w:rsidRDefault="00510D88" w:rsidP="006C1C85">
            <w:pPr>
              <w:spacing w:before="240"/>
              <w:rPr>
                <w:rFonts w:eastAsia="Times New Roman"/>
              </w:rPr>
            </w:pPr>
            <w:r w:rsidRPr="006C1C85">
              <w:rPr>
                <w:rFonts w:eastAsia="Times New Roman"/>
              </w:rPr>
              <w:t>12</w:t>
            </w:r>
          </w:p>
        </w:tc>
        <w:tc>
          <w:tcPr>
            <w:tcW w:w="2280" w:type="dxa"/>
            <w:tcBorders>
              <w:top w:val="nil"/>
              <w:left w:val="nil"/>
              <w:bottom w:val="single" w:sz="8" w:space="0" w:color="000000"/>
              <w:right w:val="single" w:sz="8" w:space="0" w:color="000000"/>
            </w:tcBorders>
            <w:tcMar>
              <w:top w:w="100" w:type="dxa"/>
              <w:left w:w="100" w:type="dxa"/>
              <w:bottom w:w="100" w:type="dxa"/>
              <w:right w:w="100" w:type="dxa"/>
            </w:tcMar>
          </w:tcPr>
          <w:p w14:paraId="59FB8D7B" w14:textId="77777777" w:rsidR="00C47144" w:rsidRPr="006C1C85" w:rsidRDefault="00510D88" w:rsidP="006C1C85">
            <w:pPr>
              <w:spacing w:before="240"/>
              <w:rPr>
                <w:rFonts w:eastAsia="Times New Roman"/>
              </w:rPr>
            </w:pPr>
            <w:r w:rsidRPr="006C1C85">
              <w:rPr>
                <w:rFonts w:eastAsia="Times New Roman"/>
              </w:rPr>
              <w:t>50</w:t>
            </w:r>
          </w:p>
        </w:tc>
        <w:tc>
          <w:tcPr>
            <w:tcW w:w="2085" w:type="dxa"/>
            <w:tcBorders>
              <w:top w:val="nil"/>
              <w:left w:val="nil"/>
              <w:bottom w:val="single" w:sz="8" w:space="0" w:color="000000"/>
              <w:right w:val="single" w:sz="8" w:space="0" w:color="000000"/>
            </w:tcBorders>
            <w:tcMar>
              <w:top w:w="100" w:type="dxa"/>
              <w:left w:w="100" w:type="dxa"/>
              <w:bottom w:w="100" w:type="dxa"/>
              <w:right w:w="100" w:type="dxa"/>
            </w:tcMar>
          </w:tcPr>
          <w:p w14:paraId="59FB8D7C" w14:textId="77777777" w:rsidR="00C47144" w:rsidRPr="006C1C85" w:rsidRDefault="00510D88" w:rsidP="006C1C85">
            <w:pPr>
              <w:spacing w:before="240"/>
              <w:rPr>
                <w:rFonts w:eastAsia="Times New Roman"/>
              </w:rPr>
            </w:pPr>
            <w:r w:rsidRPr="006C1C85">
              <w:rPr>
                <w:rFonts w:eastAsia="Times New Roman"/>
              </w:rPr>
              <w:t>24</w:t>
            </w:r>
          </w:p>
        </w:tc>
      </w:tr>
      <w:tr w:rsidR="006C1C85" w:rsidRPr="006C1C85" w14:paraId="59FB8D82" w14:textId="77777777">
        <w:trPr>
          <w:trHeight w:val="485"/>
        </w:trPr>
        <w:tc>
          <w:tcPr>
            <w:tcW w:w="220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59FB8D7E" w14:textId="77777777" w:rsidR="00C47144" w:rsidRPr="006C1C85" w:rsidRDefault="00510D88" w:rsidP="006C1C85">
            <w:pPr>
              <w:spacing w:before="240"/>
              <w:rPr>
                <w:rFonts w:eastAsia="Times New Roman"/>
              </w:rPr>
            </w:pPr>
            <w:r w:rsidRPr="006C1C85">
              <w:rPr>
                <w:rFonts w:eastAsia="Times New Roman"/>
              </w:rPr>
              <w:t>Don’t know</w:t>
            </w:r>
          </w:p>
        </w:tc>
        <w:tc>
          <w:tcPr>
            <w:tcW w:w="2280" w:type="dxa"/>
            <w:tcBorders>
              <w:top w:val="nil"/>
              <w:left w:val="nil"/>
              <w:bottom w:val="single" w:sz="8" w:space="0" w:color="000000"/>
              <w:right w:val="single" w:sz="8" w:space="0" w:color="000000"/>
            </w:tcBorders>
            <w:tcMar>
              <w:top w:w="100" w:type="dxa"/>
              <w:left w:w="100" w:type="dxa"/>
              <w:bottom w:w="100" w:type="dxa"/>
              <w:right w:w="100" w:type="dxa"/>
            </w:tcMar>
          </w:tcPr>
          <w:p w14:paraId="59FB8D7F" w14:textId="77777777" w:rsidR="00C47144" w:rsidRPr="006C1C85" w:rsidRDefault="00510D88" w:rsidP="006C1C85">
            <w:pPr>
              <w:spacing w:before="240"/>
              <w:rPr>
                <w:rFonts w:eastAsia="Times New Roman"/>
              </w:rPr>
            </w:pPr>
            <w:r w:rsidRPr="006C1C85">
              <w:rPr>
                <w:rFonts w:eastAsia="Times New Roman"/>
              </w:rPr>
              <w:t>5</w:t>
            </w:r>
          </w:p>
        </w:tc>
        <w:tc>
          <w:tcPr>
            <w:tcW w:w="2280" w:type="dxa"/>
            <w:tcBorders>
              <w:top w:val="nil"/>
              <w:left w:val="nil"/>
              <w:bottom w:val="single" w:sz="8" w:space="0" w:color="000000"/>
              <w:right w:val="single" w:sz="8" w:space="0" w:color="000000"/>
            </w:tcBorders>
            <w:tcMar>
              <w:top w:w="100" w:type="dxa"/>
              <w:left w:w="100" w:type="dxa"/>
              <w:bottom w:w="100" w:type="dxa"/>
              <w:right w:w="100" w:type="dxa"/>
            </w:tcMar>
          </w:tcPr>
          <w:p w14:paraId="59FB8D80" w14:textId="77777777" w:rsidR="00C47144" w:rsidRPr="006C1C85" w:rsidRDefault="00510D88" w:rsidP="006C1C85">
            <w:pPr>
              <w:spacing w:before="240"/>
              <w:rPr>
                <w:rFonts w:eastAsia="Times New Roman"/>
              </w:rPr>
            </w:pPr>
            <w:r w:rsidRPr="006C1C85">
              <w:rPr>
                <w:rFonts w:eastAsia="Times New Roman"/>
              </w:rPr>
              <w:t>50</w:t>
            </w:r>
          </w:p>
        </w:tc>
        <w:tc>
          <w:tcPr>
            <w:tcW w:w="2085" w:type="dxa"/>
            <w:tcBorders>
              <w:top w:val="nil"/>
              <w:left w:val="nil"/>
              <w:bottom w:val="single" w:sz="8" w:space="0" w:color="000000"/>
              <w:right w:val="single" w:sz="8" w:space="0" w:color="000000"/>
            </w:tcBorders>
            <w:tcMar>
              <w:top w:w="100" w:type="dxa"/>
              <w:left w:w="100" w:type="dxa"/>
              <w:bottom w:w="100" w:type="dxa"/>
              <w:right w:w="100" w:type="dxa"/>
            </w:tcMar>
          </w:tcPr>
          <w:p w14:paraId="59FB8D81" w14:textId="77777777" w:rsidR="00C47144" w:rsidRPr="006C1C85" w:rsidRDefault="00510D88" w:rsidP="006C1C85">
            <w:pPr>
              <w:spacing w:before="240"/>
              <w:rPr>
                <w:rFonts w:eastAsia="Times New Roman"/>
              </w:rPr>
            </w:pPr>
            <w:r w:rsidRPr="006C1C85">
              <w:rPr>
                <w:rFonts w:eastAsia="Times New Roman"/>
              </w:rPr>
              <w:t>10</w:t>
            </w:r>
          </w:p>
        </w:tc>
      </w:tr>
    </w:tbl>
    <w:p w14:paraId="59FB8D83" w14:textId="77777777" w:rsidR="00C47144" w:rsidRPr="006C1C85" w:rsidRDefault="00510D88" w:rsidP="006C1C85">
      <w:pPr>
        <w:spacing w:before="240" w:after="240"/>
        <w:rPr>
          <w:rFonts w:eastAsia="Times New Roman"/>
          <w:b/>
        </w:rPr>
      </w:pPr>
      <w:r w:rsidRPr="006C1C85">
        <w:rPr>
          <w:rFonts w:eastAsia="Times New Roman"/>
          <w:b/>
          <w:noProof/>
          <w:lang w:val="en-IN"/>
        </w:rPr>
        <w:drawing>
          <wp:inline distT="114300" distB="114300" distL="114300" distR="114300" wp14:anchorId="59FB8E20" wp14:editId="59FB8E21">
            <wp:extent cx="3819525" cy="2349419"/>
            <wp:effectExtent l="0" t="0" r="0" b="0"/>
            <wp:docPr id="1"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9"/>
                    <a:srcRect/>
                    <a:stretch>
                      <a:fillRect/>
                    </a:stretch>
                  </pic:blipFill>
                  <pic:spPr>
                    <a:xfrm>
                      <a:off x="0" y="0"/>
                      <a:ext cx="3819525" cy="2349419"/>
                    </a:xfrm>
                    <a:prstGeom prst="rect">
                      <a:avLst/>
                    </a:prstGeom>
                    <a:ln/>
                  </pic:spPr>
                </pic:pic>
              </a:graphicData>
            </a:graphic>
          </wp:inline>
        </w:drawing>
      </w:r>
    </w:p>
    <w:p w14:paraId="59FB8D84" w14:textId="77777777" w:rsidR="00C47144" w:rsidRPr="006C1C85" w:rsidRDefault="00510D88" w:rsidP="006C1C85">
      <w:pPr>
        <w:spacing w:before="240" w:after="240"/>
        <w:rPr>
          <w:rFonts w:eastAsia="Times New Roman"/>
          <w:b/>
        </w:rPr>
      </w:pPr>
      <w:r w:rsidRPr="006C1C85">
        <w:rPr>
          <w:rFonts w:eastAsia="Times New Roman"/>
          <w:b/>
        </w:rPr>
        <w:t>Findings:</w:t>
      </w:r>
    </w:p>
    <w:p w14:paraId="59FB8D85" w14:textId="77777777" w:rsidR="00C47144" w:rsidRPr="006C1C85" w:rsidRDefault="00510D88" w:rsidP="006C1C85">
      <w:pPr>
        <w:spacing w:before="240" w:after="240"/>
        <w:rPr>
          <w:rFonts w:eastAsia="Times New Roman"/>
        </w:rPr>
      </w:pPr>
      <w:r w:rsidRPr="006C1C85">
        <w:rPr>
          <w:rFonts w:eastAsia="Times New Roman"/>
        </w:rPr>
        <w:t>The table above shows that a whopping 66% of the respondents surveyed in the Wales University agreed that the virtual learning environment has indeed increased the accessibility of resources available because this study material can be accessed by any student of the university irrespective of his or her location, even at odd hours. 24% of students deny that VLE has increased their access to resources as they prefer hard copies for studying and have no access to libraries. Also,10% of the students neither accepted nor denied the question, they are still unsure about the answer.</w:t>
      </w:r>
    </w:p>
    <w:p w14:paraId="59FB8D86" w14:textId="77777777" w:rsidR="00C47144" w:rsidRPr="006C1C85" w:rsidRDefault="00510D88" w:rsidP="006C1C85">
      <w:pPr>
        <w:spacing w:before="240" w:after="240"/>
        <w:rPr>
          <w:rFonts w:eastAsia="Times New Roman"/>
        </w:rPr>
      </w:pPr>
      <w:r w:rsidRPr="006C1C85">
        <w:rPr>
          <w:rFonts w:eastAsia="Times New Roman"/>
          <w:b/>
        </w:rPr>
        <w:t>Q4. Do you agree that VLE has made learning easier for students?</w:t>
      </w:r>
    </w:p>
    <w:tbl>
      <w:tblPr>
        <w:tblStyle w:val="a2"/>
        <w:tblW w:w="8850" w:type="dxa"/>
        <w:tblInd w:w="100" w:type="dxa"/>
        <w:tblBorders>
          <w:top w:val="nil"/>
          <w:left w:val="nil"/>
          <w:bottom w:val="nil"/>
          <w:right w:val="nil"/>
          <w:insideH w:val="nil"/>
          <w:insideV w:val="nil"/>
        </w:tblBorders>
        <w:tblLayout w:type="fixed"/>
        <w:tblLook w:val="0600" w:firstRow="0" w:lastRow="0" w:firstColumn="0" w:lastColumn="0" w:noHBand="1" w:noVBand="1"/>
      </w:tblPr>
      <w:tblGrid>
        <w:gridCol w:w="2190"/>
        <w:gridCol w:w="2295"/>
        <w:gridCol w:w="2280"/>
        <w:gridCol w:w="2085"/>
      </w:tblGrid>
      <w:tr w:rsidR="006C1C85" w:rsidRPr="006C1C85" w14:paraId="59FB8D8B" w14:textId="77777777">
        <w:trPr>
          <w:trHeight w:val="485"/>
        </w:trPr>
        <w:tc>
          <w:tcPr>
            <w:tcW w:w="21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FB8D87" w14:textId="77777777" w:rsidR="00C47144" w:rsidRPr="006C1C85" w:rsidRDefault="00510D88" w:rsidP="006C1C85">
            <w:pPr>
              <w:spacing w:before="240"/>
              <w:rPr>
                <w:rFonts w:eastAsia="Times New Roman"/>
                <w:b/>
              </w:rPr>
            </w:pPr>
            <w:r w:rsidRPr="006C1C85">
              <w:rPr>
                <w:rFonts w:eastAsia="Times New Roman"/>
                <w:b/>
              </w:rPr>
              <w:t>Response</w:t>
            </w:r>
          </w:p>
        </w:tc>
        <w:tc>
          <w:tcPr>
            <w:tcW w:w="229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59FB8D88" w14:textId="77777777" w:rsidR="00C47144" w:rsidRPr="006C1C85" w:rsidRDefault="00510D88" w:rsidP="006C1C85">
            <w:pPr>
              <w:spacing w:before="240"/>
              <w:rPr>
                <w:rFonts w:eastAsia="Times New Roman"/>
                <w:b/>
              </w:rPr>
            </w:pPr>
            <w:r w:rsidRPr="006C1C85">
              <w:rPr>
                <w:rFonts w:eastAsia="Times New Roman"/>
                <w:b/>
              </w:rPr>
              <w:t>Respondents</w:t>
            </w:r>
          </w:p>
        </w:tc>
        <w:tc>
          <w:tcPr>
            <w:tcW w:w="228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59FB8D89" w14:textId="77777777" w:rsidR="00C47144" w:rsidRPr="006C1C85" w:rsidRDefault="00510D88" w:rsidP="006C1C85">
            <w:pPr>
              <w:spacing w:before="240"/>
              <w:rPr>
                <w:rFonts w:eastAsia="Times New Roman"/>
                <w:b/>
              </w:rPr>
            </w:pPr>
            <w:r w:rsidRPr="006C1C85">
              <w:rPr>
                <w:rFonts w:eastAsia="Times New Roman"/>
                <w:b/>
              </w:rPr>
              <w:t>Total Respondents</w:t>
            </w:r>
          </w:p>
        </w:tc>
        <w:tc>
          <w:tcPr>
            <w:tcW w:w="208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59FB8D8A" w14:textId="77777777" w:rsidR="00C47144" w:rsidRPr="006C1C85" w:rsidRDefault="00510D88" w:rsidP="006C1C85">
            <w:pPr>
              <w:spacing w:before="240"/>
              <w:rPr>
                <w:rFonts w:eastAsia="Times New Roman"/>
                <w:b/>
              </w:rPr>
            </w:pPr>
            <w:r w:rsidRPr="006C1C85">
              <w:rPr>
                <w:rFonts w:eastAsia="Times New Roman"/>
                <w:b/>
              </w:rPr>
              <w:t>Total %</w:t>
            </w:r>
          </w:p>
        </w:tc>
      </w:tr>
      <w:tr w:rsidR="006C1C85" w:rsidRPr="006C1C85" w14:paraId="59FB8D90" w14:textId="77777777">
        <w:trPr>
          <w:trHeight w:val="485"/>
        </w:trPr>
        <w:tc>
          <w:tcPr>
            <w:tcW w:w="219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59FB8D8C" w14:textId="77777777" w:rsidR="00C47144" w:rsidRPr="006C1C85" w:rsidRDefault="00510D88" w:rsidP="006C1C85">
            <w:pPr>
              <w:spacing w:before="240"/>
              <w:rPr>
                <w:rFonts w:eastAsia="Times New Roman"/>
              </w:rPr>
            </w:pPr>
            <w:r w:rsidRPr="006C1C85">
              <w:rPr>
                <w:rFonts w:eastAsia="Times New Roman"/>
              </w:rPr>
              <w:t>Agree</w:t>
            </w:r>
          </w:p>
        </w:tc>
        <w:tc>
          <w:tcPr>
            <w:tcW w:w="2295" w:type="dxa"/>
            <w:tcBorders>
              <w:top w:val="nil"/>
              <w:left w:val="nil"/>
              <w:bottom w:val="single" w:sz="8" w:space="0" w:color="000000"/>
              <w:right w:val="single" w:sz="8" w:space="0" w:color="000000"/>
            </w:tcBorders>
            <w:tcMar>
              <w:top w:w="100" w:type="dxa"/>
              <w:left w:w="100" w:type="dxa"/>
              <w:bottom w:w="100" w:type="dxa"/>
              <w:right w:w="100" w:type="dxa"/>
            </w:tcMar>
          </w:tcPr>
          <w:p w14:paraId="59FB8D8D" w14:textId="77777777" w:rsidR="00C47144" w:rsidRPr="006C1C85" w:rsidRDefault="00510D88" w:rsidP="006C1C85">
            <w:pPr>
              <w:spacing w:before="240"/>
              <w:rPr>
                <w:rFonts w:eastAsia="Times New Roman"/>
              </w:rPr>
            </w:pPr>
            <w:r w:rsidRPr="006C1C85">
              <w:rPr>
                <w:rFonts w:eastAsia="Times New Roman"/>
              </w:rPr>
              <w:t>14</w:t>
            </w:r>
          </w:p>
        </w:tc>
        <w:tc>
          <w:tcPr>
            <w:tcW w:w="2280" w:type="dxa"/>
            <w:tcBorders>
              <w:top w:val="nil"/>
              <w:left w:val="nil"/>
              <w:bottom w:val="single" w:sz="8" w:space="0" w:color="000000"/>
              <w:right w:val="single" w:sz="8" w:space="0" w:color="000000"/>
            </w:tcBorders>
            <w:tcMar>
              <w:top w:w="100" w:type="dxa"/>
              <w:left w:w="100" w:type="dxa"/>
              <w:bottom w:w="100" w:type="dxa"/>
              <w:right w:w="100" w:type="dxa"/>
            </w:tcMar>
          </w:tcPr>
          <w:p w14:paraId="59FB8D8E" w14:textId="77777777" w:rsidR="00C47144" w:rsidRPr="006C1C85" w:rsidRDefault="00510D88" w:rsidP="006C1C85">
            <w:pPr>
              <w:spacing w:before="240"/>
              <w:rPr>
                <w:rFonts w:eastAsia="Times New Roman"/>
              </w:rPr>
            </w:pPr>
            <w:r w:rsidRPr="006C1C85">
              <w:rPr>
                <w:rFonts w:eastAsia="Times New Roman"/>
              </w:rPr>
              <w:t>50</w:t>
            </w:r>
          </w:p>
        </w:tc>
        <w:tc>
          <w:tcPr>
            <w:tcW w:w="2085" w:type="dxa"/>
            <w:tcBorders>
              <w:top w:val="nil"/>
              <w:left w:val="nil"/>
              <w:bottom w:val="single" w:sz="8" w:space="0" w:color="000000"/>
              <w:right w:val="single" w:sz="8" w:space="0" w:color="000000"/>
            </w:tcBorders>
            <w:tcMar>
              <w:top w:w="100" w:type="dxa"/>
              <w:left w:w="100" w:type="dxa"/>
              <w:bottom w:w="100" w:type="dxa"/>
              <w:right w:w="100" w:type="dxa"/>
            </w:tcMar>
          </w:tcPr>
          <w:p w14:paraId="59FB8D8F" w14:textId="77777777" w:rsidR="00C47144" w:rsidRPr="006C1C85" w:rsidRDefault="00510D88" w:rsidP="006C1C85">
            <w:pPr>
              <w:spacing w:before="240"/>
              <w:rPr>
                <w:rFonts w:eastAsia="Times New Roman"/>
              </w:rPr>
            </w:pPr>
            <w:r w:rsidRPr="006C1C85">
              <w:rPr>
                <w:rFonts w:eastAsia="Times New Roman"/>
              </w:rPr>
              <w:t>28</w:t>
            </w:r>
          </w:p>
        </w:tc>
      </w:tr>
      <w:tr w:rsidR="006C1C85" w:rsidRPr="006C1C85" w14:paraId="59FB8D95" w14:textId="77777777">
        <w:trPr>
          <w:trHeight w:val="485"/>
        </w:trPr>
        <w:tc>
          <w:tcPr>
            <w:tcW w:w="219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59FB8D91" w14:textId="77777777" w:rsidR="00C47144" w:rsidRPr="006C1C85" w:rsidRDefault="00510D88" w:rsidP="006C1C85">
            <w:pPr>
              <w:spacing w:before="240"/>
              <w:rPr>
                <w:rFonts w:eastAsia="Times New Roman"/>
              </w:rPr>
            </w:pPr>
            <w:r w:rsidRPr="006C1C85">
              <w:rPr>
                <w:rFonts w:eastAsia="Times New Roman"/>
              </w:rPr>
              <w:t>Strongly agree</w:t>
            </w:r>
          </w:p>
        </w:tc>
        <w:tc>
          <w:tcPr>
            <w:tcW w:w="2295" w:type="dxa"/>
            <w:tcBorders>
              <w:top w:val="nil"/>
              <w:left w:val="nil"/>
              <w:bottom w:val="single" w:sz="8" w:space="0" w:color="000000"/>
              <w:right w:val="single" w:sz="8" w:space="0" w:color="000000"/>
            </w:tcBorders>
            <w:tcMar>
              <w:top w:w="100" w:type="dxa"/>
              <w:left w:w="100" w:type="dxa"/>
              <w:bottom w:w="100" w:type="dxa"/>
              <w:right w:w="100" w:type="dxa"/>
            </w:tcMar>
          </w:tcPr>
          <w:p w14:paraId="59FB8D92" w14:textId="77777777" w:rsidR="00C47144" w:rsidRPr="006C1C85" w:rsidRDefault="00510D88" w:rsidP="006C1C85">
            <w:pPr>
              <w:spacing w:before="240"/>
              <w:rPr>
                <w:rFonts w:eastAsia="Times New Roman"/>
              </w:rPr>
            </w:pPr>
            <w:r w:rsidRPr="006C1C85">
              <w:rPr>
                <w:rFonts w:eastAsia="Times New Roman"/>
              </w:rPr>
              <w:t>8</w:t>
            </w:r>
          </w:p>
        </w:tc>
        <w:tc>
          <w:tcPr>
            <w:tcW w:w="2280" w:type="dxa"/>
            <w:tcBorders>
              <w:top w:val="nil"/>
              <w:left w:val="nil"/>
              <w:bottom w:val="single" w:sz="8" w:space="0" w:color="000000"/>
              <w:right w:val="single" w:sz="8" w:space="0" w:color="000000"/>
            </w:tcBorders>
            <w:tcMar>
              <w:top w:w="100" w:type="dxa"/>
              <w:left w:w="100" w:type="dxa"/>
              <w:bottom w:w="100" w:type="dxa"/>
              <w:right w:w="100" w:type="dxa"/>
            </w:tcMar>
          </w:tcPr>
          <w:p w14:paraId="59FB8D93" w14:textId="77777777" w:rsidR="00C47144" w:rsidRPr="006C1C85" w:rsidRDefault="00510D88" w:rsidP="006C1C85">
            <w:pPr>
              <w:spacing w:before="240"/>
              <w:rPr>
                <w:rFonts w:eastAsia="Times New Roman"/>
              </w:rPr>
            </w:pPr>
            <w:r w:rsidRPr="006C1C85">
              <w:rPr>
                <w:rFonts w:eastAsia="Times New Roman"/>
              </w:rPr>
              <w:t>50</w:t>
            </w:r>
          </w:p>
        </w:tc>
        <w:tc>
          <w:tcPr>
            <w:tcW w:w="2085" w:type="dxa"/>
            <w:tcBorders>
              <w:top w:val="nil"/>
              <w:left w:val="nil"/>
              <w:bottom w:val="single" w:sz="8" w:space="0" w:color="000000"/>
              <w:right w:val="single" w:sz="8" w:space="0" w:color="000000"/>
            </w:tcBorders>
            <w:tcMar>
              <w:top w:w="100" w:type="dxa"/>
              <w:left w:w="100" w:type="dxa"/>
              <w:bottom w:w="100" w:type="dxa"/>
              <w:right w:w="100" w:type="dxa"/>
            </w:tcMar>
          </w:tcPr>
          <w:p w14:paraId="59FB8D94" w14:textId="77777777" w:rsidR="00C47144" w:rsidRPr="006C1C85" w:rsidRDefault="00510D88" w:rsidP="006C1C85">
            <w:pPr>
              <w:spacing w:before="240"/>
              <w:rPr>
                <w:rFonts w:eastAsia="Times New Roman"/>
              </w:rPr>
            </w:pPr>
            <w:r w:rsidRPr="006C1C85">
              <w:rPr>
                <w:rFonts w:eastAsia="Times New Roman"/>
              </w:rPr>
              <w:t>16</w:t>
            </w:r>
          </w:p>
        </w:tc>
      </w:tr>
      <w:tr w:rsidR="006C1C85" w:rsidRPr="006C1C85" w14:paraId="59FB8D9A" w14:textId="77777777">
        <w:trPr>
          <w:trHeight w:val="485"/>
        </w:trPr>
        <w:tc>
          <w:tcPr>
            <w:tcW w:w="219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59FB8D96" w14:textId="77777777" w:rsidR="00C47144" w:rsidRPr="006C1C85" w:rsidRDefault="00510D88" w:rsidP="006C1C85">
            <w:pPr>
              <w:spacing w:before="240"/>
              <w:rPr>
                <w:rFonts w:eastAsia="Times New Roman"/>
              </w:rPr>
            </w:pPr>
            <w:r w:rsidRPr="006C1C85">
              <w:rPr>
                <w:rFonts w:eastAsia="Times New Roman"/>
              </w:rPr>
              <w:t>Disagree</w:t>
            </w:r>
          </w:p>
        </w:tc>
        <w:tc>
          <w:tcPr>
            <w:tcW w:w="2295" w:type="dxa"/>
            <w:tcBorders>
              <w:top w:val="nil"/>
              <w:left w:val="nil"/>
              <w:bottom w:val="single" w:sz="8" w:space="0" w:color="000000"/>
              <w:right w:val="single" w:sz="8" w:space="0" w:color="000000"/>
            </w:tcBorders>
            <w:tcMar>
              <w:top w:w="100" w:type="dxa"/>
              <w:left w:w="100" w:type="dxa"/>
              <w:bottom w:w="100" w:type="dxa"/>
              <w:right w:w="100" w:type="dxa"/>
            </w:tcMar>
          </w:tcPr>
          <w:p w14:paraId="59FB8D97" w14:textId="77777777" w:rsidR="00C47144" w:rsidRPr="006C1C85" w:rsidRDefault="00510D88" w:rsidP="006C1C85">
            <w:pPr>
              <w:spacing w:before="240"/>
              <w:rPr>
                <w:rFonts w:eastAsia="Times New Roman"/>
              </w:rPr>
            </w:pPr>
            <w:r w:rsidRPr="006C1C85">
              <w:rPr>
                <w:rFonts w:eastAsia="Times New Roman"/>
              </w:rPr>
              <w:t>15</w:t>
            </w:r>
          </w:p>
        </w:tc>
        <w:tc>
          <w:tcPr>
            <w:tcW w:w="2280" w:type="dxa"/>
            <w:tcBorders>
              <w:top w:val="nil"/>
              <w:left w:val="nil"/>
              <w:bottom w:val="single" w:sz="8" w:space="0" w:color="000000"/>
              <w:right w:val="single" w:sz="8" w:space="0" w:color="000000"/>
            </w:tcBorders>
            <w:tcMar>
              <w:top w:w="100" w:type="dxa"/>
              <w:left w:w="100" w:type="dxa"/>
              <w:bottom w:w="100" w:type="dxa"/>
              <w:right w:w="100" w:type="dxa"/>
            </w:tcMar>
          </w:tcPr>
          <w:p w14:paraId="59FB8D98" w14:textId="77777777" w:rsidR="00C47144" w:rsidRPr="006C1C85" w:rsidRDefault="00510D88" w:rsidP="006C1C85">
            <w:pPr>
              <w:spacing w:before="240"/>
              <w:rPr>
                <w:rFonts w:eastAsia="Times New Roman"/>
              </w:rPr>
            </w:pPr>
            <w:r w:rsidRPr="006C1C85">
              <w:rPr>
                <w:rFonts w:eastAsia="Times New Roman"/>
              </w:rPr>
              <w:t>50</w:t>
            </w:r>
          </w:p>
        </w:tc>
        <w:tc>
          <w:tcPr>
            <w:tcW w:w="2085" w:type="dxa"/>
            <w:tcBorders>
              <w:top w:val="nil"/>
              <w:left w:val="nil"/>
              <w:bottom w:val="single" w:sz="8" w:space="0" w:color="000000"/>
              <w:right w:val="single" w:sz="8" w:space="0" w:color="000000"/>
            </w:tcBorders>
            <w:tcMar>
              <w:top w:w="100" w:type="dxa"/>
              <w:left w:w="100" w:type="dxa"/>
              <w:bottom w:w="100" w:type="dxa"/>
              <w:right w:w="100" w:type="dxa"/>
            </w:tcMar>
          </w:tcPr>
          <w:p w14:paraId="59FB8D99" w14:textId="77777777" w:rsidR="00C47144" w:rsidRPr="006C1C85" w:rsidRDefault="00510D88" w:rsidP="006C1C85">
            <w:pPr>
              <w:spacing w:before="240"/>
              <w:rPr>
                <w:rFonts w:eastAsia="Times New Roman"/>
              </w:rPr>
            </w:pPr>
            <w:r w:rsidRPr="006C1C85">
              <w:rPr>
                <w:rFonts w:eastAsia="Times New Roman"/>
              </w:rPr>
              <w:t>30</w:t>
            </w:r>
          </w:p>
        </w:tc>
      </w:tr>
      <w:tr w:rsidR="006C1C85" w:rsidRPr="006C1C85" w14:paraId="59FB8D9F" w14:textId="77777777">
        <w:trPr>
          <w:trHeight w:val="485"/>
        </w:trPr>
        <w:tc>
          <w:tcPr>
            <w:tcW w:w="219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59FB8D9B" w14:textId="77777777" w:rsidR="00C47144" w:rsidRPr="006C1C85" w:rsidRDefault="00510D88" w:rsidP="006C1C85">
            <w:pPr>
              <w:spacing w:before="240"/>
              <w:rPr>
                <w:rFonts w:eastAsia="Times New Roman"/>
              </w:rPr>
            </w:pPr>
            <w:r w:rsidRPr="006C1C85">
              <w:rPr>
                <w:rFonts w:eastAsia="Times New Roman"/>
              </w:rPr>
              <w:t>Strongly disagree</w:t>
            </w:r>
          </w:p>
        </w:tc>
        <w:tc>
          <w:tcPr>
            <w:tcW w:w="2295" w:type="dxa"/>
            <w:tcBorders>
              <w:top w:val="nil"/>
              <w:left w:val="nil"/>
              <w:bottom w:val="single" w:sz="8" w:space="0" w:color="000000"/>
              <w:right w:val="single" w:sz="8" w:space="0" w:color="000000"/>
            </w:tcBorders>
            <w:tcMar>
              <w:top w:w="100" w:type="dxa"/>
              <w:left w:w="100" w:type="dxa"/>
              <w:bottom w:w="100" w:type="dxa"/>
              <w:right w:w="100" w:type="dxa"/>
            </w:tcMar>
          </w:tcPr>
          <w:p w14:paraId="59FB8D9C" w14:textId="77777777" w:rsidR="00C47144" w:rsidRPr="006C1C85" w:rsidRDefault="00510D88" w:rsidP="006C1C85">
            <w:pPr>
              <w:spacing w:before="240"/>
              <w:rPr>
                <w:rFonts w:eastAsia="Times New Roman"/>
              </w:rPr>
            </w:pPr>
            <w:r w:rsidRPr="006C1C85">
              <w:rPr>
                <w:rFonts w:eastAsia="Times New Roman"/>
              </w:rPr>
              <w:t>13</w:t>
            </w:r>
          </w:p>
        </w:tc>
        <w:tc>
          <w:tcPr>
            <w:tcW w:w="2280" w:type="dxa"/>
            <w:tcBorders>
              <w:top w:val="nil"/>
              <w:left w:val="nil"/>
              <w:bottom w:val="single" w:sz="8" w:space="0" w:color="000000"/>
              <w:right w:val="single" w:sz="8" w:space="0" w:color="000000"/>
            </w:tcBorders>
            <w:tcMar>
              <w:top w:w="100" w:type="dxa"/>
              <w:left w:w="100" w:type="dxa"/>
              <w:bottom w:w="100" w:type="dxa"/>
              <w:right w:w="100" w:type="dxa"/>
            </w:tcMar>
          </w:tcPr>
          <w:p w14:paraId="59FB8D9D" w14:textId="77777777" w:rsidR="00C47144" w:rsidRPr="006C1C85" w:rsidRDefault="00510D88" w:rsidP="006C1C85">
            <w:pPr>
              <w:spacing w:before="240"/>
              <w:rPr>
                <w:rFonts w:eastAsia="Times New Roman"/>
              </w:rPr>
            </w:pPr>
            <w:r w:rsidRPr="006C1C85">
              <w:rPr>
                <w:rFonts w:eastAsia="Times New Roman"/>
              </w:rPr>
              <w:t>50</w:t>
            </w:r>
          </w:p>
        </w:tc>
        <w:tc>
          <w:tcPr>
            <w:tcW w:w="2085" w:type="dxa"/>
            <w:tcBorders>
              <w:top w:val="nil"/>
              <w:left w:val="nil"/>
              <w:bottom w:val="single" w:sz="8" w:space="0" w:color="000000"/>
              <w:right w:val="single" w:sz="8" w:space="0" w:color="000000"/>
            </w:tcBorders>
            <w:tcMar>
              <w:top w:w="100" w:type="dxa"/>
              <w:left w:w="100" w:type="dxa"/>
              <w:bottom w:w="100" w:type="dxa"/>
              <w:right w:w="100" w:type="dxa"/>
            </w:tcMar>
          </w:tcPr>
          <w:p w14:paraId="59FB8D9E" w14:textId="77777777" w:rsidR="00C47144" w:rsidRPr="006C1C85" w:rsidRDefault="00510D88" w:rsidP="006C1C85">
            <w:pPr>
              <w:spacing w:before="240"/>
              <w:rPr>
                <w:rFonts w:eastAsia="Times New Roman"/>
              </w:rPr>
            </w:pPr>
            <w:r w:rsidRPr="006C1C85">
              <w:rPr>
                <w:rFonts w:eastAsia="Times New Roman"/>
              </w:rPr>
              <w:t>26</w:t>
            </w:r>
          </w:p>
        </w:tc>
      </w:tr>
    </w:tbl>
    <w:p w14:paraId="59FB8DA0" w14:textId="77777777" w:rsidR="00C47144" w:rsidRPr="006C1C85" w:rsidRDefault="00510D88" w:rsidP="006C1C85">
      <w:pPr>
        <w:spacing w:before="240" w:after="240"/>
        <w:rPr>
          <w:rFonts w:eastAsia="Times New Roman"/>
          <w:b/>
        </w:rPr>
      </w:pPr>
      <w:r w:rsidRPr="006C1C85">
        <w:rPr>
          <w:rFonts w:eastAsia="Times New Roman"/>
          <w:b/>
          <w:noProof/>
          <w:lang w:val="en-IN"/>
        </w:rPr>
        <w:drawing>
          <wp:inline distT="114300" distB="114300" distL="114300" distR="114300" wp14:anchorId="59FB8E22" wp14:editId="59FB8E23">
            <wp:extent cx="4271963" cy="2438400"/>
            <wp:effectExtent l="0" t="0" r="0" b="0"/>
            <wp:docPr id="8"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0"/>
                    <a:srcRect/>
                    <a:stretch>
                      <a:fillRect/>
                    </a:stretch>
                  </pic:blipFill>
                  <pic:spPr>
                    <a:xfrm>
                      <a:off x="0" y="0"/>
                      <a:ext cx="4271963" cy="2438400"/>
                    </a:xfrm>
                    <a:prstGeom prst="rect">
                      <a:avLst/>
                    </a:prstGeom>
                    <a:ln/>
                  </pic:spPr>
                </pic:pic>
              </a:graphicData>
            </a:graphic>
          </wp:inline>
        </w:drawing>
      </w:r>
    </w:p>
    <w:p w14:paraId="59FB8DA1" w14:textId="77777777" w:rsidR="00C47144" w:rsidRPr="006C1C85" w:rsidRDefault="00510D88" w:rsidP="006C1C85">
      <w:pPr>
        <w:spacing w:before="240" w:after="240"/>
        <w:rPr>
          <w:rFonts w:eastAsia="Times New Roman"/>
          <w:b/>
        </w:rPr>
      </w:pPr>
      <w:r w:rsidRPr="006C1C85">
        <w:rPr>
          <w:rFonts w:eastAsia="Times New Roman"/>
          <w:b/>
        </w:rPr>
        <w:t>Findings:</w:t>
      </w:r>
    </w:p>
    <w:p w14:paraId="59FB8DA2" w14:textId="77777777" w:rsidR="00C47144" w:rsidRPr="006C1C85" w:rsidRDefault="00510D88" w:rsidP="006C1C85">
      <w:pPr>
        <w:spacing w:before="240" w:after="240"/>
        <w:rPr>
          <w:rFonts w:eastAsia="Times New Roman"/>
        </w:rPr>
      </w:pPr>
      <w:r w:rsidRPr="006C1C85">
        <w:rPr>
          <w:rFonts w:eastAsia="Times New Roman"/>
        </w:rPr>
        <w:t>It can be seen in the diagram above that almost 44% of students surveyed in the said university situated in London, agree that VLE has made learning easier for them because they are more comfortable with the online classes and exams than the offline mode. Whereas 56% of students disagree with the question, as for them learning was easier in the offline classes. They prefer to attend lectures in the classroom as learning is better there.</w:t>
      </w:r>
    </w:p>
    <w:p w14:paraId="59FB8DA3" w14:textId="77777777" w:rsidR="00C47144" w:rsidRPr="006C1C85" w:rsidRDefault="00510D88" w:rsidP="006C1C85">
      <w:pPr>
        <w:spacing w:before="240" w:after="240"/>
        <w:rPr>
          <w:rFonts w:eastAsia="Times New Roman"/>
        </w:rPr>
      </w:pPr>
      <w:r w:rsidRPr="006C1C85">
        <w:rPr>
          <w:rFonts w:eastAsia="Times New Roman"/>
          <w:b/>
        </w:rPr>
        <w:t>Q5. VLE is more flexible than offline classes. Do you agree?</w:t>
      </w:r>
    </w:p>
    <w:tbl>
      <w:tblPr>
        <w:tblStyle w:val="a3"/>
        <w:tblW w:w="8850" w:type="dxa"/>
        <w:tblInd w:w="100" w:type="dxa"/>
        <w:tblBorders>
          <w:top w:val="nil"/>
          <w:left w:val="nil"/>
          <w:bottom w:val="nil"/>
          <w:right w:val="nil"/>
          <w:insideH w:val="nil"/>
          <w:insideV w:val="nil"/>
        </w:tblBorders>
        <w:tblLayout w:type="fixed"/>
        <w:tblLook w:val="0600" w:firstRow="0" w:lastRow="0" w:firstColumn="0" w:lastColumn="0" w:noHBand="1" w:noVBand="1"/>
      </w:tblPr>
      <w:tblGrid>
        <w:gridCol w:w="2190"/>
        <w:gridCol w:w="2295"/>
        <w:gridCol w:w="2280"/>
        <w:gridCol w:w="2085"/>
      </w:tblGrid>
      <w:tr w:rsidR="006C1C85" w:rsidRPr="006C1C85" w14:paraId="59FB8DA8" w14:textId="77777777">
        <w:trPr>
          <w:trHeight w:val="485"/>
        </w:trPr>
        <w:tc>
          <w:tcPr>
            <w:tcW w:w="21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FB8DA4" w14:textId="77777777" w:rsidR="00C47144" w:rsidRPr="006C1C85" w:rsidRDefault="00510D88" w:rsidP="006C1C85">
            <w:pPr>
              <w:spacing w:before="240"/>
              <w:rPr>
                <w:rFonts w:eastAsia="Times New Roman"/>
                <w:b/>
              </w:rPr>
            </w:pPr>
            <w:r w:rsidRPr="006C1C85">
              <w:rPr>
                <w:rFonts w:eastAsia="Times New Roman"/>
                <w:b/>
              </w:rPr>
              <w:t>Response</w:t>
            </w:r>
          </w:p>
        </w:tc>
        <w:tc>
          <w:tcPr>
            <w:tcW w:w="229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59FB8DA5" w14:textId="77777777" w:rsidR="00C47144" w:rsidRPr="006C1C85" w:rsidRDefault="00510D88" w:rsidP="006C1C85">
            <w:pPr>
              <w:spacing w:before="240"/>
              <w:rPr>
                <w:rFonts w:eastAsia="Times New Roman"/>
                <w:b/>
              </w:rPr>
            </w:pPr>
            <w:r w:rsidRPr="006C1C85">
              <w:rPr>
                <w:rFonts w:eastAsia="Times New Roman"/>
                <w:b/>
              </w:rPr>
              <w:t>Respondents</w:t>
            </w:r>
          </w:p>
        </w:tc>
        <w:tc>
          <w:tcPr>
            <w:tcW w:w="228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59FB8DA6" w14:textId="77777777" w:rsidR="00C47144" w:rsidRPr="006C1C85" w:rsidRDefault="00510D88" w:rsidP="006C1C85">
            <w:pPr>
              <w:spacing w:before="240"/>
              <w:rPr>
                <w:rFonts w:eastAsia="Times New Roman"/>
                <w:b/>
              </w:rPr>
            </w:pPr>
            <w:r w:rsidRPr="006C1C85">
              <w:rPr>
                <w:rFonts w:eastAsia="Times New Roman"/>
                <w:b/>
              </w:rPr>
              <w:t>Total Respondents</w:t>
            </w:r>
          </w:p>
        </w:tc>
        <w:tc>
          <w:tcPr>
            <w:tcW w:w="208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59FB8DA7" w14:textId="77777777" w:rsidR="00C47144" w:rsidRPr="006C1C85" w:rsidRDefault="00510D88" w:rsidP="006C1C85">
            <w:pPr>
              <w:spacing w:before="240"/>
              <w:rPr>
                <w:rFonts w:eastAsia="Times New Roman"/>
                <w:b/>
              </w:rPr>
            </w:pPr>
            <w:r w:rsidRPr="006C1C85">
              <w:rPr>
                <w:rFonts w:eastAsia="Times New Roman"/>
                <w:b/>
              </w:rPr>
              <w:t>Total %</w:t>
            </w:r>
          </w:p>
        </w:tc>
      </w:tr>
      <w:tr w:rsidR="006C1C85" w:rsidRPr="006C1C85" w14:paraId="59FB8DAD" w14:textId="77777777">
        <w:trPr>
          <w:trHeight w:val="485"/>
        </w:trPr>
        <w:tc>
          <w:tcPr>
            <w:tcW w:w="219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59FB8DA9" w14:textId="77777777" w:rsidR="00C47144" w:rsidRPr="006C1C85" w:rsidRDefault="00510D88" w:rsidP="006C1C85">
            <w:pPr>
              <w:spacing w:before="240"/>
              <w:rPr>
                <w:rFonts w:eastAsia="Times New Roman"/>
              </w:rPr>
            </w:pPr>
            <w:r w:rsidRPr="006C1C85">
              <w:rPr>
                <w:rFonts w:eastAsia="Times New Roman"/>
              </w:rPr>
              <w:t>Yes</w:t>
            </w:r>
          </w:p>
        </w:tc>
        <w:tc>
          <w:tcPr>
            <w:tcW w:w="2295" w:type="dxa"/>
            <w:tcBorders>
              <w:top w:val="nil"/>
              <w:left w:val="nil"/>
              <w:bottom w:val="single" w:sz="8" w:space="0" w:color="000000"/>
              <w:right w:val="single" w:sz="8" w:space="0" w:color="000000"/>
            </w:tcBorders>
            <w:tcMar>
              <w:top w:w="100" w:type="dxa"/>
              <w:left w:w="100" w:type="dxa"/>
              <w:bottom w:w="100" w:type="dxa"/>
              <w:right w:w="100" w:type="dxa"/>
            </w:tcMar>
          </w:tcPr>
          <w:p w14:paraId="59FB8DAA" w14:textId="77777777" w:rsidR="00C47144" w:rsidRPr="006C1C85" w:rsidRDefault="00510D88" w:rsidP="006C1C85">
            <w:pPr>
              <w:spacing w:before="240"/>
              <w:rPr>
                <w:rFonts w:eastAsia="Times New Roman"/>
              </w:rPr>
            </w:pPr>
            <w:r w:rsidRPr="006C1C85">
              <w:rPr>
                <w:rFonts w:eastAsia="Times New Roman"/>
              </w:rPr>
              <w:t>42</w:t>
            </w:r>
          </w:p>
        </w:tc>
        <w:tc>
          <w:tcPr>
            <w:tcW w:w="2280" w:type="dxa"/>
            <w:tcBorders>
              <w:top w:val="nil"/>
              <w:left w:val="nil"/>
              <w:bottom w:val="single" w:sz="8" w:space="0" w:color="000000"/>
              <w:right w:val="single" w:sz="8" w:space="0" w:color="000000"/>
            </w:tcBorders>
            <w:tcMar>
              <w:top w:w="100" w:type="dxa"/>
              <w:left w:w="100" w:type="dxa"/>
              <w:bottom w:w="100" w:type="dxa"/>
              <w:right w:w="100" w:type="dxa"/>
            </w:tcMar>
          </w:tcPr>
          <w:p w14:paraId="59FB8DAB" w14:textId="77777777" w:rsidR="00C47144" w:rsidRPr="006C1C85" w:rsidRDefault="00510D88" w:rsidP="006C1C85">
            <w:pPr>
              <w:spacing w:before="240"/>
              <w:rPr>
                <w:rFonts w:eastAsia="Times New Roman"/>
              </w:rPr>
            </w:pPr>
            <w:r w:rsidRPr="006C1C85">
              <w:rPr>
                <w:rFonts w:eastAsia="Times New Roman"/>
              </w:rPr>
              <w:t>50</w:t>
            </w:r>
          </w:p>
        </w:tc>
        <w:tc>
          <w:tcPr>
            <w:tcW w:w="2085" w:type="dxa"/>
            <w:tcBorders>
              <w:top w:val="nil"/>
              <w:left w:val="nil"/>
              <w:bottom w:val="single" w:sz="8" w:space="0" w:color="000000"/>
              <w:right w:val="single" w:sz="8" w:space="0" w:color="000000"/>
            </w:tcBorders>
            <w:tcMar>
              <w:top w:w="100" w:type="dxa"/>
              <w:left w:w="100" w:type="dxa"/>
              <w:bottom w:w="100" w:type="dxa"/>
              <w:right w:w="100" w:type="dxa"/>
            </w:tcMar>
          </w:tcPr>
          <w:p w14:paraId="59FB8DAC" w14:textId="77777777" w:rsidR="00C47144" w:rsidRPr="006C1C85" w:rsidRDefault="00510D88" w:rsidP="006C1C85">
            <w:pPr>
              <w:spacing w:before="240"/>
              <w:rPr>
                <w:rFonts w:eastAsia="Times New Roman"/>
              </w:rPr>
            </w:pPr>
            <w:r w:rsidRPr="006C1C85">
              <w:rPr>
                <w:rFonts w:eastAsia="Times New Roman"/>
              </w:rPr>
              <w:t>84</w:t>
            </w:r>
          </w:p>
        </w:tc>
      </w:tr>
      <w:tr w:rsidR="006C1C85" w:rsidRPr="006C1C85" w14:paraId="59FB8DB2" w14:textId="77777777">
        <w:trPr>
          <w:trHeight w:val="485"/>
        </w:trPr>
        <w:tc>
          <w:tcPr>
            <w:tcW w:w="219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59FB8DAE" w14:textId="77777777" w:rsidR="00C47144" w:rsidRPr="006C1C85" w:rsidRDefault="00510D88" w:rsidP="006C1C85">
            <w:pPr>
              <w:spacing w:before="240"/>
              <w:rPr>
                <w:rFonts w:eastAsia="Times New Roman"/>
              </w:rPr>
            </w:pPr>
            <w:r w:rsidRPr="006C1C85">
              <w:rPr>
                <w:rFonts w:eastAsia="Times New Roman"/>
              </w:rPr>
              <w:t>No</w:t>
            </w:r>
          </w:p>
        </w:tc>
        <w:tc>
          <w:tcPr>
            <w:tcW w:w="2295" w:type="dxa"/>
            <w:tcBorders>
              <w:top w:val="nil"/>
              <w:left w:val="nil"/>
              <w:bottom w:val="single" w:sz="8" w:space="0" w:color="000000"/>
              <w:right w:val="single" w:sz="8" w:space="0" w:color="000000"/>
            </w:tcBorders>
            <w:tcMar>
              <w:top w:w="100" w:type="dxa"/>
              <w:left w:w="100" w:type="dxa"/>
              <w:bottom w:w="100" w:type="dxa"/>
              <w:right w:w="100" w:type="dxa"/>
            </w:tcMar>
          </w:tcPr>
          <w:p w14:paraId="59FB8DAF" w14:textId="77777777" w:rsidR="00C47144" w:rsidRPr="006C1C85" w:rsidRDefault="00510D88" w:rsidP="006C1C85">
            <w:pPr>
              <w:spacing w:before="240"/>
              <w:rPr>
                <w:rFonts w:eastAsia="Times New Roman"/>
              </w:rPr>
            </w:pPr>
            <w:r w:rsidRPr="006C1C85">
              <w:rPr>
                <w:rFonts w:eastAsia="Times New Roman"/>
              </w:rPr>
              <w:t>8</w:t>
            </w:r>
          </w:p>
        </w:tc>
        <w:tc>
          <w:tcPr>
            <w:tcW w:w="2280" w:type="dxa"/>
            <w:tcBorders>
              <w:top w:val="nil"/>
              <w:left w:val="nil"/>
              <w:bottom w:val="single" w:sz="8" w:space="0" w:color="000000"/>
              <w:right w:val="single" w:sz="8" w:space="0" w:color="000000"/>
            </w:tcBorders>
            <w:tcMar>
              <w:top w:w="100" w:type="dxa"/>
              <w:left w:w="100" w:type="dxa"/>
              <w:bottom w:w="100" w:type="dxa"/>
              <w:right w:w="100" w:type="dxa"/>
            </w:tcMar>
          </w:tcPr>
          <w:p w14:paraId="59FB8DB0" w14:textId="77777777" w:rsidR="00C47144" w:rsidRPr="006C1C85" w:rsidRDefault="00510D88" w:rsidP="006C1C85">
            <w:pPr>
              <w:spacing w:before="240"/>
              <w:rPr>
                <w:rFonts w:eastAsia="Times New Roman"/>
              </w:rPr>
            </w:pPr>
            <w:r w:rsidRPr="006C1C85">
              <w:rPr>
                <w:rFonts w:eastAsia="Times New Roman"/>
              </w:rPr>
              <w:t>50</w:t>
            </w:r>
          </w:p>
        </w:tc>
        <w:tc>
          <w:tcPr>
            <w:tcW w:w="2085" w:type="dxa"/>
            <w:tcBorders>
              <w:top w:val="nil"/>
              <w:left w:val="nil"/>
              <w:bottom w:val="single" w:sz="8" w:space="0" w:color="000000"/>
              <w:right w:val="single" w:sz="8" w:space="0" w:color="000000"/>
            </w:tcBorders>
            <w:tcMar>
              <w:top w:w="100" w:type="dxa"/>
              <w:left w:w="100" w:type="dxa"/>
              <w:bottom w:w="100" w:type="dxa"/>
              <w:right w:w="100" w:type="dxa"/>
            </w:tcMar>
          </w:tcPr>
          <w:p w14:paraId="59FB8DB1" w14:textId="77777777" w:rsidR="00C47144" w:rsidRPr="006C1C85" w:rsidRDefault="00510D88" w:rsidP="006C1C85">
            <w:pPr>
              <w:spacing w:before="240"/>
              <w:rPr>
                <w:rFonts w:eastAsia="Times New Roman"/>
              </w:rPr>
            </w:pPr>
            <w:r w:rsidRPr="006C1C85">
              <w:rPr>
                <w:rFonts w:eastAsia="Times New Roman"/>
              </w:rPr>
              <w:t>16</w:t>
            </w:r>
          </w:p>
        </w:tc>
      </w:tr>
    </w:tbl>
    <w:p w14:paraId="59FB8DB3" w14:textId="77777777" w:rsidR="00C47144" w:rsidRPr="006C1C85" w:rsidRDefault="00510D88" w:rsidP="006C1C85">
      <w:pPr>
        <w:spacing w:before="240" w:after="240"/>
        <w:rPr>
          <w:rFonts w:eastAsia="Times New Roman"/>
          <w:b/>
        </w:rPr>
      </w:pPr>
      <w:r w:rsidRPr="006C1C85">
        <w:rPr>
          <w:rFonts w:eastAsia="Times New Roman"/>
          <w:b/>
          <w:noProof/>
          <w:lang w:val="en-IN"/>
        </w:rPr>
        <w:drawing>
          <wp:inline distT="114300" distB="114300" distL="114300" distR="114300" wp14:anchorId="59FB8E24" wp14:editId="59FB8E25">
            <wp:extent cx="3890963" cy="2066925"/>
            <wp:effectExtent l="0" t="0" r="0" b="0"/>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3890963" cy="2066925"/>
                    </a:xfrm>
                    <a:prstGeom prst="rect">
                      <a:avLst/>
                    </a:prstGeom>
                    <a:ln/>
                  </pic:spPr>
                </pic:pic>
              </a:graphicData>
            </a:graphic>
          </wp:inline>
        </w:drawing>
      </w:r>
    </w:p>
    <w:p w14:paraId="59FB8DB4" w14:textId="77777777" w:rsidR="00C47144" w:rsidRPr="006C1C85" w:rsidRDefault="00510D88" w:rsidP="006C1C85">
      <w:pPr>
        <w:spacing w:before="240" w:after="240"/>
        <w:rPr>
          <w:rFonts w:eastAsia="Times New Roman"/>
          <w:b/>
        </w:rPr>
      </w:pPr>
      <w:r w:rsidRPr="006C1C85">
        <w:rPr>
          <w:rFonts w:eastAsia="Times New Roman"/>
          <w:b/>
        </w:rPr>
        <w:t>Findings:</w:t>
      </w:r>
    </w:p>
    <w:p w14:paraId="59FB8DB5" w14:textId="77777777" w:rsidR="00C47144" w:rsidRPr="006C1C85" w:rsidRDefault="00510D88" w:rsidP="006C1C85">
      <w:pPr>
        <w:spacing w:before="240" w:after="240"/>
        <w:rPr>
          <w:rFonts w:eastAsia="Times New Roman"/>
        </w:rPr>
      </w:pPr>
      <w:r w:rsidRPr="006C1C85">
        <w:rPr>
          <w:rFonts w:eastAsia="Times New Roman"/>
        </w:rPr>
        <w:t>Of the total 50 students surveyed at The Wales University, London 42 students agree that VLE provides more flexibility. This is mainly because classes are held according to the convenience of both teachers and students, and recorded lectures can be accessed anytime for revision. This allows them to engage in other works as well. Only 8 students disagreed with it because VLE is hard for them to understand.</w:t>
      </w:r>
    </w:p>
    <w:p w14:paraId="59FB8DB6" w14:textId="77777777" w:rsidR="00C47144" w:rsidRPr="006C1C85" w:rsidRDefault="00510D88" w:rsidP="006C1C85">
      <w:pPr>
        <w:spacing w:before="240" w:after="240"/>
        <w:rPr>
          <w:rFonts w:eastAsia="Times New Roman"/>
        </w:rPr>
      </w:pPr>
      <w:r w:rsidRPr="006C1C85">
        <w:rPr>
          <w:rFonts w:eastAsia="Times New Roman"/>
          <w:b/>
        </w:rPr>
        <w:t>Q6. VLE is more impersonal due to lack of actual human communication. Do you agree?</w:t>
      </w:r>
    </w:p>
    <w:tbl>
      <w:tblPr>
        <w:tblStyle w:val="a4"/>
        <w:tblW w:w="8850" w:type="dxa"/>
        <w:tblInd w:w="100" w:type="dxa"/>
        <w:tblBorders>
          <w:top w:val="nil"/>
          <w:left w:val="nil"/>
          <w:bottom w:val="nil"/>
          <w:right w:val="nil"/>
          <w:insideH w:val="nil"/>
          <w:insideV w:val="nil"/>
        </w:tblBorders>
        <w:tblLayout w:type="fixed"/>
        <w:tblLook w:val="0600" w:firstRow="0" w:lastRow="0" w:firstColumn="0" w:lastColumn="0" w:noHBand="1" w:noVBand="1"/>
      </w:tblPr>
      <w:tblGrid>
        <w:gridCol w:w="2190"/>
        <w:gridCol w:w="2295"/>
        <w:gridCol w:w="2280"/>
        <w:gridCol w:w="2085"/>
      </w:tblGrid>
      <w:tr w:rsidR="006C1C85" w:rsidRPr="006C1C85" w14:paraId="59FB8DBB" w14:textId="77777777">
        <w:trPr>
          <w:trHeight w:val="485"/>
        </w:trPr>
        <w:tc>
          <w:tcPr>
            <w:tcW w:w="21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FB8DB7" w14:textId="77777777" w:rsidR="00C47144" w:rsidRPr="006C1C85" w:rsidRDefault="00510D88" w:rsidP="006C1C85">
            <w:pPr>
              <w:spacing w:before="240"/>
              <w:rPr>
                <w:rFonts w:eastAsia="Times New Roman"/>
                <w:b/>
              </w:rPr>
            </w:pPr>
            <w:r w:rsidRPr="006C1C85">
              <w:rPr>
                <w:rFonts w:eastAsia="Times New Roman"/>
                <w:b/>
              </w:rPr>
              <w:t>Response</w:t>
            </w:r>
          </w:p>
        </w:tc>
        <w:tc>
          <w:tcPr>
            <w:tcW w:w="229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59FB8DB8" w14:textId="77777777" w:rsidR="00C47144" w:rsidRPr="006C1C85" w:rsidRDefault="00510D88" w:rsidP="006C1C85">
            <w:pPr>
              <w:spacing w:before="240"/>
              <w:rPr>
                <w:rFonts w:eastAsia="Times New Roman"/>
                <w:b/>
              </w:rPr>
            </w:pPr>
            <w:r w:rsidRPr="006C1C85">
              <w:rPr>
                <w:rFonts w:eastAsia="Times New Roman"/>
                <w:b/>
              </w:rPr>
              <w:t>Respondents</w:t>
            </w:r>
          </w:p>
        </w:tc>
        <w:tc>
          <w:tcPr>
            <w:tcW w:w="228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59FB8DB9" w14:textId="77777777" w:rsidR="00C47144" w:rsidRPr="006C1C85" w:rsidRDefault="00510D88" w:rsidP="006C1C85">
            <w:pPr>
              <w:spacing w:before="240"/>
              <w:rPr>
                <w:rFonts w:eastAsia="Times New Roman"/>
                <w:b/>
              </w:rPr>
            </w:pPr>
            <w:r w:rsidRPr="006C1C85">
              <w:rPr>
                <w:rFonts w:eastAsia="Times New Roman"/>
                <w:b/>
              </w:rPr>
              <w:t>Total Respondents</w:t>
            </w:r>
          </w:p>
        </w:tc>
        <w:tc>
          <w:tcPr>
            <w:tcW w:w="208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59FB8DBA" w14:textId="77777777" w:rsidR="00C47144" w:rsidRPr="006C1C85" w:rsidRDefault="00510D88" w:rsidP="006C1C85">
            <w:pPr>
              <w:spacing w:before="240"/>
              <w:rPr>
                <w:rFonts w:eastAsia="Times New Roman"/>
                <w:b/>
              </w:rPr>
            </w:pPr>
            <w:r w:rsidRPr="006C1C85">
              <w:rPr>
                <w:rFonts w:eastAsia="Times New Roman"/>
                <w:b/>
              </w:rPr>
              <w:t>Total %</w:t>
            </w:r>
          </w:p>
        </w:tc>
      </w:tr>
      <w:tr w:rsidR="006C1C85" w:rsidRPr="006C1C85" w14:paraId="59FB8DC0" w14:textId="77777777">
        <w:trPr>
          <w:trHeight w:val="485"/>
        </w:trPr>
        <w:tc>
          <w:tcPr>
            <w:tcW w:w="219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59FB8DBC" w14:textId="77777777" w:rsidR="00C47144" w:rsidRPr="006C1C85" w:rsidRDefault="00510D88" w:rsidP="006C1C85">
            <w:pPr>
              <w:spacing w:before="240"/>
              <w:rPr>
                <w:rFonts w:eastAsia="Times New Roman"/>
              </w:rPr>
            </w:pPr>
            <w:r w:rsidRPr="006C1C85">
              <w:rPr>
                <w:rFonts w:eastAsia="Times New Roman"/>
              </w:rPr>
              <w:t>Agree</w:t>
            </w:r>
          </w:p>
        </w:tc>
        <w:tc>
          <w:tcPr>
            <w:tcW w:w="2295" w:type="dxa"/>
            <w:tcBorders>
              <w:top w:val="nil"/>
              <w:left w:val="nil"/>
              <w:bottom w:val="single" w:sz="8" w:space="0" w:color="000000"/>
              <w:right w:val="single" w:sz="8" w:space="0" w:color="000000"/>
            </w:tcBorders>
            <w:tcMar>
              <w:top w:w="100" w:type="dxa"/>
              <w:left w:w="100" w:type="dxa"/>
              <w:bottom w:w="100" w:type="dxa"/>
              <w:right w:w="100" w:type="dxa"/>
            </w:tcMar>
          </w:tcPr>
          <w:p w14:paraId="59FB8DBD" w14:textId="77777777" w:rsidR="00C47144" w:rsidRPr="006C1C85" w:rsidRDefault="00510D88" w:rsidP="006C1C85">
            <w:pPr>
              <w:spacing w:before="240"/>
              <w:rPr>
                <w:rFonts w:eastAsia="Times New Roman"/>
              </w:rPr>
            </w:pPr>
            <w:r w:rsidRPr="006C1C85">
              <w:rPr>
                <w:rFonts w:eastAsia="Times New Roman"/>
              </w:rPr>
              <w:t>24</w:t>
            </w:r>
          </w:p>
        </w:tc>
        <w:tc>
          <w:tcPr>
            <w:tcW w:w="2280" w:type="dxa"/>
            <w:tcBorders>
              <w:top w:val="nil"/>
              <w:left w:val="nil"/>
              <w:bottom w:val="single" w:sz="8" w:space="0" w:color="000000"/>
              <w:right w:val="single" w:sz="8" w:space="0" w:color="000000"/>
            </w:tcBorders>
            <w:tcMar>
              <w:top w:w="100" w:type="dxa"/>
              <w:left w:w="100" w:type="dxa"/>
              <w:bottom w:w="100" w:type="dxa"/>
              <w:right w:w="100" w:type="dxa"/>
            </w:tcMar>
          </w:tcPr>
          <w:p w14:paraId="59FB8DBE" w14:textId="77777777" w:rsidR="00C47144" w:rsidRPr="006C1C85" w:rsidRDefault="00510D88" w:rsidP="006C1C85">
            <w:pPr>
              <w:spacing w:before="240"/>
              <w:rPr>
                <w:rFonts w:eastAsia="Times New Roman"/>
              </w:rPr>
            </w:pPr>
            <w:r w:rsidRPr="006C1C85">
              <w:rPr>
                <w:rFonts w:eastAsia="Times New Roman"/>
              </w:rPr>
              <w:t>50</w:t>
            </w:r>
          </w:p>
        </w:tc>
        <w:tc>
          <w:tcPr>
            <w:tcW w:w="2085" w:type="dxa"/>
            <w:tcBorders>
              <w:top w:val="nil"/>
              <w:left w:val="nil"/>
              <w:bottom w:val="single" w:sz="8" w:space="0" w:color="000000"/>
              <w:right w:val="single" w:sz="8" w:space="0" w:color="000000"/>
            </w:tcBorders>
            <w:tcMar>
              <w:top w:w="100" w:type="dxa"/>
              <w:left w:w="100" w:type="dxa"/>
              <w:bottom w:w="100" w:type="dxa"/>
              <w:right w:w="100" w:type="dxa"/>
            </w:tcMar>
          </w:tcPr>
          <w:p w14:paraId="59FB8DBF" w14:textId="77777777" w:rsidR="00C47144" w:rsidRPr="006C1C85" w:rsidRDefault="00510D88" w:rsidP="006C1C85">
            <w:pPr>
              <w:spacing w:before="240"/>
              <w:rPr>
                <w:rFonts w:eastAsia="Times New Roman"/>
              </w:rPr>
            </w:pPr>
            <w:r w:rsidRPr="006C1C85">
              <w:rPr>
                <w:rFonts w:eastAsia="Times New Roman"/>
              </w:rPr>
              <w:t>48</w:t>
            </w:r>
          </w:p>
        </w:tc>
      </w:tr>
      <w:tr w:rsidR="006C1C85" w:rsidRPr="006C1C85" w14:paraId="59FB8DC5" w14:textId="77777777">
        <w:trPr>
          <w:trHeight w:val="485"/>
        </w:trPr>
        <w:tc>
          <w:tcPr>
            <w:tcW w:w="219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59FB8DC1" w14:textId="77777777" w:rsidR="00C47144" w:rsidRPr="006C1C85" w:rsidRDefault="00510D88" w:rsidP="006C1C85">
            <w:pPr>
              <w:spacing w:before="240"/>
              <w:rPr>
                <w:rFonts w:eastAsia="Times New Roman"/>
              </w:rPr>
            </w:pPr>
            <w:r w:rsidRPr="006C1C85">
              <w:rPr>
                <w:rFonts w:eastAsia="Times New Roman"/>
              </w:rPr>
              <w:t>Strongly agree</w:t>
            </w:r>
          </w:p>
        </w:tc>
        <w:tc>
          <w:tcPr>
            <w:tcW w:w="2295" w:type="dxa"/>
            <w:tcBorders>
              <w:top w:val="nil"/>
              <w:left w:val="nil"/>
              <w:bottom w:val="single" w:sz="8" w:space="0" w:color="000000"/>
              <w:right w:val="single" w:sz="8" w:space="0" w:color="000000"/>
            </w:tcBorders>
            <w:tcMar>
              <w:top w:w="100" w:type="dxa"/>
              <w:left w:w="100" w:type="dxa"/>
              <w:bottom w:w="100" w:type="dxa"/>
              <w:right w:w="100" w:type="dxa"/>
            </w:tcMar>
          </w:tcPr>
          <w:p w14:paraId="59FB8DC2" w14:textId="77777777" w:rsidR="00C47144" w:rsidRPr="006C1C85" w:rsidRDefault="00510D88" w:rsidP="006C1C85">
            <w:pPr>
              <w:spacing w:before="240"/>
              <w:rPr>
                <w:rFonts w:eastAsia="Times New Roman"/>
              </w:rPr>
            </w:pPr>
            <w:r w:rsidRPr="006C1C85">
              <w:rPr>
                <w:rFonts w:eastAsia="Times New Roman"/>
              </w:rPr>
              <w:t>10</w:t>
            </w:r>
          </w:p>
        </w:tc>
        <w:tc>
          <w:tcPr>
            <w:tcW w:w="2280" w:type="dxa"/>
            <w:tcBorders>
              <w:top w:val="nil"/>
              <w:left w:val="nil"/>
              <w:bottom w:val="single" w:sz="8" w:space="0" w:color="000000"/>
              <w:right w:val="single" w:sz="8" w:space="0" w:color="000000"/>
            </w:tcBorders>
            <w:tcMar>
              <w:top w:w="100" w:type="dxa"/>
              <w:left w:w="100" w:type="dxa"/>
              <w:bottom w:w="100" w:type="dxa"/>
              <w:right w:w="100" w:type="dxa"/>
            </w:tcMar>
          </w:tcPr>
          <w:p w14:paraId="59FB8DC3" w14:textId="77777777" w:rsidR="00C47144" w:rsidRPr="006C1C85" w:rsidRDefault="00510D88" w:rsidP="006C1C85">
            <w:pPr>
              <w:spacing w:before="240"/>
              <w:rPr>
                <w:rFonts w:eastAsia="Times New Roman"/>
              </w:rPr>
            </w:pPr>
            <w:r w:rsidRPr="006C1C85">
              <w:rPr>
                <w:rFonts w:eastAsia="Times New Roman"/>
              </w:rPr>
              <w:t>50</w:t>
            </w:r>
          </w:p>
        </w:tc>
        <w:tc>
          <w:tcPr>
            <w:tcW w:w="2085" w:type="dxa"/>
            <w:tcBorders>
              <w:top w:val="nil"/>
              <w:left w:val="nil"/>
              <w:bottom w:val="single" w:sz="8" w:space="0" w:color="000000"/>
              <w:right w:val="single" w:sz="8" w:space="0" w:color="000000"/>
            </w:tcBorders>
            <w:tcMar>
              <w:top w:w="100" w:type="dxa"/>
              <w:left w:w="100" w:type="dxa"/>
              <w:bottom w:w="100" w:type="dxa"/>
              <w:right w:w="100" w:type="dxa"/>
            </w:tcMar>
          </w:tcPr>
          <w:p w14:paraId="59FB8DC4" w14:textId="77777777" w:rsidR="00C47144" w:rsidRPr="006C1C85" w:rsidRDefault="00510D88" w:rsidP="006C1C85">
            <w:pPr>
              <w:spacing w:before="240"/>
              <w:rPr>
                <w:rFonts w:eastAsia="Times New Roman"/>
              </w:rPr>
            </w:pPr>
            <w:r w:rsidRPr="006C1C85">
              <w:rPr>
                <w:rFonts w:eastAsia="Times New Roman"/>
              </w:rPr>
              <w:t>20</w:t>
            </w:r>
          </w:p>
        </w:tc>
      </w:tr>
      <w:tr w:rsidR="006C1C85" w:rsidRPr="006C1C85" w14:paraId="59FB8DCA" w14:textId="77777777">
        <w:trPr>
          <w:trHeight w:val="485"/>
        </w:trPr>
        <w:tc>
          <w:tcPr>
            <w:tcW w:w="219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59FB8DC6" w14:textId="77777777" w:rsidR="00C47144" w:rsidRPr="006C1C85" w:rsidRDefault="00510D88" w:rsidP="006C1C85">
            <w:pPr>
              <w:spacing w:before="240"/>
              <w:rPr>
                <w:rFonts w:eastAsia="Times New Roman"/>
              </w:rPr>
            </w:pPr>
            <w:r w:rsidRPr="006C1C85">
              <w:rPr>
                <w:rFonts w:eastAsia="Times New Roman"/>
              </w:rPr>
              <w:t>Disagree</w:t>
            </w:r>
          </w:p>
        </w:tc>
        <w:tc>
          <w:tcPr>
            <w:tcW w:w="2295" w:type="dxa"/>
            <w:tcBorders>
              <w:top w:val="nil"/>
              <w:left w:val="nil"/>
              <w:bottom w:val="single" w:sz="8" w:space="0" w:color="000000"/>
              <w:right w:val="single" w:sz="8" w:space="0" w:color="000000"/>
            </w:tcBorders>
            <w:tcMar>
              <w:top w:w="100" w:type="dxa"/>
              <w:left w:w="100" w:type="dxa"/>
              <w:bottom w:w="100" w:type="dxa"/>
              <w:right w:w="100" w:type="dxa"/>
            </w:tcMar>
          </w:tcPr>
          <w:p w14:paraId="59FB8DC7" w14:textId="77777777" w:rsidR="00C47144" w:rsidRPr="006C1C85" w:rsidRDefault="00510D88" w:rsidP="006C1C85">
            <w:pPr>
              <w:spacing w:before="240"/>
              <w:rPr>
                <w:rFonts w:eastAsia="Times New Roman"/>
              </w:rPr>
            </w:pPr>
            <w:r w:rsidRPr="006C1C85">
              <w:rPr>
                <w:rFonts w:eastAsia="Times New Roman"/>
              </w:rPr>
              <w:t>14</w:t>
            </w:r>
          </w:p>
        </w:tc>
        <w:tc>
          <w:tcPr>
            <w:tcW w:w="2280" w:type="dxa"/>
            <w:tcBorders>
              <w:top w:val="nil"/>
              <w:left w:val="nil"/>
              <w:bottom w:val="single" w:sz="8" w:space="0" w:color="000000"/>
              <w:right w:val="single" w:sz="8" w:space="0" w:color="000000"/>
            </w:tcBorders>
            <w:tcMar>
              <w:top w:w="100" w:type="dxa"/>
              <w:left w:w="100" w:type="dxa"/>
              <w:bottom w:w="100" w:type="dxa"/>
              <w:right w:w="100" w:type="dxa"/>
            </w:tcMar>
          </w:tcPr>
          <w:p w14:paraId="59FB8DC8" w14:textId="77777777" w:rsidR="00C47144" w:rsidRPr="006C1C85" w:rsidRDefault="00510D88" w:rsidP="006C1C85">
            <w:pPr>
              <w:spacing w:before="240"/>
              <w:rPr>
                <w:rFonts w:eastAsia="Times New Roman"/>
              </w:rPr>
            </w:pPr>
            <w:r w:rsidRPr="006C1C85">
              <w:rPr>
                <w:rFonts w:eastAsia="Times New Roman"/>
              </w:rPr>
              <w:t>50</w:t>
            </w:r>
          </w:p>
        </w:tc>
        <w:tc>
          <w:tcPr>
            <w:tcW w:w="2085" w:type="dxa"/>
            <w:tcBorders>
              <w:top w:val="nil"/>
              <w:left w:val="nil"/>
              <w:bottom w:val="single" w:sz="8" w:space="0" w:color="000000"/>
              <w:right w:val="single" w:sz="8" w:space="0" w:color="000000"/>
            </w:tcBorders>
            <w:tcMar>
              <w:top w:w="100" w:type="dxa"/>
              <w:left w:w="100" w:type="dxa"/>
              <w:bottom w:w="100" w:type="dxa"/>
              <w:right w:w="100" w:type="dxa"/>
            </w:tcMar>
          </w:tcPr>
          <w:p w14:paraId="59FB8DC9" w14:textId="77777777" w:rsidR="00C47144" w:rsidRPr="006C1C85" w:rsidRDefault="00510D88" w:rsidP="006C1C85">
            <w:pPr>
              <w:spacing w:before="240"/>
              <w:rPr>
                <w:rFonts w:eastAsia="Times New Roman"/>
              </w:rPr>
            </w:pPr>
            <w:r w:rsidRPr="006C1C85">
              <w:rPr>
                <w:rFonts w:eastAsia="Times New Roman"/>
              </w:rPr>
              <w:t>28</w:t>
            </w:r>
          </w:p>
        </w:tc>
      </w:tr>
      <w:tr w:rsidR="006C1C85" w:rsidRPr="006C1C85" w14:paraId="59FB8DCF" w14:textId="77777777">
        <w:trPr>
          <w:trHeight w:val="485"/>
        </w:trPr>
        <w:tc>
          <w:tcPr>
            <w:tcW w:w="219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59FB8DCB" w14:textId="77777777" w:rsidR="00C47144" w:rsidRPr="006C1C85" w:rsidRDefault="00510D88" w:rsidP="006C1C85">
            <w:pPr>
              <w:spacing w:before="240"/>
              <w:rPr>
                <w:rFonts w:eastAsia="Times New Roman"/>
              </w:rPr>
            </w:pPr>
            <w:r w:rsidRPr="006C1C85">
              <w:rPr>
                <w:rFonts w:eastAsia="Times New Roman"/>
              </w:rPr>
              <w:t>Strongly disagree</w:t>
            </w:r>
          </w:p>
        </w:tc>
        <w:tc>
          <w:tcPr>
            <w:tcW w:w="2295" w:type="dxa"/>
            <w:tcBorders>
              <w:top w:val="nil"/>
              <w:left w:val="nil"/>
              <w:bottom w:val="single" w:sz="8" w:space="0" w:color="000000"/>
              <w:right w:val="single" w:sz="8" w:space="0" w:color="000000"/>
            </w:tcBorders>
            <w:tcMar>
              <w:top w:w="100" w:type="dxa"/>
              <w:left w:w="100" w:type="dxa"/>
              <w:bottom w:w="100" w:type="dxa"/>
              <w:right w:w="100" w:type="dxa"/>
            </w:tcMar>
          </w:tcPr>
          <w:p w14:paraId="59FB8DCC" w14:textId="77777777" w:rsidR="00C47144" w:rsidRPr="006C1C85" w:rsidRDefault="00510D88" w:rsidP="006C1C85">
            <w:pPr>
              <w:spacing w:before="240"/>
              <w:rPr>
                <w:rFonts w:eastAsia="Times New Roman"/>
              </w:rPr>
            </w:pPr>
            <w:r w:rsidRPr="006C1C85">
              <w:rPr>
                <w:rFonts w:eastAsia="Times New Roman"/>
              </w:rPr>
              <w:t>2</w:t>
            </w:r>
          </w:p>
        </w:tc>
        <w:tc>
          <w:tcPr>
            <w:tcW w:w="2280" w:type="dxa"/>
            <w:tcBorders>
              <w:top w:val="nil"/>
              <w:left w:val="nil"/>
              <w:bottom w:val="single" w:sz="8" w:space="0" w:color="000000"/>
              <w:right w:val="single" w:sz="8" w:space="0" w:color="000000"/>
            </w:tcBorders>
            <w:tcMar>
              <w:top w:w="100" w:type="dxa"/>
              <w:left w:w="100" w:type="dxa"/>
              <w:bottom w:w="100" w:type="dxa"/>
              <w:right w:w="100" w:type="dxa"/>
            </w:tcMar>
          </w:tcPr>
          <w:p w14:paraId="59FB8DCD" w14:textId="77777777" w:rsidR="00C47144" w:rsidRPr="006C1C85" w:rsidRDefault="00510D88" w:rsidP="006C1C85">
            <w:pPr>
              <w:spacing w:before="240"/>
              <w:rPr>
                <w:rFonts w:eastAsia="Times New Roman"/>
              </w:rPr>
            </w:pPr>
            <w:r w:rsidRPr="006C1C85">
              <w:rPr>
                <w:rFonts w:eastAsia="Times New Roman"/>
              </w:rPr>
              <w:t>50`</w:t>
            </w:r>
          </w:p>
        </w:tc>
        <w:tc>
          <w:tcPr>
            <w:tcW w:w="2085" w:type="dxa"/>
            <w:tcBorders>
              <w:top w:val="nil"/>
              <w:left w:val="nil"/>
              <w:bottom w:val="single" w:sz="8" w:space="0" w:color="000000"/>
              <w:right w:val="single" w:sz="8" w:space="0" w:color="000000"/>
            </w:tcBorders>
            <w:tcMar>
              <w:top w:w="100" w:type="dxa"/>
              <w:left w:w="100" w:type="dxa"/>
              <w:bottom w:w="100" w:type="dxa"/>
              <w:right w:w="100" w:type="dxa"/>
            </w:tcMar>
          </w:tcPr>
          <w:p w14:paraId="59FB8DCE" w14:textId="77777777" w:rsidR="00C47144" w:rsidRPr="006C1C85" w:rsidRDefault="00510D88" w:rsidP="006C1C85">
            <w:pPr>
              <w:spacing w:before="240"/>
              <w:rPr>
                <w:rFonts w:eastAsia="Times New Roman"/>
              </w:rPr>
            </w:pPr>
            <w:r w:rsidRPr="006C1C85">
              <w:rPr>
                <w:rFonts w:eastAsia="Times New Roman"/>
              </w:rPr>
              <w:t>4</w:t>
            </w:r>
          </w:p>
        </w:tc>
      </w:tr>
    </w:tbl>
    <w:p w14:paraId="59FB8DD0" w14:textId="77777777" w:rsidR="00C47144" w:rsidRPr="006C1C85" w:rsidRDefault="00510D88" w:rsidP="006C1C85">
      <w:pPr>
        <w:spacing w:before="240" w:after="240"/>
        <w:rPr>
          <w:rFonts w:eastAsia="Times New Roman"/>
          <w:b/>
        </w:rPr>
      </w:pPr>
      <w:r w:rsidRPr="006C1C85">
        <w:rPr>
          <w:rFonts w:eastAsia="Times New Roman"/>
          <w:b/>
          <w:noProof/>
          <w:lang w:val="en-IN"/>
        </w:rPr>
        <w:drawing>
          <wp:inline distT="114300" distB="114300" distL="114300" distR="114300" wp14:anchorId="59FB8E26" wp14:editId="59FB8E27">
            <wp:extent cx="3567113" cy="2400300"/>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3567113" cy="2400300"/>
                    </a:xfrm>
                    <a:prstGeom prst="rect">
                      <a:avLst/>
                    </a:prstGeom>
                    <a:ln/>
                  </pic:spPr>
                </pic:pic>
              </a:graphicData>
            </a:graphic>
          </wp:inline>
        </w:drawing>
      </w:r>
    </w:p>
    <w:p w14:paraId="59FB8DD1" w14:textId="77777777" w:rsidR="00C47144" w:rsidRPr="006C1C85" w:rsidRDefault="00510D88" w:rsidP="006C1C85">
      <w:pPr>
        <w:spacing w:before="240" w:after="240"/>
        <w:rPr>
          <w:rFonts w:eastAsia="Times New Roman"/>
          <w:b/>
        </w:rPr>
      </w:pPr>
      <w:r w:rsidRPr="006C1C85">
        <w:rPr>
          <w:rFonts w:eastAsia="Times New Roman"/>
          <w:b/>
        </w:rPr>
        <w:t>Findings:</w:t>
      </w:r>
    </w:p>
    <w:p w14:paraId="59FB8DD2" w14:textId="77777777" w:rsidR="00C47144" w:rsidRPr="006C1C85" w:rsidRDefault="00510D88" w:rsidP="006C1C85">
      <w:pPr>
        <w:spacing w:before="240" w:after="240"/>
        <w:rPr>
          <w:rFonts w:eastAsia="Times New Roman"/>
        </w:rPr>
      </w:pPr>
      <w:r w:rsidRPr="006C1C85">
        <w:rPr>
          <w:rFonts w:eastAsia="Times New Roman"/>
        </w:rPr>
        <w:t>It can be seen in the above diagram that 68% of students are of the opinion that VLE is an impersonal mode of learning. This is due to the fact that in VLE there is no actual communication with the teacher or other fellow students. 32% of students believe that the communication in VLE is not impersonal because it has chat options.</w:t>
      </w:r>
    </w:p>
    <w:p w14:paraId="59FB8DD3" w14:textId="77777777" w:rsidR="00C47144" w:rsidRPr="006C1C85" w:rsidRDefault="00510D88" w:rsidP="006C1C85">
      <w:pPr>
        <w:spacing w:before="240" w:after="240"/>
        <w:rPr>
          <w:rFonts w:eastAsia="Times New Roman"/>
        </w:rPr>
      </w:pPr>
      <w:r w:rsidRPr="006C1C85">
        <w:rPr>
          <w:rFonts w:eastAsia="Times New Roman"/>
        </w:rPr>
        <w:t xml:space="preserve">Q7. </w:t>
      </w:r>
      <w:r w:rsidRPr="006C1C85">
        <w:rPr>
          <w:rFonts w:eastAsia="Times New Roman"/>
          <w:b/>
        </w:rPr>
        <w:t>Do you think VLE is more economical than offline classes?</w:t>
      </w:r>
    </w:p>
    <w:tbl>
      <w:tblPr>
        <w:tblStyle w:val="a5"/>
        <w:tblW w:w="8850" w:type="dxa"/>
        <w:tblInd w:w="100" w:type="dxa"/>
        <w:tblBorders>
          <w:top w:val="nil"/>
          <w:left w:val="nil"/>
          <w:bottom w:val="nil"/>
          <w:right w:val="nil"/>
          <w:insideH w:val="nil"/>
          <w:insideV w:val="nil"/>
        </w:tblBorders>
        <w:tblLayout w:type="fixed"/>
        <w:tblLook w:val="0600" w:firstRow="0" w:lastRow="0" w:firstColumn="0" w:lastColumn="0" w:noHBand="1" w:noVBand="1"/>
      </w:tblPr>
      <w:tblGrid>
        <w:gridCol w:w="2220"/>
        <w:gridCol w:w="2265"/>
        <w:gridCol w:w="2250"/>
        <w:gridCol w:w="2115"/>
      </w:tblGrid>
      <w:tr w:rsidR="006C1C85" w:rsidRPr="006C1C85" w14:paraId="59FB8DD8" w14:textId="77777777">
        <w:trPr>
          <w:trHeight w:val="485"/>
        </w:trPr>
        <w:tc>
          <w:tcPr>
            <w:tcW w:w="22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FB8DD4" w14:textId="77777777" w:rsidR="00C47144" w:rsidRPr="006C1C85" w:rsidRDefault="00510D88" w:rsidP="006C1C85">
            <w:pPr>
              <w:spacing w:before="240"/>
              <w:rPr>
                <w:rFonts w:eastAsia="Times New Roman"/>
                <w:b/>
              </w:rPr>
            </w:pPr>
            <w:r w:rsidRPr="006C1C85">
              <w:rPr>
                <w:rFonts w:eastAsia="Times New Roman"/>
                <w:b/>
              </w:rPr>
              <w:t>Response</w:t>
            </w:r>
          </w:p>
        </w:tc>
        <w:tc>
          <w:tcPr>
            <w:tcW w:w="226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59FB8DD5" w14:textId="77777777" w:rsidR="00C47144" w:rsidRPr="006C1C85" w:rsidRDefault="00510D88" w:rsidP="006C1C85">
            <w:pPr>
              <w:spacing w:before="240"/>
              <w:rPr>
                <w:rFonts w:eastAsia="Times New Roman"/>
                <w:b/>
              </w:rPr>
            </w:pPr>
            <w:r w:rsidRPr="006C1C85">
              <w:rPr>
                <w:rFonts w:eastAsia="Times New Roman"/>
                <w:b/>
              </w:rPr>
              <w:t>Respondent</w:t>
            </w:r>
          </w:p>
        </w:tc>
        <w:tc>
          <w:tcPr>
            <w:tcW w:w="225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59FB8DD6" w14:textId="77777777" w:rsidR="00C47144" w:rsidRPr="006C1C85" w:rsidRDefault="00510D88" w:rsidP="006C1C85">
            <w:pPr>
              <w:spacing w:before="240"/>
              <w:rPr>
                <w:rFonts w:eastAsia="Times New Roman"/>
                <w:b/>
              </w:rPr>
            </w:pPr>
            <w:r w:rsidRPr="006C1C85">
              <w:rPr>
                <w:rFonts w:eastAsia="Times New Roman"/>
                <w:b/>
              </w:rPr>
              <w:t>Total respondent</w:t>
            </w:r>
          </w:p>
        </w:tc>
        <w:tc>
          <w:tcPr>
            <w:tcW w:w="211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59FB8DD7" w14:textId="77777777" w:rsidR="00C47144" w:rsidRPr="006C1C85" w:rsidRDefault="00510D88" w:rsidP="006C1C85">
            <w:pPr>
              <w:spacing w:before="240"/>
              <w:rPr>
                <w:rFonts w:eastAsia="Times New Roman"/>
                <w:b/>
              </w:rPr>
            </w:pPr>
            <w:r w:rsidRPr="006C1C85">
              <w:rPr>
                <w:rFonts w:eastAsia="Times New Roman"/>
                <w:b/>
              </w:rPr>
              <w:t>Total %</w:t>
            </w:r>
          </w:p>
        </w:tc>
      </w:tr>
      <w:tr w:rsidR="006C1C85" w:rsidRPr="006C1C85" w14:paraId="59FB8DDD" w14:textId="77777777">
        <w:trPr>
          <w:trHeight w:val="485"/>
        </w:trPr>
        <w:tc>
          <w:tcPr>
            <w:tcW w:w="22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59FB8DD9" w14:textId="77777777" w:rsidR="00C47144" w:rsidRPr="006C1C85" w:rsidRDefault="00510D88" w:rsidP="006C1C85">
            <w:pPr>
              <w:spacing w:before="240"/>
              <w:rPr>
                <w:rFonts w:eastAsia="Times New Roman"/>
              </w:rPr>
            </w:pPr>
            <w:r w:rsidRPr="006C1C85">
              <w:rPr>
                <w:rFonts w:eastAsia="Times New Roman"/>
              </w:rPr>
              <w:t>Yes</w:t>
            </w:r>
          </w:p>
        </w:tc>
        <w:tc>
          <w:tcPr>
            <w:tcW w:w="2265" w:type="dxa"/>
            <w:tcBorders>
              <w:top w:val="nil"/>
              <w:left w:val="nil"/>
              <w:bottom w:val="single" w:sz="8" w:space="0" w:color="000000"/>
              <w:right w:val="single" w:sz="8" w:space="0" w:color="000000"/>
            </w:tcBorders>
            <w:tcMar>
              <w:top w:w="100" w:type="dxa"/>
              <w:left w:w="100" w:type="dxa"/>
              <w:bottom w:w="100" w:type="dxa"/>
              <w:right w:w="100" w:type="dxa"/>
            </w:tcMar>
          </w:tcPr>
          <w:p w14:paraId="59FB8DDA" w14:textId="77777777" w:rsidR="00C47144" w:rsidRPr="006C1C85" w:rsidRDefault="00510D88" w:rsidP="006C1C85">
            <w:pPr>
              <w:spacing w:before="240"/>
              <w:rPr>
                <w:rFonts w:eastAsia="Times New Roman"/>
              </w:rPr>
            </w:pPr>
            <w:r w:rsidRPr="006C1C85">
              <w:rPr>
                <w:rFonts w:eastAsia="Times New Roman"/>
              </w:rPr>
              <w:t>38</w:t>
            </w:r>
          </w:p>
        </w:tc>
        <w:tc>
          <w:tcPr>
            <w:tcW w:w="2250" w:type="dxa"/>
            <w:tcBorders>
              <w:top w:val="nil"/>
              <w:left w:val="nil"/>
              <w:bottom w:val="single" w:sz="8" w:space="0" w:color="000000"/>
              <w:right w:val="single" w:sz="8" w:space="0" w:color="000000"/>
            </w:tcBorders>
            <w:tcMar>
              <w:top w:w="100" w:type="dxa"/>
              <w:left w:w="100" w:type="dxa"/>
              <w:bottom w:w="100" w:type="dxa"/>
              <w:right w:w="100" w:type="dxa"/>
            </w:tcMar>
          </w:tcPr>
          <w:p w14:paraId="59FB8DDB" w14:textId="77777777" w:rsidR="00C47144" w:rsidRPr="006C1C85" w:rsidRDefault="00510D88" w:rsidP="006C1C85">
            <w:pPr>
              <w:spacing w:before="240"/>
              <w:rPr>
                <w:rFonts w:eastAsia="Times New Roman"/>
              </w:rPr>
            </w:pPr>
            <w:r w:rsidRPr="006C1C85">
              <w:rPr>
                <w:rFonts w:eastAsia="Times New Roman"/>
              </w:rPr>
              <w:t>50</w:t>
            </w:r>
          </w:p>
        </w:tc>
        <w:tc>
          <w:tcPr>
            <w:tcW w:w="2115" w:type="dxa"/>
            <w:tcBorders>
              <w:top w:val="nil"/>
              <w:left w:val="nil"/>
              <w:bottom w:val="single" w:sz="8" w:space="0" w:color="000000"/>
              <w:right w:val="single" w:sz="8" w:space="0" w:color="000000"/>
            </w:tcBorders>
            <w:tcMar>
              <w:top w:w="100" w:type="dxa"/>
              <w:left w:w="100" w:type="dxa"/>
              <w:bottom w:w="100" w:type="dxa"/>
              <w:right w:w="100" w:type="dxa"/>
            </w:tcMar>
          </w:tcPr>
          <w:p w14:paraId="59FB8DDC" w14:textId="77777777" w:rsidR="00C47144" w:rsidRPr="006C1C85" w:rsidRDefault="00510D88" w:rsidP="006C1C85">
            <w:pPr>
              <w:spacing w:before="240"/>
              <w:rPr>
                <w:rFonts w:eastAsia="Times New Roman"/>
              </w:rPr>
            </w:pPr>
            <w:r w:rsidRPr="006C1C85">
              <w:rPr>
                <w:rFonts w:eastAsia="Times New Roman"/>
              </w:rPr>
              <w:t>76</w:t>
            </w:r>
          </w:p>
        </w:tc>
      </w:tr>
      <w:tr w:rsidR="006C1C85" w:rsidRPr="006C1C85" w14:paraId="59FB8DE2" w14:textId="77777777">
        <w:trPr>
          <w:trHeight w:val="485"/>
        </w:trPr>
        <w:tc>
          <w:tcPr>
            <w:tcW w:w="22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59FB8DDE" w14:textId="77777777" w:rsidR="00C47144" w:rsidRPr="006C1C85" w:rsidRDefault="00510D88" w:rsidP="006C1C85">
            <w:pPr>
              <w:spacing w:before="240"/>
              <w:rPr>
                <w:rFonts w:eastAsia="Times New Roman"/>
              </w:rPr>
            </w:pPr>
            <w:r w:rsidRPr="006C1C85">
              <w:rPr>
                <w:rFonts w:eastAsia="Times New Roman"/>
              </w:rPr>
              <w:t>No</w:t>
            </w:r>
          </w:p>
        </w:tc>
        <w:tc>
          <w:tcPr>
            <w:tcW w:w="2265" w:type="dxa"/>
            <w:tcBorders>
              <w:top w:val="nil"/>
              <w:left w:val="nil"/>
              <w:bottom w:val="single" w:sz="8" w:space="0" w:color="000000"/>
              <w:right w:val="single" w:sz="8" w:space="0" w:color="000000"/>
            </w:tcBorders>
            <w:tcMar>
              <w:top w:w="100" w:type="dxa"/>
              <w:left w:w="100" w:type="dxa"/>
              <w:bottom w:w="100" w:type="dxa"/>
              <w:right w:w="100" w:type="dxa"/>
            </w:tcMar>
          </w:tcPr>
          <w:p w14:paraId="59FB8DDF" w14:textId="77777777" w:rsidR="00C47144" w:rsidRPr="006C1C85" w:rsidRDefault="00510D88" w:rsidP="006C1C85">
            <w:pPr>
              <w:spacing w:before="240"/>
              <w:rPr>
                <w:rFonts w:eastAsia="Times New Roman"/>
              </w:rPr>
            </w:pPr>
            <w:r w:rsidRPr="006C1C85">
              <w:rPr>
                <w:rFonts w:eastAsia="Times New Roman"/>
              </w:rPr>
              <w:t>12</w:t>
            </w:r>
          </w:p>
        </w:tc>
        <w:tc>
          <w:tcPr>
            <w:tcW w:w="2250" w:type="dxa"/>
            <w:tcBorders>
              <w:top w:val="nil"/>
              <w:left w:val="nil"/>
              <w:bottom w:val="single" w:sz="8" w:space="0" w:color="000000"/>
              <w:right w:val="single" w:sz="8" w:space="0" w:color="000000"/>
            </w:tcBorders>
            <w:tcMar>
              <w:top w:w="100" w:type="dxa"/>
              <w:left w:w="100" w:type="dxa"/>
              <w:bottom w:w="100" w:type="dxa"/>
              <w:right w:w="100" w:type="dxa"/>
            </w:tcMar>
          </w:tcPr>
          <w:p w14:paraId="59FB8DE0" w14:textId="77777777" w:rsidR="00C47144" w:rsidRPr="006C1C85" w:rsidRDefault="00510D88" w:rsidP="006C1C85">
            <w:pPr>
              <w:spacing w:before="240"/>
              <w:rPr>
                <w:rFonts w:eastAsia="Times New Roman"/>
              </w:rPr>
            </w:pPr>
            <w:r w:rsidRPr="006C1C85">
              <w:rPr>
                <w:rFonts w:eastAsia="Times New Roman"/>
              </w:rPr>
              <w:t>50</w:t>
            </w:r>
          </w:p>
        </w:tc>
        <w:tc>
          <w:tcPr>
            <w:tcW w:w="2115" w:type="dxa"/>
            <w:tcBorders>
              <w:top w:val="nil"/>
              <w:left w:val="nil"/>
              <w:bottom w:val="single" w:sz="8" w:space="0" w:color="000000"/>
              <w:right w:val="single" w:sz="8" w:space="0" w:color="000000"/>
            </w:tcBorders>
            <w:tcMar>
              <w:top w:w="100" w:type="dxa"/>
              <w:left w:w="100" w:type="dxa"/>
              <w:bottom w:w="100" w:type="dxa"/>
              <w:right w:w="100" w:type="dxa"/>
            </w:tcMar>
          </w:tcPr>
          <w:p w14:paraId="59FB8DE1" w14:textId="77777777" w:rsidR="00C47144" w:rsidRPr="006C1C85" w:rsidRDefault="00510D88" w:rsidP="006C1C85">
            <w:pPr>
              <w:spacing w:before="240"/>
              <w:rPr>
                <w:rFonts w:eastAsia="Times New Roman"/>
              </w:rPr>
            </w:pPr>
            <w:r w:rsidRPr="006C1C85">
              <w:rPr>
                <w:rFonts w:eastAsia="Times New Roman"/>
              </w:rPr>
              <w:t>24</w:t>
            </w:r>
          </w:p>
        </w:tc>
      </w:tr>
    </w:tbl>
    <w:p w14:paraId="59FB8DE3" w14:textId="77777777" w:rsidR="00C47144" w:rsidRPr="006C1C85" w:rsidRDefault="00510D88" w:rsidP="006C1C85">
      <w:pPr>
        <w:spacing w:before="240" w:after="240"/>
        <w:rPr>
          <w:rFonts w:eastAsia="Times New Roman"/>
        </w:rPr>
      </w:pPr>
      <w:r w:rsidRPr="006C1C85">
        <w:rPr>
          <w:rFonts w:eastAsia="Times New Roman"/>
          <w:noProof/>
          <w:lang w:val="en-IN"/>
        </w:rPr>
        <w:drawing>
          <wp:inline distT="114300" distB="114300" distL="114300" distR="114300" wp14:anchorId="59FB8E28" wp14:editId="59FB8E29">
            <wp:extent cx="3824288" cy="2609850"/>
            <wp:effectExtent l="0" t="0" r="0" b="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3824288" cy="2609850"/>
                    </a:xfrm>
                    <a:prstGeom prst="rect">
                      <a:avLst/>
                    </a:prstGeom>
                    <a:ln/>
                  </pic:spPr>
                </pic:pic>
              </a:graphicData>
            </a:graphic>
          </wp:inline>
        </w:drawing>
      </w:r>
    </w:p>
    <w:p w14:paraId="59FB8DE4" w14:textId="77777777" w:rsidR="00C47144" w:rsidRPr="006C1C85" w:rsidRDefault="00510D88" w:rsidP="006C1C85">
      <w:pPr>
        <w:spacing w:before="240" w:after="240"/>
        <w:rPr>
          <w:rFonts w:eastAsia="Times New Roman"/>
          <w:b/>
        </w:rPr>
      </w:pPr>
      <w:r w:rsidRPr="006C1C85">
        <w:rPr>
          <w:rFonts w:eastAsia="Times New Roman"/>
          <w:b/>
        </w:rPr>
        <w:t>Findings:</w:t>
      </w:r>
    </w:p>
    <w:p w14:paraId="59FB8DE5" w14:textId="77777777" w:rsidR="00C47144" w:rsidRPr="006C1C85" w:rsidRDefault="00510D88" w:rsidP="006C1C85">
      <w:pPr>
        <w:spacing w:before="240" w:after="240"/>
        <w:rPr>
          <w:rFonts w:eastAsia="Times New Roman"/>
        </w:rPr>
      </w:pPr>
      <w:r w:rsidRPr="006C1C85">
        <w:rPr>
          <w:rFonts w:eastAsia="Times New Roman"/>
        </w:rPr>
        <w:t>From the above table it can be understood that 38 among the total 50 students surveyed here agree that VLE is more economic than offline classes because it doesn’t require them to travel to the classes every day and is cost efficient. 12 students believe that offline classes are more economical because it does not require the students to mandatorily own a gadget like laptop or smartphone.</w:t>
      </w:r>
    </w:p>
    <w:p w14:paraId="59FB8DE6" w14:textId="77777777" w:rsidR="00C47144" w:rsidRPr="006C1C85" w:rsidRDefault="00510D88" w:rsidP="006C1C85">
      <w:pPr>
        <w:spacing w:before="240" w:after="240"/>
        <w:rPr>
          <w:rFonts w:eastAsia="Times New Roman"/>
          <w:b/>
        </w:rPr>
      </w:pPr>
      <w:r w:rsidRPr="006C1C85">
        <w:rPr>
          <w:rFonts w:eastAsia="Times New Roman"/>
          <w:b/>
        </w:rPr>
        <w:t>Q8. Do you think virtual learning has more positive influence than offline classes?</w:t>
      </w:r>
    </w:p>
    <w:tbl>
      <w:tblPr>
        <w:tblStyle w:val="a6"/>
        <w:tblW w:w="8850" w:type="dxa"/>
        <w:tblInd w:w="100" w:type="dxa"/>
        <w:tblBorders>
          <w:top w:val="nil"/>
          <w:left w:val="nil"/>
          <w:bottom w:val="nil"/>
          <w:right w:val="nil"/>
          <w:insideH w:val="nil"/>
          <w:insideV w:val="nil"/>
        </w:tblBorders>
        <w:tblLayout w:type="fixed"/>
        <w:tblLook w:val="0600" w:firstRow="0" w:lastRow="0" w:firstColumn="0" w:lastColumn="0" w:noHBand="1" w:noVBand="1"/>
      </w:tblPr>
      <w:tblGrid>
        <w:gridCol w:w="2190"/>
        <w:gridCol w:w="2295"/>
        <w:gridCol w:w="2280"/>
        <w:gridCol w:w="2085"/>
      </w:tblGrid>
      <w:tr w:rsidR="006C1C85" w:rsidRPr="006C1C85" w14:paraId="59FB8DEB" w14:textId="77777777">
        <w:trPr>
          <w:trHeight w:val="485"/>
        </w:trPr>
        <w:tc>
          <w:tcPr>
            <w:tcW w:w="21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FB8DE7" w14:textId="77777777" w:rsidR="00C47144" w:rsidRPr="006C1C85" w:rsidRDefault="00510D88" w:rsidP="006C1C85">
            <w:pPr>
              <w:spacing w:before="240"/>
              <w:rPr>
                <w:rFonts w:eastAsia="Times New Roman"/>
                <w:b/>
              </w:rPr>
            </w:pPr>
            <w:r w:rsidRPr="006C1C85">
              <w:rPr>
                <w:rFonts w:eastAsia="Times New Roman"/>
                <w:b/>
              </w:rPr>
              <w:t>Response</w:t>
            </w:r>
          </w:p>
        </w:tc>
        <w:tc>
          <w:tcPr>
            <w:tcW w:w="229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59FB8DE8" w14:textId="77777777" w:rsidR="00C47144" w:rsidRPr="006C1C85" w:rsidRDefault="00510D88" w:rsidP="006C1C85">
            <w:pPr>
              <w:spacing w:before="240"/>
              <w:rPr>
                <w:rFonts w:eastAsia="Times New Roman"/>
                <w:b/>
              </w:rPr>
            </w:pPr>
            <w:r w:rsidRPr="006C1C85">
              <w:rPr>
                <w:rFonts w:eastAsia="Times New Roman"/>
                <w:b/>
              </w:rPr>
              <w:t>Respondents</w:t>
            </w:r>
          </w:p>
        </w:tc>
        <w:tc>
          <w:tcPr>
            <w:tcW w:w="228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59FB8DE9" w14:textId="77777777" w:rsidR="00C47144" w:rsidRPr="006C1C85" w:rsidRDefault="00510D88" w:rsidP="006C1C85">
            <w:pPr>
              <w:spacing w:before="240"/>
              <w:rPr>
                <w:rFonts w:eastAsia="Times New Roman"/>
                <w:b/>
              </w:rPr>
            </w:pPr>
            <w:r w:rsidRPr="006C1C85">
              <w:rPr>
                <w:rFonts w:eastAsia="Times New Roman"/>
                <w:b/>
              </w:rPr>
              <w:t>Total Respondents</w:t>
            </w:r>
          </w:p>
        </w:tc>
        <w:tc>
          <w:tcPr>
            <w:tcW w:w="208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59FB8DEA" w14:textId="77777777" w:rsidR="00C47144" w:rsidRPr="006C1C85" w:rsidRDefault="00510D88" w:rsidP="006C1C85">
            <w:pPr>
              <w:spacing w:before="240"/>
              <w:rPr>
                <w:rFonts w:eastAsia="Times New Roman"/>
                <w:b/>
              </w:rPr>
            </w:pPr>
            <w:r w:rsidRPr="006C1C85">
              <w:rPr>
                <w:rFonts w:eastAsia="Times New Roman"/>
                <w:b/>
              </w:rPr>
              <w:t>Total %</w:t>
            </w:r>
          </w:p>
        </w:tc>
      </w:tr>
      <w:tr w:rsidR="006C1C85" w:rsidRPr="006C1C85" w14:paraId="59FB8DF0" w14:textId="77777777">
        <w:trPr>
          <w:trHeight w:val="485"/>
        </w:trPr>
        <w:tc>
          <w:tcPr>
            <w:tcW w:w="219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59FB8DEC" w14:textId="77777777" w:rsidR="00C47144" w:rsidRPr="006C1C85" w:rsidRDefault="00510D88" w:rsidP="006C1C85">
            <w:pPr>
              <w:spacing w:before="240"/>
              <w:rPr>
                <w:rFonts w:eastAsia="Times New Roman"/>
              </w:rPr>
            </w:pPr>
            <w:r w:rsidRPr="006C1C85">
              <w:rPr>
                <w:rFonts w:eastAsia="Times New Roman"/>
              </w:rPr>
              <w:t>Yes</w:t>
            </w:r>
          </w:p>
        </w:tc>
        <w:tc>
          <w:tcPr>
            <w:tcW w:w="2295" w:type="dxa"/>
            <w:tcBorders>
              <w:top w:val="nil"/>
              <w:left w:val="nil"/>
              <w:bottom w:val="single" w:sz="8" w:space="0" w:color="000000"/>
              <w:right w:val="single" w:sz="8" w:space="0" w:color="000000"/>
            </w:tcBorders>
            <w:tcMar>
              <w:top w:w="100" w:type="dxa"/>
              <w:left w:w="100" w:type="dxa"/>
              <w:bottom w:w="100" w:type="dxa"/>
              <w:right w:w="100" w:type="dxa"/>
            </w:tcMar>
          </w:tcPr>
          <w:p w14:paraId="59FB8DED" w14:textId="77777777" w:rsidR="00C47144" w:rsidRPr="006C1C85" w:rsidRDefault="00510D88" w:rsidP="006C1C85">
            <w:pPr>
              <w:spacing w:before="240"/>
              <w:rPr>
                <w:rFonts w:eastAsia="Times New Roman"/>
              </w:rPr>
            </w:pPr>
            <w:r w:rsidRPr="006C1C85">
              <w:rPr>
                <w:rFonts w:eastAsia="Times New Roman"/>
              </w:rPr>
              <w:t>27</w:t>
            </w:r>
          </w:p>
        </w:tc>
        <w:tc>
          <w:tcPr>
            <w:tcW w:w="2280" w:type="dxa"/>
            <w:tcBorders>
              <w:top w:val="nil"/>
              <w:left w:val="nil"/>
              <w:bottom w:val="single" w:sz="8" w:space="0" w:color="000000"/>
              <w:right w:val="single" w:sz="8" w:space="0" w:color="000000"/>
            </w:tcBorders>
            <w:tcMar>
              <w:top w:w="100" w:type="dxa"/>
              <w:left w:w="100" w:type="dxa"/>
              <w:bottom w:w="100" w:type="dxa"/>
              <w:right w:w="100" w:type="dxa"/>
            </w:tcMar>
          </w:tcPr>
          <w:p w14:paraId="59FB8DEE" w14:textId="77777777" w:rsidR="00C47144" w:rsidRPr="006C1C85" w:rsidRDefault="00510D88" w:rsidP="006C1C85">
            <w:pPr>
              <w:spacing w:before="240"/>
              <w:rPr>
                <w:rFonts w:eastAsia="Times New Roman"/>
              </w:rPr>
            </w:pPr>
            <w:r w:rsidRPr="006C1C85">
              <w:rPr>
                <w:rFonts w:eastAsia="Times New Roman"/>
              </w:rPr>
              <w:t>50</w:t>
            </w:r>
          </w:p>
        </w:tc>
        <w:tc>
          <w:tcPr>
            <w:tcW w:w="2085" w:type="dxa"/>
            <w:tcBorders>
              <w:top w:val="nil"/>
              <w:left w:val="nil"/>
              <w:bottom w:val="single" w:sz="8" w:space="0" w:color="000000"/>
              <w:right w:val="single" w:sz="8" w:space="0" w:color="000000"/>
            </w:tcBorders>
            <w:tcMar>
              <w:top w:w="100" w:type="dxa"/>
              <w:left w:w="100" w:type="dxa"/>
              <w:bottom w:w="100" w:type="dxa"/>
              <w:right w:w="100" w:type="dxa"/>
            </w:tcMar>
          </w:tcPr>
          <w:p w14:paraId="59FB8DEF" w14:textId="77777777" w:rsidR="00C47144" w:rsidRPr="006C1C85" w:rsidRDefault="00510D88" w:rsidP="006C1C85">
            <w:pPr>
              <w:spacing w:before="240"/>
              <w:rPr>
                <w:rFonts w:eastAsia="Times New Roman"/>
              </w:rPr>
            </w:pPr>
            <w:r w:rsidRPr="006C1C85">
              <w:rPr>
                <w:rFonts w:eastAsia="Times New Roman"/>
              </w:rPr>
              <w:t>54</w:t>
            </w:r>
          </w:p>
        </w:tc>
      </w:tr>
      <w:tr w:rsidR="006C1C85" w:rsidRPr="006C1C85" w14:paraId="59FB8DF5" w14:textId="77777777">
        <w:trPr>
          <w:trHeight w:val="485"/>
        </w:trPr>
        <w:tc>
          <w:tcPr>
            <w:tcW w:w="219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59FB8DF1" w14:textId="77777777" w:rsidR="00C47144" w:rsidRPr="006C1C85" w:rsidRDefault="00510D88" w:rsidP="006C1C85">
            <w:pPr>
              <w:spacing w:before="240"/>
              <w:rPr>
                <w:rFonts w:eastAsia="Times New Roman"/>
              </w:rPr>
            </w:pPr>
            <w:r w:rsidRPr="006C1C85">
              <w:rPr>
                <w:rFonts w:eastAsia="Times New Roman"/>
              </w:rPr>
              <w:t>No</w:t>
            </w:r>
          </w:p>
        </w:tc>
        <w:tc>
          <w:tcPr>
            <w:tcW w:w="2295" w:type="dxa"/>
            <w:tcBorders>
              <w:top w:val="nil"/>
              <w:left w:val="nil"/>
              <w:bottom w:val="single" w:sz="8" w:space="0" w:color="000000"/>
              <w:right w:val="single" w:sz="8" w:space="0" w:color="000000"/>
            </w:tcBorders>
            <w:tcMar>
              <w:top w:w="100" w:type="dxa"/>
              <w:left w:w="100" w:type="dxa"/>
              <w:bottom w:w="100" w:type="dxa"/>
              <w:right w:w="100" w:type="dxa"/>
            </w:tcMar>
          </w:tcPr>
          <w:p w14:paraId="59FB8DF2" w14:textId="77777777" w:rsidR="00C47144" w:rsidRPr="006C1C85" w:rsidRDefault="00510D88" w:rsidP="006C1C85">
            <w:pPr>
              <w:spacing w:before="240"/>
              <w:rPr>
                <w:rFonts w:eastAsia="Times New Roman"/>
              </w:rPr>
            </w:pPr>
            <w:r w:rsidRPr="006C1C85">
              <w:rPr>
                <w:rFonts w:eastAsia="Times New Roman"/>
              </w:rPr>
              <w:t>23</w:t>
            </w:r>
          </w:p>
        </w:tc>
        <w:tc>
          <w:tcPr>
            <w:tcW w:w="2280" w:type="dxa"/>
            <w:tcBorders>
              <w:top w:val="nil"/>
              <w:left w:val="nil"/>
              <w:bottom w:val="single" w:sz="8" w:space="0" w:color="000000"/>
              <w:right w:val="single" w:sz="8" w:space="0" w:color="000000"/>
            </w:tcBorders>
            <w:tcMar>
              <w:top w:w="100" w:type="dxa"/>
              <w:left w:w="100" w:type="dxa"/>
              <w:bottom w:w="100" w:type="dxa"/>
              <w:right w:w="100" w:type="dxa"/>
            </w:tcMar>
          </w:tcPr>
          <w:p w14:paraId="59FB8DF3" w14:textId="77777777" w:rsidR="00C47144" w:rsidRPr="006C1C85" w:rsidRDefault="00510D88" w:rsidP="006C1C85">
            <w:pPr>
              <w:spacing w:before="240"/>
              <w:rPr>
                <w:rFonts w:eastAsia="Times New Roman"/>
              </w:rPr>
            </w:pPr>
            <w:r w:rsidRPr="006C1C85">
              <w:rPr>
                <w:rFonts w:eastAsia="Times New Roman"/>
              </w:rPr>
              <w:t>50</w:t>
            </w:r>
          </w:p>
        </w:tc>
        <w:tc>
          <w:tcPr>
            <w:tcW w:w="2085" w:type="dxa"/>
            <w:tcBorders>
              <w:top w:val="nil"/>
              <w:left w:val="nil"/>
              <w:bottom w:val="single" w:sz="8" w:space="0" w:color="000000"/>
              <w:right w:val="single" w:sz="8" w:space="0" w:color="000000"/>
            </w:tcBorders>
            <w:tcMar>
              <w:top w:w="100" w:type="dxa"/>
              <w:left w:w="100" w:type="dxa"/>
              <w:bottom w:w="100" w:type="dxa"/>
              <w:right w:w="100" w:type="dxa"/>
            </w:tcMar>
          </w:tcPr>
          <w:p w14:paraId="59FB8DF4" w14:textId="77777777" w:rsidR="00C47144" w:rsidRPr="006C1C85" w:rsidRDefault="00510D88" w:rsidP="006C1C85">
            <w:pPr>
              <w:spacing w:before="240"/>
              <w:rPr>
                <w:rFonts w:eastAsia="Times New Roman"/>
              </w:rPr>
            </w:pPr>
            <w:r w:rsidRPr="006C1C85">
              <w:rPr>
                <w:rFonts w:eastAsia="Times New Roman"/>
              </w:rPr>
              <w:t>46</w:t>
            </w:r>
          </w:p>
        </w:tc>
      </w:tr>
    </w:tbl>
    <w:p w14:paraId="59FB8DF6" w14:textId="77777777" w:rsidR="00C47144" w:rsidRPr="006C1C85" w:rsidRDefault="00510D88" w:rsidP="006C1C85">
      <w:pPr>
        <w:spacing w:before="240" w:after="240"/>
        <w:rPr>
          <w:rFonts w:eastAsia="Times New Roman"/>
          <w:b/>
        </w:rPr>
      </w:pPr>
      <w:r w:rsidRPr="006C1C85">
        <w:rPr>
          <w:rFonts w:eastAsia="Times New Roman"/>
          <w:b/>
          <w:noProof/>
          <w:lang w:val="en-IN"/>
        </w:rPr>
        <w:drawing>
          <wp:inline distT="114300" distB="114300" distL="114300" distR="114300" wp14:anchorId="59FB8E2A" wp14:editId="59FB8E2B">
            <wp:extent cx="3843338" cy="2295525"/>
            <wp:effectExtent l="0" t="0" r="0" b="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4"/>
                    <a:srcRect/>
                    <a:stretch>
                      <a:fillRect/>
                    </a:stretch>
                  </pic:blipFill>
                  <pic:spPr>
                    <a:xfrm>
                      <a:off x="0" y="0"/>
                      <a:ext cx="3843338" cy="2295525"/>
                    </a:xfrm>
                    <a:prstGeom prst="rect">
                      <a:avLst/>
                    </a:prstGeom>
                    <a:ln/>
                  </pic:spPr>
                </pic:pic>
              </a:graphicData>
            </a:graphic>
          </wp:inline>
        </w:drawing>
      </w:r>
    </w:p>
    <w:p w14:paraId="59FB8DF7" w14:textId="77777777" w:rsidR="00C47144" w:rsidRPr="006C1C85" w:rsidRDefault="00510D88" w:rsidP="006C1C85">
      <w:pPr>
        <w:spacing w:before="240" w:after="240"/>
        <w:rPr>
          <w:rFonts w:eastAsia="Times New Roman"/>
          <w:b/>
        </w:rPr>
      </w:pPr>
      <w:r w:rsidRPr="006C1C85">
        <w:rPr>
          <w:rFonts w:eastAsia="Times New Roman"/>
          <w:b/>
        </w:rPr>
        <w:t>Findings:</w:t>
      </w:r>
    </w:p>
    <w:p w14:paraId="59FB8DF8" w14:textId="77777777" w:rsidR="00C47144" w:rsidRPr="006C1C85" w:rsidRDefault="00510D88" w:rsidP="006C1C85">
      <w:pPr>
        <w:spacing w:before="240" w:after="240"/>
        <w:rPr>
          <w:rFonts w:eastAsia="Times New Roman"/>
        </w:rPr>
      </w:pPr>
      <w:r w:rsidRPr="006C1C85">
        <w:rPr>
          <w:rFonts w:eastAsia="Times New Roman"/>
        </w:rPr>
        <w:t>Among the 50 students surveyed at the Wales University, London 54% agree that VLE is more impactful than offline mode because they can attend classes  from their home, and have access to more material online. 46% of students are of the view that offline classes have more positive influence because it provides better communication opportunities and access to hard copies of study material.</w:t>
      </w:r>
    </w:p>
    <w:p w14:paraId="59FB8DF9" w14:textId="77777777" w:rsidR="00C47144" w:rsidRPr="006C1C85" w:rsidRDefault="00510D88" w:rsidP="006C1C85">
      <w:pPr>
        <w:pStyle w:val="Heading1"/>
      </w:pPr>
      <w:bookmarkStart w:id="2" w:name="_Toc89804415"/>
      <w:r w:rsidRPr="006C1C85">
        <w:t>Secondary Data Analysis</w:t>
      </w:r>
      <w:bookmarkEnd w:id="2"/>
      <w:r w:rsidRPr="006C1C85">
        <w:t xml:space="preserve"> </w:t>
      </w:r>
    </w:p>
    <w:p w14:paraId="59FB8DFA" w14:textId="77777777" w:rsidR="00C47144" w:rsidRPr="006C1C85" w:rsidRDefault="00510D88" w:rsidP="006C1C85">
      <w:pPr>
        <w:rPr>
          <w:rFonts w:eastAsia="Times New Roman"/>
          <w:b/>
        </w:rPr>
      </w:pPr>
      <w:r w:rsidRPr="006C1C85">
        <w:rPr>
          <w:rFonts w:eastAsia="Times New Roman"/>
          <w:b/>
        </w:rPr>
        <w:t>Inclusion of more participants</w:t>
      </w:r>
    </w:p>
    <w:p w14:paraId="59FB8DFB" w14:textId="77777777" w:rsidR="00C47144" w:rsidRPr="006C1C85" w:rsidRDefault="00510D88" w:rsidP="006C1C85">
      <w:pPr>
        <w:rPr>
          <w:rFonts w:eastAsia="Times New Roman"/>
        </w:rPr>
      </w:pPr>
      <w:r w:rsidRPr="006C1C85">
        <w:rPr>
          <w:rFonts w:eastAsia="Times New Roman"/>
        </w:rPr>
        <w:t xml:space="preserve">According to </w:t>
      </w:r>
      <w:r w:rsidRPr="006C1C85">
        <w:rPr>
          <w:rFonts w:eastAsia="Times New Roman"/>
          <w:highlight w:val="white"/>
        </w:rPr>
        <w:t xml:space="preserve">Sandoval and </w:t>
      </w:r>
      <w:proofErr w:type="spellStart"/>
      <w:r w:rsidRPr="006C1C85">
        <w:rPr>
          <w:rFonts w:eastAsia="Times New Roman"/>
          <w:highlight w:val="white"/>
        </w:rPr>
        <w:t>Messiou</w:t>
      </w:r>
      <w:proofErr w:type="spellEnd"/>
      <w:r w:rsidRPr="006C1C85">
        <w:rPr>
          <w:rFonts w:eastAsia="Times New Roman"/>
          <w:highlight w:val="white"/>
        </w:rPr>
        <w:t>, the role of students plays a very vital role in the virtual learning environment as it involves the active participation of the students. And this approach has benefited the students of the University of Wales situated in London (Sand</w:t>
      </w:r>
      <w:r w:rsidR="006C1C85">
        <w:rPr>
          <w:rFonts w:eastAsia="Times New Roman"/>
          <w:highlight w:val="white"/>
        </w:rPr>
        <w:t xml:space="preserve">oval and </w:t>
      </w:r>
      <w:proofErr w:type="spellStart"/>
      <w:r w:rsidR="006C1C85">
        <w:rPr>
          <w:rFonts w:eastAsia="Times New Roman"/>
          <w:highlight w:val="white"/>
        </w:rPr>
        <w:t>Messiou</w:t>
      </w:r>
      <w:proofErr w:type="spellEnd"/>
      <w:r w:rsidR="006C1C85">
        <w:rPr>
          <w:rFonts w:eastAsia="Times New Roman"/>
          <w:highlight w:val="white"/>
        </w:rPr>
        <w:t xml:space="preserve">, </w:t>
      </w:r>
      <w:r w:rsidRPr="006C1C85">
        <w:rPr>
          <w:rFonts w:eastAsia="Times New Roman"/>
          <w:highlight w:val="white"/>
        </w:rPr>
        <w:t>2020). It has been witnessed that during the physical classes it is hard to accommodate a large number of students but this is not so in the case of the virtual learning environment. In that case, more and more students can join the virtual classes online. And as there are less cost consumption, students of the above-cited University are more attracted. For a person who imparts education, the class becomes lovely when there are more participants for the training or the class. It has also been observed that a virtual learning environment is always flexible as the students can access the education at any hour of the day. Ultimately more and more students are attracted to the given University during the lectures not only the university students but the students from outside are encouraged to do classes. As the students have access to a computer, it becomes easier for them to attend virtual learning</w:t>
      </w:r>
      <w:r w:rsidR="006C1C85">
        <w:rPr>
          <w:rFonts w:eastAsia="Times New Roman"/>
          <w:highlight w:val="white"/>
        </w:rPr>
        <w:t xml:space="preserve"> classes with more efficiency (</w:t>
      </w:r>
      <w:proofErr w:type="spellStart"/>
      <w:r w:rsidRPr="006C1C85">
        <w:rPr>
          <w:rFonts w:eastAsia="Times New Roman"/>
          <w:highlight w:val="white"/>
        </w:rPr>
        <w:t>Cuthell</w:t>
      </w:r>
      <w:proofErr w:type="spellEnd"/>
      <w:r w:rsidRPr="006C1C85">
        <w:rPr>
          <w:rFonts w:eastAsia="Times New Roman"/>
          <w:highlight w:val="white"/>
        </w:rPr>
        <w:t xml:space="preserve">,  2017). </w:t>
      </w:r>
    </w:p>
    <w:p w14:paraId="59FB8DFC" w14:textId="77777777" w:rsidR="00C47144" w:rsidRPr="006C1C85" w:rsidRDefault="00510D88" w:rsidP="006C1C85">
      <w:pPr>
        <w:rPr>
          <w:rFonts w:eastAsia="Times New Roman"/>
          <w:b/>
        </w:rPr>
      </w:pPr>
      <w:r w:rsidRPr="006C1C85">
        <w:rPr>
          <w:rFonts w:eastAsia="Times New Roman"/>
          <w:b/>
        </w:rPr>
        <w:t>Complete access to computer literacy</w:t>
      </w:r>
    </w:p>
    <w:p w14:paraId="59FB8DFD" w14:textId="77777777" w:rsidR="00C47144" w:rsidRPr="006C1C85" w:rsidRDefault="00510D88" w:rsidP="006C1C85">
      <w:pPr>
        <w:rPr>
          <w:rFonts w:eastAsia="Times New Roman"/>
        </w:rPr>
      </w:pPr>
      <w:r w:rsidRPr="006C1C85">
        <w:rPr>
          <w:rFonts w:eastAsia="Times New Roman"/>
        </w:rPr>
        <w:t xml:space="preserve">According to </w:t>
      </w:r>
      <w:r w:rsidRPr="006C1C85">
        <w:rPr>
          <w:rFonts w:eastAsia="Times New Roman"/>
          <w:highlight w:val="white"/>
        </w:rPr>
        <w:t>Herrera, access to computers has made virtual learning easier and flexible for the students. And virtual learning is not possible with access to the computer (</w:t>
      </w:r>
      <w:r w:rsidR="006C1C85">
        <w:rPr>
          <w:rFonts w:eastAsia="Times New Roman"/>
          <w:highlight w:val="white"/>
        </w:rPr>
        <w:t xml:space="preserve">Herrera, </w:t>
      </w:r>
      <w:r w:rsidRPr="006C1C85">
        <w:rPr>
          <w:rFonts w:eastAsia="Times New Roman"/>
          <w:highlight w:val="white"/>
        </w:rPr>
        <w:t>2017). For teachers who are imparting education and for the students as well computer aids as an important tool in education. And for the students of the University of Wales situated in London is a very important tool for them. Computer skills are very important while making access to the digital world (</w:t>
      </w:r>
      <w:proofErr w:type="spellStart"/>
      <w:r w:rsidRPr="006C1C85">
        <w:rPr>
          <w:rFonts w:eastAsia="Times New Roman"/>
          <w:highlight w:val="white"/>
        </w:rPr>
        <w:t>Hassaballah</w:t>
      </w:r>
      <w:proofErr w:type="spellEnd"/>
      <w:r w:rsidRPr="006C1C85">
        <w:rPr>
          <w:rFonts w:eastAsia="Times New Roman"/>
          <w:highlight w:val="white"/>
        </w:rPr>
        <w:t xml:space="preserve"> and </w:t>
      </w:r>
      <w:proofErr w:type="spellStart"/>
      <w:r w:rsidRPr="006C1C85">
        <w:rPr>
          <w:rFonts w:eastAsia="Times New Roman"/>
          <w:highlight w:val="white"/>
        </w:rPr>
        <w:t>Awad</w:t>
      </w:r>
      <w:proofErr w:type="spellEnd"/>
      <w:r w:rsidRPr="006C1C85">
        <w:rPr>
          <w:rFonts w:eastAsia="Times New Roman"/>
          <w:highlight w:val="white"/>
        </w:rPr>
        <w:t xml:space="preserve">, 2020). It has been observed that virtual learning with access to the computer gives ultimate satisfaction to the students of the said University. This approach in the education system has deliberately increased the connection between the professors and the students. And this in turn has made the students establish their lifestyles to great extent by making them successful. This will also enable the students to be comfortable in the environment of the digital world. And this will give the students ultimate success in life enabling them to be future innovators of the world. However, it can be summarized that having good computer knowledge will help them to access education from the virtual learning environment and will ultimately have great success in the future. </w:t>
      </w:r>
    </w:p>
    <w:p w14:paraId="59FB8DFE" w14:textId="77777777" w:rsidR="00C47144" w:rsidRPr="006C1C85" w:rsidRDefault="00510D88" w:rsidP="006C1C85">
      <w:pPr>
        <w:rPr>
          <w:rFonts w:eastAsia="Times New Roman"/>
          <w:b/>
        </w:rPr>
      </w:pPr>
      <w:r w:rsidRPr="006C1C85">
        <w:rPr>
          <w:rFonts w:eastAsia="Times New Roman"/>
          <w:b/>
        </w:rPr>
        <w:t>Reduction of cost</w:t>
      </w:r>
    </w:p>
    <w:p w14:paraId="59FB8DFF" w14:textId="77777777" w:rsidR="00C47144" w:rsidRPr="006C1C85" w:rsidRDefault="00510D88" w:rsidP="006C1C85">
      <w:pPr>
        <w:rPr>
          <w:rFonts w:eastAsia="Times New Roman"/>
        </w:rPr>
      </w:pPr>
      <w:r w:rsidRPr="006C1C85">
        <w:rPr>
          <w:rFonts w:eastAsia="Times New Roman"/>
        </w:rPr>
        <w:t>E-learning or virtual classrooms are more cost-effective than offline traditional classes. In this method, students are not required to gather in a particular space at a specific time. So they can save a high amount of money that they used to spend on travel. Like other institutions, the University of Wales which is situated in London has their online classes that help learners to learn from the place they decide to be. It has almost made the education syst</w:t>
      </w:r>
      <w:r w:rsidR="006C1C85">
        <w:rPr>
          <w:rFonts w:eastAsia="Times New Roman"/>
        </w:rPr>
        <w:t>em the most economic (Marchisio</w:t>
      </w:r>
      <w:r w:rsidRPr="006C1C85">
        <w:rPr>
          <w:rFonts w:eastAsia="Times New Roman"/>
        </w:rPr>
        <w:t xml:space="preserve"> </w:t>
      </w:r>
      <w:r w:rsidR="006C1C85">
        <w:rPr>
          <w:rFonts w:eastAsia="Times New Roman"/>
        </w:rPr>
        <w:t xml:space="preserve">et al., 2017). </w:t>
      </w:r>
      <w:r w:rsidRPr="006C1C85">
        <w:rPr>
          <w:rFonts w:eastAsia="Times New Roman"/>
        </w:rPr>
        <w:t>With travelling costs the cost of most of the equipment of learning is also removed here while online classes. Like when someone can read something from a screen they don’t need a book anymore for that matter. The same goes with the need for a copy when they can take notes on gadgets. Even a student can access different kinds of learning materials through online portals</w:t>
      </w:r>
      <w:r w:rsidRPr="006C1C85">
        <w:rPr>
          <w:rFonts w:eastAsia="Times New Roman"/>
          <w:b/>
        </w:rPr>
        <w:t xml:space="preserve">. </w:t>
      </w:r>
      <w:r w:rsidRPr="006C1C85">
        <w:rPr>
          <w:rFonts w:eastAsia="Times New Roman"/>
        </w:rPr>
        <w:t xml:space="preserve">According to Dung, online courses reduce 25% expenditure of a student in comparison with face to face classes. They included that e-learning is a potent alternative for those self-motivated students who can stay constantly on task without bearing any extra cost (Dung, 2020). So without bearing any particular amount of equipment, travelling or tuition virtual classes can be the most cost-effective student-friendly way to learn. </w:t>
      </w:r>
    </w:p>
    <w:p w14:paraId="350D69C0" w14:textId="77777777" w:rsidR="0013354A" w:rsidRDefault="0013354A" w:rsidP="006C1C85">
      <w:pPr>
        <w:rPr>
          <w:rFonts w:eastAsia="Times New Roman"/>
          <w:b/>
        </w:rPr>
      </w:pPr>
    </w:p>
    <w:p w14:paraId="0AAF54A1" w14:textId="77777777" w:rsidR="0013354A" w:rsidRDefault="0013354A" w:rsidP="006C1C85">
      <w:pPr>
        <w:rPr>
          <w:rFonts w:eastAsia="Times New Roman"/>
          <w:b/>
        </w:rPr>
      </w:pPr>
    </w:p>
    <w:p w14:paraId="59FB8E00" w14:textId="5E9EBC6C" w:rsidR="00C47144" w:rsidRPr="006C1C85" w:rsidRDefault="00510D88" w:rsidP="006C1C85">
      <w:pPr>
        <w:rPr>
          <w:rFonts w:eastAsia="Times New Roman"/>
          <w:b/>
        </w:rPr>
      </w:pPr>
      <w:r w:rsidRPr="006C1C85">
        <w:rPr>
          <w:rFonts w:eastAsia="Times New Roman"/>
          <w:b/>
        </w:rPr>
        <w:t>Greater comfort and flexibility</w:t>
      </w:r>
    </w:p>
    <w:p w14:paraId="59FB8E01" w14:textId="77777777" w:rsidR="00C47144" w:rsidRPr="006C1C85" w:rsidRDefault="00510D88" w:rsidP="006C1C85">
      <w:pPr>
        <w:rPr>
          <w:rFonts w:eastAsia="Times New Roman"/>
          <w:b/>
        </w:rPr>
      </w:pPr>
      <w:r w:rsidRPr="006C1C85">
        <w:rPr>
          <w:rFonts w:eastAsia="Times New Roman"/>
        </w:rPr>
        <w:t>Virtual learning is always way more comfortable than offline classes. Students here don't have to come into a particular space to attend classes. They can be in their convenient place and comfortably do that. The virtual learning environment is flexible as it encourages open and distance learning modes (</w:t>
      </w:r>
      <w:proofErr w:type="spellStart"/>
      <w:r w:rsidRPr="006C1C85">
        <w:rPr>
          <w:rFonts w:eastAsia="Times New Roman"/>
        </w:rPr>
        <w:t>Seeletso</w:t>
      </w:r>
      <w:proofErr w:type="spellEnd"/>
      <w:r w:rsidRPr="006C1C85">
        <w:rPr>
          <w:rFonts w:eastAsia="Times New Roman"/>
        </w:rPr>
        <w:t xml:space="preserve"> and </w:t>
      </w:r>
      <w:proofErr w:type="spellStart"/>
      <w:r w:rsidRPr="006C1C85">
        <w:rPr>
          <w:rFonts w:eastAsia="Times New Roman"/>
        </w:rPr>
        <w:t>Letseka</w:t>
      </w:r>
      <w:proofErr w:type="spellEnd"/>
      <w:r w:rsidRPr="006C1C85">
        <w:rPr>
          <w:rFonts w:eastAsia="Times New Roman"/>
        </w:rPr>
        <w:t>, 2020).In the case of the above-mentioned University, the students get the same advantages due to online sessions. They get the freedom to choose their comfortable time, space, schedule to learn. Even the classes can be recorded as well. So they get ample opportunity to relearn the difficult portions. Also, the softcopy of assignments, copies and books are easier to handle than it is in hardcopy. Reduced classroom distraction helps to concentrate better in online mode. Even if a student wants to enroll himself for more than one class it is possible only in the online mode of learning because it saves and gives a chance to decide a convenient time to study. The same goes for part-time jobs too. If they study online they can spend some of their time earning money</w:t>
      </w:r>
      <w:r w:rsidRPr="006C1C85">
        <w:rPr>
          <w:rFonts w:eastAsia="Times New Roman"/>
          <w:b/>
        </w:rPr>
        <w:t xml:space="preserve">. </w:t>
      </w:r>
      <w:r w:rsidRPr="006C1C85">
        <w:rPr>
          <w:rFonts w:eastAsia="Times New Roman"/>
        </w:rPr>
        <w:t xml:space="preserve">The study of </w:t>
      </w:r>
      <w:proofErr w:type="spellStart"/>
      <w:r w:rsidRPr="006C1C85">
        <w:rPr>
          <w:rFonts w:eastAsia="Times New Roman"/>
        </w:rPr>
        <w:t>Kokoç</w:t>
      </w:r>
      <w:proofErr w:type="spellEnd"/>
      <w:r w:rsidRPr="006C1C85">
        <w:rPr>
          <w:rFonts w:eastAsia="Times New Roman"/>
        </w:rPr>
        <w:t xml:space="preserve"> states that the increasing level of flexibility and comfort leads to increasing </w:t>
      </w:r>
      <w:proofErr w:type="spellStart"/>
      <w:r w:rsidRPr="006C1C85">
        <w:rPr>
          <w:rFonts w:eastAsia="Times New Roman"/>
        </w:rPr>
        <w:t>behavioural</w:t>
      </w:r>
      <w:proofErr w:type="spellEnd"/>
      <w:r w:rsidRPr="006C1C85">
        <w:rPr>
          <w:rFonts w:eastAsia="Times New Roman"/>
        </w:rPr>
        <w:t xml:space="preserve"> engagements and academic participation in the context of virtual learning. They suggest providing a more flexible virtual learning environment for students, allowing them to choose the time, place and other faculties for their lessons (</w:t>
      </w:r>
      <w:proofErr w:type="spellStart"/>
      <w:r w:rsidRPr="006C1C85">
        <w:rPr>
          <w:rFonts w:eastAsia="Times New Roman"/>
        </w:rPr>
        <w:t>Kokoç</w:t>
      </w:r>
      <w:proofErr w:type="spellEnd"/>
      <w:r w:rsidRPr="006C1C85">
        <w:rPr>
          <w:rFonts w:eastAsia="Times New Roman"/>
        </w:rPr>
        <w:t xml:space="preserve">, 2019). </w:t>
      </w:r>
    </w:p>
    <w:p w14:paraId="59FB8E02" w14:textId="77777777" w:rsidR="00C47144" w:rsidRPr="006C1C85" w:rsidRDefault="00510D88" w:rsidP="006C1C85">
      <w:pPr>
        <w:pStyle w:val="Heading1"/>
      </w:pPr>
      <w:bookmarkStart w:id="3" w:name="_Toc89804416"/>
      <w:r w:rsidRPr="006C1C85">
        <w:t>Conclusion</w:t>
      </w:r>
      <w:bookmarkEnd w:id="3"/>
      <w:r w:rsidRPr="006C1C85">
        <w:t xml:space="preserve"> </w:t>
      </w:r>
    </w:p>
    <w:p w14:paraId="59FB8E03" w14:textId="77777777" w:rsidR="00C47144" w:rsidRPr="006C1C85" w:rsidRDefault="00510D88" w:rsidP="006C1C85">
      <w:pPr>
        <w:rPr>
          <w:rFonts w:eastAsia="Times New Roman"/>
        </w:rPr>
      </w:pPr>
      <w:r w:rsidRPr="006C1C85">
        <w:rPr>
          <w:rFonts w:eastAsia="Times New Roman"/>
        </w:rPr>
        <w:t xml:space="preserve">Several pieces of research have shown that students feel motivated as well as enthusiastic towards the virtual learning environment (Herrera, 2017). From the above analysis both through primary and secondary data analysis methods, it can be concluded that students prefer the environment of virtual learning as it gives more comfort and flexibility to them. It is even cost-effective as students do not have to go to their study place regularly by any means of communication. They prefer for another reason because the virtual learning procedure gives them the advantage of participating and involving more in their lessons. </w:t>
      </w:r>
    </w:p>
    <w:p w14:paraId="59FB8E04" w14:textId="77777777" w:rsidR="00C47144" w:rsidRPr="006C1C85" w:rsidRDefault="00C47144" w:rsidP="006C1C85">
      <w:pPr>
        <w:rPr>
          <w:rFonts w:eastAsia="Times New Roman"/>
        </w:rPr>
      </w:pPr>
    </w:p>
    <w:p w14:paraId="59FB8E05" w14:textId="77777777" w:rsidR="00C47144" w:rsidRPr="006C1C85" w:rsidRDefault="00C47144" w:rsidP="006C1C85">
      <w:pPr>
        <w:rPr>
          <w:rFonts w:eastAsia="Times New Roman"/>
        </w:rPr>
      </w:pPr>
    </w:p>
    <w:p w14:paraId="59FB8E06" w14:textId="77777777" w:rsidR="00C47144" w:rsidRPr="006C1C85" w:rsidRDefault="00C47144" w:rsidP="006C1C85">
      <w:pPr>
        <w:rPr>
          <w:rFonts w:eastAsia="Times New Roman"/>
        </w:rPr>
      </w:pPr>
    </w:p>
    <w:p w14:paraId="59FB8E07" w14:textId="77777777" w:rsidR="00C47144" w:rsidRPr="006C1C85" w:rsidRDefault="00C47144" w:rsidP="006C1C85">
      <w:pPr>
        <w:rPr>
          <w:rFonts w:eastAsia="Times New Roman"/>
        </w:rPr>
      </w:pPr>
    </w:p>
    <w:p w14:paraId="59FB8E08" w14:textId="77777777" w:rsidR="00C47144" w:rsidRPr="006C1C85" w:rsidRDefault="00C47144" w:rsidP="006C1C85">
      <w:pPr>
        <w:rPr>
          <w:rFonts w:eastAsia="Times New Roman"/>
        </w:rPr>
      </w:pPr>
    </w:p>
    <w:p w14:paraId="59FB8E09" w14:textId="77777777" w:rsidR="00C47144" w:rsidRPr="006C1C85" w:rsidRDefault="00C47144" w:rsidP="006C1C85">
      <w:pPr>
        <w:rPr>
          <w:rFonts w:eastAsia="Times New Roman"/>
        </w:rPr>
      </w:pPr>
    </w:p>
    <w:p w14:paraId="59FB8E0A" w14:textId="77777777" w:rsidR="00C47144" w:rsidRPr="006C1C85" w:rsidRDefault="00C47144" w:rsidP="006C1C85">
      <w:pPr>
        <w:rPr>
          <w:rFonts w:eastAsia="Times New Roman"/>
        </w:rPr>
      </w:pPr>
    </w:p>
    <w:p w14:paraId="59FB8E0B" w14:textId="77777777" w:rsidR="00C47144" w:rsidRPr="006C1C85" w:rsidRDefault="00C47144" w:rsidP="006C1C85">
      <w:pPr>
        <w:rPr>
          <w:rFonts w:eastAsia="Times New Roman"/>
        </w:rPr>
      </w:pPr>
    </w:p>
    <w:p w14:paraId="59FB8E0C" w14:textId="77777777" w:rsidR="006C1C85" w:rsidRDefault="006C1C85" w:rsidP="006C1C85">
      <w:pPr>
        <w:rPr>
          <w:rFonts w:eastAsia="Times New Roman"/>
        </w:rPr>
      </w:pPr>
    </w:p>
    <w:p w14:paraId="59FB8E0D" w14:textId="77777777" w:rsidR="00C47144" w:rsidRPr="00543947" w:rsidRDefault="00510D88" w:rsidP="006C1C85">
      <w:pPr>
        <w:pStyle w:val="Heading1"/>
        <w:rPr>
          <w:lang w:val="de-DE"/>
        </w:rPr>
      </w:pPr>
      <w:bookmarkStart w:id="4" w:name="_Toc89804417"/>
      <w:r w:rsidRPr="00543947">
        <w:rPr>
          <w:lang w:val="de-DE"/>
        </w:rPr>
        <w:t xml:space="preserve">Reference </w:t>
      </w:r>
      <w:proofErr w:type="spellStart"/>
      <w:r w:rsidRPr="00543947">
        <w:rPr>
          <w:lang w:val="de-DE"/>
        </w:rPr>
        <w:t>list</w:t>
      </w:r>
      <w:bookmarkEnd w:id="4"/>
      <w:proofErr w:type="spellEnd"/>
    </w:p>
    <w:p w14:paraId="59FB8E0E" w14:textId="77777777" w:rsidR="006C1C85" w:rsidRPr="00543947" w:rsidRDefault="00510D88" w:rsidP="006C1C85">
      <w:pPr>
        <w:rPr>
          <w:rFonts w:eastAsia="Times New Roman"/>
          <w:b/>
          <w:lang w:val="de-DE"/>
        </w:rPr>
      </w:pPr>
      <w:r w:rsidRPr="00543947">
        <w:rPr>
          <w:rFonts w:eastAsia="Times New Roman"/>
          <w:b/>
          <w:lang w:val="de-DE"/>
        </w:rPr>
        <w:t xml:space="preserve">Journals </w:t>
      </w:r>
    </w:p>
    <w:p w14:paraId="59FB8E0F" w14:textId="77777777" w:rsidR="006C1C85" w:rsidRPr="006C1C85" w:rsidRDefault="006C1C85" w:rsidP="006C1C85">
      <w:pPr>
        <w:rPr>
          <w:rFonts w:eastAsia="Times New Roman"/>
          <w:highlight w:val="white"/>
        </w:rPr>
      </w:pPr>
      <w:r w:rsidRPr="00543947">
        <w:rPr>
          <w:rFonts w:eastAsia="Times New Roman"/>
          <w:highlight w:val="white"/>
          <w:lang w:val="de-DE"/>
        </w:rPr>
        <w:t xml:space="preserve">Dung, D.T.H., 2020. </w:t>
      </w:r>
      <w:r w:rsidRPr="006C1C85">
        <w:rPr>
          <w:rFonts w:eastAsia="Times New Roman"/>
          <w:highlight w:val="white"/>
        </w:rPr>
        <w:t>The advantages and disadvantages of virtual learning. IOSR Journal of Research &amp; Method in Education, 10(3), pp.45-48. Available at:</w:t>
      </w:r>
      <w:hyperlink r:id="rId15">
        <w:r w:rsidRPr="006C1C85">
          <w:rPr>
            <w:rFonts w:eastAsia="Times New Roman"/>
            <w:highlight w:val="white"/>
            <w:u w:val="single"/>
          </w:rPr>
          <w:t>https://d1wqtxts1xzle7.cloudfront.net/63764357/H100305454820200628-76630-7y7sei-with-cover-page-v2.pdf?Expires=1638820855&amp;Signature=eJRiKQtzphzZ~sGjpzPD0DIwDRAw-re0MlZOtdM097tUk~ks9vmw0jdQbqHsVRmyN-zRLq94hsjSr7WpMtN-sjqaBy21oSkTEI5lJ5fGBUqciKbMrRyezP8Fqpx~LawkDjAed1T5TY43VCm9iXcvt57p4RA1Cfd1gLJCkmr2YxnS5AvHfcyg3I7-g4wska7it-tgRRh1fRRxyelQGpTls9l9IgCEtMuXacWY5jcR2qY5sv-aY9AgteikOBsYjcktsjySxy289NQNYiuiFCsNXRbjB-eQQgoZdu1RQ7bdh5DJhuNZ3lpvYTgxOLDQCbKwXJz7VKcYxis4~UXCs8iARA__&amp;Key-Pair-Id=APKAJLOHF5GGSLRBV4ZA</w:t>
        </w:r>
      </w:hyperlink>
    </w:p>
    <w:p w14:paraId="59FB8E10" w14:textId="77777777" w:rsidR="006C1C85" w:rsidRPr="00543947" w:rsidRDefault="006C1C85" w:rsidP="006C1C85">
      <w:pPr>
        <w:rPr>
          <w:rFonts w:eastAsia="Times New Roman"/>
          <w:highlight w:val="white"/>
          <w:lang w:val="fr-FR"/>
        </w:rPr>
      </w:pPr>
      <w:r w:rsidRPr="006C1C85">
        <w:rPr>
          <w:rFonts w:eastAsia="Times New Roman"/>
          <w:highlight w:val="white"/>
        </w:rPr>
        <w:t xml:space="preserve">Herrera, L., 2017. Impact of implementing a virtual learning environment (VLE) in the EFL classroom. </w:t>
      </w:r>
      <w:proofErr w:type="spellStart"/>
      <w:r w:rsidRPr="00543947">
        <w:rPr>
          <w:rFonts w:eastAsia="Times New Roman"/>
          <w:i/>
          <w:highlight w:val="white"/>
          <w:lang w:val="fr-FR"/>
        </w:rPr>
        <w:t>Ikala</w:t>
      </w:r>
      <w:proofErr w:type="spellEnd"/>
      <w:r w:rsidRPr="00543947">
        <w:rPr>
          <w:rFonts w:eastAsia="Times New Roman"/>
          <w:highlight w:val="white"/>
          <w:lang w:val="fr-FR"/>
        </w:rPr>
        <w:t xml:space="preserve">, </w:t>
      </w:r>
      <w:r w:rsidRPr="00543947">
        <w:rPr>
          <w:rFonts w:eastAsia="Times New Roman"/>
          <w:i/>
          <w:highlight w:val="white"/>
          <w:lang w:val="fr-FR"/>
        </w:rPr>
        <w:t>22</w:t>
      </w:r>
      <w:r w:rsidRPr="00543947">
        <w:rPr>
          <w:rFonts w:eastAsia="Times New Roman"/>
          <w:highlight w:val="white"/>
          <w:lang w:val="fr-FR"/>
        </w:rPr>
        <w:t xml:space="preserve">(3), pp.479-498. </w:t>
      </w:r>
      <w:proofErr w:type="spellStart"/>
      <w:r w:rsidRPr="00543947">
        <w:rPr>
          <w:rFonts w:eastAsia="Times New Roman"/>
          <w:highlight w:val="white"/>
          <w:lang w:val="fr-FR"/>
        </w:rPr>
        <w:t>Available</w:t>
      </w:r>
      <w:proofErr w:type="spellEnd"/>
      <w:r w:rsidRPr="00543947">
        <w:rPr>
          <w:rFonts w:eastAsia="Times New Roman"/>
          <w:highlight w:val="white"/>
          <w:lang w:val="fr-FR"/>
        </w:rPr>
        <w:t xml:space="preserve"> at:</w:t>
      </w:r>
      <w:hyperlink r:id="rId16">
        <w:r w:rsidRPr="00543947">
          <w:rPr>
            <w:rFonts w:eastAsia="Times New Roman"/>
            <w:highlight w:val="white"/>
            <w:u w:val="single"/>
            <w:lang w:val="fr-FR"/>
          </w:rPr>
          <w:t>https://revistas.udea.edu.co/index.php/ikala/article/view/325050</w:t>
        </w:r>
      </w:hyperlink>
    </w:p>
    <w:p w14:paraId="59FB8E11" w14:textId="77777777" w:rsidR="006C1C85" w:rsidRPr="006C1C85" w:rsidRDefault="006C1C85" w:rsidP="006C1C85">
      <w:pPr>
        <w:rPr>
          <w:rFonts w:eastAsia="Times New Roman"/>
          <w:highlight w:val="white"/>
        </w:rPr>
      </w:pPr>
      <w:r w:rsidRPr="006C1C85">
        <w:rPr>
          <w:rFonts w:eastAsia="Times New Roman"/>
          <w:highlight w:val="white"/>
        </w:rPr>
        <w:t xml:space="preserve">Herrera, L., 2017. Impact of implementing a virtual learning environment (VLE) in the EFL classroom. </w:t>
      </w:r>
      <w:proofErr w:type="spellStart"/>
      <w:r w:rsidRPr="006C1C85">
        <w:rPr>
          <w:rFonts w:eastAsia="Times New Roman"/>
          <w:i/>
          <w:highlight w:val="white"/>
        </w:rPr>
        <w:t>Ikala</w:t>
      </w:r>
      <w:proofErr w:type="spellEnd"/>
      <w:r w:rsidRPr="006C1C85">
        <w:rPr>
          <w:rFonts w:eastAsia="Times New Roman"/>
          <w:highlight w:val="white"/>
        </w:rPr>
        <w:t xml:space="preserve">, </w:t>
      </w:r>
      <w:r w:rsidRPr="006C1C85">
        <w:rPr>
          <w:rFonts w:eastAsia="Times New Roman"/>
          <w:i/>
          <w:highlight w:val="white"/>
        </w:rPr>
        <w:t>22</w:t>
      </w:r>
      <w:r w:rsidRPr="006C1C85">
        <w:rPr>
          <w:rFonts w:eastAsia="Times New Roman"/>
          <w:highlight w:val="white"/>
        </w:rPr>
        <w:t xml:space="preserve">(3), pp.479-498. Available at: </w:t>
      </w:r>
      <w:hyperlink r:id="rId17">
        <w:r w:rsidRPr="006C1C85">
          <w:rPr>
            <w:rFonts w:eastAsia="Times New Roman"/>
            <w:highlight w:val="white"/>
            <w:u w:val="single"/>
          </w:rPr>
          <w:t>https://revistas.udea.edu.co/index.php/ikala/article/view/325050</w:t>
        </w:r>
      </w:hyperlink>
    </w:p>
    <w:p w14:paraId="59FB8E12" w14:textId="77777777" w:rsidR="006C1C85" w:rsidRPr="006C1C85" w:rsidRDefault="006C1C85" w:rsidP="006C1C85">
      <w:pPr>
        <w:rPr>
          <w:rFonts w:eastAsia="Times New Roman"/>
          <w:highlight w:val="white"/>
        </w:rPr>
      </w:pPr>
      <w:proofErr w:type="spellStart"/>
      <w:r w:rsidRPr="006C1C85">
        <w:rPr>
          <w:rFonts w:eastAsia="Times New Roman"/>
          <w:highlight w:val="white"/>
        </w:rPr>
        <w:t>Kokoç</w:t>
      </w:r>
      <w:proofErr w:type="spellEnd"/>
      <w:r w:rsidRPr="006C1C85">
        <w:rPr>
          <w:rFonts w:eastAsia="Times New Roman"/>
          <w:highlight w:val="white"/>
        </w:rPr>
        <w:t xml:space="preserve">, M., 2019. Flexibility in e-Learning: Modelling Its Relation to </w:t>
      </w:r>
      <w:proofErr w:type="spellStart"/>
      <w:r w:rsidRPr="006C1C85">
        <w:rPr>
          <w:rFonts w:eastAsia="Times New Roman"/>
          <w:highlight w:val="white"/>
        </w:rPr>
        <w:t>Behavioural</w:t>
      </w:r>
      <w:proofErr w:type="spellEnd"/>
      <w:r w:rsidRPr="006C1C85">
        <w:rPr>
          <w:rFonts w:eastAsia="Times New Roman"/>
          <w:highlight w:val="white"/>
        </w:rPr>
        <w:t xml:space="preserve"> Engagement and Academic Performance. Themes in eLearning, 12(12), pp.1-16. Available </w:t>
      </w:r>
      <w:proofErr w:type="spellStart"/>
      <w:r w:rsidRPr="006C1C85">
        <w:rPr>
          <w:rFonts w:eastAsia="Times New Roman"/>
          <w:highlight w:val="white"/>
        </w:rPr>
        <w:t>at:</w:t>
      </w:r>
      <w:hyperlink r:id="rId18">
        <w:r w:rsidRPr="006C1C85">
          <w:rPr>
            <w:rFonts w:eastAsia="Times New Roman"/>
            <w:highlight w:val="white"/>
            <w:u w:val="single"/>
          </w:rPr>
          <w:t>https</w:t>
        </w:r>
        <w:proofErr w:type="spellEnd"/>
        <w:r w:rsidRPr="006C1C85">
          <w:rPr>
            <w:rFonts w:eastAsia="Times New Roman"/>
            <w:highlight w:val="white"/>
            <w:u w:val="single"/>
          </w:rPr>
          <w:t>://files.eric.ed.gov/</w:t>
        </w:r>
        <w:proofErr w:type="spellStart"/>
        <w:r w:rsidRPr="006C1C85">
          <w:rPr>
            <w:rFonts w:eastAsia="Times New Roman"/>
            <w:highlight w:val="white"/>
            <w:u w:val="single"/>
          </w:rPr>
          <w:t>fulltext</w:t>
        </w:r>
        <w:proofErr w:type="spellEnd"/>
        <w:r w:rsidRPr="006C1C85">
          <w:rPr>
            <w:rFonts w:eastAsia="Times New Roman"/>
            <w:highlight w:val="white"/>
            <w:u w:val="single"/>
          </w:rPr>
          <w:t>/EJ1251161.pdf</w:t>
        </w:r>
      </w:hyperlink>
    </w:p>
    <w:p w14:paraId="59FB8E13" w14:textId="77777777" w:rsidR="006C1C85" w:rsidRPr="006C1C85" w:rsidRDefault="006C1C85" w:rsidP="006C1C85">
      <w:pPr>
        <w:rPr>
          <w:rFonts w:eastAsia="Times New Roman"/>
          <w:highlight w:val="white"/>
        </w:rPr>
      </w:pPr>
      <w:r w:rsidRPr="00543947">
        <w:rPr>
          <w:rFonts w:eastAsia="Times New Roman"/>
          <w:highlight w:val="white"/>
          <w:lang w:val="it-IT"/>
        </w:rPr>
        <w:t xml:space="preserve">Marchisio, M., Rabellino, S., Spinello, E. and </w:t>
      </w:r>
      <w:proofErr w:type="spellStart"/>
      <w:r w:rsidRPr="00543947">
        <w:rPr>
          <w:rFonts w:eastAsia="Times New Roman"/>
          <w:highlight w:val="white"/>
          <w:lang w:val="it-IT"/>
        </w:rPr>
        <w:t>Torbidone</w:t>
      </w:r>
      <w:proofErr w:type="spellEnd"/>
      <w:r w:rsidRPr="00543947">
        <w:rPr>
          <w:rFonts w:eastAsia="Times New Roman"/>
          <w:highlight w:val="white"/>
          <w:lang w:val="it-IT"/>
        </w:rPr>
        <w:t xml:space="preserve">, G., 2017. </w:t>
      </w:r>
      <w:r w:rsidRPr="006C1C85">
        <w:rPr>
          <w:rFonts w:eastAsia="Times New Roman"/>
          <w:highlight w:val="white"/>
        </w:rPr>
        <w:t xml:space="preserve">Advanced e-learning for IT-Army officers through Virtual Learning </w:t>
      </w:r>
      <w:proofErr w:type="spellStart"/>
      <w:r w:rsidRPr="006C1C85">
        <w:rPr>
          <w:rFonts w:eastAsia="Times New Roman"/>
          <w:highlight w:val="white"/>
        </w:rPr>
        <w:t>Eenvironments</w:t>
      </w:r>
      <w:proofErr w:type="spellEnd"/>
      <w:r w:rsidRPr="006C1C85">
        <w:rPr>
          <w:rFonts w:eastAsia="Times New Roman"/>
          <w:highlight w:val="white"/>
        </w:rPr>
        <w:t xml:space="preserve">. </w:t>
      </w:r>
      <w:r w:rsidRPr="006C1C85">
        <w:rPr>
          <w:rFonts w:eastAsia="Times New Roman"/>
          <w:i/>
          <w:highlight w:val="white"/>
        </w:rPr>
        <w:t>Journal of e-Learning and Knowledge Society</w:t>
      </w:r>
      <w:r w:rsidRPr="006C1C85">
        <w:rPr>
          <w:rFonts w:eastAsia="Times New Roman"/>
          <w:highlight w:val="white"/>
        </w:rPr>
        <w:t xml:space="preserve">, </w:t>
      </w:r>
      <w:r w:rsidRPr="006C1C85">
        <w:rPr>
          <w:rFonts w:eastAsia="Times New Roman"/>
          <w:i/>
          <w:highlight w:val="white"/>
        </w:rPr>
        <w:t>13</w:t>
      </w:r>
      <w:r w:rsidRPr="006C1C85">
        <w:rPr>
          <w:rFonts w:eastAsia="Times New Roman"/>
          <w:highlight w:val="white"/>
        </w:rPr>
        <w:t xml:space="preserve">(3). Available </w:t>
      </w:r>
      <w:proofErr w:type="spellStart"/>
      <w:r w:rsidRPr="006C1C85">
        <w:rPr>
          <w:rFonts w:eastAsia="Times New Roman"/>
          <w:highlight w:val="white"/>
        </w:rPr>
        <w:t>at:</w:t>
      </w:r>
      <w:hyperlink r:id="rId19">
        <w:r w:rsidRPr="006C1C85">
          <w:rPr>
            <w:rFonts w:eastAsia="Times New Roman"/>
            <w:highlight w:val="white"/>
            <w:u w:val="single"/>
          </w:rPr>
          <w:t>https</w:t>
        </w:r>
        <w:proofErr w:type="spellEnd"/>
        <w:r w:rsidRPr="006C1C85">
          <w:rPr>
            <w:rFonts w:eastAsia="Times New Roman"/>
            <w:highlight w:val="white"/>
            <w:u w:val="single"/>
          </w:rPr>
          <w:t>://www.learntechlib.org/p/180981/</w:t>
        </w:r>
      </w:hyperlink>
    </w:p>
    <w:p w14:paraId="59FB8E14" w14:textId="77777777" w:rsidR="006C1C85" w:rsidRPr="006C1C85" w:rsidRDefault="006C1C85" w:rsidP="006C1C85">
      <w:pPr>
        <w:rPr>
          <w:rFonts w:eastAsia="Times New Roman"/>
          <w:highlight w:val="white"/>
        </w:rPr>
      </w:pPr>
      <w:r w:rsidRPr="006C1C85">
        <w:rPr>
          <w:rFonts w:eastAsia="Times New Roman"/>
          <w:highlight w:val="white"/>
        </w:rPr>
        <w:t xml:space="preserve">Sandoval, M. and </w:t>
      </w:r>
      <w:proofErr w:type="spellStart"/>
      <w:r w:rsidRPr="006C1C85">
        <w:rPr>
          <w:rFonts w:eastAsia="Times New Roman"/>
          <w:highlight w:val="white"/>
        </w:rPr>
        <w:t>Messiou</w:t>
      </w:r>
      <w:proofErr w:type="spellEnd"/>
      <w:r w:rsidRPr="006C1C85">
        <w:rPr>
          <w:rFonts w:eastAsia="Times New Roman"/>
          <w:highlight w:val="white"/>
        </w:rPr>
        <w:t xml:space="preserve">, K., 2020. Students as researchers for promoting school improvement and inclusion: a review of studies. </w:t>
      </w:r>
      <w:r w:rsidRPr="006C1C85">
        <w:rPr>
          <w:rFonts w:eastAsia="Times New Roman"/>
          <w:i/>
          <w:highlight w:val="white"/>
        </w:rPr>
        <w:t>International Journal of Inclusive Education</w:t>
      </w:r>
      <w:r w:rsidRPr="006C1C85">
        <w:rPr>
          <w:rFonts w:eastAsia="Times New Roman"/>
          <w:highlight w:val="white"/>
        </w:rPr>
        <w:t>, pp.1-16. Available at:</w:t>
      </w:r>
      <w:hyperlink r:id="rId20">
        <w:r w:rsidRPr="006C1C85">
          <w:rPr>
            <w:rFonts w:eastAsia="Times New Roman"/>
            <w:highlight w:val="white"/>
            <w:u w:val="single"/>
          </w:rPr>
          <w:t>https://www.tandfonline.com/doi/abs/10.1080/13603116.2020.1730456</w:t>
        </w:r>
      </w:hyperlink>
    </w:p>
    <w:p w14:paraId="59FB8E15" w14:textId="77777777" w:rsidR="006C1C85" w:rsidRPr="006C1C85" w:rsidRDefault="006C1C85" w:rsidP="006C1C85">
      <w:pPr>
        <w:rPr>
          <w:rFonts w:eastAsia="Times New Roman"/>
          <w:highlight w:val="white"/>
        </w:rPr>
      </w:pPr>
      <w:proofErr w:type="spellStart"/>
      <w:r w:rsidRPr="006C1C85">
        <w:rPr>
          <w:rFonts w:eastAsia="Times New Roman"/>
          <w:highlight w:val="white"/>
        </w:rPr>
        <w:t>Seeletso</w:t>
      </w:r>
      <w:proofErr w:type="spellEnd"/>
      <w:r w:rsidRPr="006C1C85">
        <w:rPr>
          <w:rFonts w:eastAsia="Times New Roman"/>
          <w:highlight w:val="white"/>
        </w:rPr>
        <w:t xml:space="preserve">, M. and </w:t>
      </w:r>
      <w:proofErr w:type="spellStart"/>
      <w:r w:rsidRPr="006C1C85">
        <w:rPr>
          <w:rFonts w:eastAsia="Times New Roman"/>
          <w:highlight w:val="white"/>
        </w:rPr>
        <w:t>Letseka</w:t>
      </w:r>
      <w:proofErr w:type="spellEnd"/>
      <w:r w:rsidRPr="006C1C85">
        <w:rPr>
          <w:rFonts w:eastAsia="Times New Roman"/>
          <w:highlight w:val="white"/>
        </w:rPr>
        <w:t xml:space="preserve">, M., 2020. Virtual Learning: The Lacuna for Improved Access, Openness and Flexibility in an Open and Distance Learning University. </w:t>
      </w:r>
      <w:r w:rsidRPr="006C1C85">
        <w:rPr>
          <w:rFonts w:eastAsia="Times New Roman"/>
          <w:i/>
          <w:highlight w:val="white"/>
        </w:rPr>
        <w:t>International Journal of Multidisciplinary Perspectives in Higher Education</w:t>
      </w:r>
      <w:r w:rsidRPr="006C1C85">
        <w:rPr>
          <w:rFonts w:eastAsia="Times New Roman"/>
          <w:highlight w:val="white"/>
        </w:rPr>
        <w:t xml:space="preserve">, </w:t>
      </w:r>
      <w:r w:rsidRPr="006C1C85">
        <w:rPr>
          <w:rFonts w:eastAsia="Times New Roman"/>
          <w:i/>
          <w:highlight w:val="white"/>
        </w:rPr>
        <w:t>5</w:t>
      </w:r>
      <w:r w:rsidRPr="006C1C85">
        <w:rPr>
          <w:rFonts w:eastAsia="Times New Roman"/>
          <w:highlight w:val="white"/>
        </w:rPr>
        <w:t>(2), pp.86-99. Available at:</w:t>
      </w:r>
      <w:hyperlink r:id="rId21">
        <w:r w:rsidRPr="006C1C85">
          <w:rPr>
            <w:rFonts w:eastAsia="Times New Roman"/>
            <w:highlight w:val="white"/>
            <w:u w:val="single"/>
          </w:rPr>
          <w:t>https://eric.ed.gov/?id=EJ1286434https://eric.ed.gov/?id=EJ1286434</w:t>
        </w:r>
      </w:hyperlink>
    </w:p>
    <w:p w14:paraId="59FB8E16" w14:textId="77777777" w:rsidR="006C1C85" w:rsidRPr="006C1C85" w:rsidRDefault="006C1C85" w:rsidP="006C1C85">
      <w:pPr>
        <w:rPr>
          <w:rFonts w:eastAsia="Times New Roman"/>
          <w:highlight w:val="white"/>
        </w:rPr>
      </w:pPr>
      <w:r w:rsidRPr="006C1C85">
        <w:rPr>
          <w:rFonts w:eastAsia="Times New Roman"/>
          <w:highlight w:val="white"/>
        </w:rPr>
        <w:t xml:space="preserve">Torres Martín, C., </w:t>
      </w:r>
      <w:proofErr w:type="spellStart"/>
      <w:r w:rsidRPr="006C1C85">
        <w:rPr>
          <w:rFonts w:eastAsia="Times New Roman"/>
          <w:highlight w:val="white"/>
        </w:rPr>
        <w:t>Acal</w:t>
      </w:r>
      <w:proofErr w:type="spellEnd"/>
      <w:r w:rsidRPr="006C1C85">
        <w:rPr>
          <w:rFonts w:eastAsia="Times New Roman"/>
          <w:highlight w:val="white"/>
        </w:rPr>
        <w:t xml:space="preserve">, C., El </w:t>
      </w:r>
      <w:proofErr w:type="spellStart"/>
      <w:r w:rsidRPr="006C1C85">
        <w:rPr>
          <w:rFonts w:eastAsia="Times New Roman"/>
          <w:highlight w:val="white"/>
        </w:rPr>
        <w:t>Honrani</w:t>
      </w:r>
      <w:proofErr w:type="spellEnd"/>
      <w:r w:rsidRPr="006C1C85">
        <w:rPr>
          <w:rFonts w:eastAsia="Times New Roman"/>
          <w:highlight w:val="white"/>
        </w:rPr>
        <w:t xml:space="preserve">, M. and </w:t>
      </w:r>
      <w:proofErr w:type="spellStart"/>
      <w:r w:rsidRPr="006C1C85">
        <w:rPr>
          <w:rFonts w:eastAsia="Times New Roman"/>
          <w:highlight w:val="white"/>
        </w:rPr>
        <w:t>Mingorance</w:t>
      </w:r>
      <w:proofErr w:type="spellEnd"/>
      <w:r w:rsidRPr="006C1C85">
        <w:rPr>
          <w:rFonts w:eastAsia="Times New Roman"/>
          <w:highlight w:val="white"/>
        </w:rPr>
        <w:t xml:space="preserve"> Estrada, Á.C., 2021. Impact on the virtual learning environment due to COVID-19. </w:t>
      </w:r>
      <w:r w:rsidRPr="006C1C85">
        <w:rPr>
          <w:rFonts w:eastAsia="Times New Roman"/>
          <w:i/>
          <w:highlight w:val="white"/>
        </w:rPr>
        <w:t>Sustainability</w:t>
      </w:r>
      <w:r w:rsidRPr="006C1C85">
        <w:rPr>
          <w:rFonts w:eastAsia="Times New Roman"/>
          <w:highlight w:val="white"/>
        </w:rPr>
        <w:t xml:space="preserve">, </w:t>
      </w:r>
      <w:r w:rsidRPr="006C1C85">
        <w:rPr>
          <w:rFonts w:eastAsia="Times New Roman"/>
          <w:i/>
          <w:highlight w:val="white"/>
        </w:rPr>
        <w:t>13</w:t>
      </w:r>
      <w:r w:rsidRPr="006C1C85">
        <w:rPr>
          <w:rFonts w:eastAsia="Times New Roman"/>
          <w:highlight w:val="white"/>
        </w:rPr>
        <w:t xml:space="preserve">(2), p.582. Available </w:t>
      </w:r>
      <w:proofErr w:type="spellStart"/>
      <w:r w:rsidRPr="006C1C85">
        <w:rPr>
          <w:rFonts w:eastAsia="Times New Roman"/>
          <w:highlight w:val="white"/>
        </w:rPr>
        <w:t>at:</w:t>
      </w:r>
      <w:hyperlink r:id="rId22">
        <w:r w:rsidRPr="006C1C85">
          <w:rPr>
            <w:rFonts w:eastAsia="Times New Roman"/>
            <w:highlight w:val="white"/>
            <w:u w:val="single"/>
          </w:rPr>
          <w:t>https</w:t>
        </w:r>
        <w:proofErr w:type="spellEnd"/>
        <w:r w:rsidRPr="006C1C85">
          <w:rPr>
            <w:rFonts w:eastAsia="Times New Roman"/>
            <w:highlight w:val="white"/>
            <w:u w:val="single"/>
          </w:rPr>
          <w:t>://www.mdpi.com/2071-1050/13/2/582/pdf</w:t>
        </w:r>
      </w:hyperlink>
    </w:p>
    <w:p w14:paraId="59FB8E17" w14:textId="77777777" w:rsidR="00C47144" w:rsidRPr="006C1C85" w:rsidRDefault="00510D88" w:rsidP="006C1C85">
      <w:pPr>
        <w:rPr>
          <w:rFonts w:eastAsia="Times New Roman"/>
          <w:b/>
        </w:rPr>
      </w:pPr>
      <w:r w:rsidRPr="006C1C85">
        <w:rPr>
          <w:rFonts w:eastAsia="Times New Roman"/>
          <w:b/>
        </w:rPr>
        <w:t>Books</w:t>
      </w:r>
    </w:p>
    <w:p w14:paraId="59FB8E18" w14:textId="77777777" w:rsidR="006C1C85" w:rsidRPr="006C1C85" w:rsidRDefault="006C1C85" w:rsidP="006C1C85">
      <w:pPr>
        <w:rPr>
          <w:rFonts w:eastAsia="Times New Roman"/>
          <w:highlight w:val="white"/>
        </w:rPr>
      </w:pPr>
      <w:proofErr w:type="spellStart"/>
      <w:r w:rsidRPr="006C1C85">
        <w:rPr>
          <w:rFonts w:eastAsia="Times New Roman"/>
          <w:highlight w:val="white"/>
        </w:rPr>
        <w:t>Cuthell</w:t>
      </w:r>
      <w:proofErr w:type="spellEnd"/>
      <w:r w:rsidRPr="006C1C85">
        <w:rPr>
          <w:rFonts w:eastAsia="Times New Roman"/>
          <w:highlight w:val="white"/>
        </w:rPr>
        <w:t xml:space="preserve">, J.P., 2017. </w:t>
      </w:r>
      <w:r w:rsidRPr="006C1C85">
        <w:rPr>
          <w:rFonts w:eastAsia="Times New Roman"/>
          <w:i/>
          <w:highlight w:val="white"/>
        </w:rPr>
        <w:t>Virtual learning</w:t>
      </w:r>
      <w:r w:rsidRPr="006C1C85">
        <w:rPr>
          <w:rFonts w:eastAsia="Times New Roman"/>
          <w:highlight w:val="white"/>
        </w:rPr>
        <w:t>. Routledge. Available at:</w:t>
      </w:r>
      <w:hyperlink r:id="rId23" w:anchor="v=onepage&amp;q=importance%20of%20computer%20skills%20in%20virtual%20learning&amp;f=false">
        <w:r w:rsidRPr="006C1C85">
          <w:rPr>
            <w:rFonts w:eastAsia="Times New Roman"/>
            <w:highlight w:val="white"/>
            <w:u w:val="single"/>
          </w:rPr>
          <w:t>https://books.google.co.in/books?hl=en&amp;lr=&amp;id=uFM8DwAAQBAJ&amp;oi=fnd&amp;pg=PT8&amp;dq=importance+of+computer+skills+in+virtual+learning&amp;ots=rDJvdYFdiS&amp;sig=9WYj-_JUis17IKuyo6AfO0edPIs&amp;redir_esc=y#v=onepage&amp;q=importance%20of%20computer%20skills%20in%20virtual%20learning&amp;f=false</w:t>
        </w:r>
      </w:hyperlink>
    </w:p>
    <w:p w14:paraId="59FB8E19" w14:textId="77777777" w:rsidR="006C1C85" w:rsidRPr="006C1C85" w:rsidRDefault="006C1C85" w:rsidP="006C1C85">
      <w:pPr>
        <w:rPr>
          <w:rFonts w:eastAsia="Times New Roman"/>
          <w:highlight w:val="white"/>
        </w:rPr>
      </w:pPr>
      <w:proofErr w:type="spellStart"/>
      <w:r w:rsidRPr="006C1C85">
        <w:rPr>
          <w:rFonts w:eastAsia="Times New Roman"/>
          <w:highlight w:val="white"/>
        </w:rPr>
        <w:t>Hassaballah</w:t>
      </w:r>
      <w:proofErr w:type="spellEnd"/>
      <w:r w:rsidRPr="006C1C85">
        <w:rPr>
          <w:rFonts w:eastAsia="Times New Roman"/>
          <w:highlight w:val="white"/>
        </w:rPr>
        <w:t xml:space="preserve">, M. and </w:t>
      </w:r>
      <w:proofErr w:type="spellStart"/>
      <w:r w:rsidRPr="006C1C85">
        <w:rPr>
          <w:rFonts w:eastAsia="Times New Roman"/>
          <w:highlight w:val="white"/>
        </w:rPr>
        <w:t>Awad</w:t>
      </w:r>
      <w:proofErr w:type="spellEnd"/>
      <w:r w:rsidRPr="006C1C85">
        <w:rPr>
          <w:rFonts w:eastAsia="Times New Roman"/>
          <w:highlight w:val="white"/>
        </w:rPr>
        <w:t xml:space="preserve">, A.I. eds., 2020. </w:t>
      </w:r>
      <w:r w:rsidRPr="006C1C85">
        <w:rPr>
          <w:rFonts w:eastAsia="Times New Roman"/>
          <w:i/>
          <w:highlight w:val="white"/>
        </w:rPr>
        <w:t>Deep learning in computer vision: principles and applications</w:t>
      </w:r>
      <w:r w:rsidRPr="006C1C85">
        <w:rPr>
          <w:rFonts w:eastAsia="Times New Roman"/>
          <w:highlight w:val="white"/>
        </w:rPr>
        <w:t>. CRC Press. Available at:</w:t>
      </w:r>
      <w:hyperlink r:id="rId24" w:anchor="v=onepage&amp;q=books%20on%20computer%20learning&amp;f=false">
        <w:r w:rsidRPr="006C1C85">
          <w:rPr>
            <w:rFonts w:eastAsia="Times New Roman"/>
            <w:highlight w:val="white"/>
            <w:u w:val="single"/>
          </w:rPr>
          <w:t>https://books.google.co.in/books?hl=en&amp;lr=&amp;id=10jpDwAAQBAJ&amp;oi=fnd&amp;pg=PP1&amp;dq=books+on+computer+learning&amp;ots=wHnaMnKzR9&amp;sig=qD88TCS-k84FKgZxqqIk_OFuzdQ&amp;redir_esc=y#v=onepage&amp;q=books%20on%20computer%20learning&amp;f=false</w:t>
        </w:r>
      </w:hyperlink>
    </w:p>
    <w:p w14:paraId="59FB8E1A" w14:textId="77777777" w:rsidR="00C47144" w:rsidRPr="006C1C85" w:rsidRDefault="00C47144" w:rsidP="006C1C85">
      <w:pPr>
        <w:rPr>
          <w:rFonts w:eastAsia="Times New Roman"/>
          <w:highlight w:val="white"/>
        </w:rPr>
      </w:pPr>
    </w:p>
    <w:p w14:paraId="59FB8E1B" w14:textId="77777777" w:rsidR="00C47144" w:rsidRPr="006C1C85" w:rsidRDefault="00C47144" w:rsidP="006C1C85">
      <w:pPr>
        <w:rPr>
          <w:rFonts w:eastAsia="Times New Roman"/>
        </w:rPr>
      </w:pPr>
    </w:p>
    <w:sectPr w:rsidR="00C47144" w:rsidRPr="006C1C85" w:rsidSect="006C1C85">
      <w:footerReference w:type="default" r:id="rId25"/>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C6BCA9" w14:textId="77777777" w:rsidR="00204D2D" w:rsidRDefault="00204D2D" w:rsidP="006C1C85">
      <w:pPr>
        <w:spacing w:line="240" w:lineRule="auto"/>
      </w:pPr>
      <w:r>
        <w:separator/>
      </w:r>
    </w:p>
  </w:endnote>
  <w:endnote w:type="continuationSeparator" w:id="0">
    <w:p w14:paraId="1E4EACE2" w14:textId="77777777" w:rsidR="00204D2D" w:rsidRDefault="00204D2D" w:rsidP="006C1C8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08819480"/>
      <w:docPartObj>
        <w:docPartGallery w:val="Page Numbers (Bottom of Page)"/>
        <w:docPartUnique/>
      </w:docPartObj>
    </w:sdtPr>
    <w:sdtEndPr/>
    <w:sdtContent>
      <w:sdt>
        <w:sdtPr>
          <w:id w:val="860082579"/>
          <w:docPartObj>
            <w:docPartGallery w:val="Page Numbers (Top of Page)"/>
            <w:docPartUnique/>
          </w:docPartObj>
        </w:sdtPr>
        <w:sdtEndPr/>
        <w:sdtContent>
          <w:p w14:paraId="59FB8E30" w14:textId="77777777" w:rsidR="006C1C85" w:rsidRDefault="006C1C85">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15</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16</w:t>
            </w:r>
            <w:r>
              <w:rPr>
                <w:b/>
                <w:bCs/>
                <w:sz w:val="24"/>
                <w:szCs w:val="24"/>
              </w:rPr>
              <w:fldChar w:fldCharType="end"/>
            </w:r>
          </w:p>
        </w:sdtContent>
      </w:sdt>
    </w:sdtContent>
  </w:sdt>
  <w:p w14:paraId="59FB8E31" w14:textId="77777777" w:rsidR="006C1C85" w:rsidRDefault="006C1C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CBDFC6" w14:textId="77777777" w:rsidR="00204D2D" w:rsidRDefault="00204D2D" w:rsidP="006C1C85">
      <w:pPr>
        <w:spacing w:line="240" w:lineRule="auto"/>
      </w:pPr>
      <w:r>
        <w:separator/>
      </w:r>
    </w:p>
  </w:footnote>
  <w:footnote w:type="continuationSeparator" w:id="0">
    <w:p w14:paraId="7BD1B2A6" w14:textId="77777777" w:rsidR="00204D2D" w:rsidRDefault="00204D2D" w:rsidP="006C1C8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C47144"/>
    <w:rsid w:val="0013354A"/>
    <w:rsid w:val="00204D2D"/>
    <w:rsid w:val="00510D88"/>
    <w:rsid w:val="00543947"/>
    <w:rsid w:val="006C1C85"/>
    <w:rsid w:val="00C4714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FB8D2F"/>
  <w15:docId w15:val="{EBCFB637-F641-4B9F-B7DD-D14DE529C6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6C1C85"/>
    <w:pPr>
      <w:spacing w:line="360" w:lineRule="auto"/>
      <w:jc w:val="both"/>
    </w:pPr>
  </w:style>
  <w:style w:type="paragraph" w:styleId="Heading1">
    <w:name w:val="heading 1"/>
    <w:basedOn w:val="Normal"/>
    <w:next w:val="Normal"/>
    <w:rsid w:val="006C1C85"/>
    <w:pPr>
      <w:keepNext/>
      <w:keepLines/>
      <w:spacing w:before="400" w:after="120"/>
      <w:outlineLvl w:val="0"/>
    </w:pPr>
    <w:rPr>
      <w:b/>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table" w:customStyle="1" w:styleId="a5">
    <w:basedOn w:val="TableNormal"/>
    <w:tblPr>
      <w:tblStyleRowBandSize w:val="1"/>
      <w:tblStyleColBandSize w:val="1"/>
      <w:tblCellMar>
        <w:top w:w="100" w:type="dxa"/>
        <w:left w:w="100" w:type="dxa"/>
        <w:bottom w:w="100" w:type="dxa"/>
        <w:right w:w="100" w:type="dxa"/>
      </w:tblCellMar>
    </w:tblPr>
  </w:style>
  <w:style w:type="table" w:customStyle="1" w:styleId="a6">
    <w:basedOn w:val="TableNormal"/>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6C1C8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C1C85"/>
    <w:rPr>
      <w:rFonts w:ascii="Tahoma" w:hAnsi="Tahoma" w:cs="Tahoma"/>
      <w:sz w:val="16"/>
      <w:szCs w:val="16"/>
    </w:rPr>
  </w:style>
  <w:style w:type="paragraph" w:styleId="TOCHeading">
    <w:name w:val="TOC Heading"/>
    <w:basedOn w:val="Heading1"/>
    <w:next w:val="Normal"/>
    <w:uiPriority w:val="39"/>
    <w:semiHidden/>
    <w:unhideWhenUsed/>
    <w:qFormat/>
    <w:rsid w:val="006C1C85"/>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6C1C85"/>
    <w:pPr>
      <w:spacing w:after="100"/>
    </w:pPr>
  </w:style>
  <w:style w:type="character" w:styleId="Hyperlink">
    <w:name w:val="Hyperlink"/>
    <w:basedOn w:val="DefaultParagraphFont"/>
    <w:uiPriority w:val="99"/>
    <w:unhideWhenUsed/>
    <w:rsid w:val="006C1C85"/>
    <w:rPr>
      <w:color w:val="0000FF" w:themeColor="hyperlink"/>
      <w:u w:val="single"/>
    </w:rPr>
  </w:style>
  <w:style w:type="paragraph" w:styleId="Header">
    <w:name w:val="header"/>
    <w:basedOn w:val="Normal"/>
    <w:link w:val="HeaderChar"/>
    <w:uiPriority w:val="99"/>
    <w:unhideWhenUsed/>
    <w:rsid w:val="006C1C85"/>
    <w:pPr>
      <w:tabs>
        <w:tab w:val="center" w:pos="4513"/>
        <w:tab w:val="right" w:pos="9026"/>
      </w:tabs>
      <w:spacing w:line="240" w:lineRule="auto"/>
    </w:pPr>
  </w:style>
  <w:style w:type="character" w:customStyle="1" w:styleId="HeaderChar">
    <w:name w:val="Header Char"/>
    <w:basedOn w:val="DefaultParagraphFont"/>
    <w:link w:val="Header"/>
    <w:uiPriority w:val="99"/>
    <w:rsid w:val="006C1C85"/>
  </w:style>
  <w:style w:type="paragraph" w:styleId="Footer">
    <w:name w:val="footer"/>
    <w:basedOn w:val="Normal"/>
    <w:link w:val="FooterChar"/>
    <w:uiPriority w:val="99"/>
    <w:unhideWhenUsed/>
    <w:rsid w:val="006C1C85"/>
    <w:pPr>
      <w:tabs>
        <w:tab w:val="center" w:pos="4513"/>
        <w:tab w:val="right" w:pos="9026"/>
      </w:tabs>
      <w:spacing w:line="240" w:lineRule="auto"/>
    </w:pPr>
  </w:style>
  <w:style w:type="character" w:customStyle="1" w:styleId="FooterChar">
    <w:name w:val="Footer Char"/>
    <w:basedOn w:val="DefaultParagraphFont"/>
    <w:link w:val="Footer"/>
    <w:uiPriority w:val="99"/>
    <w:rsid w:val="006C1C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files.eric.ed.gov/fulltext/EJ1251161.pdf"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eric.ed.gov/?id=EJ1286434https://eric.ed.gov/?id=EJ1286434"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revistas.udea.edu.co/index.php/ikala/article/view/325050"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revistas.udea.edu.co/index.php/ikala/article/view/325050" TargetMode="External"/><Relationship Id="rId20" Type="http://schemas.openxmlformats.org/officeDocument/2006/relationships/hyperlink" Target="https://www.tandfonline.com/doi/abs/10.1080/13603116.2020.1730456"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books.google.co.in/books?hl=en&amp;lr=&amp;id=10jpDwAAQBAJ&amp;oi=fnd&amp;pg=PP1&amp;dq=books+on+computer+learning&amp;ots=wHnaMnKzR9&amp;sig=qD88TCS-k84FKgZxqqIk_OFuzdQ&amp;redir_esc=y" TargetMode="External"/><Relationship Id="rId5" Type="http://schemas.openxmlformats.org/officeDocument/2006/relationships/footnotes" Target="footnotes.xml"/><Relationship Id="rId15" Type="http://schemas.openxmlformats.org/officeDocument/2006/relationships/hyperlink" Target="https://d1wqtxts1xzle7.cloudfront.net/63764357/H100305454820200628-76630-7y7sei-with-cover-page-v2.pdf?Expires=1638820855&amp;Signature=eJRiKQtzphzZ~sGjpzPD0DIwDRAw-re0MlZOtdM097tUk~ks9vmw0jdQbqHsVRmyN-zRLq94hsjSr7WpMtN-sjqaBy21oSkTEI5lJ5fGBUqciKbMrRyezP8Fqpx~LawkDjAed1T5TY43VCm9iXcvt57p4RA1Cfd1gLJCkmr2YxnS5AvHfcyg3I7-g4wska7it-tgRRh1fRRxyelQGpTls9l9IgCEtMuXacWY5jcR2qY5sv-aY9AgteikOBsYjcktsjySxy289NQNYiuiFCsNXRbjB-eQQgoZdu1RQ7bdh5DJhuNZ3lpvYTgxOLDQCbKwXJz7VKcYxis4~UXCs8iARA__&amp;Key-Pair-Id=APKAJLOHF5GGSLRBV4ZA" TargetMode="External"/><Relationship Id="rId23" Type="http://schemas.openxmlformats.org/officeDocument/2006/relationships/hyperlink" Target="https://books.google.co.in/books?hl=en&amp;lr=&amp;id=uFM8DwAAQBAJ&amp;oi=fnd&amp;pg=PT8&amp;dq=importance+of+computer+skills+in+virtual+learning&amp;ots=rDJvdYFdiS&amp;sig=9WYj-_JUis17IKuyo6AfO0edPIs&amp;redir_esc=y" TargetMode="External"/><Relationship Id="rId10" Type="http://schemas.openxmlformats.org/officeDocument/2006/relationships/image" Target="media/image4.png"/><Relationship Id="rId19" Type="http://schemas.openxmlformats.org/officeDocument/2006/relationships/hyperlink" Target="https://www.learntechlib.org/p/180981/"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mdpi.com/2071-1050/13/2/582/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DD0E89E-817E-4241-A02B-28345BF1CC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2760</Words>
  <Characters>15732</Characters>
  <Application>Microsoft Office Word</Application>
  <DocSecurity>0</DocSecurity>
  <Lines>131</Lines>
  <Paragraphs>36</Paragraphs>
  <ScaleCrop>false</ScaleCrop>
  <Company>Microsoft</Company>
  <LinksUpToDate>false</LinksUpToDate>
  <CharactersWithSpaces>18456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Rafael</dc:creator>
  <cp:lastModifiedBy>MADALINA BARSAUAN</cp:lastModifiedBy>
  <cp:revision>3</cp:revision>
  <dcterms:created xsi:type="dcterms:W3CDTF">2021-12-07T15:45:00Z</dcterms:created>
  <dcterms:modified xsi:type="dcterms:W3CDTF">2022-01-04T21:19:00Z</dcterms:modified>
</cp:coreProperties>
</file>