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8C71B5" w:rsidR="00423314" w:rsidP="00423314" w:rsidRDefault="00423314" w14:paraId="03FC06A7" w14:textId="7A6B4E94">
      <w:pPr>
        <w:jc w:val="center"/>
        <w:rPr>
          <w:rFonts w:ascii="Arial" w:hAnsi="Arial" w:cs="Arial"/>
        </w:rPr>
      </w:pPr>
      <w:r w:rsidRPr="008C71B5">
        <w:rPr>
          <w:rFonts w:ascii="Arial" w:hAnsi="Arial" w:cs="Arial"/>
        </w:rPr>
        <w:drawing>
          <wp:inline distT="0" distB="0" distL="0" distR="0" wp14:anchorId="01B26CD2" wp14:editId="599424DB">
            <wp:extent cx="2453640" cy="925314"/>
            <wp:effectExtent l="0" t="0" r="3810" b="8255"/>
            <wp:docPr id="230699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699517" name=""/>
                    <pic:cNvPicPr/>
                  </pic:nvPicPr>
                  <pic:blipFill>
                    <a:blip r:embed="rId6"/>
                    <a:stretch>
                      <a:fillRect/>
                    </a:stretch>
                  </pic:blipFill>
                  <pic:spPr>
                    <a:xfrm>
                      <a:off x="0" y="0"/>
                      <a:ext cx="2468486" cy="930913"/>
                    </a:xfrm>
                    <a:prstGeom prst="rect">
                      <a:avLst/>
                    </a:prstGeom>
                  </pic:spPr>
                </pic:pic>
              </a:graphicData>
            </a:graphic>
          </wp:inline>
        </w:drawing>
      </w:r>
    </w:p>
    <w:p w:rsidRPr="008C71B5" w:rsidR="00423314" w:rsidP="00423314" w:rsidRDefault="00423314" w14:paraId="3A1C82DC" w14:textId="77777777">
      <w:pPr>
        <w:jc w:val="center"/>
        <w:rPr>
          <w:rFonts w:ascii="Arial" w:hAnsi="Arial" w:cs="Arial"/>
        </w:rPr>
      </w:pPr>
    </w:p>
    <w:p w:rsidRPr="008C71B5" w:rsidR="00423314" w:rsidP="00423314" w:rsidRDefault="00423314" w14:paraId="5FD8FC1E" w14:textId="085B295A">
      <w:pPr>
        <w:jc w:val="center"/>
        <w:rPr>
          <w:rFonts w:ascii="Arial" w:hAnsi="Arial" w:cs="Arial"/>
          <w:sz w:val="32"/>
          <w:szCs w:val="28"/>
        </w:rPr>
      </w:pPr>
      <w:r w:rsidRPr="008C71B5">
        <w:rPr>
          <w:rFonts w:ascii="Arial" w:hAnsi="Arial" w:cs="Arial"/>
          <w:b/>
          <w:bCs/>
          <w:sz w:val="32"/>
          <w:szCs w:val="28"/>
        </w:rPr>
        <w:t>Student name:</w:t>
      </w:r>
      <w:r w:rsidRPr="008C71B5">
        <w:rPr>
          <w:rFonts w:ascii="Arial" w:hAnsi="Arial" w:cs="Arial"/>
          <w:sz w:val="32"/>
          <w:szCs w:val="28"/>
        </w:rPr>
        <w:t xml:space="preserve"> Edwige Taty</w:t>
      </w:r>
    </w:p>
    <w:p w:rsidRPr="008C71B5" w:rsidR="00423314" w:rsidP="00423314" w:rsidRDefault="00423314" w14:paraId="7BBD92E8" w14:textId="6132D394">
      <w:pPr>
        <w:jc w:val="center"/>
      </w:pPr>
      <w:r w:rsidRPr="5803ED68" w:rsidR="00423314">
        <w:rPr>
          <w:rFonts w:ascii="Arial" w:hAnsi="Arial" w:cs="Arial"/>
          <w:b w:val="1"/>
          <w:bCs w:val="1"/>
          <w:sz w:val="32"/>
          <w:szCs w:val="32"/>
        </w:rPr>
        <w:t>Student number:</w:t>
      </w:r>
    </w:p>
    <w:p w:rsidRPr="008C71B5" w:rsidR="00423314" w:rsidP="00423314" w:rsidRDefault="00423314" w14:paraId="1FCD57D2" w14:textId="6391E5FC">
      <w:pPr>
        <w:jc w:val="center"/>
      </w:pPr>
      <w:r w:rsidRPr="5803ED68" w:rsidR="738086BE">
        <w:rPr>
          <w:rFonts w:ascii="Arial" w:hAnsi="Arial" w:cs="Arial"/>
          <w:b w:val="1"/>
          <w:bCs w:val="1"/>
          <w:sz w:val="32"/>
          <w:szCs w:val="32"/>
        </w:rPr>
        <w:t>2511480</w:t>
      </w:r>
    </w:p>
    <w:p w:rsidRPr="008C71B5" w:rsidR="00423314" w:rsidP="00423314" w:rsidRDefault="00423314" w14:paraId="3974BD0A" w14:textId="56915095">
      <w:pPr>
        <w:jc w:val="center"/>
        <w:rPr>
          <w:rFonts w:ascii="Arial" w:hAnsi="Arial" w:cs="Arial"/>
          <w:sz w:val="28"/>
          <w:szCs w:val="24"/>
        </w:rPr>
      </w:pPr>
      <w:r w:rsidRPr="008C71B5">
        <w:rPr>
          <w:rFonts w:ascii="Arial" w:hAnsi="Arial" w:cs="Arial"/>
          <w:b/>
          <w:bCs/>
          <w:sz w:val="28"/>
          <w:szCs w:val="24"/>
        </w:rPr>
        <w:t>Module code:</w:t>
      </w:r>
      <w:r w:rsidRPr="008C71B5">
        <w:rPr>
          <w:rFonts w:ascii="Arial" w:hAnsi="Arial" w:cs="Arial"/>
          <w:sz w:val="28"/>
          <w:szCs w:val="24"/>
        </w:rPr>
        <w:t xml:space="preserve"> LCHS4010</w:t>
      </w:r>
    </w:p>
    <w:p w:rsidRPr="008C71B5" w:rsidR="00423314" w:rsidP="5803ED68" w:rsidRDefault="00423314" w14:paraId="05A700E0" w14:textId="417CA9ED">
      <w:pPr>
        <w:jc w:val="center"/>
        <w:rPr>
          <w:rFonts w:ascii="Arial" w:hAnsi="Arial" w:cs="Arial"/>
        </w:rPr>
      </w:pPr>
      <w:r w:rsidRPr="5803ED68" w:rsidR="00423314">
        <w:rPr>
          <w:rFonts w:ascii="Arial" w:hAnsi="Arial" w:cs="Arial"/>
          <w:b w:val="1"/>
          <w:bCs w:val="1"/>
          <w:sz w:val="28"/>
          <w:szCs w:val="28"/>
        </w:rPr>
        <w:t>Module title:</w:t>
      </w:r>
      <w:r w:rsidRPr="5803ED68" w:rsidR="00423314">
        <w:rPr>
          <w:rFonts w:ascii="Arial" w:hAnsi="Arial" w:cs="Arial"/>
          <w:sz w:val="28"/>
          <w:szCs w:val="28"/>
        </w:rPr>
        <w:t xml:space="preserve"> Psychology in Health and Social Care</w:t>
      </w:r>
    </w:p>
    <w:p w:rsidR="00423314" w:rsidP="5803ED68" w:rsidRDefault="00423314" w14:paraId="7A50F5EE" w14:textId="6295BC3E">
      <w:pPr>
        <w:jc w:val="center"/>
        <w:rPr>
          <w:rFonts w:ascii="Arial" w:hAnsi="Arial" w:cs="Arial"/>
          <w:sz w:val="28"/>
          <w:szCs w:val="28"/>
        </w:rPr>
      </w:pPr>
      <w:r w:rsidRPr="5803ED68" w:rsidR="00423314">
        <w:rPr>
          <w:rFonts w:ascii="Arial" w:hAnsi="Arial" w:cs="Arial"/>
          <w:b w:val="1"/>
          <w:bCs w:val="1"/>
          <w:sz w:val="28"/>
          <w:szCs w:val="28"/>
        </w:rPr>
        <w:t>Lecturer’s name:</w:t>
      </w:r>
      <w:r w:rsidRPr="5803ED68" w:rsidR="00423314">
        <w:rPr>
          <w:rFonts w:ascii="Arial" w:hAnsi="Arial" w:cs="Arial"/>
          <w:sz w:val="28"/>
          <w:szCs w:val="28"/>
        </w:rPr>
        <w:t xml:space="preserve"> Neale Haddon (Module lead)</w:t>
      </w:r>
    </w:p>
    <w:p w:rsidRPr="008C71B5" w:rsidR="00423314" w:rsidP="00423314" w:rsidRDefault="00423314" w14:paraId="31057013" w14:textId="72D94765">
      <w:pPr>
        <w:pStyle w:val="Title"/>
        <w:rPr>
          <w:rFonts w:ascii="Arial" w:hAnsi="Arial" w:cs="Arial"/>
        </w:rPr>
      </w:pPr>
      <w:r w:rsidRPr="008C71B5">
        <w:rPr>
          <w:rFonts w:ascii="Arial" w:hAnsi="Arial" w:cs="Arial"/>
          <w:bCs/>
        </w:rPr>
        <w:t>Assignment title:</w:t>
      </w:r>
      <w:r w:rsidRPr="008C71B5">
        <w:rPr>
          <w:rFonts w:ascii="Arial" w:hAnsi="Arial" w:cs="Arial"/>
        </w:rPr>
        <w:t xml:space="preserve"> Assessment 2: Essay</w:t>
      </w:r>
    </w:p>
    <w:p w:rsidRPr="008C71B5" w:rsidR="00423314" w:rsidP="00423314" w:rsidRDefault="00423314" w14:paraId="0ACD3CA3" w14:textId="1DEDBEED">
      <w:pPr>
        <w:jc w:val="center"/>
        <w:rPr>
          <w:rFonts w:ascii="Arial" w:hAnsi="Arial" w:cs="Arial"/>
          <w:b/>
          <w:bCs/>
          <w:i/>
          <w:iCs/>
        </w:rPr>
      </w:pPr>
      <w:r w:rsidRPr="008C71B5">
        <w:rPr>
          <w:rFonts w:ascii="Arial" w:hAnsi="Arial" w:cs="Arial"/>
          <w:b/>
          <w:bCs/>
          <w:i/>
          <w:iCs/>
        </w:rPr>
        <w:t xml:space="preserve">Topic: </w:t>
      </w:r>
      <w:r w:rsidRPr="008C71B5">
        <w:rPr>
          <w:rFonts w:ascii="Arial" w:hAnsi="Arial" w:cs="Arial"/>
          <w:i/>
          <w:iCs/>
        </w:rPr>
        <w:t>Discussion on the impact of social media on mental health in adolescence</w:t>
      </w:r>
      <w:r w:rsidRPr="008C71B5">
        <w:rPr>
          <w:rFonts w:ascii="Arial" w:hAnsi="Arial" w:cs="Arial"/>
          <w:b/>
          <w:bCs/>
          <w:i/>
          <w:iCs/>
        </w:rPr>
        <w:br w:type="page"/>
      </w:r>
    </w:p>
    <w:p w:rsidRPr="003E0722" w:rsidR="00423314" w:rsidP="00423314" w:rsidRDefault="00423314" w14:paraId="7E374D44" w14:textId="77777777">
      <w:pPr>
        <w:jc w:val="center"/>
        <w:rPr>
          <w:rFonts w:ascii="Arial" w:hAnsi="Arial" w:cs="Arial"/>
          <w:i/>
          <w:iCs/>
        </w:rPr>
      </w:pPr>
      <w:r w:rsidRPr="003E0722">
        <w:rPr>
          <w:rFonts w:ascii="Arial" w:hAnsi="Arial" w:cs="Arial"/>
          <w:b/>
          <w:bCs/>
          <w:i/>
          <w:iCs/>
          <w:sz w:val="28"/>
          <w:szCs w:val="24"/>
        </w:rPr>
        <w:lastRenderedPageBreak/>
        <w:t>Discussion on the impact of social media on mental health in adolescence</w:t>
      </w:r>
    </w:p>
    <w:p w:rsidRPr="008C71B5" w:rsidR="00423314" w:rsidP="00423314" w:rsidRDefault="00423314" w14:paraId="2A9C1766" w14:textId="1D9B3748">
      <w:pPr>
        <w:ind w:firstLine="720"/>
        <w:rPr>
          <w:rFonts w:ascii="Arial" w:hAnsi="Arial" w:cs="Arial"/>
          <w:sz w:val="22"/>
          <w:szCs w:val="22"/>
        </w:rPr>
      </w:pPr>
      <w:r w:rsidRPr="5803ED68" w:rsidR="00423314">
        <w:rPr>
          <w:rFonts w:ascii="Arial" w:hAnsi="Arial" w:cs="Arial"/>
          <w:sz w:val="22"/>
          <w:szCs w:val="22"/>
        </w:rPr>
        <w:t xml:space="preserve">The use of social media is extremely prevalent among young people in the UK. Based on a survey, in 2022, 96% of teenage social media users aged 17 in the UK maintained a social media profile (The Guardian, 2022). In addition, by 2024, an average UK child will use social media applications such as TikTok, Snapchat, and Twitch for about two hours each day. The mental health of the teenagers in the UK has turned into a huge issue </w:t>
      </w:r>
      <w:r w:rsidRPr="5803ED68" w:rsidR="00423314">
        <w:rPr>
          <w:rFonts w:ascii="Arial" w:hAnsi="Arial" w:cs="Arial"/>
          <w:sz w:val="22"/>
          <w:szCs w:val="22"/>
        </w:rPr>
        <w:t>of public health. According to the findings of the NHS Digital report, in 2023, almost 20% of school-going children (children aged 8 to 16 years) suffer from mental disorders (NHS Digital, 2023). It should be noted that there has been an increase from one in nine young people in 2017. It shows the growing importance to pay attention to children and young people's mental health. The current essay will critically examine the impact of social media on the mental well-being of adolescents. The theories of psychosocial development of Erikson and attachment theory of Bowlby will be used. </w:t>
      </w:r>
    </w:p>
    <w:p w:rsidRPr="008C71B5" w:rsidR="00423314" w:rsidP="00423314" w:rsidRDefault="00423314" w14:paraId="413A7AE6" w14:textId="77777777">
      <w:pPr>
        <w:ind w:firstLine="720"/>
        <w:rPr>
          <w:rFonts w:ascii="Arial" w:hAnsi="Arial" w:cs="Arial"/>
          <w:sz w:val="22"/>
          <w:szCs w:val="20"/>
        </w:rPr>
      </w:pPr>
      <w:r w:rsidRPr="008C71B5">
        <w:rPr>
          <w:rFonts w:ascii="Arial" w:hAnsi="Arial" w:cs="Arial"/>
          <w:sz w:val="22"/>
          <w:szCs w:val="20"/>
        </w:rPr>
        <w:t xml:space="preserve">Development of human life, according to the theory of Erikson, takes place in a process of eight stages characterized by a psychosocial conflict that occurs at each stage. These strains and tensions need to be overcome to develop positively mentally (Ghalkhani </w:t>
      </w:r>
      <w:r w:rsidRPr="008C71B5">
        <w:rPr>
          <w:rFonts w:ascii="Arial" w:hAnsi="Arial" w:cs="Arial"/>
          <w:i/>
          <w:iCs/>
          <w:sz w:val="22"/>
          <w:szCs w:val="20"/>
        </w:rPr>
        <w:t>et al.</w:t>
      </w:r>
      <w:r w:rsidRPr="008C71B5">
        <w:rPr>
          <w:rFonts w:ascii="Arial" w:hAnsi="Arial" w:cs="Arial"/>
          <w:sz w:val="22"/>
          <w:szCs w:val="20"/>
        </w:rPr>
        <w:t xml:space="preserve">, 2026). It focuses on development across the lifespan being influenced by both the maturing of the organism and social encounters. The theory contains major concepts such as the ego identity, the perception of a stable and consistent self formed as a result of experiencing the self. Every stage has a confrontation between two forces, which results in either a weakness or a strength psychologically (Tarzian </w:t>
      </w:r>
      <w:r w:rsidRPr="008C71B5">
        <w:rPr>
          <w:rFonts w:ascii="Arial" w:hAnsi="Arial" w:cs="Arial"/>
          <w:i/>
          <w:iCs/>
          <w:sz w:val="22"/>
          <w:szCs w:val="20"/>
        </w:rPr>
        <w:t xml:space="preserve">et al., </w:t>
      </w:r>
      <w:r w:rsidRPr="008C71B5">
        <w:rPr>
          <w:rFonts w:ascii="Arial" w:hAnsi="Arial" w:cs="Arial"/>
          <w:sz w:val="22"/>
          <w:szCs w:val="20"/>
        </w:rPr>
        <w:t>2023). Conflict not resolved leads to role confusion: lack of integrity of personal identity. The fifth stage, from adolescence to adulthood, is a crucial period. Its focuses relate to the struggle between identity and role confusion as young ones discover values, beliefs, and social roles while developing a coherent sense of identity.</w:t>
      </w:r>
    </w:p>
    <w:p w:rsidRPr="008C71B5" w:rsidR="00423314" w:rsidP="00423314" w:rsidRDefault="00423314" w14:paraId="7B899108" w14:textId="386AAA9F">
      <w:pPr>
        <w:ind w:firstLine="720"/>
        <w:rPr>
          <w:rFonts w:ascii="Arial" w:hAnsi="Arial" w:cs="Arial"/>
          <w:sz w:val="22"/>
          <w:szCs w:val="22"/>
        </w:rPr>
      </w:pPr>
      <w:r w:rsidRPr="5803ED68" w:rsidR="00423314">
        <w:rPr>
          <w:rFonts w:ascii="Arial" w:hAnsi="Arial" w:cs="Arial"/>
          <w:sz w:val="22"/>
          <w:szCs w:val="22"/>
        </w:rPr>
        <w:t xml:space="preserve">The psychosocial development theory of Erikson can help us understand the relationship between adolescence and social media. At the identity versus role confusion stage, young people are much more seeking some sort of expression and validation from peers. Social media offers adolescents readily available environments to explore and present parts of their emergent identity (Pérez-Torres, 2024). There is a theory suggesting that social media can provide potential, important mental health benefits for adolescents. The apps such as Instagram and TikTok may provide the </w:t>
      </w:r>
      <w:r w:rsidRPr="5803ED68" w:rsidR="6099D57D">
        <w:rPr>
          <w:rFonts w:ascii="Arial" w:hAnsi="Arial" w:cs="Arial"/>
          <w:sz w:val="22"/>
          <w:szCs w:val="22"/>
        </w:rPr>
        <w:t>children</w:t>
      </w:r>
      <w:r w:rsidRPr="5803ED68" w:rsidR="00423314">
        <w:rPr>
          <w:rFonts w:ascii="Arial" w:hAnsi="Arial" w:cs="Arial"/>
          <w:sz w:val="22"/>
          <w:szCs w:val="22"/>
        </w:rPr>
        <w:t xml:space="preserve"> the opportunity to interact with </w:t>
      </w:r>
      <w:r w:rsidRPr="5803ED68" w:rsidR="00423314">
        <w:rPr>
          <w:rFonts w:ascii="Arial" w:hAnsi="Arial" w:cs="Arial"/>
          <w:sz w:val="22"/>
          <w:szCs w:val="22"/>
        </w:rPr>
        <w:t xml:space="preserve">people with similar perspectives. They can express their thoughts and interact with people with a similar </w:t>
      </w:r>
      <w:r w:rsidRPr="5803ED68" w:rsidR="00423314">
        <w:rPr>
          <w:rFonts w:ascii="Arial" w:hAnsi="Arial" w:cs="Arial"/>
          <w:sz w:val="22"/>
          <w:szCs w:val="22"/>
        </w:rPr>
        <w:t xml:space="preserve">perspective through Instagram or TikTok (Sitinjak </w:t>
      </w:r>
      <w:r w:rsidRPr="5803ED68" w:rsidR="00423314">
        <w:rPr>
          <w:rFonts w:ascii="Arial" w:hAnsi="Arial" w:cs="Arial"/>
          <w:i w:val="1"/>
          <w:iCs w:val="1"/>
          <w:sz w:val="22"/>
          <w:szCs w:val="22"/>
        </w:rPr>
        <w:t>et al.</w:t>
      </w:r>
      <w:r w:rsidRPr="5803ED68" w:rsidR="00423314">
        <w:rPr>
          <w:rFonts w:ascii="Arial" w:hAnsi="Arial" w:cs="Arial"/>
          <w:sz w:val="22"/>
          <w:szCs w:val="22"/>
        </w:rPr>
        <w:t xml:space="preserve">, 2025). This social connectedness might help achieve a successful navigation through the identity stage and in this regard might have a positive influence on psychological wellbeing. Yet according to Khalaf </w:t>
      </w:r>
      <w:r w:rsidRPr="5803ED68" w:rsidR="00423314">
        <w:rPr>
          <w:rFonts w:ascii="Arial" w:hAnsi="Arial" w:cs="Arial"/>
          <w:i w:val="1"/>
          <w:iCs w:val="1"/>
          <w:sz w:val="22"/>
          <w:szCs w:val="22"/>
        </w:rPr>
        <w:t>et al.</w:t>
      </w:r>
      <w:r w:rsidRPr="5803ED68" w:rsidR="00423314">
        <w:rPr>
          <w:rFonts w:ascii="Arial" w:hAnsi="Arial" w:cs="Arial"/>
          <w:sz w:val="22"/>
          <w:szCs w:val="22"/>
        </w:rPr>
        <w:t xml:space="preserve"> (2023), there are risks associated with the use of social media, too. In case the validation happens through social media, this could make teenagers feel that their identity is fragile because of likes and followers, which would result in role confusion and higher chances of developing anxiety and problems with self-esteem. Lancashire and South Cumbria NHS Foundation Trust announced that teens often associate their own self-worth with comments they get online (NHS, 2025). If lacking, a great deal of psychological distress can ensue, and this is a definite reflection of the unresolved identity conflict as described by Erikson.</w:t>
      </w:r>
    </w:p>
    <w:p w:rsidRPr="008C71B5" w:rsidR="00423314" w:rsidP="00423314" w:rsidRDefault="00423314" w14:paraId="678DEB0C" w14:textId="77777777">
      <w:pPr>
        <w:ind w:firstLine="720"/>
        <w:rPr>
          <w:rFonts w:ascii="Arial" w:hAnsi="Arial" w:cs="Arial"/>
          <w:sz w:val="22"/>
          <w:szCs w:val="20"/>
        </w:rPr>
      </w:pPr>
      <w:r w:rsidRPr="008C71B5">
        <w:rPr>
          <w:rFonts w:ascii="Arial" w:hAnsi="Arial" w:cs="Arial"/>
          <w:sz w:val="22"/>
          <w:szCs w:val="20"/>
        </w:rPr>
        <w:t>Adolescent use of social media is well suited to a psychosocial perspective as offered by Erikson's theory. The theory is based on identity formation and social interaction which directly reflects that of internet platforms (Orenstein and Lewis, 2022). It's organized by stages so that an analysis of adolescent vulnerability can be based on development during a sensitive window. However, some important restrictions of the theory are there which proves that the advent of social media was after the framework was established. So it didn't include it in the original model. The theory can thus oversimplify the uses of algorithms and complexity of online identity construction experienced by today's adolescents (Orenstein and Lewis, 2022). Another factor that could hinder the application of the theory is the contrary evidence. The current research reveals that adolescents suffering from internalising disorders make extensive use of social media compared to those who lack such a condition (Keyes and Platt, 2023). The question arises on whether the mental wellbeing of the children is determined by the presence of identity conflicts or mental wellbeing sensitivities.</w:t>
      </w:r>
    </w:p>
    <w:p w:rsidRPr="008C71B5" w:rsidR="00423314" w:rsidP="00423314" w:rsidRDefault="00423314" w14:paraId="4A7F1109" w14:textId="77777777">
      <w:pPr>
        <w:ind w:firstLine="720"/>
        <w:rPr>
          <w:rFonts w:ascii="Arial" w:hAnsi="Arial" w:cs="Arial"/>
          <w:sz w:val="22"/>
          <w:szCs w:val="20"/>
        </w:rPr>
      </w:pPr>
      <w:r w:rsidRPr="008C71B5">
        <w:rPr>
          <w:rFonts w:ascii="Arial" w:hAnsi="Arial" w:cs="Arial"/>
          <w:sz w:val="22"/>
          <w:szCs w:val="20"/>
        </w:rPr>
        <w:t xml:space="preserve">As per the attachment theory developed by Bowlby, humans have a natural propensity to form intimate emotional attachments with their important care-givers. Early attachment relationships are considered essential to manage emotions effectively in their entire life course (Eilert and Buchheim, 2023). It is believed that the quality of early attachments formed between the infant and their care-givers plays an important role in future interpersonal relationships. Internal Working Model is one of the important concepts of attachment theory which represents the schema formed by the individual to understand his/her self and others through the first relation formed in the first six months (Waters and Waters, 2024). As described by Bowlby, there are four types of attachments including secure attachment, anxious-ambivalent attachment, avoidant attachment and disorganised attachment. Secure attachment is associated with emotional resilience whereas insecure attachments are associated with psychological vulnerabilities and difficulties in building trusting relationships </w:t>
      </w:r>
      <w:r w:rsidRPr="008C71B5">
        <w:rPr>
          <w:rFonts w:ascii="Arial" w:hAnsi="Arial" w:cs="Arial"/>
          <w:sz w:val="22"/>
          <w:szCs w:val="20"/>
        </w:rPr>
        <w:lastRenderedPageBreak/>
        <w:t xml:space="preserve">(Morris </w:t>
      </w:r>
      <w:r w:rsidRPr="008C71B5">
        <w:rPr>
          <w:rFonts w:ascii="Arial" w:hAnsi="Arial" w:cs="Arial"/>
          <w:i/>
          <w:iCs/>
          <w:sz w:val="22"/>
          <w:szCs w:val="20"/>
        </w:rPr>
        <w:t>et al.</w:t>
      </w:r>
      <w:r w:rsidRPr="008C71B5">
        <w:rPr>
          <w:rFonts w:ascii="Arial" w:hAnsi="Arial" w:cs="Arial"/>
          <w:sz w:val="22"/>
          <w:szCs w:val="20"/>
        </w:rPr>
        <w:t>, 2025). Safe base exploration is one of the very important aspects of adolescent attachment.</w:t>
      </w:r>
    </w:p>
    <w:p w:rsidRPr="008C71B5" w:rsidR="00423314" w:rsidP="00423314" w:rsidRDefault="00423314" w14:paraId="07BD72C5" w14:textId="77777777">
      <w:pPr>
        <w:ind w:firstLine="720"/>
        <w:rPr>
          <w:rFonts w:ascii="Arial" w:hAnsi="Arial" w:cs="Arial"/>
          <w:sz w:val="22"/>
          <w:szCs w:val="22"/>
        </w:rPr>
      </w:pPr>
      <w:r w:rsidRPr="5803ED68" w:rsidR="00423314">
        <w:rPr>
          <w:rFonts w:ascii="Arial" w:hAnsi="Arial" w:cs="Arial"/>
          <w:sz w:val="22"/>
          <w:szCs w:val="22"/>
        </w:rPr>
        <w:t xml:space="preserve">There are specific reasons for social media being so popular among young people with Bowlby's attachment theory. Prochnow </w:t>
      </w:r>
      <w:r w:rsidRPr="5803ED68" w:rsidR="00423314">
        <w:rPr>
          <w:rFonts w:ascii="Arial" w:hAnsi="Arial" w:cs="Arial"/>
          <w:i w:val="1"/>
          <w:iCs w:val="1"/>
          <w:sz w:val="22"/>
          <w:szCs w:val="22"/>
        </w:rPr>
        <w:t>et al.</w:t>
      </w:r>
      <w:r w:rsidRPr="5803ED68" w:rsidR="00423314">
        <w:rPr>
          <w:rFonts w:ascii="Arial" w:hAnsi="Arial" w:cs="Arial"/>
          <w:sz w:val="22"/>
          <w:szCs w:val="22"/>
        </w:rPr>
        <w:t>, (2025) considered that young people with insecure attachment styles might look to online important bonding and proximity, an alternative to in-person relational importance bonding that may not be offered in their social system. This theory proposes that there could be certain positive outcomes to the use of adolescent social media. The platforms for regular peer communication can help secure attachment experience, and maintain their relationship. Pea-to-pea communication platforms could further help reinforce a sense of felt security for those with a secure attachment, further strengthening their relationship (Boyd and Markowitz, 2026). Connectivity can help to decrease social isolation and can positively benefit psychological well-being when done on a digital platform. However, social media could be harmful for insecure adolescents. Ambivalent attachment is positively linked with more dependence on social media as teenagers cannot avoid using social media for self-validation because of their emotional deficiencies (Zhu, 2025). This thus exacerbates feelings of anxiety and psychological discomfort. According to Lancashire and South Cumbria NHS Foundation Trust, isolation becomes greater for young people when they are unable to communicate online and have an unmet need (NHS, 2026). This link resembles the theory of attachment proposed by Bowlby in that absence of a secure emotional base leads to severe psychological issues.</w:t>
      </w:r>
    </w:p>
    <w:p w:rsidRPr="008C71B5" w:rsidR="00423314" w:rsidP="00423314" w:rsidRDefault="00423314" w14:paraId="09E8A3A5" w14:textId="77777777">
      <w:pPr>
        <w:ind w:firstLine="720"/>
        <w:rPr>
          <w:rFonts w:ascii="Arial" w:hAnsi="Arial" w:cs="Arial"/>
          <w:sz w:val="22"/>
          <w:szCs w:val="22"/>
        </w:rPr>
      </w:pPr>
      <w:r w:rsidRPr="5803ED68" w:rsidR="00423314">
        <w:rPr>
          <w:rFonts w:ascii="Arial" w:hAnsi="Arial" w:cs="Arial"/>
          <w:sz w:val="22"/>
          <w:szCs w:val="22"/>
        </w:rPr>
        <w:t xml:space="preserve">According to Bowlby, attachment theory has a lot of plus points to explain adolescent's use of social media. This theory puts into focus the theory of the core human need for attachment and gives a highly convincing reason why teens are so readily attracted to the online environment. The theoretical framework establishes an important connection between the early attachment and digital relationship-seeking behavior that is characteristic of today’s "teens" (Goldman </w:t>
      </w:r>
      <w:r w:rsidRPr="5803ED68" w:rsidR="00423314">
        <w:rPr>
          <w:rFonts w:ascii="Arial" w:hAnsi="Arial" w:cs="Arial"/>
          <w:i w:val="1"/>
          <w:iCs w:val="1"/>
          <w:sz w:val="22"/>
          <w:szCs w:val="22"/>
        </w:rPr>
        <w:t>et al.</w:t>
      </w:r>
      <w:r w:rsidRPr="5803ED68" w:rsidR="00423314">
        <w:rPr>
          <w:rFonts w:ascii="Arial" w:hAnsi="Arial" w:cs="Arial"/>
          <w:sz w:val="22"/>
          <w:szCs w:val="22"/>
        </w:rPr>
        <w:t xml:space="preserve">, 2025). However, there are some challenges that exist within the theoretical framework concerning the digital component. Bowlby’s first theoretical framework is based on physical closeness and parent-child relations, so it cannot be applied to the digital world (Mohammed and Shaker, 2025). The theory provides limited conceptual attention to the effects of algorithmic content, peer effects or platform design on today's teen online behavior. Other competing views call into question a single causal explanation on the basis of attachment. In addition to the effect of attachment on social media usage by teenagers as described in the sources provided by NHS Digital, there is also evidence of the connection between internalizing disorders and “social media dependence” (Ballarotto </w:t>
      </w:r>
      <w:r w:rsidRPr="5803ED68" w:rsidR="00423314">
        <w:rPr>
          <w:rFonts w:ascii="Arial" w:hAnsi="Arial" w:cs="Arial"/>
          <w:i w:val="1"/>
          <w:iCs w:val="1"/>
          <w:sz w:val="22"/>
          <w:szCs w:val="22"/>
        </w:rPr>
        <w:t>et al.,</w:t>
      </w:r>
      <w:r w:rsidRPr="5803ED68" w:rsidR="00423314">
        <w:rPr>
          <w:rFonts w:ascii="Arial" w:hAnsi="Arial" w:cs="Arial"/>
          <w:sz w:val="22"/>
          <w:szCs w:val="22"/>
        </w:rPr>
        <w:t xml:space="preserve"> 2021). </w:t>
      </w:r>
    </w:p>
    <w:p w:rsidRPr="008C71B5" w:rsidR="008C71B5" w:rsidP="00423314" w:rsidRDefault="00423314" w14:paraId="697A3A6D" w14:textId="6038C3C0">
      <w:pPr>
        <w:ind w:firstLine="720"/>
        <w:rPr>
          <w:rFonts w:ascii="Arial" w:hAnsi="Arial" w:cs="Arial"/>
          <w:sz w:val="22"/>
          <w:szCs w:val="20"/>
        </w:rPr>
      </w:pPr>
      <w:r w:rsidRPr="008C71B5">
        <w:rPr>
          <w:rFonts w:ascii="Arial" w:hAnsi="Arial" w:cs="Arial"/>
          <w:sz w:val="22"/>
          <w:szCs w:val="20"/>
        </w:rPr>
        <w:lastRenderedPageBreak/>
        <w:t>This essay has explored the role that social media plays in shaping adolescents' mental health by applying Erikson's theory of psychosocial development and Bowlby's theory of attachment and its implications for adolescents' digital behaviour has shown that both theories provide the valuable and important but different perspectives on how social media affects adolescents' mental health. However, the examples presented above prove the duality of the effects the use of social networks has on the mental health of young people. While providing possibilities for forming an identity and socializing, this activity may increase vulnerability of people with poor mental health who have insecure attachments. Both theories may be integrated in such a way that the integration is most beneficial for the whole understanding. Overall, Erikson's theory draws attention to identity concerns, Bowlby's theory to interpersonal concerns and the combination of both reveals a more in-depth and complex picture of the impact social media has on adolescent mental health.</w:t>
      </w:r>
    </w:p>
    <w:p w:rsidRPr="008C71B5" w:rsidR="008C71B5" w:rsidRDefault="008C71B5" w14:paraId="7CBA8CD7" w14:textId="77777777">
      <w:pPr>
        <w:rPr>
          <w:rFonts w:ascii="Arial" w:hAnsi="Arial" w:cs="Arial"/>
        </w:rPr>
      </w:pPr>
      <w:r w:rsidRPr="008C71B5">
        <w:rPr>
          <w:rFonts w:ascii="Arial" w:hAnsi="Arial" w:cs="Arial"/>
        </w:rPr>
        <w:br w:type="page"/>
      </w:r>
    </w:p>
    <w:p w:rsidRPr="008C71B5" w:rsidR="0018111A" w:rsidP="008C71B5" w:rsidRDefault="008C71B5" w14:paraId="01421BFF" w14:textId="3D6772CA">
      <w:pPr>
        <w:pStyle w:val="Heading1"/>
        <w:rPr>
          <w:rFonts w:ascii="Arial" w:hAnsi="Arial" w:cs="Arial"/>
        </w:rPr>
      </w:pPr>
      <w:r w:rsidRPr="008C71B5">
        <w:rPr>
          <w:rFonts w:ascii="Arial" w:hAnsi="Arial" w:cs="Arial"/>
        </w:rPr>
        <w:lastRenderedPageBreak/>
        <w:t>References</w:t>
      </w:r>
    </w:p>
    <w:p w:rsidRPr="008C71B5" w:rsidR="008C71B5" w:rsidP="008C71B5" w:rsidRDefault="008C71B5" w14:paraId="349FA58E" w14:textId="77777777">
      <w:pPr>
        <w:rPr>
          <w:rFonts w:ascii="Arial" w:hAnsi="Arial" w:cs="Arial"/>
          <w:sz w:val="22"/>
          <w:szCs w:val="20"/>
        </w:rPr>
      </w:pPr>
      <w:r w:rsidRPr="008C71B5">
        <w:rPr>
          <w:rFonts w:ascii="Arial" w:hAnsi="Arial" w:cs="Arial"/>
          <w:sz w:val="22"/>
          <w:szCs w:val="20"/>
        </w:rPr>
        <w:t xml:space="preserve">Ballarotto, G., Volpi, B. and Tambelli, R. (2021) ‘Adolescent Attachment to Parents and Peers and the Use of Instagram: The Mediation Role of Psychopathological Risk’, </w:t>
      </w:r>
      <w:r w:rsidRPr="008C71B5">
        <w:rPr>
          <w:rFonts w:ascii="Arial" w:hAnsi="Arial" w:cs="Arial"/>
          <w:i/>
          <w:iCs/>
          <w:sz w:val="22"/>
          <w:szCs w:val="20"/>
        </w:rPr>
        <w:t>International Journal of Environmental Research and Public Health</w:t>
      </w:r>
      <w:r w:rsidRPr="008C71B5">
        <w:rPr>
          <w:rFonts w:ascii="Arial" w:hAnsi="Arial" w:cs="Arial"/>
          <w:sz w:val="22"/>
          <w:szCs w:val="20"/>
        </w:rPr>
        <w:t>, 18(8), p. 3965. Available at: https://doi.org/10.3390/ijerph18083965.</w:t>
      </w:r>
    </w:p>
    <w:p w:rsidRPr="008C71B5" w:rsidR="008C71B5" w:rsidP="008C71B5" w:rsidRDefault="008C71B5" w14:paraId="6B9F01F0" w14:textId="77777777">
      <w:pPr>
        <w:rPr>
          <w:rFonts w:ascii="Arial" w:hAnsi="Arial" w:cs="Arial"/>
          <w:sz w:val="22"/>
          <w:szCs w:val="20"/>
        </w:rPr>
      </w:pPr>
      <w:r w:rsidRPr="008C71B5">
        <w:rPr>
          <w:rFonts w:ascii="Arial" w:hAnsi="Arial" w:cs="Arial"/>
          <w:sz w:val="22"/>
          <w:szCs w:val="20"/>
        </w:rPr>
        <w:t xml:space="preserve">Boyd, R.L. and Markowitz, D.M. (2026) ‘Artificial Intelligence and the Psychology of Human Connection’, </w:t>
      </w:r>
      <w:r w:rsidRPr="008C71B5">
        <w:rPr>
          <w:rFonts w:ascii="Arial" w:hAnsi="Arial" w:cs="Arial"/>
          <w:i/>
          <w:iCs/>
          <w:sz w:val="22"/>
          <w:szCs w:val="20"/>
        </w:rPr>
        <w:t>Perspectives on Psychological Science</w:t>
      </w:r>
      <w:r w:rsidRPr="008C71B5">
        <w:rPr>
          <w:rFonts w:ascii="Arial" w:hAnsi="Arial" w:cs="Arial"/>
          <w:sz w:val="22"/>
          <w:szCs w:val="20"/>
        </w:rPr>
        <w:t xml:space="preserve"> [Preprint]. Available at: https://doi.org/10.1177/17456916251404394.</w:t>
      </w:r>
    </w:p>
    <w:p w:rsidRPr="008C71B5" w:rsidR="008C71B5" w:rsidP="008C71B5" w:rsidRDefault="008C71B5" w14:paraId="4E1A4DB8" w14:textId="77777777">
      <w:pPr>
        <w:rPr>
          <w:rFonts w:ascii="Arial" w:hAnsi="Arial" w:cs="Arial"/>
          <w:sz w:val="22"/>
          <w:szCs w:val="20"/>
        </w:rPr>
      </w:pPr>
      <w:r w:rsidRPr="008C71B5">
        <w:rPr>
          <w:rFonts w:ascii="Arial" w:hAnsi="Arial" w:cs="Arial"/>
          <w:sz w:val="22"/>
          <w:szCs w:val="20"/>
        </w:rPr>
        <w:t xml:space="preserve">Eilert, D.W. and Buchheim, A. (2023) ‘Attachment-Related Differences in Emotion Regulation in Adults: a Systematic Review on Attachment Representations’, </w:t>
      </w:r>
      <w:r w:rsidRPr="008C71B5">
        <w:rPr>
          <w:rFonts w:ascii="Arial" w:hAnsi="Arial" w:cs="Arial"/>
          <w:i/>
          <w:iCs/>
          <w:sz w:val="22"/>
          <w:szCs w:val="20"/>
        </w:rPr>
        <w:t>Brain Sciences</w:t>
      </w:r>
      <w:r w:rsidRPr="008C71B5">
        <w:rPr>
          <w:rFonts w:ascii="Arial" w:hAnsi="Arial" w:cs="Arial"/>
          <w:sz w:val="22"/>
          <w:szCs w:val="20"/>
        </w:rPr>
        <w:t>, 13(6), pp. 884–884. Available at: https://doi.org/10.3390/brainsci13060884.</w:t>
      </w:r>
    </w:p>
    <w:p w:rsidRPr="008C71B5" w:rsidR="008C71B5" w:rsidP="008C71B5" w:rsidRDefault="008C71B5" w14:paraId="62247DA8" w14:textId="77777777">
      <w:pPr>
        <w:rPr>
          <w:rFonts w:ascii="Arial" w:hAnsi="Arial" w:cs="Arial"/>
          <w:sz w:val="22"/>
          <w:szCs w:val="20"/>
        </w:rPr>
      </w:pPr>
      <w:r w:rsidRPr="008C71B5">
        <w:rPr>
          <w:rFonts w:ascii="Arial" w:hAnsi="Arial" w:cs="Arial"/>
          <w:sz w:val="22"/>
          <w:szCs w:val="20"/>
        </w:rPr>
        <w:t xml:space="preserve">Ghalkhani, M., Abaszadeh, F., Tavakkol, R., Fakhrealizadeh, F., Mottahedi, M., Bagheri, H. and Ghasempour, S. (2026) ‘Emotional and psychological challenges faced by students in the operating room: a scoping review’, </w:t>
      </w:r>
      <w:r w:rsidRPr="008C71B5">
        <w:rPr>
          <w:rFonts w:ascii="Arial" w:hAnsi="Arial" w:cs="Arial"/>
          <w:i/>
          <w:iCs/>
          <w:sz w:val="22"/>
          <w:szCs w:val="20"/>
        </w:rPr>
        <w:t>Discover Psychology</w:t>
      </w:r>
      <w:r w:rsidRPr="008C71B5">
        <w:rPr>
          <w:rFonts w:ascii="Arial" w:hAnsi="Arial" w:cs="Arial"/>
          <w:sz w:val="22"/>
          <w:szCs w:val="20"/>
        </w:rPr>
        <w:t xml:space="preserve"> [Preprint]. Available at: https://doi.org/10.1007/s44202-026-00727-2.</w:t>
      </w:r>
    </w:p>
    <w:p w:rsidRPr="008C71B5" w:rsidR="008C71B5" w:rsidP="008C71B5" w:rsidRDefault="008C71B5" w14:paraId="2CF592DD" w14:textId="77777777">
      <w:pPr>
        <w:rPr>
          <w:rFonts w:ascii="Arial" w:hAnsi="Arial" w:cs="Arial"/>
          <w:sz w:val="22"/>
          <w:szCs w:val="20"/>
        </w:rPr>
      </w:pPr>
      <w:r w:rsidRPr="008C71B5">
        <w:rPr>
          <w:rFonts w:ascii="Arial" w:hAnsi="Arial" w:cs="Arial"/>
          <w:sz w:val="22"/>
          <w:szCs w:val="20"/>
        </w:rPr>
        <w:t xml:space="preserve">Goldman, N., Qualter, P., Walibhai, W. and Verity, L. (2025) ‘Integrating foundational theories of loneliness to develop effective interventions’, </w:t>
      </w:r>
      <w:r w:rsidRPr="008C71B5">
        <w:rPr>
          <w:rFonts w:ascii="Arial" w:hAnsi="Arial" w:cs="Arial"/>
          <w:i/>
          <w:iCs/>
          <w:sz w:val="22"/>
          <w:szCs w:val="20"/>
        </w:rPr>
        <w:t>Current Opinion in Behavioral Sciences</w:t>
      </w:r>
      <w:r w:rsidRPr="008C71B5">
        <w:rPr>
          <w:rFonts w:ascii="Arial" w:hAnsi="Arial" w:cs="Arial"/>
          <w:sz w:val="22"/>
          <w:szCs w:val="20"/>
        </w:rPr>
        <w:t>, 66, p. 101599. Available at: https://doi.org/10.1016/j.cobeha.2025.101599.</w:t>
      </w:r>
    </w:p>
    <w:p w:rsidRPr="008C71B5" w:rsidR="008C71B5" w:rsidP="008C71B5" w:rsidRDefault="008C71B5" w14:paraId="640FF349" w14:textId="77777777">
      <w:pPr>
        <w:rPr>
          <w:rFonts w:ascii="Arial" w:hAnsi="Arial" w:cs="Arial"/>
          <w:sz w:val="22"/>
          <w:szCs w:val="20"/>
        </w:rPr>
      </w:pPr>
      <w:r w:rsidRPr="008C71B5">
        <w:rPr>
          <w:rFonts w:ascii="Arial" w:hAnsi="Arial" w:cs="Arial"/>
          <w:sz w:val="22"/>
          <w:szCs w:val="20"/>
        </w:rPr>
        <w:t xml:space="preserve">Keyes, K.M. and Platt, J. (2023) ‘Annual Research Review: Sex, gender, and internalizing conditions among adolescents in the 21st century – trends, causes, consequences’, </w:t>
      </w:r>
      <w:r w:rsidRPr="008C71B5">
        <w:rPr>
          <w:rFonts w:ascii="Arial" w:hAnsi="Arial" w:cs="Arial"/>
          <w:i/>
          <w:iCs/>
          <w:sz w:val="22"/>
          <w:szCs w:val="20"/>
        </w:rPr>
        <w:t>Journal of Child Psychology and Psychiatry</w:t>
      </w:r>
      <w:r w:rsidRPr="008C71B5">
        <w:rPr>
          <w:rFonts w:ascii="Arial" w:hAnsi="Arial" w:cs="Arial"/>
          <w:sz w:val="22"/>
          <w:szCs w:val="20"/>
        </w:rPr>
        <w:t>, 65(4). Available at: https://doi.org/10.1111/jcpp.13864.</w:t>
      </w:r>
    </w:p>
    <w:p w:rsidRPr="008C71B5" w:rsidR="008C71B5" w:rsidP="008C71B5" w:rsidRDefault="008C71B5" w14:paraId="52F530E7" w14:textId="77777777">
      <w:pPr>
        <w:rPr>
          <w:rFonts w:ascii="Arial" w:hAnsi="Arial" w:cs="Arial"/>
          <w:sz w:val="22"/>
          <w:szCs w:val="20"/>
        </w:rPr>
      </w:pPr>
      <w:r w:rsidRPr="008C71B5">
        <w:rPr>
          <w:rFonts w:ascii="Arial" w:hAnsi="Arial" w:cs="Arial"/>
          <w:sz w:val="22"/>
          <w:szCs w:val="20"/>
        </w:rPr>
        <w:t xml:space="preserve">Khalaf, A.M., Alubied, A.A., Khalaf, A.M. and Rifaey, A.A. (2023) ‘The impact of social media on the mental health of adolescents and young adults: A systematic review’, </w:t>
      </w:r>
      <w:r w:rsidRPr="008C71B5">
        <w:rPr>
          <w:rFonts w:ascii="Arial" w:hAnsi="Arial" w:cs="Arial"/>
          <w:i/>
          <w:iCs/>
          <w:sz w:val="22"/>
          <w:szCs w:val="20"/>
        </w:rPr>
        <w:t>Cureus</w:t>
      </w:r>
      <w:r w:rsidRPr="008C71B5">
        <w:rPr>
          <w:rFonts w:ascii="Arial" w:hAnsi="Arial" w:cs="Arial"/>
          <w:sz w:val="22"/>
          <w:szCs w:val="20"/>
        </w:rPr>
        <w:t>, 15(8), pp. 1–10. Available at: https://doi.org/10.7759/cureus.42990.</w:t>
      </w:r>
    </w:p>
    <w:p w:rsidRPr="008C71B5" w:rsidR="008C71B5" w:rsidP="008C71B5" w:rsidRDefault="008C71B5" w14:paraId="2361F1A6" w14:textId="77777777">
      <w:pPr>
        <w:rPr>
          <w:rFonts w:ascii="Arial" w:hAnsi="Arial" w:cs="Arial"/>
          <w:sz w:val="22"/>
          <w:szCs w:val="20"/>
        </w:rPr>
      </w:pPr>
      <w:r w:rsidRPr="008C71B5">
        <w:rPr>
          <w:rFonts w:ascii="Arial" w:hAnsi="Arial" w:cs="Arial"/>
          <w:sz w:val="22"/>
          <w:szCs w:val="20"/>
        </w:rPr>
        <w:t xml:space="preserve">Mohammed, Z.I. and Shaker, L.M. (2025) ‘From Face-to-Face to Interface: A Critical Review of Human Relationships in the Digital Era’, </w:t>
      </w:r>
      <w:r w:rsidRPr="008C71B5">
        <w:rPr>
          <w:rFonts w:ascii="Arial" w:hAnsi="Arial" w:cs="Arial"/>
          <w:i/>
          <w:iCs/>
          <w:sz w:val="22"/>
          <w:szCs w:val="20"/>
        </w:rPr>
        <w:t>AUIQ Humanities and Social Sciences</w:t>
      </w:r>
      <w:r w:rsidRPr="008C71B5">
        <w:rPr>
          <w:rFonts w:ascii="Arial" w:hAnsi="Arial" w:cs="Arial"/>
          <w:sz w:val="22"/>
          <w:szCs w:val="20"/>
        </w:rPr>
        <w:t>, 1(1). Available at: https://doi.org/10.70176/3106-7557.1000.</w:t>
      </w:r>
    </w:p>
    <w:p w:rsidRPr="008C71B5" w:rsidR="008C71B5" w:rsidP="008C71B5" w:rsidRDefault="008C71B5" w14:paraId="7F803E13" w14:textId="77777777">
      <w:pPr>
        <w:rPr>
          <w:rFonts w:ascii="Arial" w:hAnsi="Arial" w:cs="Arial"/>
          <w:sz w:val="22"/>
          <w:szCs w:val="20"/>
        </w:rPr>
      </w:pPr>
      <w:r w:rsidRPr="008C71B5">
        <w:rPr>
          <w:rFonts w:ascii="Arial" w:hAnsi="Arial" w:cs="Arial"/>
          <w:sz w:val="22"/>
          <w:szCs w:val="20"/>
        </w:rPr>
        <w:t xml:space="preserve">Morris, A.M., Freeberg-Powell, E., Verma, S., Mariagrazia, D.G., Crespo, H., Hoffman, L. and Rice, T. (2025) ‘Attachment Classification, Emotion Regulation, and Defense Mechanisms: An </w:t>
      </w:r>
      <w:r w:rsidRPr="008C71B5">
        <w:rPr>
          <w:rFonts w:ascii="Arial" w:hAnsi="Arial" w:cs="Arial"/>
          <w:sz w:val="22"/>
          <w:szCs w:val="20"/>
        </w:rPr>
        <w:lastRenderedPageBreak/>
        <w:t xml:space="preserve">Integrative Narrative Review’, </w:t>
      </w:r>
      <w:r w:rsidRPr="008C71B5">
        <w:rPr>
          <w:rFonts w:ascii="Arial" w:hAnsi="Arial" w:cs="Arial"/>
          <w:i/>
          <w:iCs/>
          <w:sz w:val="22"/>
          <w:szCs w:val="20"/>
        </w:rPr>
        <w:t>Healthcare</w:t>
      </w:r>
      <w:r w:rsidRPr="008C71B5">
        <w:rPr>
          <w:rFonts w:ascii="Arial" w:hAnsi="Arial" w:cs="Arial"/>
          <w:sz w:val="22"/>
          <w:szCs w:val="20"/>
        </w:rPr>
        <w:t>, 13(23), p. 3105. Available at: https://doi.org/10.3390/healthcare13233105.</w:t>
      </w:r>
    </w:p>
    <w:p w:rsidRPr="008C71B5" w:rsidR="008C71B5" w:rsidP="008C71B5" w:rsidRDefault="008C71B5" w14:paraId="75DA57C2" w14:textId="77777777">
      <w:pPr>
        <w:rPr>
          <w:rFonts w:ascii="Arial" w:hAnsi="Arial" w:cs="Arial"/>
          <w:sz w:val="22"/>
          <w:szCs w:val="20"/>
        </w:rPr>
      </w:pPr>
      <w:r w:rsidRPr="008C71B5">
        <w:rPr>
          <w:rFonts w:ascii="Arial" w:hAnsi="Arial" w:cs="Arial"/>
          <w:sz w:val="22"/>
          <w:szCs w:val="20"/>
        </w:rPr>
        <w:t xml:space="preserve">NHS (2025) </w:t>
      </w:r>
      <w:r w:rsidRPr="008C71B5">
        <w:rPr>
          <w:rFonts w:ascii="Arial" w:hAnsi="Arial" w:cs="Arial"/>
          <w:i/>
          <w:iCs/>
          <w:sz w:val="22"/>
          <w:szCs w:val="20"/>
        </w:rPr>
        <w:t>Social media and its effects on children’s mental health :: Lancashire and South Cumbria NHS Foundation Trust</w:t>
      </w:r>
      <w:r w:rsidRPr="008C71B5">
        <w:rPr>
          <w:rFonts w:ascii="Arial" w:hAnsi="Arial" w:cs="Arial"/>
          <w:sz w:val="22"/>
          <w:szCs w:val="20"/>
        </w:rPr>
        <w:t xml:space="preserve">, </w:t>
      </w:r>
      <w:r w:rsidRPr="008C71B5">
        <w:rPr>
          <w:rFonts w:ascii="Arial" w:hAnsi="Arial" w:cs="Arial"/>
          <w:i/>
          <w:iCs/>
          <w:sz w:val="22"/>
          <w:szCs w:val="20"/>
        </w:rPr>
        <w:t>NHS</w:t>
      </w:r>
      <w:r w:rsidRPr="008C71B5">
        <w:rPr>
          <w:rFonts w:ascii="Arial" w:hAnsi="Arial" w:cs="Arial"/>
          <w:sz w:val="22"/>
          <w:szCs w:val="20"/>
        </w:rPr>
        <w:t>. Available at: https://www.lscft.nhs.uk/news/social-media-and-its-effects-childrens-mental-health (Accessed: 30 June 2026).</w:t>
      </w:r>
    </w:p>
    <w:p w:rsidRPr="008C71B5" w:rsidR="008C71B5" w:rsidP="008C71B5" w:rsidRDefault="008C71B5" w14:paraId="5465AD3A" w14:textId="77777777">
      <w:pPr>
        <w:rPr>
          <w:rFonts w:ascii="Arial" w:hAnsi="Arial" w:cs="Arial"/>
          <w:sz w:val="22"/>
          <w:szCs w:val="20"/>
        </w:rPr>
      </w:pPr>
      <w:r w:rsidRPr="008C71B5">
        <w:rPr>
          <w:rFonts w:ascii="Arial" w:hAnsi="Arial" w:cs="Arial"/>
          <w:sz w:val="22"/>
          <w:szCs w:val="20"/>
        </w:rPr>
        <w:t xml:space="preserve">NHS (2026) </w:t>
      </w:r>
      <w:r w:rsidRPr="008C71B5">
        <w:rPr>
          <w:rFonts w:ascii="Arial" w:hAnsi="Arial" w:cs="Arial"/>
          <w:i/>
          <w:iCs/>
          <w:sz w:val="22"/>
          <w:szCs w:val="20"/>
        </w:rPr>
        <w:t>Mental health :: Lancashire and South Cumbria NHS Foundation Trust</w:t>
      </w:r>
      <w:r w:rsidRPr="008C71B5">
        <w:rPr>
          <w:rFonts w:ascii="Arial" w:hAnsi="Arial" w:cs="Arial"/>
          <w:sz w:val="22"/>
          <w:szCs w:val="20"/>
        </w:rPr>
        <w:t xml:space="preserve">, </w:t>
      </w:r>
      <w:r w:rsidRPr="008C71B5">
        <w:rPr>
          <w:rFonts w:ascii="Arial" w:hAnsi="Arial" w:cs="Arial"/>
          <w:i/>
          <w:iCs/>
          <w:sz w:val="22"/>
          <w:szCs w:val="20"/>
        </w:rPr>
        <w:t>www.lscft.nhs.uk</w:t>
      </w:r>
      <w:r w:rsidRPr="008C71B5">
        <w:rPr>
          <w:rFonts w:ascii="Arial" w:hAnsi="Arial" w:cs="Arial"/>
          <w:sz w:val="22"/>
          <w:szCs w:val="20"/>
        </w:rPr>
        <w:t>. Available at: https://www.lscft.nhs.uk/services/mental-health (Accessed: 30 June 2026).</w:t>
      </w:r>
    </w:p>
    <w:p w:rsidRPr="008C71B5" w:rsidR="008C71B5" w:rsidP="008C71B5" w:rsidRDefault="008C71B5" w14:paraId="5BB37EBB" w14:textId="77777777">
      <w:pPr>
        <w:rPr>
          <w:rFonts w:ascii="Arial" w:hAnsi="Arial" w:cs="Arial"/>
          <w:sz w:val="22"/>
          <w:szCs w:val="20"/>
        </w:rPr>
      </w:pPr>
      <w:r w:rsidRPr="008C71B5">
        <w:rPr>
          <w:rFonts w:ascii="Arial" w:hAnsi="Arial" w:cs="Arial"/>
          <w:sz w:val="22"/>
          <w:szCs w:val="20"/>
        </w:rPr>
        <w:t xml:space="preserve">NHS Digital (2023) </w:t>
      </w:r>
      <w:r w:rsidRPr="008C71B5">
        <w:rPr>
          <w:rFonts w:ascii="Arial" w:hAnsi="Arial" w:cs="Arial"/>
          <w:i/>
          <w:iCs/>
          <w:sz w:val="22"/>
          <w:szCs w:val="20"/>
        </w:rPr>
        <w:t>Mental Health of Children and Young People in England, 2023 - Wave 4 Follow up to the 2017 Survey</w:t>
      </w:r>
      <w:r w:rsidRPr="008C71B5">
        <w:rPr>
          <w:rFonts w:ascii="Arial" w:hAnsi="Arial" w:cs="Arial"/>
          <w:sz w:val="22"/>
          <w:szCs w:val="20"/>
        </w:rPr>
        <w:t xml:space="preserve">, </w:t>
      </w:r>
      <w:r w:rsidRPr="008C71B5">
        <w:rPr>
          <w:rFonts w:ascii="Arial" w:hAnsi="Arial" w:cs="Arial"/>
          <w:i/>
          <w:iCs/>
          <w:sz w:val="22"/>
          <w:szCs w:val="20"/>
        </w:rPr>
        <w:t>NHS Digital</w:t>
      </w:r>
      <w:r w:rsidRPr="008C71B5">
        <w:rPr>
          <w:rFonts w:ascii="Arial" w:hAnsi="Arial" w:cs="Arial"/>
          <w:sz w:val="22"/>
          <w:szCs w:val="20"/>
        </w:rPr>
        <w:t>. Available at: https://digital.nhs.uk/data-and-information/publications/statistical/mental-health-of-children-and-young-people-in-england/2023-wave-4-follow-up/part-1-mental-health (Accessed: 30 June 2026).</w:t>
      </w:r>
    </w:p>
    <w:p w:rsidRPr="008C71B5" w:rsidR="008C71B5" w:rsidP="008C71B5" w:rsidRDefault="008C71B5" w14:paraId="1011C505" w14:textId="77777777">
      <w:pPr>
        <w:rPr>
          <w:rFonts w:ascii="Arial" w:hAnsi="Arial" w:cs="Arial"/>
          <w:sz w:val="22"/>
          <w:szCs w:val="20"/>
        </w:rPr>
      </w:pPr>
      <w:r w:rsidRPr="008C71B5">
        <w:rPr>
          <w:rFonts w:ascii="Arial" w:hAnsi="Arial" w:cs="Arial"/>
          <w:sz w:val="22"/>
          <w:szCs w:val="20"/>
        </w:rPr>
        <w:t xml:space="preserve">Orenstein, G. and Lewis, L. (2022) ‘Erikson’s stages of psychosocial development’, </w:t>
      </w:r>
      <w:r w:rsidRPr="008C71B5">
        <w:rPr>
          <w:rFonts w:ascii="Arial" w:hAnsi="Arial" w:cs="Arial"/>
          <w:i/>
          <w:iCs/>
          <w:sz w:val="22"/>
          <w:szCs w:val="20"/>
        </w:rPr>
        <w:t>National Library of Medicine</w:t>
      </w:r>
      <w:r w:rsidRPr="008C71B5">
        <w:rPr>
          <w:rFonts w:ascii="Arial" w:hAnsi="Arial" w:cs="Arial"/>
          <w:sz w:val="22"/>
          <w:szCs w:val="20"/>
        </w:rPr>
        <w:t xml:space="preserve"> [Preprint]. Available at: https://www.ncbi.nlm.nih.gov/books/NBK556096/ (Accessed: 30 June 2026).</w:t>
      </w:r>
    </w:p>
    <w:p w:rsidRPr="008C71B5" w:rsidR="008C71B5" w:rsidP="008C71B5" w:rsidRDefault="008C71B5" w14:paraId="14C018AD" w14:textId="77777777">
      <w:pPr>
        <w:rPr>
          <w:rFonts w:ascii="Arial" w:hAnsi="Arial" w:cs="Arial"/>
          <w:sz w:val="22"/>
          <w:szCs w:val="20"/>
        </w:rPr>
      </w:pPr>
      <w:r w:rsidRPr="008C71B5">
        <w:rPr>
          <w:rFonts w:ascii="Arial" w:hAnsi="Arial" w:cs="Arial"/>
          <w:sz w:val="22"/>
          <w:szCs w:val="20"/>
        </w:rPr>
        <w:t xml:space="preserve">Pérez-Torres, V. (2024) ‘Social media: A digital social mirror for identity development during adolescence’, </w:t>
      </w:r>
      <w:r w:rsidRPr="008C71B5">
        <w:rPr>
          <w:rFonts w:ascii="Arial" w:hAnsi="Arial" w:cs="Arial"/>
          <w:i/>
          <w:iCs/>
          <w:sz w:val="22"/>
          <w:szCs w:val="20"/>
        </w:rPr>
        <w:t>Current Psychology</w:t>
      </w:r>
      <w:r w:rsidRPr="008C71B5">
        <w:rPr>
          <w:rFonts w:ascii="Arial" w:hAnsi="Arial" w:cs="Arial"/>
          <w:sz w:val="22"/>
          <w:szCs w:val="20"/>
        </w:rPr>
        <w:t>, 43(26), pp. 22170–22180. Available at: https://doi.org/10.1007/s12144-024-05980-z.</w:t>
      </w:r>
    </w:p>
    <w:p w:rsidRPr="008C71B5" w:rsidR="008C71B5" w:rsidP="008C71B5" w:rsidRDefault="008C71B5" w14:paraId="287F5FBE" w14:textId="77777777">
      <w:pPr>
        <w:rPr>
          <w:rFonts w:ascii="Arial" w:hAnsi="Arial" w:cs="Arial"/>
          <w:sz w:val="22"/>
          <w:szCs w:val="20"/>
        </w:rPr>
      </w:pPr>
      <w:r w:rsidRPr="008C71B5">
        <w:rPr>
          <w:rFonts w:ascii="Arial" w:hAnsi="Arial" w:cs="Arial"/>
          <w:sz w:val="22"/>
          <w:szCs w:val="20"/>
        </w:rPr>
        <w:t xml:space="preserve">Prochnow, T., Senthil, R., Poulos, A., Patterson, M.S., Blake, J. and Massey, P. (2025) ‘Virtual Bonds; Real Emotions: Systematic Review Exploring Online Social Connections and Adolescent Mental Health’, </w:t>
      </w:r>
      <w:r w:rsidRPr="008C71B5">
        <w:rPr>
          <w:rFonts w:ascii="Arial" w:hAnsi="Arial" w:cs="Arial"/>
          <w:i/>
          <w:iCs/>
          <w:sz w:val="22"/>
          <w:szCs w:val="20"/>
        </w:rPr>
        <w:t>Cyberpsychology Behavior and Social Networking</w:t>
      </w:r>
      <w:r w:rsidRPr="008C71B5">
        <w:rPr>
          <w:rFonts w:ascii="Arial" w:hAnsi="Arial" w:cs="Arial"/>
          <w:sz w:val="22"/>
          <w:szCs w:val="20"/>
        </w:rPr>
        <w:t xml:space="preserve"> [Preprint]. Available at: https://doi.org/10.1177/21522715251377377.</w:t>
      </w:r>
    </w:p>
    <w:p w:rsidRPr="008C71B5" w:rsidR="008C71B5" w:rsidP="008C71B5" w:rsidRDefault="008C71B5" w14:paraId="3988CD06" w14:textId="77777777">
      <w:pPr>
        <w:rPr>
          <w:rFonts w:ascii="Arial" w:hAnsi="Arial" w:cs="Arial"/>
          <w:sz w:val="22"/>
          <w:szCs w:val="20"/>
        </w:rPr>
      </w:pPr>
      <w:r w:rsidRPr="008C71B5">
        <w:rPr>
          <w:rFonts w:ascii="Arial" w:hAnsi="Arial" w:cs="Arial"/>
          <w:sz w:val="22"/>
          <w:szCs w:val="20"/>
        </w:rPr>
        <w:t xml:space="preserve">Sitinjak, C., Kristiyani, V. and Handoko, D. (2025) ‘From Likes to Bonds: A Scoping Review on the Impact of Social Media on Youth Social Interaction Patterns’, </w:t>
      </w:r>
      <w:r w:rsidRPr="008C71B5">
        <w:rPr>
          <w:rFonts w:ascii="Arial" w:hAnsi="Arial" w:cs="Arial"/>
          <w:i/>
          <w:iCs/>
          <w:sz w:val="22"/>
          <w:szCs w:val="20"/>
        </w:rPr>
        <w:t>Nusantara Journal of Behavioral and Social Science</w:t>
      </w:r>
      <w:r w:rsidRPr="008C71B5">
        <w:rPr>
          <w:rFonts w:ascii="Arial" w:hAnsi="Arial" w:cs="Arial"/>
          <w:sz w:val="22"/>
          <w:szCs w:val="20"/>
        </w:rPr>
        <w:t>, 4(3), pp. 145–160. Available at: https://doi.org/10.47679/njbss.202593.</w:t>
      </w:r>
    </w:p>
    <w:p w:rsidRPr="008C71B5" w:rsidR="008C71B5" w:rsidP="008C71B5" w:rsidRDefault="008C71B5" w14:paraId="502E2037" w14:textId="77777777">
      <w:pPr>
        <w:rPr>
          <w:rFonts w:ascii="Arial" w:hAnsi="Arial" w:cs="Arial"/>
          <w:sz w:val="22"/>
          <w:szCs w:val="20"/>
        </w:rPr>
      </w:pPr>
      <w:r w:rsidRPr="008C71B5">
        <w:rPr>
          <w:rFonts w:ascii="Arial" w:hAnsi="Arial" w:cs="Arial"/>
          <w:sz w:val="22"/>
          <w:szCs w:val="20"/>
        </w:rPr>
        <w:t xml:space="preserve">Tarzian, M., Ndrio, M. and Fakoya, A.O. (2023) ‘An introduction and brief overview of psychoanalysis’, </w:t>
      </w:r>
      <w:r w:rsidRPr="008C71B5">
        <w:rPr>
          <w:rFonts w:ascii="Arial" w:hAnsi="Arial" w:cs="Arial"/>
          <w:i/>
          <w:iCs/>
          <w:sz w:val="22"/>
          <w:szCs w:val="20"/>
        </w:rPr>
        <w:t>Cureus</w:t>
      </w:r>
      <w:r w:rsidRPr="008C71B5">
        <w:rPr>
          <w:rFonts w:ascii="Arial" w:hAnsi="Arial" w:cs="Arial"/>
          <w:sz w:val="22"/>
          <w:szCs w:val="20"/>
        </w:rPr>
        <w:t>, 15(9), pp. 1–13. Available at: https://doi.org/10.7759/cureus.45171.</w:t>
      </w:r>
    </w:p>
    <w:p w:rsidRPr="008C71B5" w:rsidR="008C71B5" w:rsidP="008C71B5" w:rsidRDefault="008C71B5" w14:paraId="1496D14C" w14:textId="77777777">
      <w:pPr>
        <w:rPr>
          <w:rFonts w:ascii="Arial" w:hAnsi="Arial" w:cs="Arial"/>
          <w:sz w:val="22"/>
          <w:szCs w:val="20"/>
        </w:rPr>
      </w:pPr>
      <w:r w:rsidRPr="008C71B5">
        <w:rPr>
          <w:rFonts w:ascii="Arial" w:hAnsi="Arial" w:cs="Arial"/>
          <w:sz w:val="22"/>
          <w:szCs w:val="20"/>
        </w:rPr>
        <w:lastRenderedPageBreak/>
        <w:t xml:space="preserve">The Guardian (2022) </w:t>
      </w:r>
      <w:r w:rsidRPr="008C71B5">
        <w:rPr>
          <w:rFonts w:ascii="Arial" w:hAnsi="Arial" w:cs="Arial"/>
          <w:i/>
          <w:iCs/>
          <w:sz w:val="22"/>
          <w:szCs w:val="20"/>
        </w:rPr>
        <w:t>Adult online age used by third of eight- to 17-year-old social media users</w:t>
      </w:r>
      <w:r w:rsidRPr="008C71B5">
        <w:rPr>
          <w:rFonts w:ascii="Arial" w:hAnsi="Arial" w:cs="Arial"/>
          <w:sz w:val="22"/>
          <w:szCs w:val="20"/>
        </w:rPr>
        <w:t xml:space="preserve">, </w:t>
      </w:r>
      <w:r w:rsidRPr="008C71B5">
        <w:rPr>
          <w:rFonts w:ascii="Arial" w:hAnsi="Arial" w:cs="Arial"/>
          <w:i/>
          <w:iCs/>
          <w:sz w:val="22"/>
          <w:szCs w:val="20"/>
        </w:rPr>
        <w:t>the Guardian</w:t>
      </w:r>
      <w:r w:rsidRPr="008C71B5">
        <w:rPr>
          <w:rFonts w:ascii="Arial" w:hAnsi="Arial" w:cs="Arial"/>
          <w:sz w:val="22"/>
          <w:szCs w:val="20"/>
        </w:rPr>
        <w:t>. Available at: https://www.theguardian.com/media/2022/oct/11/adult-online-age-eight-to-17-year-old-social-media-users (Accessed: 30 June 2026).</w:t>
      </w:r>
    </w:p>
    <w:p w:rsidRPr="008C71B5" w:rsidR="008C71B5" w:rsidP="008C71B5" w:rsidRDefault="008C71B5" w14:paraId="78E818FD" w14:textId="77777777">
      <w:pPr>
        <w:rPr>
          <w:rFonts w:ascii="Arial" w:hAnsi="Arial" w:cs="Arial"/>
          <w:sz w:val="22"/>
          <w:szCs w:val="20"/>
        </w:rPr>
      </w:pPr>
      <w:r w:rsidRPr="008C71B5">
        <w:rPr>
          <w:rFonts w:ascii="Arial" w:hAnsi="Arial" w:cs="Arial"/>
          <w:sz w:val="22"/>
          <w:szCs w:val="20"/>
        </w:rPr>
        <w:t xml:space="preserve">Waters, E. and Waters, T.E.A. (2024) ‘Developmental change, bricolage, and how a lot of things develop: Mechanisms and changes in attachment across the lifespan’, </w:t>
      </w:r>
      <w:r w:rsidRPr="008C71B5">
        <w:rPr>
          <w:rFonts w:ascii="Arial" w:hAnsi="Arial" w:cs="Arial"/>
          <w:i/>
          <w:iCs/>
          <w:sz w:val="22"/>
          <w:szCs w:val="20"/>
        </w:rPr>
        <w:t>Development and Psychopathology</w:t>
      </w:r>
      <w:r w:rsidRPr="008C71B5">
        <w:rPr>
          <w:rFonts w:ascii="Arial" w:hAnsi="Arial" w:cs="Arial"/>
          <w:sz w:val="22"/>
          <w:szCs w:val="20"/>
        </w:rPr>
        <w:t>, pp. 1–20. Available at: https://doi.org/10.1017/s0954579424001536.</w:t>
      </w:r>
    </w:p>
    <w:p w:rsidRPr="008C71B5" w:rsidR="008C71B5" w:rsidP="008C71B5" w:rsidRDefault="008C71B5" w14:paraId="02A82DCC" w14:textId="24AA1E16">
      <w:pPr>
        <w:rPr>
          <w:rFonts w:ascii="Arial" w:hAnsi="Arial" w:cs="Arial"/>
          <w:sz w:val="22"/>
          <w:szCs w:val="20"/>
        </w:rPr>
      </w:pPr>
      <w:r w:rsidRPr="008C71B5">
        <w:rPr>
          <w:rFonts w:ascii="Arial" w:hAnsi="Arial" w:cs="Arial"/>
          <w:sz w:val="22"/>
          <w:szCs w:val="20"/>
        </w:rPr>
        <w:t xml:space="preserve">Zhu, Y. (2025) ‘Anonymous Intimacy in the Digital Age: Psychological Mechanisms, Risks, and Potential’, </w:t>
      </w:r>
      <w:r w:rsidRPr="008C71B5">
        <w:rPr>
          <w:rFonts w:ascii="Arial" w:hAnsi="Arial" w:cs="Arial"/>
          <w:i/>
          <w:iCs/>
          <w:sz w:val="22"/>
          <w:szCs w:val="20"/>
        </w:rPr>
        <w:t>The Proceedings of the International Conference on Advanced Research in Social Sciences.</w:t>
      </w:r>
      <w:r w:rsidRPr="008C71B5">
        <w:rPr>
          <w:rFonts w:ascii="Arial" w:hAnsi="Arial" w:cs="Arial"/>
          <w:sz w:val="22"/>
          <w:szCs w:val="20"/>
        </w:rPr>
        <w:t>, 2(1), pp. 11–29. Available at: https://doi.org/10.33422/icarss.v2i1.1056.</w:t>
      </w:r>
    </w:p>
    <w:sectPr w:rsidRPr="008C71B5" w:rsidR="008C71B5" w:rsidSect="00D37D26">
      <w:footerReference w:type="default" r:id="rId7"/>
      <w:footerReference w:type="first" r:id="rId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765B" w:rsidP="00423314" w:rsidRDefault="006F765B" w14:paraId="46D1885A" w14:textId="77777777">
      <w:pPr>
        <w:spacing w:before="0" w:after="0" w:line="240" w:lineRule="auto"/>
      </w:pPr>
      <w:r>
        <w:separator/>
      </w:r>
    </w:p>
  </w:endnote>
  <w:endnote w:type="continuationSeparator" w:id="0">
    <w:p w:rsidR="006F765B" w:rsidP="00423314" w:rsidRDefault="006F765B" w14:paraId="2208EC6F"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106949"/>
      <w:docPartObj>
        <w:docPartGallery w:val="Page Numbers (Bottom of Page)"/>
        <w:docPartUnique/>
      </w:docPartObj>
    </w:sdtPr>
    <w:sdtEndPr>
      <w:rPr>
        <w:color w:val="7F7F7F" w:themeColor="background1" w:themeShade="7F"/>
        <w:spacing w:val="60"/>
      </w:rPr>
    </w:sdtEndPr>
    <w:sdtContent>
      <w:p w:rsidR="00D37D26" w:rsidP="00D37D26" w:rsidRDefault="00D37D26" w14:paraId="79160137" w14:textId="1F851338">
        <w:pPr>
          <w:pStyle w:val="Footer"/>
          <w:pBdr>
            <w:top w:val="single" w:color="D9D9D9" w:themeColor="background1" w:themeShade="D9" w:sz="4" w:space="1"/>
          </w:pBdr>
          <w:jc w:val="right"/>
        </w:pPr>
        <w:r w:rsidRPr="00D37D26">
          <w:rPr>
            <w:rFonts w:ascii="Arial" w:hAnsi="Arial" w:cs="Arial"/>
            <w:sz w:val="18"/>
            <w:szCs w:val="16"/>
          </w:rPr>
          <w:fldChar w:fldCharType="begin"/>
        </w:r>
        <w:r w:rsidRPr="00D37D26">
          <w:rPr>
            <w:rFonts w:ascii="Arial" w:hAnsi="Arial" w:cs="Arial"/>
            <w:sz w:val="18"/>
            <w:szCs w:val="16"/>
          </w:rPr>
          <w:instrText>PAGE   \* MERGEFORMAT</w:instrText>
        </w:r>
        <w:r w:rsidRPr="00D37D26">
          <w:rPr>
            <w:rFonts w:ascii="Arial" w:hAnsi="Arial" w:cs="Arial"/>
            <w:sz w:val="18"/>
            <w:szCs w:val="16"/>
          </w:rPr>
          <w:fldChar w:fldCharType="separate"/>
        </w:r>
        <w:r w:rsidRPr="00D37D26">
          <w:rPr>
            <w:rFonts w:ascii="Arial" w:hAnsi="Arial" w:cs="Arial"/>
            <w:sz w:val="18"/>
            <w:szCs w:val="16"/>
          </w:rPr>
          <w:t>2</w:t>
        </w:r>
        <w:r w:rsidRPr="00D37D26">
          <w:rPr>
            <w:rFonts w:ascii="Arial" w:hAnsi="Arial" w:cs="Arial"/>
            <w:sz w:val="18"/>
            <w:szCs w:val="16"/>
          </w:rPr>
          <w:fldChar w:fldCharType="end"/>
        </w:r>
        <w:r w:rsidRPr="00D37D26">
          <w:rPr>
            <w:rFonts w:ascii="Arial" w:hAnsi="Arial" w:cs="Arial"/>
            <w:sz w:val="18"/>
            <w:szCs w:val="16"/>
          </w:rPr>
          <w:t xml:space="preserve"> | </w:t>
        </w:r>
        <w:r w:rsidRPr="00D37D26">
          <w:rPr>
            <w:rFonts w:ascii="Arial" w:hAnsi="Arial" w:cs="Arial"/>
            <w:color w:val="7F7F7F" w:themeColor="background1" w:themeShade="7F"/>
            <w:spacing w:val="60"/>
            <w:sz w:val="18"/>
            <w:szCs w:val="16"/>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7D26" w:rsidP="00D37D26" w:rsidRDefault="00D37D26" w14:paraId="6F139643" w14:textId="2A0DAE94">
    <w:pPr>
      <w:pStyle w:val="Footer"/>
      <w:pBdr>
        <w:top w:val="single" w:color="D9D9D9" w:themeColor="background1" w:themeShade="D9" w:sz="4" w:space="1"/>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765B" w:rsidP="00423314" w:rsidRDefault="006F765B" w14:paraId="48A51D88" w14:textId="77777777">
      <w:pPr>
        <w:spacing w:before="0" w:after="0" w:line="240" w:lineRule="auto"/>
      </w:pPr>
      <w:r>
        <w:separator/>
      </w:r>
    </w:p>
  </w:footnote>
  <w:footnote w:type="continuationSeparator" w:id="0">
    <w:p w:rsidR="006F765B" w:rsidP="00423314" w:rsidRDefault="006F765B" w14:paraId="7AD75573" w14:textId="7777777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314"/>
    <w:rsid w:val="000435D6"/>
    <w:rsid w:val="0018111A"/>
    <w:rsid w:val="001A644E"/>
    <w:rsid w:val="003131E9"/>
    <w:rsid w:val="00352234"/>
    <w:rsid w:val="003E0722"/>
    <w:rsid w:val="00423314"/>
    <w:rsid w:val="004B5842"/>
    <w:rsid w:val="004D4E6C"/>
    <w:rsid w:val="00550DF4"/>
    <w:rsid w:val="00553229"/>
    <w:rsid w:val="006F765B"/>
    <w:rsid w:val="00826A18"/>
    <w:rsid w:val="008C71B5"/>
    <w:rsid w:val="008D5FD7"/>
    <w:rsid w:val="009078FD"/>
    <w:rsid w:val="009422F0"/>
    <w:rsid w:val="00964D51"/>
    <w:rsid w:val="009A3769"/>
    <w:rsid w:val="009B2B5E"/>
    <w:rsid w:val="009D3303"/>
    <w:rsid w:val="00A2635E"/>
    <w:rsid w:val="00A3178F"/>
    <w:rsid w:val="00B4311D"/>
    <w:rsid w:val="00BB7E3D"/>
    <w:rsid w:val="00C17D42"/>
    <w:rsid w:val="00C2067F"/>
    <w:rsid w:val="00C326D6"/>
    <w:rsid w:val="00CB53A3"/>
    <w:rsid w:val="00D37D26"/>
    <w:rsid w:val="00D94179"/>
    <w:rsid w:val="00DA3E7F"/>
    <w:rsid w:val="00DF2F48"/>
    <w:rsid w:val="00FD60BA"/>
    <w:rsid w:val="00FF75C5"/>
    <w:rsid w:val="0BEE2296"/>
    <w:rsid w:val="18A1910A"/>
    <w:rsid w:val="1FCAD660"/>
    <w:rsid w:val="28C4E247"/>
    <w:rsid w:val="450A6EFA"/>
    <w:rsid w:val="5122DA37"/>
    <w:rsid w:val="5803ED68"/>
    <w:rsid w:val="5B4F3A87"/>
    <w:rsid w:val="5B4FBF74"/>
    <w:rsid w:val="6099D57D"/>
    <w:rsid w:val="6B926BFE"/>
    <w:rsid w:val="738086B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17A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435D6"/>
    <w:rPr>
      <w:noProof/>
    </w:rPr>
  </w:style>
  <w:style w:type="paragraph" w:styleId="Heading1">
    <w:name w:val="heading 1"/>
    <w:basedOn w:val="Normal"/>
    <w:next w:val="Normal"/>
    <w:link w:val="Heading1Char"/>
    <w:autoRedefine/>
    <w:uiPriority w:val="9"/>
    <w:qFormat/>
    <w:rsid w:val="004B5842"/>
    <w:pPr>
      <w:keepNext/>
      <w:keepLines/>
      <w:spacing w:before="120" w:after="120"/>
      <w:outlineLvl w:val="0"/>
    </w:pPr>
    <w:rPr>
      <w:b/>
      <w:color w:val="222222"/>
      <w:kern w:val="2"/>
      <w:sz w:val="28"/>
      <w:szCs w:val="40"/>
      <w:lang w:val="en-IN"/>
      <w14:ligatures w14:val="standardContextual"/>
    </w:rPr>
  </w:style>
  <w:style w:type="paragraph" w:styleId="Heading2">
    <w:name w:val="heading 2"/>
    <w:basedOn w:val="Normal"/>
    <w:next w:val="Normal"/>
    <w:link w:val="Heading2Char"/>
    <w:autoRedefine/>
    <w:uiPriority w:val="9"/>
    <w:semiHidden/>
    <w:unhideWhenUsed/>
    <w:qFormat/>
    <w:rsid w:val="000435D6"/>
    <w:pPr>
      <w:keepNext/>
      <w:keepLines/>
      <w:outlineLvl w:val="1"/>
    </w:pPr>
    <w:rPr>
      <w:b/>
      <w:sz w:val="26"/>
      <w:szCs w:val="32"/>
    </w:rPr>
  </w:style>
  <w:style w:type="paragraph" w:styleId="Heading3">
    <w:name w:val="heading 3"/>
    <w:basedOn w:val="Normal"/>
    <w:next w:val="Normal"/>
    <w:link w:val="Heading3Char"/>
    <w:uiPriority w:val="9"/>
    <w:semiHidden/>
    <w:unhideWhenUsed/>
    <w:qFormat/>
    <w:rsid w:val="00423314"/>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3314"/>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3314"/>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3314"/>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314"/>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314"/>
    <w:pPr>
      <w:keepNext/>
      <w:keepLines/>
      <w:spacing w:before="0"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314"/>
    <w:pPr>
      <w:keepNext/>
      <w:keepLines/>
      <w:spacing w:before="0"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B5842"/>
    <w:rPr>
      <w:b/>
      <w:sz w:val="28"/>
      <w:szCs w:val="40"/>
    </w:rPr>
  </w:style>
  <w:style w:type="character" w:styleId="Heading2Char" w:customStyle="1">
    <w:name w:val="Heading 2 Char"/>
    <w:basedOn w:val="DefaultParagraphFont"/>
    <w:link w:val="Heading2"/>
    <w:uiPriority w:val="9"/>
    <w:semiHidden/>
    <w:rsid w:val="000435D6"/>
    <w:rPr>
      <w:b/>
      <w:color w:val="auto"/>
      <w:kern w:val="0"/>
      <w:sz w:val="26"/>
      <w:szCs w:val="32"/>
      <w:lang w:val="en" w:eastAsia="en-IN"/>
      <w14:ligatures w14:val="none"/>
    </w:rPr>
  </w:style>
  <w:style w:type="paragraph" w:styleId="Title">
    <w:name w:val="Title"/>
    <w:basedOn w:val="Normal"/>
    <w:next w:val="Normal"/>
    <w:link w:val="TitleChar"/>
    <w:autoRedefine/>
    <w:uiPriority w:val="10"/>
    <w:qFormat/>
    <w:rsid w:val="00964D51"/>
    <w:pPr>
      <w:keepNext/>
      <w:keepLines/>
      <w:pBdr>
        <w:bottom w:val="single" w:color="auto" w:sz="4" w:space="1"/>
      </w:pBdr>
      <w:jc w:val="center"/>
    </w:pPr>
    <w:rPr>
      <w:b/>
      <w:caps/>
      <w:sz w:val="36"/>
      <w:szCs w:val="52"/>
    </w:rPr>
  </w:style>
  <w:style w:type="character" w:styleId="TitleChar" w:customStyle="1">
    <w:name w:val="Title Char"/>
    <w:basedOn w:val="DefaultParagraphFont"/>
    <w:link w:val="Title"/>
    <w:uiPriority w:val="10"/>
    <w:rsid w:val="00964D51"/>
    <w:rPr>
      <w:b/>
      <w:caps/>
      <w:color w:val="auto"/>
      <w:kern w:val="0"/>
      <w:sz w:val="36"/>
      <w:szCs w:val="52"/>
      <w:lang w:val="en" w:eastAsia="en-IN"/>
      <w14:ligatures w14:val="none"/>
    </w:rPr>
  </w:style>
  <w:style w:type="character" w:styleId="Heading3Char" w:customStyle="1">
    <w:name w:val="Heading 3 Char"/>
    <w:basedOn w:val="DefaultParagraphFont"/>
    <w:link w:val="Heading3"/>
    <w:uiPriority w:val="9"/>
    <w:semiHidden/>
    <w:rsid w:val="00423314"/>
    <w:rPr>
      <w:rFonts w:asciiTheme="minorHAnsi" w:hAnsiTheme="minorHAnsi" w:eastAsiaTheme="majorEastAsia" w:cstheme="majorBidi"/>
      <w:noProof/>
      <w:color w:val="2F5496" w:themeColor="accent1" w:themeShade="BF"/>
      <w:sz w:val="28"/>
      <w:szCs w:val="28"/>
    </w:rPr>
  </w:style>
  <w:style w:type="character" w:styleId="Heading4Char" w:customStyle="1">
    <w:name w:val="Heading 4 Char"/>
    <w:basedOn w:val="DefaultParagraphFont"/>
    <w:link w:val="Heading4"/>
    <w:uiPriority w:val="9"/>
    <w:semiHidden/>
    <w:rsid w:val="00423314"/>
    <w:rPr>
      <w:rFonts w:asciiTheme="minorHAnsi" w:hAnsiTheme="minorHAnsi" w:eastAsiaTheme="majorEastAsia" w:cstheme="majorBidi"/>
      <w:i/>
      <w:iCs/>
      <w:noProof/>
      <w:color w:val="2F5496" w:themeColor="accent1" w:themeShade="BF"/>
    </w:rPr>
  </w:style>
  <w:style w:type="character" w:styleId="Heading5Char" w:customStyle="1">
    <w:name w:val="Heading 5 Char"/>
    <w:basedOn w:val="DefaultParagraphFont"/>
    <w:link w:val="Heading5"/>
    <w:uiPriority w:val="9"/>
    <w:semiHidden/>
    <w:rsid w:val="00423314"/>
    <w:rPr>
      <w:rFonts w:asciiTheme="minorHAnsi" w:hAnsiTheme="minorHAnsi" w:eastAsiaTheme="majorEastAsia" w:cstheme="majorBidi"/>
      <w:noProof/>
      <w:color w:val="2F5496" w:themeColor="accent1" w:themeShade="BF"/>
    </w:rPr>
  </w:style>
  <w:style w:type="character" w:styleId="Heading6Char" w:customStyle="1">
    <w:name w:val="Heading 6 Char"/>
    <w:basedOn w:val="DefaultParagraphFont"/>
    <w:link w:val="Heading6"/>
    <w:uiPriority w:val="9"/>
    <w:semiHidden/>
    <w:rsid w:val="00423314"/>
    <w:rPr>
      <w:rFonts w:asciiTheme="minorHAnsi" w:hAnsiTheme="minorHAnsi" w:eastAsiaTheme="majorEastAsia" w:cstheme="majorBidi"/>
      <w:i/>
      <w:iCs/>
      <w:noProof/>
      <w:color w:val="595959" w:themeColor="text1" w:themeTint="A6"/>
    </w:rPr>
  </w:style>
  <w:style w:type="character" w:styleId="Heading7Char" w:customStyle="1">
    <w:name w:val="Heading 7 Char"/>
    <w:basedOn w:val="DefaultParagraphFont"/>
    <w:link w:val="Heading7"/>
    <w:uiPriority w:val="9"/>
    <w:semiHidden/>
    <w:rsid w:val="00423314"/>
    <w:rPr>
      <w:rFonts w:asciiTheme="minorHAnsi" w:hAnsiTheme="minorHAnsi" w:eastAsiaTheme="majorEastAsia" w:cstheme="majorBidi"/>
      <w:noProof/>
      <w:color w:val="595959" w:themeColor="text1" w:themeTint="A6"/>
    </w:rPr>
  </w:style>
  <w:style w:type="character" w:styleId="Heading8Char" w:customStyle="1">
    <w:name w:val="Heading 8 Char"/>
    <w:basedOn w:val="DefaultParagraphFont"/>
    <w:link w:val="Heading8"/>
    <w:uiPriority w:val="9"/>
    <w:semiHidden/>
    <w:rsid w:val="00423314"/>
    <w:rPr>
      <w:rFonts w:asciiTheme="minorHAnsi" w:hAnsiTheme="minorHAnsi" w:eastAsiaTheme="majorEastAsia" w:cstheme="majorBidi"/>
      <w:i/>
      <w:iCs/>
      <w:noProof/>
      <w:color w:val="272727" w:themeColor="text1" w:themeTint="D8"/>
    </w:rPr>
  </w:style>
  <w:style w:type="character" w:styleId="Heading9Char" w:customStyle="1">
    <w:name w:val="Heading 9 Char"/>
    <w:basedOn w:val="DefaultParagraphFont"/>
    <w:link w:val="Heading9"/>
    <w:uiPriority w:val="9"/>
    <w:semiHidden/>
    <w:rsid w:val="00423314"/>
    <w:rPr>
      <w:rFonts w:asciiTheme="minorHAnsi" w:hAnsiTheme="minorHAnsi" w:eastAsiaTheme="majorEastAsia" w:cstheme="majorBidi"/>
      <w:noProof/>
      <w:color w:val="272727" w:themeColor="text1" w:themeTint="D8"/>
    </w:rPr>
  </w:style>
  <w:style w:type="paragraph" w:styleId="Subtitle">
    <w:name w:val="Subtitle"/>
    <w:basedOn w:val="Normal"/>
    <w:next w:val="Normal"/>
    <w:link w:val="SubtitleChar"/>
    <w:uiPriority w:val="11"/>
    <w:qFormat/>
    <w:rsid w:val="00423314"/>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23314"/>
    <w:rPr>
      <w:rFonts w:asciiTheme="minorHAnsi" w:hAnsiTheme="minorHAnsi"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423314"/>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423314"/>
    <w:rPr>
      <w:i/>
      <w:iCs/>
      <w:noProof/>
      <w:color w:val="404040" w:themeColor="text1" w:themeTint="BF"/>
    </w:rPr>
  </w:style>
  <w:style w:type="paragraph" w:styleId="ListParagraph">
    <w:name w:val="List Paragraph"/>
    <w:basedOn w:val="Normal"/>
    <w:uiPriority w:val="34"/>
    <w:qFormat/>
    <w:rsid w:val="00423314"/>
    <w:pPr>
      <w:ind w:left="720"/>
      <w:contextualSpacing/>
    </w:pPr>
  </w:style>
  <w:style w:type="character" w:styleId="IntenseEmphasis">
    <w:name w:val="Intense Emphasis"/>
    <w:basedOn w:val="DefaultParagraphFont"/>
    <w:uiPriority w:val="21"/>
    <w:qFormat/>
    <w:rsid w:val="00423314"/>
    <w:rPr>
      <w:i/>
      <w:iCs/>
      <w:color w:val="2F5496" w:themeColor="accent1" w:themeShade="BF"/>
    </w:rPr>
  </w:style>
  <w:style w:type="paragraph" w:styleId="IntenseQuote">
    <w:name w:val="Intense Quote"/>
    <w:basedOn w:val="Normal"/>
    <w:next w:val="Normal"/>
    <w:link w:val="IntenseQuoteChar"/>
    <w:uiPriority w:val="30"/>
    <w:qFormat/>
    <w:rsid w:val="0042331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423314"/>
    <w:rPr>
      <w:i/>
      <w:iCs/>
      <w:noProof/>
      <w:color w:val="2F5496" w:themeColor="accent1" w:themeShade="BF"/>
    </w:rPr>
  </w:style>
  <w:style w:type="character" w:styleId="IntenseReference">
    <w:name w:val="Intense Reference"/>
    <w:basedOn w:val="DefaultParagraphFont"/>
    <w:uiPriority w:val="32"/>
    <w:qFormat/>
    <w:rsid w:val="00423314"/>
    <w:rPr>
      <w:b/>
      <w:bCs/>
      <w:smallCaps/>
      <w:color w:val="2F5496" w:themeColor="accent1" w:themeShade="BF"/>
      <w:spacing w:val="5"/>
    </w:rPr>
  </w:style>
  <w:style w:type="paragraph" w:styleId="Revision">
    <w:name w:val="Revision"/>
    <w:hidden/>
    <w:uiPriority w:val="99"/>
    <w:semiHidden/>
    <w:rsid w:val="00423314"/>
    <w:pPr>
      <w:spacing w:before="0" w:beforeAutospacing="0" w:after="0" w:afterAutospacing="0" w:line="240" w:lineRule="auto"/>
      <w:jc w:val="left"/>
    </w:pPr>
    <w:rPr>
      <w:noProof/>
    </w:rPr>
  </w:style>
  <w:style w:type="paragraph" w:styleId="Header">
    <w:name w:val="header"/>
    <w:basedOn w:val="Normal"/>
    <w:link w:val="HeaderChar"/>
    <w:uiPriority w:val="99"/>
    <w:unhideWhenUsed/>
    <w:rsid w:val="00423314"/>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423314"/>
    <w:rPr>
      <w:noProof/>
    </w:rPr>
  </w:style>
  <w:style w:type="paragraph" w:styleId="Footer">
    <w:name w:val="footer"/>
    <w:basedOn w:val="Normal"/>
    <w:link w:val="FooterChar"/>
    <w:uiPriority w:val="99"/>
    <w:unhideWhenUsed/>
    <w:rsid w:val="00423314"/>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4233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Edwige Taty</lastModifiedBy>
  <revision>2</revision>
  <dcterms:created xsi:type="dcterms:W3CDTF">2026-06-30T04:36:00.0000000Z</dcterms:created>
  <dcterms:modified xsi:type="dcterms:W3CDTF">2026-07-06T10:52:34.5774001Z</dcterms:modified>
</coreProperties>
</file>