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F81BD" w:themeColor="accent1"/>
        </w:rPr>
        <w:id w:val="-332521507"/>
        <w:docPartObj>
          <w:docPartGallery w:val="Cover Pages"/>
          <w:docPartUnique/>
        </w:docPartObj>
      </w:sdtPr>
      <w:sdtEndPr>
        <w:rPr>
          <w:rFonts w:cs="Arial"/>
          <w:color w:val="auto"/>
          <w:szCs w:val="22"/>
        </w:rPr>
      </w:sdtEndPr>
      <w:sdtContent>
        <w:p w14:paraId="786B8260" w14:textId="77777777" w:rsidR="00B261AA" w:rsidRPr="007202BC" w:rsidRDefault="00B261AA" w:rsidP="00B261AA">
          <w:pPr>
            <w:rPr>
              <w:rFonts w:cs="Arial"/>
              <w:color w:val="58595B"/>
              <w:sz w:val="36"/>
              <w:szCs w:val="36"/>
            </w:rPr>
          </w:pPr>
          <w:r w:rsidRPr="007202BC">
            <w:rPr>
              <w:rFonts w:cs="Arial"/>
              <w:color w:val="58595B"/>
              <w:sz w:val="36"/>
              <w:szCs w:val="36"/>
            </w:rPr>
            <w:t>Qualification: CIPD Diploma in Applied Human Resources</w:t>
          </w:r>
        </w:p>
        <w:p w14:paraId="4F759775" w14:textId="77777777" w:rsidR="00B261AA" w:rsidRPr="007202BC" w:rsidRDefault="00B261AA" w:rsidP="00B261AA">
          <w:pPr>
            <w:rPr>
              <w:rFonts w:cs="Arial"/>
              <w:color w:val="58595B"/>
              <w:sz w:val="36"/>
              <w:szCs w:val="36"/>
            </w:rPr>
          </w:pPr>
        </w:p>
        <w:p w14:paraId="556F9FC7" w14:textId="1BB04760" w:rsidR="00B261AA" w:rsidRPr="007202BC" w:rsidRDefault="00B261AA" w:rsidP="00B261AA">
          <w:pPr>
            <w:rPr>
              <w:rFonts w:cs="Arial"/>
              <w:color w:val="58595B"/>
              <w:sz w:val="36"/>
              <w:szCs w:val="36"/>
            </w:rPr>
          </w:pPr>
          <w:r w:rsidRPr="007202BC">
            <w:rPr>
              <w:rFonts w:cs="Arial"/>
              <w:color w:val="58595B"/>
              <w:sz w:val="36"/>
              <w:szCs w:val="36"/>
            </w:rPr>
            <w:t>Module Name:</w:t>
          </w:r>
        </w:p>
        <w:p w14:paraId="36516DEF" w14:textId="77777777" w:rsidR="00B261AA" w:rsidRDefault="00B261AA" w:rsidP="00B261AA">
          <w:pPr>
            <w:rPr>
              <w:rFonts w:cs="Arial"/>
              <w:color w:val="58595B"/>
              <w:sz w:val="36"/>
              <w:szCs w:val="36"/>
            </w:rPr>
          </w:pPr>
          <w:r>
            <w:rPr>
              <w:rFonts w:cs="Arial"/>
              <w:color w:val="58595B"/>
              <w:sz w:val="36"/>
              <w:szCs w:val="36"/>
            </w:rPr>
            <w:t>Understanding resourcing and talent planning</w:t>
          </w:r>
        </w:p>
        <w:p w14:paraId="6CF33F17" w14:textId="77777777" w:rsidR="00B261AA" w:rsidRDefault="00B261AA" w:rsidP="00B261AA">
          <w:pPr>
            <w:rPr>
              <w:rFonts w:cs="Arial"/>
              <w:color w:val="58595B"/>
              <w:sz w:val="36"/>
              <w:szCs w:val="36"/>
            </w:rPr>
          </w:pPr>
        </w:p>
        <w:p w14:paraId="4AC84A51" w14:textId="77777777" w:rsidR="00B261AA" w:rsidRPr="007202BC" w:rsidRDefault="00B261AA" w:rsidP="00B261AA">
          <w:pPr>
            <w:rPr>
              <w:rFonts w:cs="Arial"/>
              <w:color w:val="58595B"/>
              <w:sz w:val="36"/>
              <w:szCs w:val="36"/>
            </w:rPr>
          </w:pPr>
          <w:r>
            <w:rPr>
              <w:rFonts w:cs="Arial"/>
              <w:color w:val="58595B"/>
              <w:sz w:val="36"/>
              <w:szCs w:val="36"/>
            </w:rPr>
            <w:t>Word Count: 3,281</w:t>
          </w:r>
        </w:p>
        <w:p w14:paraId="7C605040" w14:textId="77777777" w:rsidR="00B261AA" w:rsidRDefault="00B261AA" w:rsidP="00B261AA">
          <w:pPr>
            <w:rPr>
              <w:rFonts w:cs="Arial"/>
              <w:color w:val="58595B"/>
              <w:sz w:val="36"/>
              <w:szCs w:val="36"/>
            </w:rPr>
          </w:pPr>
        </w:p>
        <w:p w14:paraId="15F3A8CE" w14:textId="77777777" w:rsidR="00B261AA" w:rsidRPr="007202BC" w:rsidRDefault="00B261AA" w:rsidP="00B261AA">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Isabelle Solomon</w:t>
          </w:r>
        </w:p>
        <w:p w14:paraId="3F9F9C8F" w14:textId="77777777" w:rsidR="00B261AA" w:rsidRPr="007202BC" w:rsidRDefault="00B261AA" w:rsidP="00B261AA">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1919798</w:t>
          </w:r>
        </w:p>
        <w:p w14:paraId="6945FCDA" w14:textId="77777777" w:rsidR="00B261AA" w:rsidRPr="007202BC" w:rsidRDefault="00B261AA" w:rsidP="00B261AA">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56660407</w:t>
          </w:r>
        </w:p>
        <w:p w14:paraId="3D022E68" w14:textId="77777777" w:rsidR="00B261AA" w:rsidRPr="007202BC" w:rsidRDefault="00B261AA" w:rsidP="00B261AA">
          <w:pPr>
            <w:rPr>
              <w:rFonts w:cs="Arial"/>
              <w:color w:val="58595B"/>
              <w:sz w:val="36"/>
              <w:szCs w:val="36"/>
            </w:rPr>
          </w:pPr>
        </w:p>
        <w:p w14:paraId="17BB2540" w14:textId="77777777" w:rsidR="00B261AA" w:rsidRPr="007202BC" w:rsidRDefault="00B261AA" w:rsidP="00B261AA">
          <w:pPr>
            <w:rPr>
              <w:rFonts w:cs="Arial"/>
              <w:color w:val="58595B"/>
              <w:sz w:val="36"/>
              <w:szCs w:val="36"/>
            </w:rPr>
          </w:pPr>
        </w:p>
        <w:p w14:paraId="0190B716" w14:textId="77777777" w:rsidR="00B261AA" w:rsidRPr="007202BC" w:rsidRDefault="00B261AA" w:rsidP="00B261AA">
          <w:pPr>
            <w:rPr>
              <w:rFonts w:cs="Arial"/>
              <w:color w:val="58595B"/>
              <w:sz w:val="36"/>
              <w:szCs w:val="36"/>
            </w:rPr>
          </w:pPr>
        </w:p>
        <w:p w14:paraId="27CC6843" w14:textId="77777777" w:rsidR="00B261AA" w:rsidRPr="007202BC" w:rsidRDefault="00B261AA" w:rsidP="00B261AA">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67C89EB1" w14:textId="77777777" w:rsidR="00B261AA" w:rsidRPr="007202BC" w:rsidRDefault="00B261AA" w:rsidP="00B261AA">
          <w:pPr>
            <w:rPr>
              <w:rFonts w:cs="Arial"/>
              <w:color w:val="58595B"/>
              <w:sz w:val="36"/>
              <w:szCs w:val="36"/>
            </w:rPr>
          </w:pPr>
          <w:bookmarkStart w:id="0" w:name="_GoBack"/>
          <w:bookmarkEnd w:id="0"/>
        </w:p>
        <w:p w14:paraId="167CD52A" w14:textId="77777777" w:rsidR="00B261AA" w:rsidRPr="007202BC" w:rsidRDefault="00B261AA" w:rsidP="00B261AA">
          <w:pPr>
            <w:rPr>
              <w:rFonts w:cs="Arial"/>
              <w:color w:val="58595B"/>
              <w:sz w:val="36"/>
              <w:szCs w:val="36"/>
            </w:rPr>
          </w:pPr>
          <w:r w:rsidRPr="007202BC">
            <w:rPr>
              <w:rFonts w:cs="Arial"/>
              <w:color w:val="58595B"/>
              <w:sz w:val="36"/>
              <w:szCs w:val="36"/>
            </w:rPr>
            <w:t xml:space="preserve">Signed: </w:t>
          </w:r>
          <w:proofErr w:type="spellStart"/>
          <w:proofErr w:type="gramStart"/>
          <w:r>
            <w:rPr>
              <w:rFonts w:cs="Arial"/>
              <w:color w:val="58595B"/>
              <w:sz w:val="36"/>
              <w:szCs w:val="36"/>
            </w:rPr>
            <w:t>I.Solomon</w:t>
          </w:r>
          <w:proofErr w:type="spellEnd"/>
          <w:proofErr w:type="gramEnd"/>
        </w:p>
        <w:p w14:paraId="4E0A7AC8" w14:textId="77777777" w:rsidR="00B261AA" w:rsidRPr="007202BC" w:rsidRDefault="00B261AA" w:rsidP="00B261AA">
          <w:pPr>
            <w:rPr>
              <w:rFonts w:cs="Arial"/>
              <w:color w:val="58595B"/>
              <w:sz w:val="36"/>
              <w:szCs w:val="36"/>
            </w:rPr>
          </w:pPr>
          <w:r w:rsidRPr="007202BC">
            <w:rPr>
              <w:rFonts w:cs="Arial"/>
              <w:color w:val="58595B"/>
              <w:sz w:val="36"/>
              <w:szCs w:val="36"/>
            </w:rPr>
            <w:t xml:space="preserve">Date: </w:t>
          </w:r>
          <w:r>
            <w:rPr>
              <w:rFonts w:cs="Arial"/>
              <w:color w:val="58595B"/>
              <w:sz w:val="36"/>
              <w:szCs w:val="36"/>
            </w:rPr>
            <w:t>5</w:t>
          </w:r>
          <w:r w:rsidRPr="006A04B9">
            <w:rPr>
              <w:rFonts w:cs="Arial"/>
              <w:color w:val="58595B"/>
              <w:sz w:val="36"/>
              <w:szCs w:val="36"/>
              <w:vertAlign w:val="superscript"/>
            </w:rPr>
            <w:t>th</w:t>
          </w:r>
          <w:r>
            <w:rPr>
              <w:rFonts w:cs="Arial"/>
              <w:color w:val="58595B"/>
              <w:sz w:val="36"/>
              <w:szCs w:val="36"/>
            </w:rPr>
            <w:t xml:space="preserve"> June 2020</w:t>
          </w:r>
        </w:p>
        <w:p w14:paraId="67C1606D" w14:textId="1D95ECF5" w:rsidR="00B261AA" w:rsidRDefault="00B261AA" w:rsidP="00B261AA">
          <w:pPr>
            <w:pStyle w:val="NoSpacing"/>
            <w:spacing w:before="480"/>
            <w:jc w:val="center"/>
            <w:rPr>
              <w:rFonts w:cs="Arial"/>
              <w:szCs w:val="22"/>
            </w:rPr>
          </w:pPr>
          <w:r>
            <w:rPr>
              <w:noProof/>
              <w:color w:val="4F81BD" w:themeColor="accent1"/>
            </w:rPr>
            <mc:AlternateContent>
              <mc:Choice Requires="wps">
                <w:drawing>
                  <wp:anchor distT="0" distB="0" distL="114300" distR="114300" simplePos="0" relativeHeight="251659264" behindDoc="0" locked="0" layoutInCell="1" allowOverlap="1" wp14:anchorId="55423B31" wp14:editId="68E5B16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11842F" w14:textId="6B7F75FB" w:rsidR="00B261AA" w:rsidRDefault="00B261AA">
                                <w:pPr>
                                  <w:pStyle w:val="NoSpacing"/>
                                  <w:jc w:val="center"/>
                                  <w:rPr>
                                    <w:color w:val="4F81BD"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5423B3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1A11842F" w14:textId="6B7F75FB" w:rsidR="00B261AA" w:rsidRDefault="00B261AA">
                          <w:pPr>
                            <w:pStyle w:val="NoSpacing"/>
                            <w:jc w:val="center"/>
                            <w:rPr>
                              <w:color w:val="4F81BD" w:themeColor="accent1"/>
                            </w:rPr>
                          </w:pPr>
                        </w:p>
                      </w:txbxContent>
                    </v:textbox>
                    <w10:wrap anchorx="margin" anchory="page"/>
                  </v:shape>
                </w:pict>
              </mc:Fallback>
            </mc:AlternateContent>
          </w:r>
        </w:p>
      </w:sdtContent>
    </w:sdt>
    <w:p w14:paraId="051DBA3F" w14:textId="4432B11C" w:rsidR="006663C6" w:rsidRDefault="00D474C8" w:rsidP="00434C16">
      <w:pPr>
        <w:rPr>
          <w:b/>
          <w:bCs/>
        </w:rPr>
      </w:pPr>
      <w:r w:rsidRPr="00434C16">
        <w:rPr>
          <w:b/>
          <w:bCs/>
        </w:rPr>
        <w:lastRenderedPageBreak/>
        <w:t>Understanding Resourcing and Talent Planning</w:t>
      </w:r>
      <w:r w:rsidR="006663C6">
        <w:rPr>
          <w:b/>
          <w:bCs/>
        </w:rPr>
        <w:t>.</w:t>
      </w:r>
    </w:p>
    <w:p w14:paraId="738D75FD" w14:textId="7893F26D" w:rsidR="00E76C87" w:rsidRPr="0086667F" w:rsidRDefault="0086667F" w:rsidP="0086667F">
      <w:pPr>
        <w:rPr>
          <w:b/>
          <w:bCs/>
        </w:rPr>
      </w:pPr>
      <w:r w:rsidRPr="0086667F">
        <w:rPr>
          <w:b/>
          <w:bCs/>
        </w:rPr>
        <w:t>1.</w:t>
      </w:r>
      <w:r>
        <w:rPr>
          <w:b/>
          <w:bCs/>
        </w:rPr>
        <w:t xml:space="preserve"> </w:t>
      </w:r>
      <w:r w:rsidR="00E76C87" w:rsidRPr="0086667F">
        <w:rPr>
          <w:b/>
          <w:bCs/>
        </w:rPr>
        <w:t xml:space="preserve">Describe the key contemporary trends in both the UK and New Zealand labour markets. </w:t>
      </w:r>
    </w:p>
    <w:p w14:paraId="675E21C3" w14:textId="7923EAD7" w:rsidR="00C4029A" w:rsidRPr="00434C16" w:rsidRDefault="00C4029A" w:rsidP="00434C16">
      <w:r w:rsidRPr="00434C16">
        <w:t xml:space="preserve">A labour market </w:t>
      </w:r>
      <w:r w:rsidRPr="00434C16">
        <w:rPr>
          <w:b/>
          <w:bCs/>
        </w:rPr>
        <w:t>“refers to the supply and demand for labour. It is a major component of any economy”</w:t>
      </w:r>
      <w:r w:rsidRPr="00434C16">
        <w:t xml:space="preserve"> </w:t>
      </w:r>
      <w:r w:rsidR="007D0B27" w:rsidRPr="00434C16">
        <w:t>(</w:t>
      </w:r>
      <w:r w:rsidRPr="00434C16">
        <w:t>Kenton, April 2020</w:t>
      </w:r>
      <w:r w:rsidR="007D0B27" w:rsidRPr="00434C16">
        <w:t>)</w:t>
      </w:r>
      <w:r w:rsidRPr="00434C16">
        <w:t>.</w:t>
      </w:r>
      <w:r w:rsidR="001B2A1E" w:rsidRPr="00434C16">
        <w:t xml:space="preserve"> New Zealand has a tight labour market</w:t>
      </w:r>
      <w:r w:rsidR="006C282D">
        <w:t xml:space="preserve">, </w:t>
      </w:r>
      <w:r w:rsidR="001B2A1E" w:rsidRPr="00434C16">
        <w:t>unem</w:t>
      </w:r>
      <w:r w:rsidR="0025777A" w:rsidRPr="00434C16">
        <w:t>ployment rate is low at</w:t>
      </w:r>
      <w:r w:rsidR="00213D6A" w:rsidRPr="00434C16">
        <w:t xml:space="preserve"> 4.2% </w:t>
      </w:r>
      <w:r w:rsidR="006C282D">
        <w:t>(</w:t>
      </w:r>
      <w:r w:rsidR="00213D6A" w:rsidRPr="00434C16">
        <w:t>May 2020</w:t>
      </w:r>
      <w:r w:rsidR="006C282D">
        <w:t>)</w:t>
      </w:r>
      <w:r w:rsidR="00213D6A" w:rsidRPr="00434C16">
        <w:t>. There has been a 0.2% increase</w:t>
      </w:r>
      <w:r w:rsidR="005E0219" w:rsidRPr="00434C16">
        <w:t xml:space="preserve"> in unemployment </w:t>
      </w:r>
      <w:r w:rsidR="00213D6A" w:rsidRPr="00434C16">
        <w:t xml:space="preserve">due to lockdown restrictions </w:t>
      </w:r>
      <w:r w:rsidR="006C282D">
        <w:t>relating to</w:t>
      </w:r>
      <w:r w:rsidR="00213D6A" w:rsidRPr="00434C16">
        <w:t xml:space="preserve"> Covid</w:t>
      </w:r>
      <w:r w:rsidR="00550AC0" w:rsidRPr="00434C16">
        <w:t>-</w:t>
      </w:r>
      <w:r w:rsidR="00213D6A" w:rsidRPr="00434C16">
        <w:t>19</w:t>
      </w:r>
      <w:r w:rsidR="005E0219" w:rsidRPr="00434C16">
        <w:t>. The unemployment rate for men rose to 4.1% from 3.8%</w:t>
      </w:r>
      <w:r w:rsidR="006C282D">
        <w:t xml:space="preserve">, </w:t>
      </w:r>
      <w:r w:rsidR="005E0219" w:rsidRPr="00434C16">
        <w:t xml:space="preserve">women </w:t>
      </w:r>
      <w:r w:rsidR="006C282D">
        <w:t>remained</w:t>
      </w:r>
      <w:r w:rsidR="005E0219" w:rsidRPr="00434C16">
        <w:t xml:space="preserve"> the same at 4.3%</w:t>
      </w:r>
      <w:r w:rsidR="006C282D">
        <w:t xml:space="preserve"> meaning the</w:t>
      </w:r>
      <w:r w:rsidR="005E0219" w:rsidRPr="00434C16">
        <w:t xml:space="preserve"> 0.2%</w:t>
      </w:r>
      <w:r w:rsidR="006C282D">
        <w:t xml:space="preserve"> increase was</w:t>
      </w:r>
      <w:r w:rsidR="005E0219" w:rsidRPr="00434C16">
        <w:t xml:space="preserve"> 5000 </w:t>
      </w:r>
      <w:r w:rsidR="006C282D">
        <w:t xml:space="preserve">extra </w:t>
      </w:r>
      <w:r w:rsidR="005E0219" w:rsidRPr="00434C16">
        <w:t xml:space="preserve">men now unemployed. The employment rate rose to 67.5% during this first quarter of 2020 (Stats NZ 2020). </w:t>
      </w:r>
      <w:r w:rsidR="00467E90" w:rsidRPr="00434C16">
        <w:t>Before the Covid</w:t>
      </w:r>
      <w:r w:rsidR="00550AC0" w:rsidRPr="00434C16">
        <w:t>-</w:t>
      </w:r>
      <w:r w:rsidR="00467E90" w:rsidRPr="00434C16">
        <w:t>19 pandemic, the economy and jobs market were both forecast to continue to grow by 1.8% annually</w:t>
      </w:r>
      <w:r w:rsidR="00050D7B">
        <w:t xml:space="preserve"> </w:t>
      </w:r>
      <w:r w:rsidR="00467E90" w:rsidRPr="00434C16">
        <w:t>mean</w:t>
      </w:r>
      <w:r w:rsidR="00050D7B">
        <w:t>ing</w:t>
      </w:r>
      <w:r w:rsidR="00467E90" w:rsidRPr="00434C16">
        <w:t xml:space="preserve"> New Zealand w</w:t>
      </w:r>
      <w:r w:rsidR="005349C2" w:rsidRPr="00434C16">
        <w:t>ould</w:t>
      </w:r>
      <w:r w:rsidR="00467E90" w:rsidRPr="00434C16">
        <w:t xml:space="preserve"> need around 47,000 extra workers a year to fulfil</w:t>
      </w:r>
      <w:r w:rsidR="005349C2" w:rsidRPr="00434C16">
        <w:t xml:space="preserve"> the job vacancies</w:t>
      </w:r>
      <w:r w:rsidR="00AF02F4" w:rsidRPr="00434C16">
        <w:rPr>
          <w:b/>
          <w:bCs/>
        </w:rPr>
        <w:t>.</w:t>
      </w:r>
      <w:r w:rsidR="005349C2" w:rsidRPr="00434C16">
        <w:rPr>
          <w:b/>
          <w:bCs/>
        </w:rPr>
        <w:t xml:space="preserve"> </w:t>
      </w:r>
      <w:r w:rsidR="00AF02F4" w:rsidRPr="00434C16">
        <w:rPr>
          <w:b/>
          <w:bCs/>
        </w:rPr>
        <w:t>“The majority of these jobs will be in highly skilled occupations, and it’s expected most will have to be filled by people coming to New Zealand from overseas.”</w:t>
      </w:r>
      <w:r w:rsidR="00AF02F4" w:rsidRPr="00434C16">
        <w:t xml:space="preserve"> (Govt.nz, 2017). </w:t>
      </w:r>
      <w:r w:rsidR="00302A31">
        <w:t>E</w:t>
      </w:r>
      <w:r w:rsidR="0025777A" w:rsidRPr="00434C16">
        <w:t>mployers are having to offer attractive packages to employees in order to attract and retain its skilled labour.</w:t>
      </w:r>
    </w:p>
    <w:p w14:paraId="196479D1" w14:textId="3A4B83B7" w:rsidR="002F3055" w:rsidRPr="00434C16" w:rsidRDefault="00687648" w:rsidP="00434C16">
      <w:r w:rsidRPr="00434C16">
        <w:t xml:space="preserve">The UK </w:t>
      </w:r>
      <w:r w:rsidR="00797DF4" w:rsidRPr="00434C16">
        <w:t xml:space="preserve">labour market </w:t>
      </w:r>
      <w:r w:rsidR="00302A31">
        <w:t>was</w:t>
      </w:r>
      <w:r w:rsidRPr="00434C16">
        <w:t xml:space="preserve"> relatively tight in 2019</w:t>
      </w:r>
      <w:r w:rsidR="00A04BAE" w:rsidRPr="00434C16">
        <w:t>. The unemployment rate was low at 3.8%</w:t>
      </w:r>
      <w:r w:rsidR="00687794" w:rsidRPr="00434C16">
        <w:t xml:space="preserve"> (1.28 million people) </w:t>
      </w:r>
      <w:r w:rsidR="00A04BAE" w:rsidRPr="00434C16">
        <w:t xml:space="preserve">and </w:t>
      </w:r>
      <w:r w:rsidR="00AE76C4" w:rsidRPr="00434C16">
        <w:t>the employment rate for people was a record high at 76.3% (www.ons.gov.uk, n.d.)</w:t>
      </w:r>
      <w:r w:rsidR="00A04BAE" w:rsidRPr="00434C16">
        <w:t>.</w:t>
      </w:r>
      <w:r w:rsidR="00AE76C4" w:rsidRPr="00434C16">
        <w:t xml:space="preserve"> This is quite surprising as the UK experienced great uncertainty during 2019 relating to Brexit, </w:t>
      </w:r>
      <w:r w:rsidR="007D77DB" w:rsidRPr="00434C16">
        <w:t xml:space="preserve">changing </w:t>
      </w:r>
      <w:r w:rsidR="00AE76C4" w:rsidRPr="00434C16">
        <w:t>political party leaders and a late general election. Th</w:t>
      </w:r>
      <w:r w:rsidR="00302A31">
        <w:t>ese did</w:t>
      </w:r>
      <w:r w:rsidR="007D77DB" w:rsidRPr="00434C16">
        <w:t xml:space="preserve"> </w:t>
      </w:r>
      <w:r w:rsidR="00420B1D" w:rsidRPr="00434C16">
        <w:t>affect</w:t>
      </w:r>
      <w:r w:rsidR="007D77DB" w:rsidRPr="00434C16">
        <w:t xml:space="preserve"> the</w:t>
      </w:r>
      <w:r w:rsidR="00687794" w:rsidRPr="00434C16">
        <w:t xml:space="preserve"> </w:t>
      </w:r>
      <w:r w:rsidR="007D77DB" w:rsidRPr="00434C16">
        <w:t xml:space="preserve">employment growth causing it to slow in 2019 compared to previous years. </w:t>
      </w:r>
      <w:r w:rsidR="00420B1D" w:rsidRPr="00434C16">
        <w:t xml:space="preserve">There are opportunities for both sexes to work in the UK with 235,000 women becoming employed in October 2019 compared with 74,000 men. </w:t>
      </w:r>
      <w:r w:rsidR="00687794" w:rsidRPr="00434C16">
        <w:t>Self-employment in the UK saw a record high in 2019 with 4.96 Million people employed this way. Between 2009 and 2017 self-employment more than doubled in people aged 65 years and older, meaning people are economically active for longer</w:t>
      </w:r>
      <w:r w:rsidR="002F3055" w:rsidRPr="00434C16">
        <w:t xml:space="preserve"> (www.ons.gov.uk, n.d.)</w:t>
      </w:r>
      <w:r w:rsidR="006C4C40" w:rsidRPr="00434C16">
        <w:t xml:space="preserve">. </w:t>
      </w:r>
      <w:r w:rsidR="002F3055" w:rsidRPr="00434C16">
        <w:t>The biggest industry employer in the UK is wholesale and retail with approximately 4.9</w:t>
      </w:r>
      <w:r w:rsidR="006C4C40" w:rsidRPr="00434C16">
        <w:t xml:space="preserve"> m</w:t>
      </w:r>
      <w:r w:rsidR="002F3055" w:rsidRPr="00434C16">
        <w:t>illion</w:t>
      </w:r>
      <w:r w:rsidR="006C4C40" w:rsidRPr="00434C16">
        <w:t xml:space="preserve"> jobs</w:t>
      </w:r>
      <w:r w:rsidR="002F3055" w:rsidRPr="00434C16">
        <w:t xml:space="preserve"> followed by Human health and social work </w:t>
      </w:r>
      <w:r w:rsidR="006C4C40" w:rsidRPr="00434C16">
        <w:t xml:space="preserve">with almost 4.5 million jobs (Statista, n.d.). </w:t>
      </w:r>
    </w:p>
    <w:p w14:paraId="21847EAD" w14:textId="366DCCF2" w:rsidR="0037309E" w:rsidRPr="00434C16" w:rsidRDefault="006C4C40" w:rsidP="00434C16">
      <w:r w:rsidRPr="00434C16">
        <w:t xml:space="preserve">There is currently a global pandemic </w:t>
      </w:r>
      <w:r w:rsidR="00800DB2">
        <w:t>c</w:t>
      </w:r>
      <w:r w:rsidR="00D00240">
        <w:t>ausing a wo</w:t>
      </w:r>
      <w:r w:rsidRPr="00434C16">
        <w:t>rld</w:t>
      </w:r>
      <w:r w:rsidR="00D00240">
        <w:t>wide</w:t>
      </w:r>
      <w:r w:rsidRPr="00434C16">
        <w:t xml:space="preserve"> lockdown</w:t>
      </w:r>
      <w:r w:rsidR="00800DB2">
        <w:t>.</w:t>
      </w:r>
      <w:r w:rsidRPr="00434C16">
        <w:t xml:space="preserve"> </w:t>
      </w:r>
      <w:r w:rsidR="00800DB2">
        <w:t>I</w:t>
      </w:r>
      <w:r w:rsidR="00067434" w:rsidRPr="00434C16">
        <w:t xml:space="preserve">n the UK, </w:t>
      </w:r>
      <w:r w:rsidR="00252E2B">
        <w:t xml:space="preserve">business investment is 50% lower compared to pre-COVID according to the Bank of England’s Decision Maker Panel survey and the ONS business survey found two-fifths of businesses still operating during COVID 19 have seen a </w:t>
      </w:r>
      <w:r w:rsidR="00625C25">
        <w:t>drop-in</w:t>
      </w:r>
      <w:r w:rsidR="00252E2B">
        <w:t xml:space="preserve"> turnover in excess of 50% (</w:t>
      </w:r>
      <w:r w:rsidR="00422324" w:rsidRPr="00434C16">
        <w:t>PWC, 2020).</w:t>
      </w:r>
      <w:r w:rsidR="0037309E" w:rsidRPr="00434C16">
        <w:t xml:space="preserve"> </w:t>
      </w:r>
    </w:p>
    <w:p w14:paraId="55004D9D" w14:textId="58124482" w:rsidR="00864AE2" w:rsidRPr="00434C16" w:rsidRDefault="0086667F" w:rsidP="00434C16">
      <w:pPr>
        <w:rPr>
          <w:b/>
          <w:bCs/>
        </w:rPr>
      </w:pPr>
      <w:r>
        <w:rPr>
          <w:b/>
          <w:bCs/>
        </w:rPr>
        <w:t xml:space="preserve">2. </w:t>
      </w:r>
      <w:r w:rsidR="006663C6">
        <w:rPr>
          <w:b/>
          <w:bCs/>
        </w:rPr>
        <w:t>E</w:t>
      </w:r>
      <w:r w:rsidR="00864AE2" w:rsidRPr="00434C16">
        <w:rPr>
          <w:b/>
          <w:bCs/>
        </w:rPr>
        <w:t>xplain:</w:t>
      </w:r>
    </w:p>
    <w:p w14:paraId="00DE5CA7" w14:textId="6487E05D" w:rsidR="00864AE2" w:rsidRPr="00434C16" w:rsidRDefault="00864AE2" w:rsidP="00434C16">
      <w:pPr>
        <w:pStyle w:val="ListParagraph"/>
        <w:numPr>
          <w:ilvl w:val="0"/>
          <w:numId w:val="12"/>
        </w:numPr>
        <w:rPr>
          <w:b/>
          <w:bCs/>
        </w:rPr>
      </w:pPr>
      <w:r w:rsidRPr="00434C16">
        <w:rPr>
          <w:b/>
          <w:bCs/>
        </w:rPr>
        <w:t>Key principles</w:t>
      </w:r>
      <w:r w:rsidR="00755AE9" w:rsidRPr="00434C16">
        <w:rPr>
          <w:b/>
          <w:bCs/>
        </w:rPr>
        <w:t xml:space="preserve"> of workforce planning</w:t>
      </w:r>
    </w:p>
    <w:p w14:paraId="4BB744BF" w14:textId="076F1043" w:rsidR="00755AE9" w:rsidRPr="00434C16" w:rsidRDefault="00755AE9" w:rsidP="00434C16">
      <w:pPr>
        <w:pStyle w:val="ListParagraph"/>
        <w:numPr>
          <w:ilvl w:val="0"/>
          <w:numId w:val="12"/>
        </w:numPr>
        <w:rPr>
          <w:b/>
          <w:bCs/>
        </w:rPr>
      </w:pPr>
      <w:r w:rsidRPr="00434C16">
        <w:rPr>
          <w:b/>
          <w:bCs/>
        </w:rPr>
        <w:t>Tools used in workforce planning</w:t>
      </w:r>
    </w:p>
    <w:p w14:paraId="05BFB808" w14:textId="1B2987E4" w:rsidR="00D74D35" w:rsidRPr="00434C16" w:rsidRDefault="00755AE9" w:rsidP="00434C16">
      <w:pPr>
        <w:pStyle w:val="ListParagraph"/>
        <w:numPr>
          <w:ilvl w:val="0"/>
          <w:numId w:val="12"/>
        </w:numPr>
        <w:rPr>
          <w:b/>
          <w:bCs/>
        </w:rPr>
      </w:pPr>
      <w:r w:rsidRPr="00434C16">
        <w:rPr>
          <w:b/>
          <w:bCs/>
        </w:rPr>
        <w:t>How to develop a basic people plan, including succession planning.</w:t>
      </w:r>
    </w:p>
    <w:p w14:paraId="7F3BAAE1" w14:textId="325A8D3C" w:rsidR="00DD066F" w:rsidRPr="00434C16" w:rsidRDefault="00D74D35" w:rsidP="00434C16">
      <w:r w:rsidRPr="00434C16">
        <w:t xml:space="preserve">Workforce planning </w:t>
      </w:r>
      <w:r w:rsidR="006663C6">
        <w:t>is considering specific employees and skills an organisation will need in the future and planning how to meet these requirements</w:t>
      </w:r>
      <w:r w:rsidRPr="00434C16">
        <w:rPr>
          <w:b/>
          <w:bCs/>
        </w:rPr>
        <w:t xml:space="preserve"> </w:t>
      </w:r>
      <w:r w:rsidR="006663C6">
        <w:rPr>
          <w:b/>
          <w:bCs/>
        </w:rPr>
        <w:t>“</w:t>
      </w:r>
      <w:r w:rsidRPr="00434C16">
        <w:rPr>
          <w:b/>
          <w:bCs/>
        </w:rPr>
        <w:t>ensuring that the company will have ‘the right people, with the right skills, in the r</w:t>
      </w:r>
      <w:r w:rsidR="009A2C14" w:rsidRPr="00434C16">
        <w:rPr>
          <w:b/>
          <w:bCs/>
        </w:rPr>
        <w:t>i</w:t>
      </w:r>
      <w:r w:rsidRPr="00434C16">
        <w:rPr>
          <w:b/>
          <w:bCs/>
        </w:rPr>
        <w:t>ght place</w:t>
      </w:r>
      <w:r w:rsidR="009A2C14" w:rsidRPr="00434C16">
        <w:rPr>
          <w:b/>
          <w:bCs/>
        </w:rPr>
        <w:t xml:space="preserve"> at the right time’ to fulfil the company’s strategic objectives”</w:t>
      </w:r>
      <w:r w:rsidR="009A2C14" w:rsidRPr="00434C16">
        <w:t xml:space="preserve"> </w:t>
      </w:r>
      <w:bookmarkStart w:id="1" w:name="_Hlk41982750"/>
      <w:r w:rsidR="009A2C14" w:rsidRPr="00434C16">
        <w:t>(Taylor and Woodhams,</w:t>
      </w:r>
      <w:r w:rsidR="009245F1" w:rsidRPr="00434C16">
        <w:t xml:space="preserve"> </w:t>
      </w:r>
      <w:r w:rsidR="009A2C14" w:rsidRPr="00434C16">
        <w:t>P57, 2016</w:t>
      </w:r>
      <w:bookmarkEnd w:id="1"/>
      <w:r w:rsidR="009A2C14" w:rsidRPr="00434C16">
        <w:t>).</w:t>
      </w:r>
      <w:r w:rsidR="0024098F" w:rsidRPr="00434C16">
        <w:t xml:space="preserve"> The four stages to workforce planning are forecasting the organisations future demand for skills</w:t>
      </w:r>
      <w:r w:rsidR="0005078A" w:rsidRPr="00434C16">
        <w:t xml:space="preserve"> then </w:t>
      </w:r>
      <w:r w:rsidR="00795E4C" w:rsidRPr="00434C16">
        <w:t xml:space="preserve">looking </w:t>
      </w:r>
      <w:r w:rsidR="0005078A" w:rsidRPr="00434C16">
        <w:t>at</w:t>
      </w:r>
      <w:r w:rsidR="0024098F" w:rsidRPr="00434C16">
        <w:t xml:space="preserve"> what skills the organisation will have in the future, identifying any gap between demand </w:t>
      </w:r>
      <w:r w:rsidR="0024098F" w:rsidRPr="00434C16">
        <w:lastRenderedPageBreak/>
        <w:t>and skills supply and making plans to fill the skills gap, if there is one</w:t>
      </w:r>
      <w:r w:rsidR="00797DF4" w:rsidRPr="00434C16">
        <w:t xml:space="preserve"> (Taylor and Woodhams, P57, 2016).</w:t>
      </w:r>
    </w:p>
    <w:p w14:paraId="60F7F252" w14:textId="6BF61045" w:rsidR="0005078A" w:rsidRPr="00434C16" w:rsidRDefault="00C05A37" w:rsidP="00434C16">
      <w:r w:rsidRPr="00434C16">
        <w:t xml:space="preserve">To understand </w:t>
      </w:r>
      <w:r w:rsidR="00795E4C" w:rsidRPr="00434C16">
        <w:t>what future skills are needed, you will need t</w:t>
      </w:r>
      <w:r w:rsidRPr="00434C16">
        <w:t>o plan for</w:t>
      </w:r>
      <w:r w:rsidR="00795E4C" w:rsidRPr="00434C16">
        <w:t xml:space="preserve"> the</w:t>
      </w:r>
      <w:r w:rsidR="00DD066F" w:rsidRPr="00434C16">
        <w:t xml:space="preserve"> tasks the</w:t>
      </w:r>
      <w:r w:rsidR="00CA0051" w:rsidRPr="00434C16">
        <w:t xml:space="preserve"> </w:t>
      </w:r>
      <w:r w:rsidR="00DD066F" w:rsidRPr="00434C16">
        <w:t xml:space="preserve">organisation will be doing and how these will be broken down into individual job roles. </w:t>
      </w:r>
      <w:r w:rsidR="006901D7">
        <w:t>Plan</w:t>
      </w:r>
      <w:r w:rsidR="00DD066F" w:rsidRPr="00434C16">
        <w:t xml:space="preserve"> the potential types of contracts needed, part time, full time or seasonal</w:t>
      </w:r>
      <w:r w:rsidR="00434C16">
        <w:t>.</w:t>
      </w:r>
      <w:r w:rsidR="00DD066F" w:rsidRPr="00434C16">
        <w:t xml:space="preserve"> You can use systematic techniques to review past trends to give you an idea of what skills </w:t>
      </w:r>
      <w:r w:rsidR="008F7858" w:rsidRPr="00434C16">
        <w:t xml:space="preserve">will be </w:t>
      </w:r>
      <w:r w:rsidR="00DD066F" w:rsidRPr="00434C16">
        <w:t>needed. Managerial judgement is a technique which use</w:t>
      </w:r>
      <w:r w:rsidR="007428C5" w:rsidRPr="00434C16">
        <w:t xml:space="preserve">s the knowledge and experience of senior staff of the specific company, the industry and the external environment </w:t>
      </w:r>
      <w:bookmarkStart w:id="2" w:name="_Hlk40955203"/>
      <w:r w:rsidR="007428C5" w:rsidRPr="00434C16">
        <w:t>(Taylor and Woodhams, P58, 2016</w:t>
      </w:r>
      <w:bookmarkEnd w:id="2"/>
      <w:r w:rsidR="007428C5" w:rsidRPr="00434C16">
        <w:t>). Some companies work out their skills</w:t>
      </w:r>
      <w:r w:rsidR="00434C16">
        <w:t xml:space="preserve"> and</w:t>
      </w:r>
      <w:r w:rsidR="007428C5" w:rsidRPr="00434C16">
        <w:t xml:space="preserve"> labour need based on costs. They work out their future budget and this determines how many staff they can afford to hire.</w:t>
      </w:r>
      <w:r w:rsidR="008F7858" w:rsidRPr="00434C16">
        <w:t xml:space="preserve"> Industry such as retail will increase their employee numbers dramatically at Christmas and this is usually based on their budget along with forecasted increase in footfall</w:t>
      </w:r>
      <w:r w:rsidR="006901D7">
        <w:t>.</w:t>
      </w:r>
    </w:p>
    <w:p w14:paraId="0CF0EC59" w14:textId="2899EA27" w:rsidR="00315772" w:rsidRPr="00434C16" w:rsidRDefault="007428C5" w:rsidP="00434C16">
      <w:r w:rsidRPr="00434C16">
        <w:t xml:space="preserve">Analysing the current state of an organisation’s workforce is critical in workforce planning. It involves </w:t>
      </w:r>
      <w:r w:rsidR="008F7858" w:rsidRPr="00434C16">
        <w:t>collating data</w:t>
      </w:r>
      <w:r w:rsidRPr="00434C16">
        <w:t xml:space="preserve"> about the skills your workforce already has and how these will change and develop overtime</w:t>
      </w:r>
      <w:r w:rsidR="006901D7">
        <w:t xml:space="preserve"> </w:t>
      </w:r>
      <w:r w:rsidR="00CC6103" w:rsidRPr="00434C16">
        <w:t>(Al Adamsen, 2019). We can assess employee</w:t>
      </w:r>
      <w:r w:rsidR="009245F1" w:rsidRPr="00434C16">
        <w:t>’</w:t>
      </w:r>
      <w:r w:rsidR="00CC6103" w:rsidRPr="00434C16">
        <w:t>s skills by looking at person specifications for their current job roles, internal training records</w:t>
      </w:r>
      <w:r w:rsidR="008F7858" w:rsidRPr="00434C16">
        <w:t xml:space="preserve">, </w:t>
      </w:r>
      <w:r w:rsidR="00CC6103" w:rsidRPr="00434C16">
        <w:t>appraisals</w:t>
      </w:r>
      <w:r w:rsidR="008F7858" w:rsidRPr="00434C16">
        <w:t>, questionnaires and one to one conversation’s with management</w:t>
      </w:r>
      <w:r w:rsidR="00CC6103" w:rsidRPr="00434C16">
        <w:t>.</w:t>
      </w:r>
      <w:r w:rsidR="00F502EB" w:rsidRPr="00434C16">
        <w:t xml:space="preserve"> We will need to </w:t>
      </w:r>
      <w:r w:rsidR="006901D7">
        <w:t>forecast future</w:t>
      </w:r>
      <w:r w:rsidR="00F502EB" w:rsidRPr="00434C16">
        <w:t xml:space="preserve"> promotions </w:t>
      </w:r>
      <w:r w:rsidR="006901D7">
        <w:t>likely to</w:t>
      </w:r>
      <w:r w:rsidR="00F502EB" w:rsidRPr="00434C16">
        <w:t xml:space="preserve"> take place internally, along with lateral moves</w:t>
      </w:r>
      <w:r w:rsidR="00F91C96">
        <w:t xml:space="preserve"> and </w:t>
      </w:r>
      <w:r w:rsidR="00F502EB" w:rsidRPr="00434C16">
        <w:t>look at trends in employee turnover</w:t>
      </w:r>
      <w:r w:rsidR="008F7858" w:rsidRPr="00434C16">
        <w:t xml:space="preserve"> for the period we are forecasting for.</w:t>
      </w:r>
      <w:r w:rsidR="00F91C96">
        <w:t xml:space="preserve"> This will give you the skills gap within the organisation.</w:t>
      </w:r>
      <w:r w:rsidR="006901D7">
        <w:t xml:space="preserve"> </w:t>
      </w:r>
      <w:r w:rsidR="00C05A37" w:rsidRPr="00434C16">
        <w:t>We can address th</w:t>
      </w:r>
      <w:r w:rsidR="006901D7">
        <w:t>is</w:t>
      </w:r>
      <w:r w:rsidR="00C05A37" w:rsidRPr="00434C16">
        <w:t xml:space="preserve"> shortage by </w:t>
      </w:r>
      <w:r w:rsidR="00982B1B" w:rsidRPr="00434C16">
        <w:t>streamlin</w:t>
      </w:r>
      <w:r w:rsidR="00C05A37" w:rsidRPr="00434C16">
        <w:t>ing</w:t>
      </w:r>
      <w:r w:rsidR="00982B1B" w:rsidRPr="00434C16">
        <w:t xml:space="preserve"> some processes</w:t>
      </w:r>
      <w:r w:rsidR="006901D7">
        <w:t xml:space="preserve"> </w:t>
      </w:r>
      <w:r w:rsidR="00982B1B" w:rsidRPr="00434C16">
        <w:t>to free up some of the current workforce</w:t>
      </w:r>
      <w:r w:rsidR="006901D7">
        <w:t xml:space="preserve"> along with </w:t>
      </w:r>
      <w:r w:rsidR="00982B1B" w:rsidRPr="00434C16">
        <w:t>upskill</w:t>
      </w:r>
      <w:r w:rsidR="006901D7">
        <w:t>ing</w:t>
      </w:r>
      <w:r w:rsidR="00982B1B" w:rsidRPr="00434C16">
        <w:t xml:space="preserve"> staff to enable them to take on some of the new tasks</w:t>
      </w:r>
      <w:r w:rsidR="00C05A37" w:rsidRPr="00434C16">
        <w:t xml:space="preserve"> or w</w:t>
      </w:r>
      <w:r w:rsidR="00982B1B" w:rsidRPr="00434C16">
        <w:t>e can temporarily move some of the workforce about, extend their roles or job share.</w:t>
      </w:r>
      <w:r w:rsidR="00AB1F09" w:rsidRPr="00434C16">
        <w:t xml:space="preserve"> </w:t>
      </w:r>
      <w:r w:rsidR="006901D7">
        <w:t xml:space="preserve">We </w:t>
      </w:r>
      <w:r w:rsidR="00AB1F09" w:rsidRPr="00434C16">
        <w:t>can also look to outsource task</w:t>
      </w:r>
      <w:r w:rsidR="006901D7">
        <w:t>s</w:t>
      </w:r>
      <w:r w:rsidR="00AB1F09" w:rsidRPr="00434C16">
        <w:t xml:space="preserve"> which may be a cheaper option. </w:t>
      </w:r>
      <w:r w:rsidR="00F91C96">
        <w:t>Your</w:t>
      </w:r>
      <w:r w:rsidR="005F5100" w:rsidRPr="00434C16">
        <w:t xml:space="preserve"> people plan </w:t>
      </w:r>
      <w:r w:rsidR="00F91C96">
        <w:t xml:space="preserve">is based </w:t>
      </w:r>
      <w:r w:rsidR="005F5100" w:rsidRPr="00434C16">
        <w:t xml:space="preserve">around your findings from completing a workforce plan. The two are intrinsically linked and are based on </w:t>
      </w:r>
      <w:r w:rsidR="00C8712B" w:rsidRPr="00434C16">
        <w:t>overall staff considerations.</w:t>
      </w:r>
    </w:p>
    <w:p w14:paraId="7166A818" w14:textId="237992A4" w:rsidR="0024098F" w:rsidRPr="00434C16" w:rsidRDefault="00B9733A" w:rsidP="00434C16">
      <w:r w:rsidRPr="00F91C96">
        <w:rPr>
          <w:b/>
          <w:bCs/>
        </w:rPr>
        <w:t>“Succession planning focuses on identifying and growing talent to fill leadership and business-critical positions in the future. In the face of skills shortages, succession planning has gained popularity, and is now carried out in both large and smaller organisations”</w:t>
      </w:r>
      <w:r w:rsidRPr="00434C16">
        <w:t> (CIPD, 2018</w:t>
      </w:r>
      <w:r w:rsidR="00434C16" w:rsidRPr="00434C16">
        <w:t xml:space="preserve">). </w:t>
      </w:r>
      <w:r w:rsidR="00EE06E4" w:rsidRPr="00434C16">
        <w:t xml:space="preserve">Succession planning is </w:t>
      </w:r>
      <w:r w:rsidR="00434C16" w:rsidRPr="00434C16">
        <w:t xml:space="preserve">done </w:t>
      </w:r>
      <w:r w:rsidR="00EE06E4" w:rsidRPr="00434C16">
        <w:t>for the whole workforce to ensure flexibility</w:t>
      </w:r>
      <w:r w:rsidR="005F5100" w:rsidRPr="00434C16">
        <w:t xml:space="preserve"> and pools of talent.</w:t>
      </w:r>
      <w:r w:rsidR="00434C16" w:rsidRPr="00434C16">
        <w:t xml:space="preserve"> </w:t>
      </w:r>
      <w:r w:rsidR="00302A31">
        <w:t>T</w:t>
      </w:r>
      <w:r w:rsidR="00434C16" w:rsidRPr="00434C16">
        <w:t xml:space="preserve">his plan </w:t>
      </w:r>
      <w:r w:rsidR="00302A31">
        <w:t>enables companies</w:t>
      </w:r>
      <w:r w:rsidR="00434C16" w:rsidRPr="00434C16">
        <w:t xml:space="preserve"> to cover sickness, holidays, dismissal and resignations.</w:t>
      </w:r>
      <w:r w:rsidR="005F5100" w:rsidRPr="00434C16">
        <w:t xml:space="preserve"> Key to this is knowing your workforce and what aspirations individuals have within the organisation. Appraisals are a good way to get this information, then having good managers who organise development plans for their team members </w:t>
      </w:r>
      <w:r w:rsidR="006901D7">
        <w:t xml:space="preserve">thus </w:t>
      </w:r>
      <w:r w:rsidR="005F5100" w:rsidRPr="00434C16">
        <w:t xml:space="preserve">increasing their team’s skill level. Employees can go to external and internal training courses, complete on the job training, shadowing and step into a role temporarily when others are on holiday. </w:t>
      </w:r>
    </w:p>
    <w:p w14:paraId="1911ACAC" w14:textId="627856EF" w:rsidR="00B9733A" w:rsidRPr="00F91C96" w:rsidRDefault="00DB1269" w:rsidP="00434C16">
      <w:pPr>
        <w:rPr>
          <w:b/>
          <w:bCs/>
        </w:rPr>
      </w:pPr>
      <w:r w:rsidRPr="00F91C96">
        <w:rPr>
          <w:b/>
          <w:bCs/>
        </w:rPr>
        <w:t>3</w:t>
      </w:r>
      <w:r w:rsidR="0086667F">
        <w:rPr>
          <w:b/>
          <w:bCs/>
        </w:rPr>
        <w:t xml:space="preserve">. </w:t>
      </w:r>
      <w:r w:rsidRPr="00F91C96">
        <w:rPr>
          <w:b/>
          <w:bCs/>
        </w:rPr>
        <w:t>Explain different approaches to attracting and retaining talent, and the strengths and weaknesses of each.</w:t>
      </w:r>
    </w:p>
    <w:p w14:paraId="04FE22EE" w14:textId="3B0FD14D" w:rsidR="00056D50" w:rsidRPr="00434C16" w:rsidRDefault="0025405A" w:rsidP="00434C16">
      <w:r>
        <w:t>Talent management is an essential management practise</w:t>
      </w:r>
      <w:r w:rsidR="00812F2A">
        <w:t xml:space="preserve"> associated with recruitment, workforce skills, performance and succession planning</w:t>
      </w:r>
      <w:r w:rsidR="002D3A00" w:rsidRPr="00434C16">
        <w:t xml:space="preserve"> (CIPD, Talent, 2018)</w:t>
      </w:r>
      <w:r w:rsidR="00F91C96">
        <w:t>.</w:t>
      </w:r>
      <w:r w:rsidR="00346768" w:rsidRPr="00434C16">
        <w:t xml:space="preserve"> </w:t>
      </w:r>
      <w:r w:rsidR="00056D50" w:rsidRPr="00434C16">
        <w:t xml:space="preserve">Adopting a strategic approach to talent management means that the organisation will get the best from its people and puts managing talent high on the agenda. To attract the right talent the organisation will need a clearly define and communicate corporate strategy </w:t>
      </w:r>
      <w:r w:rsidR="00F91C96">
        <w:t xml:space="preserve">along with a </w:t>
      </w:r>
      <w:r w:rsidR="00056D50" w:rsidRPr="00434C16">
        <w:t xml:space="preserve">detailed workforce plan. </w:t>
      </w:r>
    </w:p>
    <w:p w14:paraId="66D47A20" w14:textId="18329CD5" w:rsidR="004623EF" w:rsidRPr="00434C16" w:rsidRDefault="004623EF" w:rsidP="00434C16">
      <w:r w:rsidRPr="00434C16">
        <w:lastRenderedPageBreak/>
        <w:t xml:space="preserve">We need to investigate what our competitors in the labour market are offering potential employees. We need to analyse the bonuses of their approach and how we will make ourselves stand out from the crowd, especially in a tight labour market. </w:t>
      </w:r>
      <w:r w:rsidR="0027354C" w:rsidRPr="00434C16">
        <w:t>The organisation needs to have a clear strategy on how it wishes to position itself in the labour market</w:t>
      </w:r>
      <w:r w:rsidR="00C23D47" w:rsidRPr="00434C16">
        <w:t>. There are a few approaches to organisational positioning, based on either reward or culture. Reward refers to the amount of money the employer is willing to pay, whereas culture is about the extent to which employees are treated ethically and respected (Taylor and Woodhams, P61, 2016)</w:t>
      </w:r>
      <w:r w:rsidR="00F91C96">
        <w:t>.</w:t>
      </w:r>
      <w:r w:rsidR="00C23D47" w:rsidRPr="00434C16">
        <w:t xml:space="preserve"> The organisation</w:t>
      </w:r>
      <w:r w:rsidR="001714C7" w:rsidRPr="00434C16">
        <w:t>’s</w:t>
      </w:r>
      <w:r w:rsidR="00C23D47" w:rsidRPr="00434C16">
        <w:t xml:space="preserve"> positions are ‘employer of cash’ meaning employees are treated </w:t>
      </w:r>
      <w:r w:rsidR="00F91C96">
        <w:t>rather</w:t>
      </w:r>
      <w:r w:rsidR="00C23D47" w:rsidRPr="00434C16">
        <w:t xml:space="preserve"> poorly with an expectation to work longer hours</w:t>
      </w:r>
      <w:r w:rsidR="001714C7" w:rsidRPr="00434C16">
        <w:t xml:space="preserve"> </w:t>
      </w:r>
      <w:r w:rsidR="00C23D47" w:rsidRPr="00434C16">
        <w:t xml:space="preserve">but compensates them with higher wages. </w:t>
      </w:r>
      <w:r w:rsidR="001714C7" w:rsidRPr="00434C16">
        <w:t>An ‘employer of churn’ which pay’s poorly and treats employee’s harshly which leads to high staff turnover and can only really work in a loose labour market where staff can be easily replaced.</w:t>
      </w:r>
      <w:r w:rsidR="0072116C" w:rsidRPr="00434C16">
        <w:t xml:space="preserve"> Low skilled individuals are often targeted due to their lack of options for employment elsewhere.</w:t>
      </w:r>
      <w:r w:rsidR="001714C7" w:rsidRPr="00434C16">
        <w:t xml:space="preserve"> An ‘employer of values’ cannot often afford to pay higher than market average wages but is committed to treating employees well. This approach is usually used in the charity and public sector</w:t>
      </w:r>
      <w:r w:rsidR="00E367C8" w:rsidRPr="00434C16">
        <w:t xml:space="preserve"> positions</w:t>
      </w:r>
      <w:r w:rsidR="00F91C96">
        <w:t xml:space="preserve"> </w:t>
      </w:r>
      <w:r w:rsidR="00F91C96" w:rsidRPr="00434C16">
        <w:t>(Taylor and Woodhams, P61, 2016)</w:t>
      </w:r>
      <w:r w:rsidR="001714C7" w:rsidRPr="00434C16">
        <w:t>.</w:t>
      </w:r>
      <w:r w:rsidR="0072116C" w:rsidRPr="00434C16">
        <w:t xml:space="preserve"> The optimal strategic aim i</w:t>
      </w:r>
      <w:r w:rsidR="00267695" w:rsidRPr="00434C16">
        <w:t>s</w:t>
      </w:r>
      <w:r w:rsidR="0072116C" w:rsidRPr="00434C16">
        <w:t xml:space="preserve"> to be an ‘employer of choice’</w:t>
      </w:r>
      <w:r w:rsidR="00A40605">
        <w:t xml:space="preserve">. </w:t>
      </w:r>
      <w:r w:rsidR="0072116C" w:rsidRPr="00434C16">
        <w:t xml:space="preserve">This means the organisation pays well and treats its employees </w:t>
      </w:r>
      <w:r w:rsidR="00A40605" w:rsidRPr="00434C16">
        <w:t>well</w:t>
      </w:r>
      <w:r w:rsidR="00605244">
        <w:t xml:space="preserve">, </w:t>
      </w:r>
      <w:r w:rsidR="00A40605" w:rsidRPr="00434C16">
        <w:t>meaning</w:t>
      </w:r>
      <w:r w:rsidR="0072116C" w:rsidRPr="00434C16">
        <w:t xml:space="preserve"> that even in a tight labour market it will attract talent</w:t>
      </w:r>
      <w:r w:rsidR="00A40605">
        <w:t xml:space="preserve"> </w:t>
      </w:r>
      <w:r w:rsidR="00A40605" w:rsidRPr="00434C16">
        <w:t xml:space="preserve"> (Taylor and Woodhams, P61, 2016)</w:t>
      </w:r>
      <w:r w:rsidR="0072116C" w:rsidRPr="00434C16">
        <w:t xml:space="preserve">, so this is how we need to position our organisation in the labour </w:t>
      </w:r>
      <w:r w:rsidR="00E367C8" w:rsidRPr="00434C16">
        <w:t>market,</w:t>
      </w:r>
      <w:r w:rsidR="0072116C" w:rsidRPr="00434C16">
        <w:t xml:space="preserve"> so we attract and retain the talented people we need</w:t>
      </w:r>
      <w:r w:rsidR="00605244">
        <w:t xml:space="preserve"> and retain them.</w:t>
      </w:r>
    </w:p>
    <w:p w14:paraId="37279F67" w14:textId="1FBC352E" w:rsidR="0085318D" w:rsidRPr="00434C16" w:rsidRDefault="0072116C" w:rsidP="00434C16">
      <w:r w:rsidRPr="00434C16">
        <w:tab/>
        <w:t xml:space="preserve">We need to develop Employer Branding to present our organisation at its best to the labour market. Employer branding is </w:t>
      </w:r>
      <w:r w:rsidRPr="00A40605">
        <w:rPr>
          <w:b/>
          <w:bCs/>
        </w:rPr>
        <w:t>"</w:t>
      </w:r>
      <w:r w:rsidR="00CC793E" w:rsidRPr="00A40605">
        <w:rPr>
          <w:b/>
          <w:bCs/>
        </w:rPr>
        <w:t>the process of managing and influencing your reputation as an employer among job seekers, employees and key stakeholders.  It encompasses everything you do to position your organi</w:t>
      </w:r>
      <w:r w:rsidR="00E367C8" w:rsidRPr="00A40605">
        <w:rPr>
          <w:b/>
          <w:bCs/>
        </w:rPr>
        <w:t>z</w:t>
      </w:r>
      <w:r w:rsidR="00CC793E" w:rsidRPr="00A40605">
        <w:rPr>
          <w:b/>
          <w:bCs/>
        </w:rPr>
        <w:t>ation as an employer of choice”</w:t>
      </w:r>
      <w:r w:rsidR="00CC793E" w:rsidRPr="00434C16">
        <w:t xml:space="preserve"> (Builtin.com, 2019)</w:t>
      </w:r>
      <w:r w:rsidR="00A40605">
        <w:t>.</w:t>
      </w:r>
      <w:r w:rsidR="00E656AE" w:rsidRPr="00434C16">
        <w:t xml:space="preserve"> The brand message must </w:t>
      </w:r>
      <w:r w:rsidR="00665936">
        <w:t>match the</w:t>
      </w:r>
      <w:r w:rsidR="00E656AE" w:rsidRPr="00434C16">
        <w:t xml:space="preserve"> reality of working for the organisation or will result in loss of reputation and an increase in staff turnover.</w:t>
      </w:r>
      <w:r w:rsidR="0085318D" w:rsidRPr="00D05EA2">
        <w:rPr>
          <w:b/>
          <w:bCs/>
        </w:rPr>
        <w:t xml:space="preserve"> </w:t>
      </w:r>
      <w:r w:rsidR="00E55140" w:rsidRPr="00E55140">
        <w:t xml:space="preserve">A strategic approach to employee retention enables us to develop an understanding of our employees needs </w:t>
      </w:r>
      <w:r w:rsidR="00186232">
        <w:t>and</w:t>
      </w:r>
      <w:r w:rsidR="00E55140" w:rsidRPr="00E55140">
        <w:t xml:space="preserve"> </w:t>
      </w:r>
      <w:r w:rsidR="00186232">
        <w:t xml:space="preserve">develop </w:t>
      </w:r>
      <w:r w:rsidR="00E55140" w:rsidRPr="00E55140">
        <w:t xml:space="preserve">a high engagement culture leading to increased </w:t>
      </w:r>
      <w:r w:rsidR="00186232">
        <w:t>productivity</w:t>
      </w:r>
      <w:r w:rsidR="0085318D" w:rsidRPr="00434C16">
        <w:t> (Londonleadershipacademy.nhs.uk, 2017)</w:t>
      </w:r>
      <w:r w:rsidR="00D05EA2">
        <w:t>.</w:t>
      </w:r>
      <w:r w:rsidR="00727A85" w:rsidRPr="00434C16">
        <w:t xml:space="preserve"> We need to find out what our employees want from their working life within our organisation and give them incentives to flourish.</w:t>
      </w:r>
      <w:r w:rsidR="00186232">
        <w:t xml:space="preserve"> These can be,</w:t>
      </w:r>
      <w:r w:rsidR="00422DDE" w:rsidRPr="00434C16">
        <w:t xml:space="preserve"> a </w:t>
      </w:r>
      <w:r w:rsidR="00727A85" w:rsidRPr="00434C16">
        <w:t>good work life balance, higher w</w:t>
      </w:r>
      <w:r w:rsidR="00422DDE" w:rsidRPr="00434C16">
        <w:t xml:space="preserve">ages, development opportunities </w:t>
      </w:r>
      <w:r w:rsidR="00186232">
        <w:t>and annual leave allowance.</w:t>
      </w:r>
      <w:r w:rsidR="00422DDE" w:rsidRPr="00434C16">
        <w:t xml:space="preserve"> We need to ensure we are paying a good wage for an individual’s skill </w:t>
      </w:r>
      <w:r w:rsidR="00865583" w:rsidRPr="00434C16">
        <w:t>level;</w:t>
      </w:r>
      <w:r w:rsidR="00422DDE" w:rsidRPr="00434C16">
        <w:t xml:space="preserve"> ensure we have a performance reward scheme</w:t>
      </w:r>
      <w:r w:rsidR="00186232">
        <w:t xml:space="preserve"> and offer </w:t>
      </w:r>
      <w:r w:rsidR="00A92F09" w:rsidRPr="00434C16">
        <w:t xml:space="preserve">flexible working where possible. </w:t>
      </w:r>
      <w:r w:rsidR="00186232">
        <w:t>E</w:t>
      </w:r>
      <w:r w:rsidR="00422DDE" w:rsidRPr="00434C16">
        <w:t xml:space="preserve">mployees need to have a good working relationship with management and </w:t>
      </w:r>
      <w:r w:rsidR="00186232">
        <w:t xml:space="preserve">open </w:t>
      </w:r>
      <w:r w:rsidR="00422DDE" w:rsidRPr="00434C16">
        <w:t xml:space="preserve">communication. </w:t>
      </w:r>
      <w:r w:rsidR="00793E2B" w:rsidRPr="00434C16">
        <w:t>It is said that employees leave managers, not companies, with research from Hogan assessments showing that 75% of employees consider their direct boss to be “the worst part of their job”</w:t>
      </w:r>
      <w:r w:rsidR="00B20FD1" w:rsidRPr="00434C16">
        <w:t xml:space="preserve"> (Get Lighthouse, 2017)</w:t>
      </w:r>
      <w:r w:rsidR="00D05EA2">
        <w:t>.</w:t>
      </w:r>
      <w:r w:rsidR="00793E2B" w:rsidRPr="00434C16">
        <w:t xml:space="preserve"> We need to ensure this is not the case in our organisation by having</w:t>
      </w:r>
      <w:r w:rsidR="00021D3F" w:rsidRPr="00434C16">
        <w:t xml:space="preserve"> </w:t>
      </w:r>
      <w:r w:rsidR="00793E2B" w:rsidRPr="00434C16">
        <w:t>a</w:t>
      </w:r>
      <w:r w:rsidR="00422DDE" w:rsidRPr="00434C16">
        <w:t>ppraisals</w:t>
      </w:r>
      <w:r w:rsidR="00793E2B" w:rsidRPr="00434C16">
        <w:t xml:space="preserve"> </w:t>
      </w:r>
      <w:r w:rsidR="00422DDE" w:rsidRPr="00434C16">
        <w:t>completed regularly to ensure any issues, or development needs are addressed.</w:t>
      </w:r>
      <w:r w:rsidR="00B20FD1" w:rsidRPr="00434C16">
        <w:t xml:space="preserve"> Employees need constructive feedback and praise to feel valued within the organisation. </w:t>
      </w:r>
    </w:p>
    <w:p w14:paraId="1A707A14" w14:textId="77777777" w:rsidR="000835BA" w:rsidRDefault="000835BA" w:rsidP="00434C16">
      <w:pPr>
        <w:rPr>
          <w:b/>
          <w:bCs/>
        </w:rPr>
      </w:pPr>
    </w:p>
    <w:p w14:paraId="49FDB296" w14:textId="6CDD5C9A" w:rsidR="00B278B5" w:rsidRDefault="00B278B5" w:rsidP="0070408B">
      <w:pPr>
        <w:rPr>
          <w:b/>
          <w:bCs/>
        </w:rPr>
      </w:pPr>
      <w:r w:rsidRPr="000835BA">
        <w:rPr>
          <w:b/>
          <w:bCs/>
        </w:rPr>
        <w:t>4</w:t>
      </w:r>
      <w:r w:rsidR="0070408B">
        <w:rPr>
          <w:b/>
          <w:bCs/>
        </w:rPr>
        <w:t xml:space="preserve">. </w:t>
      </w:r>
      <w:r w:rsidR="006509AD">
        <w:rPr>
          <w:b/>
          <w:bCs/>
        </w:rPr>
        <w:t xml:space="preserve">A. </w:t>
      </w:r>
      <w:r w:rsidR="000835BA" w:rsidRPr="000835BA">
        <w:rPr>
          <w:b/>
          <w:bCs/>
        </w:rPr>
        <w:t>S</w:t>
      </w:r>
      <w:r w:rsidRPr="000835BA">
        <w:rPr>
          <w:b/>
          <w:bCs/>
        </w:rPr>
        <w:t xml:space="preserve">ummarise good practice </w:t>
      </w:r>
      <w:r w:rsidR="005B79A8" w:rsidRPr="000835BA">
        <w:rPr>
          <w:b/>
          <w:bCs/>
        </w:rPr>
        <w:t>developing job descriptions, person specifications and competency frameworks</w:t>
      </w:r>
      <w:r w:rsidR="000835BA">
        <w:rPr>
          <w:b/>
          <w:bCs/>
        </w:rPr>
        <w:t>.</w:t>
      </w:r>
    </w:p>
    <w:p w14:paraId="6E9EA067" w14:textId="2CFC7CFF" w:rsidR="005B79A8" w:rsidRPr="006509AD" w:rsidRDefault="0070408B" w:rsidP="006509AD">
      <w:pPr>
        <w:pStyle w:val="ListParagraph"/>
        <w:numPr>
          <w:ilvl w:val="0"/>
          <w:numId w:val="18"/>
        </w:numPr>
        <w:rPr>
          <w:b/>
          <w:bCs/>
        </w:rPr>
      </w:pPr>
      <w:r w:rsidRPr="006509AD">
        <w:rPr>
          <w:b/>
          <w:bCs/>
        </w:rPr>
        <w:t>M</w:t>
      </w:r>
      <w:r w:rsidR="005B79A8" w:rsidRPr="006509AD">
        <w:rPr>
          <w:b/>
          <w:bCs/>
        </w:rPr>
        <w:t>ethods of recruitment and selection, and the strengths and weaknesses of each</w:t>
      </w:r>
      <w:r w:rsidR="000835BA" w:rsidRPr="006509AD">
        <w:rPr>
          <w:b/>
          <w:bCs/>
        </w:rPr>
        <w:t>.</w:t>
      </w:r>
    </w:p>
    <w:p w14:paraId="22110378" w14:textId="251AF9DF" w:rsidR="005B79A8" w:rsidRPr="006509AD" w:rsidRDefault="005B79A8" w:rsidP="006509AD">
      <w:pPr>
        <w:pStyle w:val="ListParagraph"/>
        <w:numPr>
          <w:ilvl w:val="0"/>
          <w:numId w:val="18"/>
        </w:numPr>
        <w:rPr>
          <w:b/>
          <w:bCs/>
        </w:rPr>
      </w:pPr>
      <w:r w:rsidRPr="006509AD">
        <w:rPr>
          <w:b/>
          <w:bCs/>
        </w:rPr>
        <w:lastRenderedPageBreak/>
        <w:t>Good practice in relation to dismissal, redundancy and retirement.</w:t>
      </w:r>
    </w:p>
    <w:p w14:paraId="35130952" w14:textId="57F271B1" w:rsidR="005B79A8" w:rsidRPr="00434C16" w:rsidRDefault="005B79A8" w:rsidP="00434C16"/>
    <w:p w14:paraId="0B00711D" w14:textId="0BE02FAE" w:rsidR="005B79A8" w:rsidRPr="00434C16" w:rsidRDefault="0079314B" w:rsidP="00434C16">
      <w:r w:rsidRPr="000835BA">
        <w:rPr>
          <w:b/>
          <w:bCs/>
        </w:rPr>
        <w:t>A)</w:t>
      </w:r>
      <w:r w:rsidR="00EB3D63" w:rsidRPr="00434C16">
        <w:t xml:space="preserve"> A job description is a key document in recruitment a</w:t>
      </w:r>
      <w:r w:rsidR="002256A0" w:rsidRPr="00434C16">
        <w:t>s it details the role, rate of pay, location, hours, purpose of the role and tasks associated with the position. It should also define where the job fits within the overall company hierarchy and the reporting lines</w:t>
      </w:r>
      <w:r w:rsidR="00B00B63" w:rsidRPr="00434C16">
        <w:t xml:space="preserve"> (Taylor and Woodhams, 2016)</w:t>
      </w:r>
      <w:r w:rsidR="002256A0" w:rsidRPr="00434C16">
        <w:t xml:space="preserve">. A job description </w:t>
      </w:r>
      <w:r w:rsidR="00AF53AE" w:rsidRPr="00434C16">
        <w:t xml:space="preserve">is used as the basis for the employment contract and can be used as a performance management tool. </w:t>
      </w:r>
      <w:r w:rsidR="00F7210E" w:rsidRPr="00434C16">
        <w:t>It needs to be clear and accurate to ensure the right talent is recruited and that potential job applicants understand what is expected of them</w:t>
      </w:r>
      <w:r w:rsidR="002A2C26" w:rsidRPr="00434C16">
        <w:t xml:space="preserve"> (Zippia For Employers, 2012).</w:t>
      </w:r>
    </w:p>
    <w:p w14:paraId="1CBCA287" w14:textId="3517F4BB" w:rsidR="00F7210E" w:rsidRPr="00434C16" w:rsidRDefault="00F7210E" w:rsidP="00434C16">
      <w:r w:rsidRPr="00434C16">
        <w:t xml:space="preserve">A person specification </w:t>
      </w:r>
      <w:r w:rsidR="009F1E0A" w:rsidRPr="00434C16">
        <w:t>accompanies a job description and focuses on the human characteristics</w:t>
      </w:r>
      <w:r w:rsidR="00AE2C5A">
        <w:t>, skills, knowledge and experience</w:t>
      </w:r>
      <w:r w:rsidR="009F1E0A" w:rsidRPr="00434C16">
        <w:t xml:space="preserve"> which are de</w:t>
      </w:r>
      <w:r w:rsidR="00A1100D" w:rsidRPr="00434C16">
        <w:t>emed</w:t>
      </w:r>
      <w:r w:rsidR="009F1E0A" w:rsidRPr="00434C16">
        <w:t xml:space="preserve"> necessary by the organisation in order for the applicant to fulfil the role </w:t>
      </w:r>
      <w:bookmarkStart w:id="3" w:name="_Hlk41391254"/>
      <w:r w:rsidR="009F1E0A" w:rsidRPr="00434C16">
        <w:t>(Taylor and Woodhams, P64, 2016)</w:t>
      </w:r>
      <w:r w:rsidR="00A1100D" w:rsidRPr="00434C16">
        <w:t xml:space="preserve">. </w:t>
      </w:r>
      <w:bookmarkEnd w:id="3"/>
      <w:r w:rsidR="00A1100D" w:rsidRPr="00434C16">
        <w:t>The person specification is used as a basis during the selection process at the interview and assessment stages (Human Resources Department at SOAS</w:t>
      </w:r>
      <w:r w:rsidR="00822FE5">
        <w:t>,</w:t>
      </w:r>
      <w:r w:rsidR="00A1100D" w:rsidRPr="00434C16">
        <w:t xml:space="preserve"> 2019).</w:t>
      </w:r>
      <w:r w:rsidR="00E8360F" w:rsidRPr="00434C16">
        <w:t xml:space="preserve"> Usually each specification is classified as ‘essential’ or ‘desirable’ for the person who gets the position (Taylor and Woodhams, P64, 2016).</w:t>
      </w:r>
    </w:p>
    <w:p w14:paraId="1079C7CF" w14:textId="7DFBE240" w:rsidR="008B22FA" w:rsidRPr="00434C16" w:rsidRDefault="008B22FA" w:rsidP="00434C16">
      <w:r w:rsidRPr="00434C16">
        <w:t xml:space="preserve">A competency framework defines which competencies are necessary for success in an organisation (Mindtools.com, 2009). </w:t>
      </w:r>
      <w:r w:rsidR="00C17D30" w:rsidRPr="00434C16">
        <w:t xml:space="preserve">They are used to increase clarity around performance </w:t>
      </w:r>
      <w:r w:rsidR="00D16448" w:rsidRPr="00434C16">
        <w:t>expectations,</w:t>
      </w:r>
      <w:r w:rsidR="00C37DA9" w:rsidRPr="00434C16">
        <w:t xml:space="preserve"> but</w:t>
      </w:r>
      <w:r w:rsidR="005E2FD8" w:rsidRPr="00434C16">
        <w:t xml:space="preserve"> care needs to be taken because if too specific it will hinder flexibility </w:t>
      </w:r>
      <w:r w:rsidR="00D16448" w:rsidRPr="00434C16">
        <w:t>and appear non-inclusive</w:t>
      </w:r>
      <w:r w:rsidR="0043652A" w:rsidRPr="00434C16">
        <w:t>. Competencies focus on a person’s personal attributes and are referred to as behaviours</w:t>
      </w:r>
      <w:r w:rsidR="00822FE5">
        <w:rPr>
          <w:b/>
          <w:bCs/>
        </w:rPr>
        <w:t xml:space="preserve"> </w:t>
      </w:r>
      <w:r w:rsidR="00F039BE" w:rsidRPr="00434C16">
        <w:t>(CIPD, 2019)</w:t>
      </w:r>
      <w:r w:rsidR="00F039BE">
        <w:t>.</w:t>
      </w:r>
    </w:p>
    <w:p w14:paraId="58047FC2" w14:textId="0E0C2FA9" w:rsidR="0079314B" w:rsidRPr="00434C16" w:rsidRDefault="0079314B" w:rsidP="00434C16">
      <w:r w:rsidRPr="00BE181F">
        <w:rPr>
          <w:b/>
          <w:bCs/>
        </w:rPr>
        <w:t>B)</w:t>
      </w:r>
      <w:r w:rsidRPr="00434C16">
        <w:t xml:space="preserve"> </w:t>
      </w:r>
      <w:r w:rsidR="00AA53B4" w:rsidRPr="00434C16">
        <w:t>There are many different methods of recruitment</w:t>
      </w:r>
      <w:r w:rsidR="00A36F4E">
        <w:t xml:space="preserve"> which can be</w:t>
      </w:r>
      <w:r w:rsidR="00943A84" w:rsidRPr="00434C16">
        <w:t xml:space="preserve"> internal or external. Recruiting internally can be done using in house company communication methods such as intranet or message boards which means it can be a cheaper option than advertising externally or using agencies. Regularly recruiting internally </w:t>
      </w:r>
      <w:r w:rsidR="00937EA9" w:rsidRPr="00434C16">
        <w:t>creates a strong progression path for the Company’s employees which is great for staff motivation, morale, and employee retention</w:t>
      </w:r>
      <w:r w:rsidR="00AE2C5A">
        <w:t xml:space="preserve"> </w:t>
      </w:r>
      <w:r w:rsidR="00AE2C5A" w:rsidRPr="00434C16">
        <w:t>(BrightHR, 2015)</w:t>
      </w:r>
      <w:r w:rsidR="00937EA9" w:rsidRPr="00434C16">
        <w:t>. Internally recruiting also helps with succession planning as you are developing your staff</w:t>
      </w:r>
      <w:r w:rsidR="00F506B0" w:rsidRPr="00434C16">
        <w:t xml:space="preserve"> constantly for</w:t>
      </w:r>
      <w:r w:rsidR="00937EA9" w:rsidRPr="00434C16">
        <w:t xml:space="preserve"> progress</w:t>
      </w:r>
      <w:r w:rsidR="00F506B0" w:rsidRPr="00434C16">
        <w:t xml:space="preserve">ion, so </w:t>
      </w:r>
      <w:r w:rsidR="00937EA9" w:rsidRPr="00434C16">
        <w:t>you</w:t>
      </w:r>
      <w:r w:rsidR="00F506B0" w:rsidRPr="00434C16">
        <w:t xml:space="preserve"> are planning people</w:t>
      </w:r>
      <w:r w:rsidR="00915ACB" w:rsidRPr="00434C16">
        <w:t>’</w:t>
      </w:r>
      <w:r w:rsidR="00F506B0" w:rsidRPr="00434C16">
        <w:t>s successors (BrightHR, 2015)</w:t>
      </w:r>
      <w:r w:rsidR="003420E8" w:rsidRPr="00434C16">
        <w:t>. The disadvantages are there is a smaller pool of people the role is aimed at compared to advertising externally</w:t>
      </w:r>
      <w:r w:rsidR="00603401" w:rsidRPr="00434C16">
        <w:t>,</w:t>
      </w:r>
      <w:r w:rsidR="0041628B" w:rsidRPr="00434C16">
        <w:t xml:space="preserve"> </w:t>
      </w:r>
      <w:r w:rsidR="00603401" w:rsidRPr="00434C16">
        <w:t>a</w:t>
      </w:r>
      <w:r w:rsidR="0041628B" w:rsidRPr="00434C16">
        <w:t>lso the company maybe missing out on introducing new ideas, skills and fresh thinking by not hiring externally.</w:t>
      </w:r>
    </w:p>
    <w:p w14:paraId="33CE9040" w14:textId="3251C6C4" w:rsidR="003420E8" w:rsidRPr="00434C16" w:rsidRDefault="003420E8" w:rsidP="00434C16">
      <w:r w:rsidRPr="00434C16">
        <w:t xml:space="preserve">Recruiting externally involves deciding where to advertise, word of mouth, agency, online, job centre, Radio etc. The different audiences these methods appeal to and the cost involved will need to be considered to establish which will get the best results from the job advert. </w:t>
      </w:r>
      <w:r w:rsidR="0041628B" w:rsidRPr="00434C16">
        <w:t>Recruiting externally can bring fresh thinking, new skills and talent into an organisation but it can also cause loyal internal employees to become demoralised due to their own lack of progression with</w:t>
      </w:r>
      <w:r w:rsidR="00AF79DF">
        <w:t>in</w:t>
      </w:r>
      <w:r w:rsidR="0041628B" w:rsidRPr="00434C16">
        <w:t xml:space="preserve"> the firm. </w:t>
      </w:r>
    </w:p>
    <w:p w14:paraId="50FA9380" w14:textId="34FCA458" w:rsidR="003420E8" w:rsidRPr="00434C16" w:rsidRDefault="003420E8" w:rsidP="00434C16">
      <w:r w:rsidRPr="00434C16">
        <w:t xml:space="preserve">The selection process can be </w:t>
      </w:r>
      <w:r w:rsidR="0041628B" w:rsidRPr="00434C16">
        <w:t xml:space="preserve">completed through several different methods and stages. The application process, when a candidate replies to the job advert, can be used to sort the applicants into qualified and unqualified. </w:t>
      </w:r>
      <w:r w:rsidR="00AF79DF">
        <w:t>F</w:t>
      </w:r>
      <w:r w:rsidR="0015218E" w:rsidRPr="00434C16">
        <w:t xml:space="preserve">or must-have skills </w:t>
      </w:r>
      <w:r w:rsidR="0041628B" w:rsidRPr="00434C16">
        <w:t>you need to keep the qualifying questions simple, even using yes</w:t>
      </w:r>
      <w:r w:rsidR="0015218E" w:rsidRPr="00434C16">
        <w:t>/</w:t>
      </w:r>
      <w:r w:rsidR="0041628B" w:rsidRPr="00434C16">
        <w:t xml:space="preserve">no answers to </w:t>
      </w:r>
      <w:r w:rsidR="0015218E" w:rsidRPr="00434C16">
        <w:t xml:space="preserve">automatically disqualify a candidate (Recruiting Resources, 2019). If a candidate is successful at the application phase they are then invited to an interview. Interviews can take place over the phone, face to face, in a </w:t>
      </w:r>
      <w:r w:rsidR="0015218E" w:rsidRPr="00434C16">
        <w:lastRenderedPageBreak/>
        <w:t xml:space="preserve">group or before a panel. </w:t>
      </w:r>
      <w:r w:rsidR="00C11EE2" w:rsidRPr="00434C16">
        <w:t xml:space="preserve">Group interviews are when </w:t>
      </w:r>
      <w:r w:rsidR="00822FE5" w:rsidRPr="00434C16">
        <w:t>several</w:t>
      </w:r>
      <w:r w:rsidR="00C11EE2" w:rsidRPr="00434C16">
        <w:t xml:space="preserve"> successful applicants are all interviewed together</w:t>
      </w:r>
      <w:r w:rsidR="00822FE5">
        <w:t xml:space="preserve">, </w:t>
      </w:r>
      <w:r w:rsidR="00C11EE2" w:rsidRPr="00434C16">
        <w:t>are set tasks to complete together in smaller groups while interviewers observe their interactions and results. This saves time</w:t>
      </w:r>
      <w:r w:rsidR="00473D5F" w:rsidRPr="00434C16">
        <w:t xml:space="preserve"> and money over interviewing them singly but does not allow the one to one time to get to know the individual properly. </w:t>
      </w:r>
      <w:r w:rsidR="001D2B5B" w:rsidRPr="00434C16">
        <w:t xml:space="preserve">During group activities </w:t>
      </w:r>
      <w:r w:rsidR="007C1359" w:rsidRPr="00434C16">
        <w:t xml:space="preserve">certain personalities will rise to the top whereas some personalities wont shine through (BrightHR, 2010). </w:t>
      </w:r>
    </w:p>
    <w:p w14:paraId="1B5D1BAF" w14:textId="4E3B77DA" w:rsidR="00E031C5" w:rsidRPr="00434C16" w:rsidRDefault="00E031C5" w:rsidP="00434C16">
      <w:r w:rsidRPr="00434C16">
        <w:t xml:space="preserve">Ability and personality tests are used by 50% of the UK’s largest companies when selecting some of their employees. Different tests used are those measuring numeracy, literacy, job specific skills and general ability. The purpose is to sort out the worst performers and drop them from the selection process (Taylor and Woodhams, </w:t>
      </w:r>
      <w:r w:rsidR="00865583" w:rsidRPr="00434C16">
        <w:t>Pg.</w:t>
      </w:r>
      <w:r w:rsidRPr="00434C16">
        <w:t xml:space="preserve"> 66, 2016).</w:t>
      </w:r>
      <w:r w:rsidR="00D7218C" w:rsidRPr="00434C16">
        <w:t xml:space="preserve"> </w:t>
      </w:r>
      <w:r w:rsidR="00EF34F0" w:rsidRPr="00434C16">
        <w:t>The disadvantages of these types of tests are that some people can learn how to take these standardised tests, while others can get test anxiety so do not perform to their full potential (CareerAddict, 2016).</w:t>
      </w:r>
    </w:p>
    <w:p w14:paraId="047B36B3" w14:textId="042C1150" w:rsidR="005D3C87" w:rsidRPr="00434C16" w:rsidRDefault="005D3C87" w:rsidP="00434C16">
      <w:r w:rsidRPr="00434C16">
        <w:t xml:space="preserve">Assessment centres and </w:t>
      </w:r>
      <w:r w:rsidR="00140BA3" w:rsidRPr="00434C16">
        <w:t>workdays</w:t>
      </w:r>
      <w:r w:rsidRPr="00434C16">
        <w:t xml:space="preserve"> are another method</w:t>
      </w:r>
      <w:r w:rsidR="00140BA3" w:rsidRPr="00434C16">
        <w:t xml:space="preserve"> of selection. </w:t>
      </w:r>
      <w:r w:rsidRPr="00434C16">
        <w:t>Assessment centres assess</w:t>
      </w:r>
      <w:r w:rsidR="00140BA3" w:rsidRPr="00434C16">
        <w:t xml:space="preserve"> candidates</w:t>
      </w:r>
      <w:r w:rsidRPr="00434C16">
        <w:t xml:space="preserve"> as a group and </w:t>
      </w:r>
      <w:r w:rsidR="004C7019" w:rsidRPr="00434C16">
        <w:t xml:space="preserve">get them to perform tasks such as </w:t>
      </w:r>
      <w:r w:rsidRPr="00434C16">
        <w:t xml:space="preserve">presentations, role-playing, work samples </w:t>
      </w:r>
      <w:r w:rsidR="004C7019" w:rsidRPr="00434C16">
        <w:t>and ability tests</w:t>
      </w:r>
      <w:r w:rsidRPr="00434C16">
        <w:t xml:space="preserve">. Assessment centres offer a good measure of individuals </w:t>
      </w:r>
      <w:r w:rsidR="00140BA3" w:rsidRPr="00434C16">
        <w:t>abilities,</w:t>
      </w:r>
      <w:r w:rsidRPr="00434C16">
        <w:t xml:space="preserve"> but they are only viable if you have a reasonably large number of suitable candidates </w:t>
      </w:r>
      <w:bookmarkStart w:id="4" w:name="_Hlk41906685"/>
      <w:r w:rsidRPr="00434C16">
        <w:t xml:space="preserve">(Taylor and Woodhams, </w:t>
      </w:r>
      <w:r w:rsidR="00865583" w:rsidRPr="00434C16">
        <w:t>Pg.</w:t>
      </w:r>
      <w:r w:rsidRPr="00434C16">
        <w:t xml:space="preserve"> 66, 2016).</w:t>
      </w:r>
      <w:r w:rsidR="00140BA3" w:rsidRPr="00434C16">
        <w:t xml:space="preserve"> </w:t>
      </w:r>
      <w:bookmarkEnd w:id="4"/>
      <w:r w:rsidR="00140BA3" w:rsidRPr="00434C16">
        <w:t xml:space="preserve">Work samples are when a candidate will complete some of the tasks of the new role over a </w:t>
      </w:r>
      <w:r w:rsidR="004C7019" w:rsidRPr="00434C16">
        <w:t>short time</w:t>
      </w:r>
      <w:r w:rsidR="00140BA3" w:rsidRPr="00434C16">
        <w:t xml:space="preserve"> </w:t>
      </w:r>
      <w:r w:rsidR="004C7019" w:rsidRPr="00434C16">
        <w:t>which</w:t>
      </w:r>
      <w:r w:rsidR="00140BA3" w:rsidRPr="00434C16">
        <w:t xml:space="preserve"> is beneficial to </w:t>
      </w:r>
      <w:r w:rsidR="00800DB2">
        <w:t>both employer and applicant</w:t>
      </w:r>
      <w:r w:rsidR="00140BA3" w:rsidRPr="00434C16">
        <w:t xml:space="preserve"> because the candidate can see if they like the culture of the organisation, work colleagues and the tasks of the role</w:t>
      </w:r>
      <w:r w:rsidR="004C7019" w:rsidRPr="00434C16">
        <w:t xml:space="preserve"> and</w:t>
      </w:r>
      <w:r w:rsidR="00140BA3" w:rsidRPr="00434C16">
        <w:t xml:space="preserve"> a Company can see if they fit </w:t>
      </w:r>
      <w:r w:rsidR="004C7019" w:rsidRPr="00434C16">
        <w:t>within the</w:t>
      </w:r>
      <w:r w:rsidR="00140BA3" w:rsidRPr="00434C16">
        <w:t xml:space="preserve"> organisation</w:t>
      </w:r>
      <w:r w:rsidR="004C7019" w:rsidRPr="00434C16">
        <w:t xml:space="preserve"> and</w:t>
      </w:r>
      <w:r w:rsidR="00140BA3" w:rsidRPr="00434C16">
        <w:t xml:space="preserve"> measure their performance </w:t>
      </w:r>
      <w:r w:rsidR="004C7019" w:rsidRPr="00434C16">
        <w:t>for</w:t>
      </w:r>
      <w:r w:rsidR="00140BA3" w:rsidRPr="00434C16">
        <w:t xml:space="preserve"> tasks completed</w:t>
      </w:r>
      <w:r w:rsidR="004C7019" w:rsidRPr="00434C16">
        <w:t>.</w:t>
      </w:r>
      <w:r w:rsidR="00517AC1" w:rsidRPr="00434C16">
        <w:t xml:space="preserve"> </w:t>
      </w:r>
    </w:p>
    <w:p w14:paraId="09A2D431" w14:textId="25649D16" w:rsidR="00517AC1" w:rsidRPr="00434C16" w:rsidRDefault="00517AC1" w:rsidP="00434C16">
      <w:r w:rsidRPr="00434C16">
        <w:t xml:space="preserve">Employer references used to be relied on a lot when hiring a new candidate, however in recent years the amount of information a previous employer can put in has diminished due to the threat of legal action from former employees. </w:t>
      </w:r>
    </w:p>
    <w:p w14:paraId="1FEB1D60" w14:textId="3B227933" w:rsidR="00517AC1" w:rsidRPr="00434C16" w:rsidRDefault="00BE181F" w:rsidP="00434C16">
      <w:r w:rsidRPr="00BE181F">
        <w:rPr>
          <w:b/>
          <w:bCs/>
        </w:rPr>
        <w:t>C)</w:t>
      </w:r>
      <w:r w:rsidR="00262685" w:rsidRPr="00434C16">
        <w:t xml:space="preserve">  </w:t>
      </w:r>
      <w:r w:rsidR="00C662E6">
        <w:t>T</w:t>
      </w:r>
      <w:r w:rsidR="005D2851" w:rsidRPr="00434C16">
        <w:t>he Equality Act 2010</w:t>
      </w:r>
      <w:r w:rsidR="00C662E6">
        <w:t xml:space="preserve"> </w:t>
      </w:r>
      <w:r w:rsidR="005D2851" w:rsidRPr="00434C16">
        <w:t>provides the legal framework to protect the rights</w:t>
      </w:r>
      <w:r w:rsidR="00814EED">
        <w:t xml:space="preserve"> of</w:t>
      </w:r>
      <w:r w:rsidR="005D2851" w:rsidRPr="00434C16">
        <w:t xml:space="preserve"> individuals and encourage equality and opportunity for all (Equalityhumanrights.com, 2010)</w:t>
      </w:r>
      <w:r w:rsidR="00350463" w:rsidRPr="00434C16">
        <w:t>. It includes legislation on equal pay, sex discrimination, Race, Disability, religion, Age et</w:t>
      </w:r>
      <w:r w:rsidR="00C662E6">
        <w:t>c and needs to be adhered to when looking at dismissal, redundancy and retirement.</w:t>
      </w:r>
    </w:p>
    <w:p w14:paraId="175CCD94" w14:textId="15102CFC" w:rsidR="00F971F2" w:rsidRPr="00434C16" w:rsidRDefault="00262685" w:rsidP="00434C16">
      <w:r w:rsidRPr="00434C16">
        <w:t>Dismissal is an involuntary employee turnover</w:t>
      </w:r>
      <w:r w:rsidR="003F43A9" w:rsidRPr="00434C16">
        <w:t xml:space="preserve"> and is the result of either conduct issues related to breaking company rules or capability, where there is an inability to do the job (Taylor and Woodhams, </w:t>
      </w:r>
      <w:r w:rsidR="00865583" w:rsidRPr="00434C16">
        <w:t>Pg.</w:t>
      </w:r>
      <w:r w:rsidR="003F43A9" w:rsidRPr="00434C16">
        <w:t xml:space="preserve"> 75, 2016). </w:t>
      </w:r>
      <w:r w:rsidR="009F24E5">
        <w:t>Dismissal maybe with or without notice and the most common reasons are inability, misconduct or redundancy (CIPD,2019). T</w:t>
      </w:r>
      <w:r w:rsidR="00F971F2" w:rsidRPr="00434C16">
        <w:t>he ACAS code of practice sets out the basic requirements of fairness and standardised reasonable behaviour for disciplinary and grievance issues (Perfect HR, n.d.).</w:t>
      </w:r>
      <w:r w:rsidR="00570C05" w:rsidRPr="00434C16">
        <w:t xml:space="preserve"> </w:t>
      </w:r>
      <w:r w:rsidR="009F24E5">
        <w:t>The procedure followed must be inline with ACAS guidance and a unified process applicable to all</w:t>
      </w:r>
      <w:r w:rsidR="00BE37A2">
        <w:t>,</w:t>
      </w:r>
      <w:r w:rsidR="009F24E5">
        <w:t xml:space="preserve"> as if the case is taken to tribunal the court will look</w:t>
      </w:r>
      <w:r w:rsidR="00BE37A2">
        <w:t xml:space="preserve"> take the ACAS guide into account. </w:t>
      </w:r>
      <w:r w:rsidR="00800DB2">
        <w:t>The d</w:t>
      </w:r>
      <w:r w:rsidR="00BE37A2">
        <w:t xml:space="preserve">isciplinary and grievance process should be clearly defined and written in a staff handbook or work document accessible by all. Issues should be dealt with swiftly </w:t>
      </w:r>
      <w:r w:rsidR="00800DB2">
        <w:t>along with</w:t>
      </w:r>
      <w:r w:rsidR="00BE37A2">
        <w:t xml:space="preserve"> investigations, </w:t>
      </w:r>
      <w:r w:rsidR="00454A46">
        <w:t>hearings</w:t>
      </w:r>
      <w:r w:rsidR="00BE37A2">
        <w:t xml:space="preserve"> and decision meetings. </w:t>
      </w:r>
      <w:r w:rsidR="00454A46">
        <w:t xml:space="preserve">Investigations and disciplinary hearings should be carried out by different </w:t>
      </w:r>
      <w:r w:rsidR="00814EED">
        <w:t>individuals</w:t>
      </w:r>
      <w:r w:rsidR="00800DB2">
        <w:t xml:space="preserve"> ensuring fairness</w:t>
      </w:r>
      <w:r w:rsidR="00454A46">
        <w:t>. All information regarding the case, including the reason for the disciplinary case, any evidence and minutes from meetings should all be writte</w:t>
      </w:r>
      <w:r w:rsidR="00814EED">
        <w:t>n, with</w:t>
      </w:r>
      <w:r w:rsidR="00454A46">
        <w:t xml:space="preserve"> employer and employee hav</w:t>
      </w:r>
      <w:r w:rsidR="00814EED">
        <w:t>ing</w:t>
      </w:r>
      <w:r w:rsidR="00454A46">
        <w:t xml:space="preserve"> a hard copy. </w:t>
      </w:r>
      <w:r w:rsidR="00BE37A2">
        <w:t xml:space="preserve">Employees are to be given adequate time to prepare their case and be allowed an accompanying person or union representative to sit in </w:t>
      </w:r>
      <w:r w:rsidR="00BE37A2">
        <w:lastRenderedPageBreak/>
        <w:t xml:space="preserve">with them and help with the process. Employees </w:t>
      </w:r>
      <w:r w:rsidR="00800DB2">
        <w:t>can</w:t>
      </w:r>
      <w:r w:rsidR="00BE37A2">
        <w:t xml:space="preserve"> appeal against any formal decision made, this has usually got to be lodged within 5 – 7 working days of the decision being made </w:t>
      </w:r>
      <w:r w:rsidR="00BE37A2" w:rsidRPr="00814EED">
        <w:t>(www.acas.org.uk, n.d.).</w:t>
      </w:r>
      <w:r w:rsidR="00814EED">
        <w:t xml:space="preserve"> If an organisation follows the ACAS code, there is a clear process for all managers to follow and all employees will be treated fairly and equally. Managers can all be trained on the ACAS code forming a unified approach.</w:t>
      </w:r>
    </w:p>
    <w:p w14:paraId="068CA6E7" w14:textId="4871A7B9" w:rsidR="00A86A47" w:rsidRPr="00434C16" w:rsidRDefault="00A86A47" w:rsidP="00434C16">
      <w:r w:rsidRPr="00434C16">
        <w:t>Redundancy is a type of involuntary turnover and refers to a dismissal because the job role that a member of staff was doing has now ceased</w:t>
      </w:r>
      <w:r w:rsidR="00EE011E">
        <w:t>, this is a last resort option.</w:t>
      </w:r>
      <w:r w:rsidRPr="00434C16">
        <w:t xml:space="preserve"> It is good practice that employees try to redeploy staff into other areas of the organisation by retraining or to find other alternatives to compulsory redundancy such as pay cuts, recruitment freeze, voluntary redundancies</w:t>
      </w:r>
      <w:r w:rsidR="00814EED">
        <w:t xml:space="preserve"> or </w:t>
      </w:r>
      <w:r w:rsidRPr="00434C16">
        <w:t xml:space="preserve">retirement (Taylor and Woodhams, </w:t>
      </w:r>
      <w:r w:rsidR="00865583" w:rsidRPr="00434C16">
        <w:t>Pg.</w:t>
      </w:r>
      <w:r w:rsidRPr="00434C16">
        <w:t xml:space="preserve"> 75, 2016).</w:t>
      </w:r>
      <w:r w:rsidR="0080204F" w:rsidRPr="00434C16">
        <w:t xml:space="preserve"> If the only option is compulsory redundancy then companies need to follow the correct procedure, ensuring they follow the Employment Rights Act 1996 and to be as communicative and transparent as possible.</w:t>
      </w:r>
      <w:r w:rsidR="00EE011E">
        <w:t xml:space="preserve"> Individual consultation should take place after you have identified who will need to be made redundant. </w:t>
      </w:r>
      <w:r w:rsidR="00800DB2">
        <w:t>R</w:t>
      </w:r>
      <w:r w:rsidR="00EE011E">
        <w:t>edundancies of 20 or more staff</w:t>
      </w:r>
      <w:r w:rsidR="00800DB2">
        <w:t xml:space="preserve"> means</w:t>
      </w:r>
      <w:r w:rsidR="00EE011E">
        <w:t xml:space="preserve"> collective consultations with representations can take place (CIPD, 2019). </w:t>
      </w:r>
      <w:r w:rsidR="009B658C">
        <w:t>The employer is legally required to</w:t>
      </w:r>
      <w:r w:rsidR="00290F44">
        <w:t xml:space="preserve"> tell the representatives why they are making redundancies, the number of people it will affect and their job roles, methods of selection, the redundancy process and the calculating of redundancy pay (CIPD, 2019). </w:t>
      </w:r>
      <w:r w:rsidR="009626F5">
        <w:t xml:space="preserve"> Those chosen for redundancy should be given notice in writing that their job is at risk and be invited to a meeting to di</w:t>
      </w:r>
      <w:r w:rsidR="00050D7B">
        <w:t>scuss. The employer must listen to the points raised by an individual and consider them (CIPD, 2019). Employees should be given the right to appeal the redundancy decision.</w:t>
      </w:r>
      <w:r w:rsidR="009626F5">
        <w:t xml:space="preserve"> </w:t>
      </w:r>
      <w:r w:rsidR="0080204F" w:rsidRPr="00434C16">
        <w:t xml:space="preserve">The employees remaining and those being dismissed will all need extra support during this period </w:t>
      </w:r>
      <w:r w:rsidR="00865583" w:rsidRPr="00434C16">
        <w:t>regarding</w:t>
      </w:r>
      <w:r w:rsidR="0080204F" w:rsidRPr="00434C16">
        <w:t xml:space="preserve"> monitoring workloads and offering reassurance. </w:t>
      </w:r>
      <w:bookmarkStart w:id="5" w:name="_Hlk41980460"/>
      <w:r w:rsidR="0080204F" w:rsidRPr="00434C16">
        <w:t xml:space="preserve">(Taylor and Woodhams, </w:t>
      </w:r>
      <w:r w:rsidR="00865583" w:rsidRPr="00434C16">
        <w:t>Pg.</w:t>
      </w:r>
      <w:r w:rsidR="0080204F" w:rsidRPr="00434C16">
        <w:t xml:space="preserve"> 66, 2016).</w:t>
      </w:r>
      <w:bookmarkEnd w:id="5"/>
    </w:p>
    <w:p w14:paraId="2AF2CEFA" w14:textId="4F40C4F9" w:rsidR="002A2C26" w:rsidRDefault="00346148" w:rsidP="005B79A8">
      <w:r w:rsidRPr="00434C16">
        <w:t xml:space="preserve">Retirement is when a person reaches an age, they deem fit, to retire from the world of work. An employer can </w:t>
      </w:r>
      <w:r w:rsidR="00BE181F">
        <w:t>only</w:t>
      </w:r>
      <w:r w:rsidRPr="00434C16">
        <w:t xml:space="preserve"> set a retirement age if it can legally prove the need. </w:t>
      </w:r>
      <w:r w:rsidR="004B044E" w:rsidRPr="00434C16">
        <w:t>Employees and job applicants are protected against discrimination because of age</w:t>
      </w:r>
      <w:r w:rsidR="00215A5D" w:rsidRPr="00434C16">
        <w:t xml:space="preserve"> under developments in employment law</w:t>
      </w:r>
      <w:r w:rsidR="00215A5D" w:rsidRPr="00BE181F">
        <w:rPr>
          <w:b/>
          <w:bCs/>
        </w:rPr>
        <w:t xml:space="preserve">. “If an individual becomes unable to meet the needs of the job role through factors related to age, any exit should therefore be managed through performance and capability procedure” </w:t>
      </w:r>
      <w:r w:rsidR="00215A5D" w:rsidRPr="00434C16">
        <w:t xml:space="preserve">(Taylor and Woodhams, </w:t>
      </w:r>
      <w:r w:rsidR="00865583" w:rsidRPr="00434C16">
        <w:t>Pg.</w:t>
      </w:r>
      <w:r w:rsidR="00215A5D" w:rsidRPr="00434C16">
        <w:t xml:space="preserve"> 74, 2016).</w:t>
      </w:r>
      <w:r w:rsidR="00CA1CE0" w:rsidRPr="00434C16">
        <w:t xml:space="preserve"> Good practice in relation to retirement is that there is ongoing communication regarding their future intentions with </w:t>
      </w:r>
      <w:r w:rsidR="00800DB2">
        <w:t>management</w:t>
      </w:r>
      <w:r w:rsidR="00CA1CE0" w:rsidRPr="00434C16">
        <w:t>. Colleagues do not usually reach a certain age and then retire, they may want to opt for part-time hours, step down from a particle role to one with less responsibility or remain on the company books by offering consultancy services instead of permanent employment.</w:t>
      </w:r>
    </w:p>
    <w:p w14:paraId="4A9F5037" w14:textId="77777777" w:rsidR="009F24E5" w:rsidRPr="009F24E5" w:rsidRDefault="009F24E5" w:rsidP="005B79A8">
      <w:pPr>
        <w:rPr>
          <w:rStyle w:val="SubtleEmphasis"/>
          <w:i w:val="0"/>
          <w:iCs w:val="0"/>
          <w:color w:val="auto"/>
        </w:rPr>
      </w:pPr>
    </w:p>
    <w:p w14:paraId="523B68F4" w14:textId="4C362837" w:rsidR="005D3C87" w:rsidRPr="00603401" w:rsidRDefault="005D3C87" w:rsidP="005B79A8">
      <w:pPr>
        <w:rPr>
          <w:rStyle w:val="SubtleEmphasis"/>
          <w:rFonts w:ascii="Times New Roman" w:hAnsi="Times New Roman"/>
          <w:i w:val="0"/>
          <w:iCs w:val="0"/>
          <w:szCs w:val="22"/>
        </w:rPr>
      </w:pPr>
    </w:p>
    <w:p w14:paraId="54B19C12" w14:textId="3CBD536D" w:rsidR="005D3C87" w:rsidRPr="00603401" w:rsidRDefault="005D3C87" w:rsidP="005B79A8">
      <w:pPr>
        <w:rPr>
          <w:rStyle w:val="SubtleEmphasis"/>
          <w:rFonts w:ascii="Times New Roman" w:hAnsi="Times New Roman"/>
          <w:i w:val="0"/>
          <w:iCs w:val="0"/>
          <w:szCs w:val="22"/>
        </w:rPr>
      </w:pPr>
    </w:p>
    <w:p w14:paraId="46366439" w14:textId="77777777" w:rsidR="005D3C87" w:rsidRPr="00603401" w:rsidRDefault="005D3C87" w:rsidP="005B79A8">
      <w:pPr>
        <w:rPr>
          <w:rStyle w:val="SubtleEmphasis"/>
          <w:rFonts w:ascii="Times New Roman" w:hAnsi="Times New Roman"/>
          <w:i w:val="0"/>
          <w:iCs w:val="0"/>
          <w:szCs w:val="22"/>
        </w:rPr>
      </w:pPr>
    </w:p>
    <w:p w14:paraId="1CD3E370" w14:textId="09FB522F" w:rsidR="002A2C26" w:rsidRDefault="002A2C26" w:rsidP="005B79A8">
      <w:pPr>
        <w:rPr>
          <w:rStyle w:val="SubtleEmphasis"/>
          <w:rFonts w:ascii="Times New Roman" w:hAnsi="Times New Roman"/>
          <w:i w:val="0"/>
          <w:iCs w:val="0"/>
          <w:szCs w:val="22"/>
        </w:rPr>
      </w:pPr>
    </w:p>
    <w:p w14:paraId="098C8CD3" w14:textId="77777777" w:rsidR="00302A31" w:rsidRPr="00603401" w:rsidRDefault="00302A31" w:rsidP="005B79A8">
      <w:pPr>
        <w:rPr>
          <w:rStyle w:val="SubtleEmphasis"/>
          <w:rFonts w:ascii="Times New Roman" w:hAnsi="Times New Roman"/>
          <w:i w:val="0"/>
          <w:iCs w:val="0"/>
          <w:szCs w:val="22"/>
        </w:rPr>
      </w:pPr>
    </w:p>
    <w:p w14:paraId="3EE4BEF1" w14:textId="77777777" w:rsidR="005D4B25" w:rsidRDefault="005D4B25" w:rsidP="00E76C87">
      <w:pPr>
        <w:rPr>
          <w:rFonts w:cs="Arial"/>
          <w:szCs w:val="22"/>
          <w:u w:val="single"/>
        </w:rPr>
      </w:pPr>
    </w:p>
    <w:p w14:paraId="21E56CE8" w14:textId="038C7803" w:rsidR="00521A81" w:rsidRPr="00A52A6B" w:rsidRDefault="00521A81" w:rsidP="00E76C87">
      <w:pPr>
        <w:rPr>
          <w:rFonts w:cs="Arial"/>
          <w:szCs w:val="22"/>
          <w:u w:val="single"/>
        </w:rPr>
      </w:pPr>
      <w:r w:rsidRPr="00A52A6B">
        <w:rPr>
          <w:rFonts w:cs="Arial"/>
          <w:szCs w:val="22"/>
          <w:u w:val="single"/>
        </w:rPr>
        <w:lastRenderedPageBreak/>
        <w:t>References</w:t>
      </w:r>
    </w:p>
    <w:p w14:paraId="6D1D14AE" w14:textId="378DDC88" w:rsidR="00603401" w:rsidRPr="00A52A6B" w:rsidRDefault="00603401" w:rsidP="00E76C87">
      <w:pPr>
        <w:rPr>
          <w:rFonts w:cs="Arial"/>
          <w:szCs w:val="22"/>
        </w:rPr>
      </w:pPr>
      <w:proofErr w:type="spellStart"/>
      <w:r w:rsidRPr="00A52A6B">
        <w:rPr>
          <w:rFonts w:cs="Arial"/>
          <w:szCs w:val="22"/>
        </w:rPr>
        <w:t>BrightHR</w:t>
      </w:r>
      <w:proofErr w:type="spellEnd"/>
      <w:r w:rsidRPr="00A52A6B">
        <w:rPr>
          <w:rFonts w:cs="Arial"/>
          <w:szCs w:val="22"/>
        </w:rPr>
        <w:t xml:space="preserve">. (2010). Advantages &amp; Disadvantages of Group Interviews | </w:t>
      </w:r>
      <w:proofErr w:type="spellStart"/>
      <w:r w:rsidRPr="00A52A6B">
        <w:rPr>
          <w:rFonts w:cs="Arial"/>
          <w:szCs w:val="22"/>
        </w:rPr>
        <w:t>BrightHR</w:t>
      </w:r>
      <w:proofErr w:type="spellEnd"/>
      <w:r w:rsidRPr="00A52A6B">
        <w:rPr>
          <w:rFonts w:cs="Arial"/>
          <w:szCs w:val="22"/>
        </w:rPr>
        <w:t xml:space="preserve">. [online] Available at: </w:t>
      </w:r>
      <w:hyperlink r:id="rId6" w:history="1">
        <w:r w:rsidRPr="00A52A6B">
          <w:rPr>
            <w:rStyle w:val="Hyperlink"/>
            <w:rFonts w:cs="Arial"/>
            <w:szCs w:val="22"/>
          </w:rPr>
          <w:t>https://www.brighthr.com/articles/hiring/interviews/the-advantages-and-disadvantages-of-group-interviews/</w:t>
        </w:r>
      </w:hyperlink>
      <w:r w:rsidRPr="00A52A6B">
        <w:rPr>
          <w:rFonts w:cs="Arial"/>
          <w:szCs w:val="22"/>
        </w:rPr>
        <w:t>.</w:t>
      </w:r>
    </w:p>
    <w:p w14:paraId="5852115D" w14:textId="0B689908" w:rsidR="00603401" w:rsidRPr="00A52A6B" w:rsidRDefault="00603401" w:rsidP="00E76C87">
      <w:pPr>
        <w:rPr>
          <w:rFonts w:cs="Arial"/>
          <w:szCs w:val="22"/>
        </w:rPr>
      </w:pPr>
      <w:proofErr w:type="spellStart"/>
      <w:r w:rsidRPr="00A52A6B">
        <w:rPr>
          <w:rFonts w:cs="Arial"/>
          <w:szCs w:val="22"/>
        </w:rPr>
        <w:t>BrightHR</w:t>
      </w:r>
      <w:proofErr w:type="spellEnd"/>
      <w:r w:rsidRPr="00A52A6B">
        <w:rPr>
          <w:rFonts w:cs="Arial"/>
          <w:szCs w:val="22"/>
        </w:rPr>
        <w:t xml:space="preserve">. (2015). HR Recruitment Techniques | </w:t>
      </w:r>
      <w:proofErr w:type="spellStart"/>
      <w:r w:rsidRPr="00A52A6B">
        <w:rPr>
          <w:rFonts w:cs="Arial"/>
          <w:szCs w:val="22"/>
        </w:rPr>
        <w:t>BrightHR</w:t>
      </w:r>
      <w:proofErr w:type="spellEnd"/>
      <w:r w:rsidRPr="00A52A6B">
        <w:rPr>
          <w:rFonts w:cs="Arial"/>
          <w:szCs w:val="22"/>
        </w:rPr>
        <w:t xml:space="preserve">. [online] Available at: </w:t>
      </w:r>
      <w:hyperlink r:id="rId7" w:history="1">
        <w:r w:rsidRPr="00A52A6B">
          <w:rPr>
            <w:rStyle w:val="Hyperlink"/>
            <w:rFonts w:cs="Arial"/>
            <w:szCs w:val="22"/>
          </w:rPr>
          <w:t>https://www.brighthr.com/articles/hiring/recruitment/popular-employee-recruitment-techniques/</w:t>
        </w:r>
      </w:hyperlink>
      <w:r w:rsidRPr="00A52A6B">
        <w:rPr>
          <w:rFonts w:cs="Arial"/>
          <w:szCs w:val="22"/>
        </w:rPr>
        <w:t>.</w:t>
      </w:r>
    </w:p>
    <w:p w14:paraId="46C37E14" w14:textId="316CAAE2" w:rsidR="00603401" w:rsidRPr="00A52A6B" w:rsidRDefault="00603401" w:rsidP="00E76C87">
      <w:pPr>
        <w:rPr>
          <w:rFonts w:cs="Arial"/>
          <w:szCs w:val="22"/>
        </w:rPr>
      </w:pPr>
      <w:r w:rsidRPr="00A52A6B">
        <w:rPr>
          <w:rFonts w:cs="Arial"/>
          <w:szCs w:val="22"/>
        </w:rPr>
        <w:t xml:space="preserve">Builtin.com. (2019). Employer Branding: Definition, Benefits and Strategies | Built In. [online] Viewed May 2020, Available at: </w:t>
      </w:r>
      <w:hyperlink r:id="rId8" w:history="1">
        <w:r w:rsidRPr="00A52A6B">
          <w:rPr>
            <w:rStyle w:val="Hyperlink"/>
            <w:rFonts w:cs="Arial"/>
            <w:szCs w:val="22"/>
          </w:rPr>
          <w:t>https://builtin.com/employer-branding</w:t>
        </w:r>
      </w:hyperlink>
      <w:r w:rsidRPr="00A52A6B">
        <w:rPr>
          <w:rFonts w:cs="Arial"/>
          <w:szCs w:val="22"/>
        </w:rPr>
        <w:t>.</w:t>
      </w:r>
    </w:p>
    <w:p w14:paraId="4416D911" w14:textId="1D54F7FB" w:rsidR="002A2C26" w:rsidRPr="00A52A6B" w:rsidRDefault="00EF34F0" w:rsidP="00E76C87">
      <w:pPr>
        <w:rPr>
          <w:rFonts w:cs="Arial"/>
          <w:szCs w:val="22"/>
        </w:rPr>
      </w:pPr>
      <w:proofErr w:type="spellStart"/>
      <w:r w:rsidRPr="00A52A6B">
        <w:rPr>
          <w:rFonts w:cs="Arial"/>
          <w:szCs w:val="22"/>
        </w:rPr>
        <w:t>CareerAddict</w:t>
      </w:r>
      <w:proofErr w:type="spellEnd"/>
      <w:r w:rsidRPr="00A52A6B">
        <w:rPr>
          <w:rFonts w:cs="Arial"/>
          <w:szCs w:val="22"/>
        </w:rPr>
        <w:t xml:space="preserve">. (2016). Pros and Cons of Aptitude Testing. [online] Available at: </w:t>
      </w:r>
      <w:hyperlink r:id="rId9" w:history="1">
        <w:r w:rsidR="00603401" w:rsidRPr="00A52A6B">
          <w:rPr>
            <w:rStyle w:val="Hyperlink"/>
            <w:rFonts w:cs="Arial"/>
            <w:szCs w:val="22"/>
          </w:rPr>
          <w:t>https://www.careeraddict.com/pros-and-cons-of-aptitude-testing</w:t>
        </w:r>
      </w:hyperlink>
      <w:r w:rsidRPr="00A52A6B">
        <w:rPr>
          <w:rFonts w:cs="Arial"/>
          <w:szCs w:val="22"/>
        </w:rPr>
        <w:t>.</w:t>
      </w:r>
    </w:p>
    <w:p w14:paraId="7FD11EE4" w14:textId="77777777" w:rsidR="00603401" w:rsidRPr="00A52A6B" w:rsidRDefault="00603401" w:rsidP="00E76C87">
      <w:pPr>
        <w:rPr>
          <w:rFonts w:cs="Arial"/>
          <w:szCs w:val="22"/>
        </w:rPr>
      </w:pPr>
      <w:r w:rsidRPr="00A52A6B">
        <w:rPr>
          <w:rFonts w:cs="Arial"/>
          <w:szCs w:val="22"/>
        </w:rPr>
        <w:t xml:space="preserve">CIPD, Competence &amp; Competency Frameworks (2019). Competence &amp; Competency Frameworks | Factsheets | CIPD. [online] CIPD. Available at: </w:t>
      </w:r>
      <w:hyperlink r:id="rId10" w:history="1">
        <w:r w:rsidRPr="00A52A6B">
          <w:rPr>
            <w:rStyle w:val="Hyperlink"/>
            <w:rFonts w:cs="Arial"/>
            <w:szCs w:val="22"/>
          </w:rPr>
          <w:t>https://www.cipd.co.uk/knowledge/fundamentals/people/performance/competency-factsheet</w:t>
        </w:r>
      </w:hyperlink>
      <w:r w:rsidRPr="00A52A6B">
        <w:rPr>
          <w:rFonts w:cs="Arial"/>
          <w:szCs w:val="22"/>
        </w:rPr>
        <w:t>.</w:t>
      </w:r>
    </w:p>
    <w:p w14:paraId="69FEBA60" w14:textId="5776BC1C" w:rsidR="00603401" w:rsidRDefault="00603401" w:rsidP="00E76C87">
      <w:pPr>
        <w:rPr>
          <w:rFonts w:cs="Arial"/>
          <w:szCs w:val="22"/>
        </w:rPr>
      </w:pPr>
      <w:r w:rsidRPr="00A52A6B">
        <w:rPr>
          <w:rFonts w:cs="Arial"/>
          <w:szCs w:val="22"/>
        </w:rPr>
        <w:t xml:space="preserve">CIPD. (2018). Succession Planning | Factsheets | CIPD. [online], viewed May 2020, Available at: </w:t>
      </w:r>
      <w:hyperlink r:id="rId11" w:history="1">
        <w:r w:rsidR="00EE011E" w:rsidRPr="00D66ED8">
          <w:rPr>
            <w:rStyle w:val="Hyperlink"/>
            <w:rFonts w:cs="Arial"/>
            <w:szCs w:val="22"/>
          </w:rPr>
          <w:t>https://www.cipd.co.uk/knowledge/strategy/resourcing/succession-planning-factsheet</w:t>
        </w:r>
      </w:hyperlink>
      <w:r w:rsidRPr="00A52A6B">
        <w:rPr>
          <w:rFonts w:cs="Arial"/>
          <w:szCs w:val="22"/>
        </w:rPr>
        <w:t>.</w:t>
      </w:r>
    </w:p>
    <w:p w14:paraId="6F49AD4E" w14:textId="77777777" w:rsidR="00EE011E" w:rsidRPr="00EE011E" w:rsidRDefault="00EE011E" w:rsidP="00EE011E">
      <w:r w:rsidRPr="00EE011E">
        <w:t>CIPD, Redundancy (2019). Redundancy | Factsheets | CIPD. [online] CIPD. Available at: https://www.cipd.co.uk/knowledge/fundamentals/emp-law/redundancy/factsheet#7113.</w:t>
      </w:r>
    </w:p>
    <w:p w14:paraId="3D70A113" w14:textId="77777777" w:rsidR="00603401" w:rsidRPr="00A52A6B" w:rsidRDefault="00603401" w:rsidP="00E76C87">
      <w:pPr>
        <w:rPr>
          <w:rFonts w:cs="Arial"/>
          <w:szCs w:val="22"/>
        </w:rPr>
      </w:pPr>
      <w:r w:rsidRPr="00A52A6B">
        <w:rPr>
          <w:rFonts w:cs="Arial"/>
          <w:szCs w:val="22"/>
        </w:rPr>
        <w:t xml:space="preserve">Equalityhumanrights.com. (2010). What is the Equality Act? | Equality and Human Rights Commission. [online] Available at: </w:t>
      </w:r>
      <w:hyperlink r:id="rId12" w:history="1">
        <w:r w:rsidRPr="00A52A6B">
          <w:rPr>
            <w:rStyle w:val="Hyperlink"/>
            <w:rFonts w:cs="Arial"/>
            <w:szCs w:val="22"/>
          </w:rPr>
          <w:t>https://www.equalityhumanrights.com/en/equality-act-2010/what-equality-act</w:t>
        </w:r>
      </w:hyperlink>
      <w:r w:rsidRPr="00A52A6B">
        <w:rPr>
          <w:rFonts w:cs="Arial"/>
          <w:szCs w:val="22"/>
        </w:rPr>
        <w:t>.</w:t>
      </w:r>
    </w:p>
    <w:p w14:paraId="65C97320" w14:textId="77777777" w:rsidR="00603401" w:rsidRPr="00A52A6B" w:rsidRDefault="00603401" w:rsidP="00E76C87">
      <w:pPr>
        <w:rPr>
          <w:rFonts w:cs="Arial"/>
          <w:szCs w:val="22"/>
        </w:rPr>
      </w:pPr>
      <w:r w:rsidRPr="00A52A6B">
        <w:rPr>
          <w:rFonts w:cs="Arial"/>
          <w:szCs w:val="22"/>
        </w:rPr>
        <w:t>Get Lighthouse. (2017). Why Employees Leave Managers, not Companies (and what to do about it). [online] Viewed May 2020, Available at: https://getlighthouse.com/blog/why-employees-leave-managers-not-companies/.</w:t>
      </w:r>
    </w:p>
    <w:p w14:paraId="661767FD" w14:textId="77777777" w:rsidR="00603401" w:rsidRPr="00A52A6B" w:rsidRDefault="00603401" w:rsidP="00E76C87">
      <w:pPr>
        <w:rPr>
          <w:rFonts w:cs="Arial"/>
          <w:szCs w:val="22"/>
        </w:rPr>
      </w:pPr>
      <w:r w:rsidRPr="00A52A6B">
        <w:rPr>
          <w:rFonts w:cs="Arial"/>
          <w:szCs w:val="22"/>
        </w:rPr>
        <w:t>Govt.nz, 2017, Key industries, Work in New Zealand, viewed 15th May 2020, &lt;</w:t>
      </w:r>
      <w:hyperlink r:id="rId13" w:history="1">
        <w:r w:rsidRPr="00A52A6B">
          <w:rPr>
            <w:rStyle w:val="Hyperlink"/>
            <w:rFonts w:cs="Arial"/>
            <w:szCs w:val="22"/>
          </w:rPr>
          <w:t>https://www.newzealandnow.govt.nz/work-in-nz/nz-jobs-industries</w:t>
        </w:r>
      </w:hyperlink>
      <w:r w:rsidRPr="00A52A6B">
        <w:rPr>
          <w:rFonts w:cs="Arial"/>
          <w:szCs w:val="22"/>
        </w:rPr>
        <w:t>&gt;</w:t>
      </w:r>
    </w:p>
    <w:p w14:paraId="6D4FD38F" w14:textId="77777777" w:rsidR="00603401" w:rsidRPr="00A52A6B" w:rsidRDefault="00603401" w:rsidP="00E76C87">
      <w:pPr>
        <w:rPr>
          <w:rFonts w:cs="Arial"/>
          <w:szCs w:val="22"/>
        </w:rPr>
      </w:pPr>
      <w:r w:rsidRPr="00A52A6B">
        <w:rPr>
          <w:rFonts w:cs="Arial"/>
          <w:szCs w:val="22"/>
        </w:rPr>
        <w:t xml:space="preserve">Human Resources Department at SOAS: Person specifications. (2019). Soas.ac.uk. [online] Available at: </w:t>
      </w:r>
      <w:hyperlink r:id="rId14" w:anchor="targetText=Purpose,foundation%20for%20the%20recruitment%20process" w:history="1">
        <w:r w:rsidRPr="00A52A6B">
          <w:rPr>
            <w:rStyle w:val="Hyperlink"/>
            <w:rFonts w:cs="Arial"/>
            <w:szCs w:val="22"/>
          </w:rPr>
          <w:t>https://www.soas.ac.uk/hr/procedures/recruitment/bestpractice/personalaspecs/#targetText=Purpose,foundation%20for%20the%20recruitment%20process</w:t>
        </w:r>
      </w:hyperlink>
      <w:r w:rsidRPr="00A52A6B">
        <w:rPr>
          <w:rFonts w:cs="Arial"/>
          <w:szCs w:val="22"/>
        </w:rPr>
        <w:t>.</w:t>
      </w:r>
    </w:p>
    <w:p w14:paraId="4091CA41" w14:textId="77777777" w:rsidR="00603401" w:rsidRPr="00A52A6B" w:rsidRDefault="00603401" w:rsidP="00E76C87">
      <w:pPr>
        <w:rPr>
          <w:rFonts w:cs="Arial"/>
          <w:szCs w:val="22"/>
        </w:rPr>
      </w:pPr>
      <w:r w:rsidRPr="00A52A6B">
        <w:rPr>
          <w:rFonts w:cs="Arial"/>
          <w:szCs w:val="22"/>
        </w:rPr>
        <w:t xml:space="preserve">Kenton, Will, Updated Apr 20, 2020, viewed 14th May </w:t>
      </w:r>
      <w:proofErr w:type="gramStart"/>
      <w:r w:rsidRPr="00A52A6B">
        <w:rPr>
          <w:rFonts w:cs="Arial"/>
          <w:szCs w:val="22"/>
        </w:rPr>
        <w:t>2020,&lt;</w:t>
      </w:r>
      <w:proofErr w:type="gramEnd"/>
      <w:r w:rsidRPr="00A52A6B">
        <w:rPr>
          <w:rFonts w:cs="Arial"/>
          <w:szCs w:val="22"/>
        </w:rPr>
        <w:t xml:space="preserve"> https://www.investopedia.com/terms/l/labor-market.asp&gt;</w:t>
      </w:r>
    </w:p>
    <w:p w14:paraId="4A246C5C" w14:textId="77777777" w:rsidR="00603401" w:rsidRPr="00A52A6B" w:rsidRDefault="00603401" w:rsidP="00E76C87">
      <w:pPr>
        <w:rPr>
          <w:rFonts w:cs="Arial"/>
          <w:szCs w:val="22"/>
        </w:rPr>
      </w:pPr>
      <w:r w:rsidRPr="00A52A6B">
        <w:rPr>
          <w:rFonts w:cs="Arial"/>
          <w:szCs w:val="22"/>
        </w:rPr>
        <w:t xml:space="preserve">Londonleadershipacademy.nhs.uk. (2017). Retaining Talent | London Leadership Academy. [online] Viewed May 2020. Available at: </w:t>
      </w:r>
      <w:hyperlink r:id="rId15" w:history="1">
        <w:r w:rsidRPr="00A52A6B">
          <w:rPr>
            <w:rStyle w:val="Hyperlink"/>
            <w:rFonts w:cs="Arial"/>
            <w:szCs w:val="22"/>
          </w:rPr>
          <w:t>https://www.londonleadershipacademy.nhs.uk/talent-management/retaining-talent</w:t>
        </w:r>
      </w:hyperlink>
      <w:r w:rsidRPr="00A52A6B">
        <w:rPr>
          <w:rFonts w:cs="Arial"/>
          <w:szCs w:val="22"/>
        </w:rPr>
        <w:t>.</w:t>
      </w:r>
    </w:p>
    <w:p w14:paraId="027B0F8B" w14:textId="77777777" w:rsidR="00603401" w:rsidRPr="00A52A6B" w:rsidRDefault="00603401" w:rsidP="00E76C87">
      <w:pPr>
        <w:rPr>
          <w:rFonts w:cs="Arial"/>
          <w:szCs w:val="22"/>
        </w:rPr>
      </w:pPr>
      <w:r w:rsidRPr="00A52A6B">
        <w:rPr>
          <w:rFonts w:cs="Arial"/>
          <w:szCs w:val="22"/>
        </w:rPr>
        <w:lastRenderedPageBreak/>
        <w:t xml:space="preserve">Mindtools.com. (2009). Developing a Competency </w:t>
      </w:r>
      <w:proofErr w:type="spellStart"/>
      <w:r w:rsidRPr="00A52A6B">
        <w:rPr>
          <w:rFonts w:cs="Arial"/>
          <w:szCs w:val="22"/>
        </w:rPr>
        <w:t>FrameworkLinking</w:t>
      </w:r>
      <w:proofErr w:type="spellEnd"/>
      <w:r w:rsidRPr="00A52A6B">
        <w:rPr>
          <w:rFonts w:cs="Arial"/>
          <w:szCs w:val="22"/>
        </w:rPr>
        <w:t xml:space="preserve"> Company Objectives and Personal Performance. [online] Available at: </w:t>
      </w:r>
      <w:hyperlink r:id="rId16" w:history="1">
        <w:r w:rsidRPr="00A52A6B">
          <w:rPr>
            <w:rStyle w:val="Hyperlink"/>
            <w:rFonts w:cs="Arial"/>
            <w:szCs w:val="22"/>
          </w:rPr>
          <w:t>https://www.mindtools.com/pages/article/newISS_91.htm</w:t>
        </w:r>
      </w:hyperlink>
      <w:r w:rsidRPr="00A52A6B">
        <w:rPr>
          <w:rFonts w:cs="Arial"/>
          <w:szCs w:val="22"/>
        </w:rPr>
        <w:t>.</w:t>
      </w:r>
    </w:p>
    <w:p w14:paraId="0207A119" w14:textId="3AAE5114" w:rsidR="00603401" w:rsidRPr="00A52A6B" w:rsidRDefault="00603401" w:rsidP="00E76C87">
      <w:pPr>
        <w:rPr>
          <w:rFonts w:cs="Arial"/>
          <w:szCs w:val="22"/>
        </w:rPr>
      </w:pPr>
      <w:proofErr w:type="spellStart"/>
      <w:r w:rsidRPr="00A52A6B">
        <w:rPr>
          <w:rFonts w:cs="Arial"/>
          <w:szCs w:val="22"/>
        </w:rPr>
        <w:t>myHRfuture</w:t>
      </w:r>
      <w:proofErr w:type="spellEnd"/>
      <w:r w:rsidRPr="00A52A6B">
        <w:rPr>
          <w:rFonts w:cs="Arial"/>
          <w:szCs w:val="22"/>
        </w:rPr>
        <w:t xml:space="preserve">. [online] </w:t>
      </w:r>
      <w:proofErr w:type="spellStart"/>
      <w:r w:rsidRPr="00A52A6B">
        <w:rPr>
          <w:rFonts w:cs="Arial"/>
          <w:szCs w:val="22"/>
        </w:rPr>
        <w:t>myHRfuture</w:t>
      </w:r>
      <w:proofErr w:type="spellEnd"/>
      <w:r w:rsidRPr="00A52A6B">
        <w:rPr>
          <w:rFonts w:cs="Arial"/>
          <w:szCs w:val="22"/>
        </w:rPr>
        <w:t xml:space="preserve">. Viewed May 2020. Available at: </w:t>
      </w:r>
      <w:hyperlink r:id="rId17" w:history="1">
        <w:r w:rsidRPr="00A52A6B">
          <w:rPr>
            <w:rStyle w:val="Hyperlink"/>
            <w:rFonts w:cs="Arial"/>
            <w:szCs w:val="22"/>
          </w:rPr>
          <w:t>https://www.myhrfuture.com/blog/2019/2/19/four-steps-of-effective-workforce-planning</w:t>
        </w:r>
      </w:hyperlink>
      <w:r w:rsidRPr="00A52A6B">
        <w:rPr>
          <w:rFonts w:cs="Arial"/>
          <w:szCs w:val="22"/>
        </w:rPr>
        <w:t>.</w:t>
      </w:r>
    </w:p>
    <w:p w14:paraId="23A816B8" w14:textId="7A8E6FB0" w:rsidR="00603401" w:rsidRPr="00A52A6B" w:rsidRDefault="00603401" w:rsidP="00E76C87">
      <w:pPr>
        <w:rPr>
          <w:rFonts w:cs="Arial"/>
          <w:szCs w:val="22"/>
        </w:rPr>
      </w:pPr>
      <w:r w:rsidRPr="00A52A6B">
        <w:rPr>
          <w:rFonts w:cs="Arial"/>
          <w:szCs w:val="22"/>
        </w:rPr>
        <w:t xml:space="preserve">Perfect HR. (n.d.). What Is </w:t>
      </w:r>
      <w:proofErr w:type="gramStart"/>
      <w:r w:rsidRPr="00A52A6B">
        <w:rPr>
          <w:rFonts w:cs="Arial"/>
          <w:szCs w:val="22"/>
        </w:rPr>
        <w:t>The</w:t>
      </w:r>
      <w:proofErr w:type="gramEnd"/>
      <w:r w:rsidRPr="00A52A6B">
        <w:rPr>
          <w:rFonts w:cs="Arial"/>
          <w:szCs w:val="22"/>
        </w:rPr>
        <w:t xml:space="preserve"> ACAS Code of Practice? [online] Available at: https://www.perfecthr.co.uk/what-is-the-acas-code-of-practice/ [Accessed 1 Jun. 2020].</w:t>
      </w:r>
    </w:p>
    <w:p w14:paraId="649483D0" w14:textId="77777777" w:rsidR="00603401" w:rsidRPr="00A52A6B" w:rsidRDefault="00603401" w:rsidP="00E76C87">
      <w:pPr>
        <w:rPr>
          <w:rFonts w:cs="Arial"/>
          <w:szCs w:val="22"/>
        </w:rPr>
      </w:pPr>
      <w:r w:rsidRPr="00A52A6B">
        <w:rPr>
          <w:rFonts w:cs="Arial"/>
          <w:szCs w:val="22"/>
        </w:rPr>
        <w:t xml:space="preserve">PWC, COVID-19 Economic Update, May 2020, </w:t>
      </w:r>
      <w:hyperlink r:id="rId18" w:history="1">
        <w:r w:rsidRPr="00A52A6B">
          <w:rPr>
            <w:rStyle w:val="Hyperlink"/>
            <w:rFonts w:cs="Arial"/>
            <w:szCs w:val="22"/>
          </w:rPr>
          <w:t>https://www.pwc.co.uk/premium/covid-19/uk-economic-update-covid-19.pdf</w:t>
        </w:r>
      </w:hyperlink>
      <w:r w:rsidRPr="00A52A6B">
        <w:rPr>
          <w:rFonts w:cs="Arial"/>
          <w:szCs w:val="22"/>
        </w:rPr>
        <w:t xml:space="preserve"> </w:t>
      </w:r>
    </w:p>
    <w:p w14:paraId="04DAF8F7" w14:textId="77777777" w:rsidR="00603401" w:rsidRPr="00A52A6B" w:rsidRDefault="00603401" w:rsidP="00E76C87">
      <w:pPr>
        <w:rPr>
          <w:rFonts w:cs="Arial"/>
          <w:szCs w:val="22"/>
        </w:rPr>
      </w:pPr>
      <w:r w:rsidRPr="00A52A6B">
        <w:rPr>
          <w:rFonts w:cs="Arial"/>
          <w:szCs w:val="22"/>
        </w:rPr>
        <w:t xml:space="preserve">Recruiting Resources: How to Recruit and Hire Better. (2019). 8 steps in the selection process for hiring [A complete guide] | Workable. [online] Available at: </w:t>
      </w:r>
      <w:hyperlink r:id="rId19" w:history="1">
        <w:r w:rsidRPr="00A52A6B">
          <w:rPr>
            <w:rStyle w:val="Hyperlink"/>
            <w:rFonts w:cs="Arial"/>
            <w:szCs w:val="22"/>
          </w:rPr>
          <w:t>https://resources.workable.com/tutorial/employee-selection-process</w:t>
        </w:r>
      </w:hyperlink>
      <w:r w:rsidRPr="00A52A6B">
        <w:rPr>
          <w:rFonts w:cs="Arial"/>
          <w:szCs w:val="22"/>
        </w:rPr>
        <w:t>.</w:t>
      </w:r>
    </w:p>
    <w:p w14:paraId="5FBA0EA8" w14:textId="47307AF0" w:rsidR="00603401" w:rsidRPr="00A52A6B" w:rsidRDefault="00603401" w:rsidP="00E76C87">
      <w:pPr>
        <w:rPr>
          <w:rFonts w:cs="Arial"/>
          <w:szCs w:val="22"/>
        </w:rPr>
      </w:pPr>
      <w:r w:rsidRPr="00A52A6B">
        <w:rPr>
          <w:rFonts w:cs="Arial"/>
          <w:szCs w:val="22"/>
        </w:rPr>
        <w:t>Statista. (n.d.). UK jobs by industry 2019. [online] Available at: https://www.statista.com/statistics/284123/workforce-jobs-in-the-united-kingdom-uk-by-industry/ [Accessed 18 May 2020].</w:t>
      </w:r>
    </w:p>
    <w:p w14:paraId="1C4F1E88" w14:textId="77777777" w:rsidR="00603401" w:rsidRPr="00A52A6B" w:rsidRDefault="00603401" w:rsidP="00E76C87">
      <w:pPr>
        <w:rPr>
          <w:rFonts w:cs="Arial"/>
          <w:szCs w:val="22"/>
        </w:rPr>
      </w:pPr>
      <w:r w:rsidRPr="00A52A6B">
        <w:rPr>
          <w:rFonts w:cs="Arial"/>
          <w:szCs w:val="22"/>
        </w:rPr>
        <w:t>Stats NZ, 2020, Labour market statistics: March 2020 Quarter, viewed 15th May 2020 &lt;</w:t>
      </w:r>
      <w:hyperlink r:id="rId20" w:history="1">
        <w:r w:rsidRPr="00A52A6B">
          <w:rPr>
            <w:rStyle w:val="Hyperlink"/>
            <w:rFonts w:cs="Arial"/>
            <w:szCs w:val="22"/>
          </w:rPr>
          <w:t>https://www.stats.govt.nz/information-releases/labour-market-statistics-march-2020-quarter</w:t>
        </w:r>
      </w:hyperlink>
      <w:r w:rsidRPr="00A52A6B">
        <w:rPr>
          <w:rFonts w:cs="Arial"/>
          <w:szCs w:val="22"/>
        </w:rPr>
        <w:t>&gt;</w:t>
      </w:r>
    </w:p>
    <w:p w14:paraId="08C02F1E" w14:textId="77777777" w:rsidR="00603401" w:rsidRPr="00A52A6B" w:rsidRDefault="00603401" w:rsidP="00E76C87">
      <w:pPr>
        <w:rPr>
          <w:rFonts w:cs="Arial"/>
          <w:szCs w:val="22"/>
        </w:rPr>
      </w:pPr>
      <w:r w:rsidRPr="00A52A6B">
        <w:rPr>
          <w:rFonts w:cs="Arial"/>
          <w:szCs w:val="22"/>
        </w:rPr>
        <w:t xml:space="preserve">Talent (2018). Talent Management Overview | Factsheets | CIPD. [online] CIPD. Viewed May 2020, Available at: </w:t>
      </w:r>
      <w:hyperlink r:id="rId21" w:history="1">
        <w:r w:rsidRPr="00A52A6B">
          <w:rPr>
            <w:rStyle w:val="Hyperlink"/>
            <w:rFonts w:cs="Arial"/>
            <w:szCs w:val="22"/>
          </w:rPr>
          <w:t>https://www.cipd.co.uk/knowledge/strategy/resourcing/talent-factsheet</w:t>
        </w:r>
      </w:hyperlink>
      <w:r w:rsidRPr="00A52A6B">
        <w:rPr>
          <w:rFonts w:cs="Arial"/>
          <w:szCs w:val="22"/>
        </w:rPr>
        <w:t>.</w:t>
      </w:r>
    </w:p>
    <w:p w14:paraId="10DC93D7" w14:textId="37AE22BF" w:rsidR="00603401" w:rsidRPr="00A52A6B" w:rsidRDefault="00603401" w:rsidP="00E76C87">
      <w:pPr>
        <w:rPr>
          <w:rFonts w:cs="Arial"/>
          <w:szCs w:val="22"/>
        </w:rPr>
      </w:pPr>
      <w:r w:rsidRPr="00A52A6B">
        <w:rPr>
          <w:rFonts w:cs="Arial"/>
          <w:szCs w:val="22"/>
        </w:rPr>
        <w:t xml:space="preserve">Taylor, S. and Woodhams, C. (2016). Human resource management: people and organisations. London: Chartered Institute </w:t>
      </w:r>
      <w:proofErr w:type="gramStart"/>
      <w:r w:rsidRPr="00A52A6B">
        <w:rPr>
          <w:rFonts w:cs="Arial"/>
          <w:szCs w:val="22"/>
        </w:rPr>
        <w:t>Of</w:t>
      </w:r>
      <w:proofErr w:type="gramEnd"/>
      <w:r w:rsidRPr="00A52A6B">
        <w:rPr>
          <w:rFonts w:cs="Arial"/>
          <w:szCs w:val="22"/>
        </w:rPr>
        <w:t xml:space="preserve"> Personnel And Development.</w:t>
      </w:r>
    </w:p>
    <w:p w14:paraId="4276D2C5" w14:textId="702476C8" w:rsidR="00603401" w:rsidRDefault="00923FCE" w:rsidP="00E76C87">
      <w:pPr>
        <w:rPr>
          <w:rFonts w:cs="Arial"/>
          <w:szCs w:val="22"/>
        </w:rPr>
      </w:pPr>
      <w:r w:rsidRPr="00A52A6B">
        <w:rPr>
          <w:rFonts w:cs="Arial"/>
          <w:szCs w:val="22"/>
        </w:rPr>
        <w:t xml:space="preserve">www.ons.gov.uk. (n.d.). Labour market overview, UK - Office for National Statistics. [online] Available at: </w:t>
      </w:r>
      <w:hyperlink r:id="rId22" w:history="1">
        <w:r w:rsidRPr="00A52A6B">
          <w:rPr>
            <w:rStyle w:val="Hyperlink"/>
            <w:rFonts w:cs="Arial"/>
            <w:szCs w:val="22"/>
          </w:rPr>
          <w:t>https://www.ons.gov.uk/employmentandlabourmarket/peopleinwork/employmentandemployeetypes/bulletins/uklabourmarket/january2020</w:t>
        </w:r>
      </w:hyperlink>
      <w:r w:rsidRPr="00A52A6B">
        <w:rPr>
          <w:rFonts w:cs="Arial"/>
          <w:szCs w:val="22"/>
        </w:rPr>
        <w:t>.</w:t>
      </w:r>
    </w:p>
    <w:p w14:paraId="41EDC327" w14:textId="0B01BDD8" w:rsidR="00BE37A2" w:rsidRPr="00BE37A2" w:rsidRDefault="00BE37A2" w:rsidP="00BE37A2">
      <w:r w:rsidRPr="00BE37A2">
        <w:t xml:space="preserve">www.acas.org.uk. (n.d.). Code of Practice on disciplinary and grievance procedures | </w:t>
      </w:r>
      <w:proofErr w:type="spellStart"/>
      <w:r w:rsidRPr="00BE37A2">
        <w:t>Acas</w:t>
      </w:r>
      <w:proofErr w:type="spellEnd"/>
      <w:r w:rsidRPr="00BE37A2">
        <w:t>. [online] Available at: https://www.acas.org.uk/acas-code-of-practice-for-disciplinary-and-grievance-procedures/html#the-code-of-practice.</w:t>
      </w:r>
    </w:p>
    <w:p w14:paraId="73BB1C73" w14:textId="4154B290" w:rsidR="002A2C26" w:rsidRPr="00A52A6B" w:rsidRDefault="002A2C26" w:rsidP="00A52A6B">
      <w:proofErr w:type="spellStart"/>
      <w:r w:rsidRPr="00A52A6B">
        <w:t>Zippia</w:t>
      </w:r>
      <w:proofErr w:type="spellEnd"/>
      <w:r w:rsidRPr="00A52A6B">
        <w:t xml:space="preserve"> For Employers. (2012). 5 Simple Steps </w:t>
      </w:r>
      <w:proofErr w:type="gramStart"/>
      <w:r w:rsidRPr="00A52A6B">
        <w:t>To</w:t>
      </w:r>
      <w:proofErr w:type="gramEnd"/>
      <w:r w:rsidRPr="00A52A6B">
        <w:t xml:space="preserve"> Writing A Concise Job Description. [online] Available at: </w:t>
      </w:r>
      <w:hyperlink r:id="rId23" w:history="1">
        <w:r w:rsidR="00A1100D" w:rsidRPr="00A52A6B">
          <w:rPr>
            <w:rStyle w:val="Hyperlink"/>
          </w:rPr>
          <w:t>https://www.zippia.com/employer/how-to-write-a-job-description/</w:t>
        </w:r>
      </w:hyperlink>
      <w:r w:rsidRPr="00A52A6B">
        <w:t>.</w:t>
      </w:r>
    </w:p>
    <w:p w14:paraId="41A6DC69" w14:textId="77777777" w:rsidR="00521A81" w:rsidRPr="00A52A6B" w:rsidRDefault="00521A81" w:rsidP="00521A81">
      <w:pPr>
        <w:rPr>
          <w:rFonts w:cs="Arial"/>
          <w:bCs/>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FBF65F" w14:textId="77777777" w:rsidR="00521A81" w:rsidRPr="00521A81" w:rsidRDefault="00521A81" w:rsidP="005B79A8">
      <w:pPr>
        <w:rPr>
          <w:rStyle w:val="SubtleEmphasis"/>
          <w:rFonts w:ascii="Times New Roman" w:hAnsi="Times New Roman"/>
          <w:i w:val="0"/>
          <w:iCs w:val="0"/>
          <w:szCs w:val="22"/>
        </w:rPr>
      </w:pPr>
    </w:p>
    <w:sectPr w:rsidR="00521A81" w:rsidRPr="00521A81" w:rsidSect="00B261A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660F1"/>
    <w:multiLevelType w:val="hybridMultilevel"/>
    <w:tmpl w:val="8BDAC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757D8F"/>
    <w:multiLevelType w:val="hybridMultilevel"/>
    <w:tmpl w:val="3C062E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7866FE"/>
    <w:multiLevelType w:val="hybridMultilevel"/>
    <w:tmpl w:val="60180A7E"/>
    <w:lvl w:ilvl="0" w:tplc="2C10EDA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324449"/>
    <w:multiLevelType w:val="hybridMultilevel"/>
    <w:tmpl w:val="D138F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382414"/>
    <w:multiLevelType w:val="hybridMultilevel"/>
    <w:tmpl w:val="8052406C"/>
    <w:lvl w:ilvl="0" w:tplc="0DCE10C4">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03B74DE"/>
    <w:multiLevelType w:val="hybridMultilevel"/>
    <w:tmpl w:val="1180AD0A"/>
    <w:lvl w:ilvl="0" w:tplc="78A4C67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C50F31"/>
    <w:multiLevelType w:val="hybridMultilevel"/>
    <w:tmpl w:val="CFF0B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893493"/>
    <w:multiLevelType w:val="hybridMultilevel"/>
    <w:tmpl w:val="1C66E5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67B7F25"/>
    <w:multiLevelType w:val="hybridMultilevel"/>
    <w:tmpl w:val="09A8F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335654"/>
    <w:multiLevelType w:val="hybridMultilevel"/>
    <w:tmpl w:val="8F541510"/>
    <w:lvl w:ilvl="0" w:tplc="5A9CAD3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CED27C9"/>
    <w:multiLevelType w:val="hybridMultilevel"/>
    <w:tmpl w:val="89EA66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0BC68AB"/>
    <w:multiLevelType w:val="hybridMultilevel"/>
    <w:tmpl w:val="ADFC07A6"/>
    <w:lvl w:ilvl="0" w:tplc="A7EEF95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4556416"/>
    <w:multiLevelType w:val="hybridMultilevel"/>
    <w:tmpl w:val="DFCE7DA8"/>
    <w:lvl w:ilvl="0" w:tplc="0809000F">
      <w:start w:val="1"/>
      <w:numFmt w:val="decimal"/>
      <w:lvlText w:val="%1."/>
      <w:lvlJc w:val="left"/>
      <w:pPr>
        <w:ind w:left="1920" w:hanging="360"/>
      </w:pPr>
    </w:lvl>
    <w:lvl w:ilvl="1" w:tplc="08090019" w:tentative="1">
      <w:start w:val="1"/>
      <w:numFmt w:val="lowerLetter"/>
      <w:lvlText w:val="%2."/>
      <w:lvlJc w:val="left"/>
      <w:pPr>
        <w:ind w:left="2640" w:hanging="360"/>
      </w:pPr>
    </w:lvl>
    <w:lvl w:ilvl="2" w:tplc="0809001B" w:tentative="1">
      <w:start w:val="1"/>
      <w:numFmt w:val="lowerRoman"/>
      <w:lvlText w:val="%3."/>
      <w:lvlJc w:val="right"/>
      <w:pPr>
        <w:ind w:left="3360" w:hanging="180"/>
      </w:pPr>
    </w:lvl>
    <w:lvl w:ilvl="3" w:tplc="0809000F" w:tentative="1">
      <w:start w:val="1"/>
      <w:numFmt w:val="decimal"/>
      <w:lvlText w:val="%4."/>
      <w:lvlJc w:val="left"/>
      <w:pPr>
        <w:ind w:left="4080" w:hanging="360"/>
      </w:pPr>
    </w:lvl>
    <w:lvl w:ilvl="4" w:tplc="08090019" w:tentative="1">
      <w:start w:val="1"/>
      <w:numFmt w:val="lowerLetter"/>
      <w:lvlText w:val="%5."/>
      <w:lvlJc w:val="left"/>
      <w:pPr>
        <w:ind w:left="4800" w:hanging="360"/>
      </w:pPr>
    </w:lvl>
    <w:lvl w:ilvl="5" w:tplc="0809001B" w:tentative="1">
      <w:start w:val="1"/>
      <w:numFmt w:val="lowerRoman"/>
      <w:lvlText w:val="%6."/>
      <w:lvlJc w:val="right"/>
      <w:pPr>
        <w:ind w:left="5520" w:hanging="180"/>
      </w:pPr>
    </w:lvl>
    <w:lvl w:ilvl="6" w:tplc="0809000F" w:tentative="1">
      <w:start w:val="1"/>
      <w:numFmt w:val="decimal"/>
      <w:lvlText w:val="%7."/>
      <w:lvlJc w:val="left"/>
      <w:pPr>
        <w:ind w:left="6240" w:hanging="360"/>
      </w:pPr>
    </w:lvl>
    <w:lvl w:ilvl="7" w:tplc="08090019" w:tentative="1">
      <w:start w:val="1"/>
      <w:numFmt w:val="lowerLetter"/>
      <w:lvlText w:val="%8."/>
      <w:lvlJc w:val="left"/>
      <w:pPr>
        <w:ind w:left="6960" w:hanging="360"/>
      </w:pPr>
    </w:lvl>
    <w:lvl w:ilvl="8" w:tplc="0809001B" w:tentative="1">
      <w:start w:val="1"/>
      <w:numFmt w:val="lowerRoman"/>
      <w:lvlText w:val="%9."/>
      <w:lvlJc w:val="right"/>
      <w:pPr>
        <w:ind w:left="7680" w:hanging="180"/>
      </w:pPr>
    </w:lvl>
  </w:abstractNum>
  <w:abstractNum w:abstractNumId="13" w15:restartNumberingAfterBreak="0">
    <w:nsid w:val="664A6464"/>
    <w:multiLevelType w:val="hybridMultilevel"/>
    <w:tmpl w:val="57164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DA41D7"/>
    <w:multiLevelType w:val="hybridMultilevel"/>
    <w:tmpl w:val="29F4B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D534E6A"/>
    <w:multiLevelType w:val="hybridMultilevel"/>
    <w:tmpl w:val="DD767528"/>
    <w:lvl w:ilvl="0" w:tplc="08090015">
      <w:start w:val="2"/>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5C5690E"/>
    <w:multiLevelType w:val="hybridMultilevel"/>
    <w:tmpl w:val="37308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C2731FF"/>
    <w:multiLevelType w:val="hybridMultilevel"/>
    <w:tmpl w:val="B3E4DD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8"/>
  </w:num>
  <w:num w:numId="3">
    <w:abstractNumId w:val="3"/>
  </w:num>
  <w:num w:numId="4">
    <w:abstractNumId w:val="14"/>
  </w:num>
  <w:num w:numId="5">
    <w:abstractNumId w:val="13"/>
  </w:num>
  <w:num w:numId="6">
    <w:abstractNumId w:val="5"/>
  </w:num>
  <w:num w:numId="7">
    <w:abstractNumId w:val="4"/>
  </w:num>
  <w:num w:numId="8">
    <w:abstractNumId w:val="9"/>
  </w:num>
  <w:num w:numId="9">
    <w:abstractNumId w:val="11"/>
  </w:num>
  <w:num w:numId="10">
    <w:abstractNumId w:val="0"/>
  </w:num>
  <w:num w:numId="11">
    <w:abstractNumId w:val="12"/>
  </w:num>
  <w:num w:numId="12">
    <w:abstractNumId w:val="16"/>
  </w:num>
  <w:num w:numId="13">
    <w:abstractNumId w:val="2"/>
  </w:num>
  <w:num w:numId="14">
    <w:abstractNumId w:val="1"/>
  </w:num>
  <w:num w:numId="15">
    <w:abstractNumId w:val="10"/>
  </w:num>
  <w:num w:numId="16">
    <w:abstractNumId w:val="17"/>
  </w:num>
  <w:num w:numId="17">
    <w:abstractNumId w:val="7"/>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4C8"/>
    <w:rsid w:val="00021D3F"/>
    <w:rsid w:val="0005078A"/>
    <w:rsid w:val="00050D7B"/>
    <w:rsid w:val="00056D50"/>
    <w:rsid w:val="00066FB6"/>
    <w:rsid w:val="00067434"/>
    <w:rsid w:val="000835BA"/>
    <w:rsid w:val="00140BA3"/>
    <w:rsid w:val="0015218E"/>
    <w:rsid w:val="001714C7"/>
    <w:rsid w:val="00177B94"/>
    <w:rsid w:val="00186232"/>
    <w:rsid w:val="001B2A1E"/>
    <w:rsid w:val="001C4D77"/>
    <w:rsid w:val="001D2B5B"/>
    <w:rsid w:val="001E5F44"/>
    <w:rsid w:val="00213D6A"/>
    <w:rsid w:val="00215A5D"/>
    <w:rsid w:val="002256A0"/>
    <w:rsid w:val="0024098F"/>
    <w:rsid w:val="00252E2B"/>
    <w:rsid w:val="0025405A"/>
    <w:rsid w:val="002568F3"/>
    <w:rsid w:val="0025777A"/>
    <w:rsid w:val="00262685"/>
    <w:rsid w:val="00267695"/>
    <w:rsid w:val="0027354C"/>
    <w:rsid w:val="00277C25"/>
    <w:rsid w:val="00290F44"/>
    <w:rsid w:val="002A2C26"/>
    <w:rsid w:val="002B7BF1"/>
    <w:rsid w:val="002D3A00"/>
    <w:rsid w:val="002F3055"/>
    <w:rsid w:val="002F7DDE"/>
    <w:rsid w:val="00302A31"/>
    <w:rsid w:val="00312E96"/>
    <w:rsid w:val="00315772"/>
    <w:rsid w:val="003420E8"/>
    <w:rsid w:val="00346148"/>
    <w:rsid w:val="00346768"/>
    <w:rsid w:val="00350463"/>
    <w:rsid w:val="0037309E"/>
    <w:rsid w:val="003F43A9"/>
    <w:rsid w:val="00410E2F"/>
    <w:rsid w:val="0041628B"/>
    <w:rsid w:val="00420B1D"/>
    <w:rsid w:val="00422324"/>
    <w:rsid w:val="00422DDE"/>
    <w:rsid w:val="00434C16"/>
    <w:rsid w:val="0043652A"/>
    <w:rsid w:val="00454A46"/>
    <w:rsid w:val="004623EF"/>
    <w:rsid w:val="00467E90"/>
    <w:rsid w:val="00472E7F"/>
    <w:rsid w:val="00473D5F"/>
    <w:rsid w:val="004A0DDB"/>
    <w:rsid w:val="004A3CB3"/>
    <w:rsid w:val="004B044E"/>
    <w:rsid w:val="004C7019"/>
    <w:rsid w:val="004F2AC5"/>
    <w:rsid w:val="005027BE"/>
    <w:rsid w:val="00517AC1"/>
    <w:rsid w:val="00521A81"/>
    <w:rsid w:val="005349C2"/>
    <w:rsid w:val="00550AC0"/>
    <w:rsid w:val="00570C05"/>
    <w:rsid w:val="005B79A8"/>
    <w:rsid w:val="005D2851"/>
    <w:rsid w:val="005D3BF7"/>
    <w:rsid w:val="005D3C87"/>
    <w:rsid w:val="005D4B25"/>
    <w:rsid w:val="005E0219"/>
    <w:rsid w:val="005E2FD8"/>
    <w:rsid w:val="005F5100"/>
    <w:rsid w:val="00603401"/>
    <w:rsid w:val="00605244"/>
    <w:rsid w:val="00625C25"/>
    <w:rsid w:val="00634BA4"/>
    <w:rsid w:val="006509AD"/>
    <w:rsid w:val="006575A7"/>
    <w:rsid w:val="00665936"/>
    <w:rsid w:val="006663C6"/>
    <w:rsid w:val="006669CD"/>
    <w:rsid w:val="00687648"/>
    <w:rsid w:val="00687794"/>
    <w:rsid w:val="006901D7"/>
    <w:rsid w:val="006C282D"/>
    <w:rsid w:val="006C4C40"/>
    <w:rsid w:val="0070393A"/>
    <w:rsid w:val="0070408B"/>
    <w:rsid w:val="0072116C"/>
    <w:rsid w:val="00727782"/>
    <w:rsid w:val="00727A85"/>
    <w:rsid w:val="007428C5"/>
    <w:rsid w:val="00751412"/>
    <w:rsid w:val="00755AE9"/>
    <w:rsid w:val="00775C98"/>
    <w:rsid w:val="0079314B"/>
    <w:rsid w:val="00793E2B"/>
    <w:rsid w:val="00795E4C"/>
    <w:rsid w:val="00797DF4"/>
    <w:rsid w:val="007B062F"/>
    <w:rsid w:val="007C1254"/>
    <w:rsid w:val="007C1359"/>
    <w:rsid w:val="007D0B27"/>
    <w:rsid w:val="007D77DB"/>
    <w:rsid w:val="00800DB2"/>
    <w:rsid w:val="0080204F"/>
    <w:rsid w:val="00812F2A"/>
    <w:rsid w:val="00814EED"/>
    <w:rsid w:val="00822FE5"/>
    <w:rsid w:val="00852CAA"/>
    <w:rsid w:val="0085318D"/>
    <w:rsid w:val="00864AE2"/>
    <w:rsid w:val="00865583"/>
    <w:rsid w:val="0086667F"/>
    <w:rsid w:val="008829D0"/>
    <w:rsid w:val="008B0A7B"/>
    <w:rsid w:val="008B22FA"/>
    <w:rsid w:val="008D6F15"/>
    <w:rsid w:val="008F7858"/>
    <w:rsid w:val="00915ACB"/>
    <w:rsid w:val="00923FCE"/>
    <w:rsid w:val="009245F1"/>
    <w:rsid w:val="00937EA9"/>
    <w:rsid w:val="00943A84"/>
    <w:rsid w:val="009626F5"/>
    <w:rsid w:val="00982B1B"/>
    <w:rsid w:val="009A2C14"/>
    <w:rsid w:val="009B658C"/>
    <w:rsid w:val="009F0BE4"/>
    <w:rsid w:val="009F1E0A"/>
    <w:rsid w:val="009F24E5"/>
    <w:rsid w:val="00A00D1A"/>
    <w:rsid w:val="00A04BAE"/>
    <w:rsid w:val="00A1079C"/>
    <w:rsid w:val="00A10B87"/>
    <w:rsid w:val="00A1100D"/>
    <w:rsid w:val="00A36F4E"/>
    <w:rsid w:val="00A40605"/>
    <w:rsid w:val="00A52A6B"/>
    <w:rsid w:val="00A86A47"/>
    <w:rsid w:val="00A92F09"/>
    <w:rsid w:val="00AA53B4"/>
    <w:rsid w:val="00AB1F09"/>
    <w:rsid w:val="00AE2C5A"/>
    <w:rsid w:val="00AE76C4"/>
    <w:rsid w:val="00AF02F4"/>
    <w:rsid w:val="00AF53AE"/>
    <w:rsid w:val="00AF79DF"/>
    <w:rsid w:val="00B00B63"/>
    <w:rsid w:val="00B20FD1"/>
    <w:rsid w:val="00B210E7"/>
    <w:rsid w:val="00B22515"/>
    <w:rsid w:val="00B261AA"/>
    <w:rsid w:val="00B278B5"/>
    <w:rsid w:val="00B704AB"/>
    <w:rsid w:val="00B9733A"/>
    <w:rsid w:val="00BC1F7C"/>
    <w:rsid w:val="00BD639B"/>
    <w:rsid w:val="00BE0DD0"/>
    <w:rsid w:val="00BE181F"/>
    <w:rsid w:val="00BE37A2"/>
    <w:rsid w:val="00C05A37"/>
    <w:rsid w:val="00C11EE2"/>
    <w:rsid w:val="00C17D30"/>
    <w:rsid w:val="00C23D47"/>
    <w:rsid w:val="00C25896"/>
    <w:rsid w:val="00C37DA9"/>
    <w:rsid w:val="00C4029A"/>
    <w:rsid w:val="00C662E6"/>
    <w:rsid w:val="00C8712B"/>
    <w:rsid w:val="00CA0051"/>
    <w:rsid w:val="00CA1CE0"/>
    <w:rsid w:val="00CA453A"/>
    <w:rsid w:val="00CC6103"/>
    <w:rsid w:val="00CC793E"/>
    <w:rsid w:val="00D00240"/>
    <w:rsid w:val="00D05EA2"/>
    <w:rsid w:val="00D079F3"/>
    <w:rsid w:val="00D16448"/>
    <w:rsid w:val="00D474C8"/>
    <w:rsid w:val="00D7218C"/>
    <w:rsid w:val="00D74D35"/>
    <w:rsid w:val="00D862CE"/>
    <w:rsid w:val="00D92808"/>
    <w:rsid w:val="00DB1269"/>
    <w:rsid w:val="00DD066F"/>
    <w:rsid w:val="00DF72AF"/>
    <w:rsid w:val="00E031C5"/>
    <w:rsid w:val="00E074F1"/>
    <w:rsid w:val="00E367C8"/>
    <w:rsid w:val="00E55140"/>
    <w:rsid w:val="00E656AE"/>
    <w:rsid w:val="00E76C87"/>
    <w:rsid w:val="00E8360F"/>
    <w:rsid w:val="00EA275D"/>
    <w:rsid w:val="00EB3D63"/>
    <w:rsid w:val="00EC6E7F"/>
    <w:rsid w:val="00ED0497"/>
    <w:rsid w:val="00ED4C69"/>
    <w:rsid w:val="00EE011E"/>
    <w:rsid w:val="00EE06E4"/>
    <w:rsid w:val="00EF34F0"/>
    <w:rsid w:val="00F039BE"/>
    <w:rsid w:val="00F169FE"/>
    <w:rsid w:val="00F307D8"/>
    <w:rsid w:val="00F40BC1"/>
    <w:rsid w:val="00F502EB"/>
    <w:rsid w:val="00F506B0"/>
    <w:rsid w:val="00F53DCB"/>
    <w:rsid w:val="00F7210E"/>
    <w:rsid w:val="00F91C96"/>
    <w:rsid w:val="00F971F2"/>
    <w:rsid w:val="00FA0CDC"/>
    <w:rsid w:val="00FA62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F8A60"/>
  <w15:docId w15:val="{E09A2D90-63E8-4913-8A03-6448691ACC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Times New Roman"/>
        <w:kern w:val="24"/>
        <w:sz w:val="22"/>
        <w:szCs w:val="24"/>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568F3"/>
  </w:style>
  <w:style w:type="paragraph" w:styleId="Heading1">
    <w:name w:val="heading 1"/>
    <w:basedOn w:val="Normal"/>
    <w:next w:val="Normal"/>
    <w:link w:val="Heading1Char"/>
    <w:uiPriority w:val="9"/>
    <w:qFormat/>
    <w:rsid w:val="002B7BF1"/>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B20FD1"/>
    <w:pPr>
      <w:keepNext/>
      <w:keepLines/>
      <w:spacing w:before="40" w:after="0"/>
      <w:outlineLvl w:val="2"/>
    </w:pPr>
    <w:rPr>
      <w:rFonts w:asciiTheme="majorHAnsi" w:eastAsiaTheme="majorEastAsia" w:hAnsiTheme="majorHAnsi" w:cstheme="majorBidi"/>
      <w:color w:val="243F60" w:themeColor="accent1" w:themeShade="7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C4029A"/>
  </w:style>
  <w:style w:type="character" w:customStyle="1" w:styleId="bylinetooltip">
    <w:name w:val="byline__tooltip"/>
    <w:basedOn w:val="DefaultParagraphFont"/>
    <w:rsid w:val="00C4029A"/>
  </w:style>
  <w:style w:type="character" w:styleId="Hyperlink">
    <w:name w:val="Hyperlink"/>
    <w:basedOn w:val="DefaultParagraphFont"/>
    <w:uiPriority w:val="99"/>
    <w:unhideWhenUsed/>
    <w:rsid w:val="00C4029A"/>
    <w:rPr>
      <w:color w:val="0000FF"/>
      <w:u w:val="single"/>
    </w:rPr>
  </w:style>
  <w:style w:type="character" w:styleId="UnresolvedMention">
    <w:name w:val="Unresolved Mention"/>
    <w:basedOn w:val="DefaultParagraphFont"/>
    <w:uiPriority w:val="99"/>
    <w:semiHidden/>
    <w:unhideWhenUsed/>
    <w:rsid w:val="00F169FE"/>
    <w:rPr>
      <w:color w:val="605E5C"/>
      <w:shd w:val="clear" w:color="auto" w:fill="E1DFDD"/>
    </w:rPr>
  </w:style>
  <w:style w:type="paragraph" w:styleId="ListParagraph">
    <w:name w:val="List Paragraph"/>
    <w:basedOn w:val="Normal"/>
    <w:uiPriority w:val="34"/>
    <w:qFormat/>
    <w:rsid w:val="00864AE2"/>
    <w:pPr>
      <w:ind w:left="720"/>
      <w:contextualSpacing/>
    </w:pPr>
  </w:style>
  <w:style w:type="paragraph" w:styleId="NoSpacing">
    <w:name w:val="No Spacing"/>
    <w:link w:val="NoSpacingChar"/>
    <w:uiPriority w:val="1"/>
    <w:qFormat/>
    <w:rsid w:val="00DB1269"/>
    <w:pPr>
      <w:spacing w:after="0" w:line="240" w:lineRule="auto"/>
    </w:pPr>
  </w:style>
  <w:style w:type="character" w:styleId="BookTitle">
    <w:name w:val="Book Title"/>
    <w:basedOn w:val="DefaultParagraphFont"/>
    <w:uiPriority w:val="33"/>
    <w:qFormat/>
    <w:rsid w:val="00056D50"/>
    <w:rPr>
      <w:b/>
      <w:bCs/>
      <w:i/>
      <w:iCs/>
      <w:spacing w:val="5"/>
    </w:rPr>
  </w:style>
  <w:style w:type="character" w:customStyle="1" w:styleId="Heading3Char">
    <w:name w:val="Heading 3 Char"/>
    <w:basedOn w:val="DefaultParagraphFont"/>
    <w:link w:val="Heading3"/>
    <w:uiPriority w:val="9"/>
    <w:rsid w:val="00B20FD1"/>
    <w:rPr>
      <w:rFonts w:asciiTheme="majorHAnsi" w:eastAsiaTheme="majorEastAsia" w:hAnsiTheme="majorHAnsi" w:cstheme="majorBidi"/>
      <w:color w:val="243F60" w:themeColor="accent1" w:themeShade="7F"/>
      <w:sz w:val="24"/>
    </w:rPr>
  </w:style>
  <w:style w:type="character" w:styleId="SubtleEmphasis">
    <w:name w:val="Subtle Emphasis"/>
    <w:basedOn w:val="DefaultParagraphFont"/>
    <w:uiPriority w:val="19"/>
    <w:qFormat/>
    <w:rsid w:val="005B79A8"/>
    <w:rPr>
      <w:i/>
      <w:iCs/>
      <w:color w:val="404040" w:themeColor="text1" w:themeTint="BF"/>
    </w:rPr>
  </w:style>
  <w:style w:type="character" w:customStyle="1" w:styleId="Heading1Char">
    <w:name w:val="Heading 1 Char"/>
    <w:basedOn w:val="DefaultParagraphFont"/>
    <w:link w:val="Heading1"/>
    <w:uiPriority w:val="9"/>
    <w:rsid w:val="002B7BF1"/>
    <w:rPr>
      <w:rFonts w:asciiTheme="majorHAnsi" w:eastAsiaTheme="majorEastAsia" w:hAnsiTheme="majorHAnsi" w:cstheme="majorBidi"/>
      <w:color w:val="365F91" w:themeColor="accent1" w:themeShade="BF"/>
      <w:sz w:val="32"/>
      <w:szCs w:val="32"/>
    </w:rPr>
  </w:style>
  <w:style w:type="paragraph" w:styleId="NormalWeb">
    <w:name w:val="Normal (Web)"/>
    <w:basedOn w:val="Normal"/>
    <w:uiPriority w:val="99"/>
    <w:semiHidden/>
    <w:unhideWhenUsed/>
    <w:rsid w:val="00EE011E"/>
    <w:pPr>
      <w:spacing w:before="100" w:beforeAutospacing="1" w:after="100" w:afterAutospacing="1" w:line="240" w:lineRule="auto"/>
    </w:pPr>
    <w:rPr>
      <w:rFonts w:ascii="Times New Roman" w:eastAsia="Times New Roman" w:hAnsi="Times New Roman"/>
      <w:kern w:val="0"/>
      <w:sz w:val="24"/>
      <w:lang w:eastAsia="en-GB"/>
    </w:rPr>
  </w:style>
  <w:style w:type="character" w:customStyle="1" w:styleId="NoSpacingChar">
    <w:name w:val="No Spacing Char"/>
    <w:basedOn w:val="DefaultParagraphFont"/>
    <w:link w:val="NoSpacing"/>
    <w:uiPriority w:val="1"/>
    <w:rsid w:val="00B261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8828665">
      <w:bodyDiv w:val="1"/>
      <w:marLeft w:val="0"/>
      <w:marRight w:val="0"/>
      <w:marTop w:val="0"/>
      <w:marBottom w:val="0"/>
      <w:divBdr>
        <w:top w:val="none" w:sz="0" w:space="0" w:color="auto"/>
        <w:left w:val="none" w:sz="0" w:space="0" w:color="auto"/>
        <w:bottom w:val="none" w:sz="0" w:space="0" w:color="auto"/>
        <w:right w:val="none" w:sz="0" w:space="0" w:color="auto"/>
      </w:divBdr>
    </w:div>
    <w:div w:id="1086076573">
      <w:bodyDiv w:val="1"/>
      <w:marLeft w:val="0"/>
      <w:marRight w:val="0"/>
      <w:marTop w:val="0"/>
      <w:marBottom w:val="0"/>
      <w:divBdr>
        <w:top w:val="none" w:sz="0" w:space="0" w:color="auto"/>
        <w:left w:val="none" w:sz="0" w:space="0" w:color="auto"/>
        <w:bottom w:val="none" w:sz="0" w:space="0" w:color="auto"/>
        <w:right w:val="none" w:sz="0" w:space="0" w:color="auto"/>
      </w:divBdr>
      <w:divsChild>
        <w:div w:id="789788232">
          <w:marLeft w:val="0"/>
          <w:marRight w:val="0"/>
          <w:marTop w:val="0"/>
          <w:marBottom w:val="0"/>
          <w:divBdr>
            <w:top w:val="none" w:sz="0" w:space="0" w:color="auto"/>
            <w:left w:val="none" w:sz="0" w:space="0" w:color="auto"/>
            <w:bottom w:val="none" w:sz="0" w:space="0" w:color="auto"/>
            <w:right w:val="none" w:sz="0" w:space="0" w:color="auto"/>
          </w:divBdr>
        </w:div>
        <w:div w:id="1985693819">
          <w:marLeft w:val="0"/>
          <w:marRight w:val="0"/>
          <w:marTop w:val="0"/>
          <w:marBottom w:val="0"/>
          <w:divBdr>
            <w:top w:val="none" w:sz="0" w:space="0" w:color="auto"/>
            <w:left w:val="none" w:sz="0" w:space="0" w:color="auto"/>
            <w:bottom w:val="none" w:sz="0" w:space="0" w:color="auto"/>
            <w:right w:val="none" w:sz="0" w:space="0" w:color="auto"/>
          </w:divBdr>
        </w:div>
      </w:divsChild>
    </w:div>
    <w:div w:id="1556355995">
      <w:bodyDiv w:val="1"/>
      <w:marLeft w:val="0"/>
      <w:marRight w:val="0"/>
      <w:marTop w:val="0"/>
      <w:marBottom w:val="0"/>
      <w:divBdr>
        <w:top w:val="none" w:sz="0" w:space="0" w:color="auto"/>
        <w:left w:val="none" w:sz="0" w:space="0" w:color="auto"/>
        <w:bottom w:val="none" w:sz="0" w:space="0" w:color="auto"/>
        <w:right w:val="none" w:sz="0" w:space="0" w:color="auto"/>
      </w:divBdr>
      <w:divsChild>
        <w:div w:id="724449391">
          <w:marLeft w:val="300"/>
          <w:marRight w:val="0"/>
          <w:marTop w:val="0"/>
          <w:marBottom w:val="300"/>
          <w:divBdr>
            <w:top w:val="none" w:sz="0" w:space="0" w:color="auto"/>
            <w:left w:val="none" w:sz="0" w:space="0" w:color="auto"/>
            <w:bottom w:val="none" w:sz="0" w:space="0" w:color="auto"/>
            <w:right w:val="none" w:sz="0" w:space="0" w:color="auto"/>
          </w:divBdr>
        </w:div>
      </w:divsChild>
    </w:div>
    <w:div w:id="1711371388">
      <w:bodyDiv w:val="1"/>
      <w:marLeft w:val="0"/>
      <w:marRight w:val="0"/>
      <w:marTop w:val="0"/>
      <w:marBottom w:val="0"/>
      <w:divBdr>
        <w:top w:val="none" w:sz="0" w:space="0" w:color="auto"/>
        <w:left w:val="none" w:sz="0" w:space="0" w:color="auto"/>
        <w:bottom w:val="none" w:sz="0" w:space="0" w:color="auto"/>
        <w:right w:val="none" w:sz="0" w:space="0" w:color="auto"/>
      </w:divBdr>
      <w:divsChild>
        <w:div w:id="1897741546">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builtin.com/employer-branding" TargetMode="External"/><Relationship Id="rId13" Type="http://schemas.openxmlformats.org/officeDocument/2006/relationships/hyperlink" Target="https://www.newzealandnow.govt.nz/work-in-nz/nz-jobs-industries" TargetMode="External"/><Relationship Id="rId18" Type="http://schemas.openxmlformats.org/officeDocument/2006/relationships/hyperlink" Target="https://www.pwc.co.uk/premium/covid-19/uk-economic-update-covid-19.pdf" TargetMode="External"/><Relationship Id="rId3" Type="http://schemas.openxmlformats.org/officeDocument/2006/relationships/styles" Target="styles.xml"/><Relationship Id="rId21" Type="http://schemas.openxmlformats.org/officeDocument/2006/relationships/hyperlink" Target="https://www.cipd.co.uk/knowledge/strategy/resourcing/talent-factsheet" TargetMode="External"/><Relationship Id="rId7" Type="http://schemas.openxmlformats.org/officeDocument/2006/relationships/hyperlink" Target="https://www.brighthr.com/articles/hiring/recruitment/popular-employee-recruitment-techniques/" TargetMode="External"/><Relationship Id="rId12" Type="http://schemas.openxmlformats.org/officeDocument/2006/relationships/hyperlink" Target="https://www.equalityhumanrights.com/en/equality-act-2010/what-equality-act" TargetMode="External"/><Relationship Id="rId17" Type="http://schemas.openxmlformats.org/officeDocument/2006/relationships/hyperlink" Target="https://www.myhrfuture.com/blog/2019/2/19/four-steps-of-effective-workforce-planning"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mindtools.com/pages/article/newISS_91.htm" TargetMode="External"/><Relationship Id="rId20" Type="http://schemas.openxmlformats.org/officeDocument/2006/relationships/hyperlink" Target="https://www.stats.govt.nz/information-releases/labour-market-statistics-march-2020-quarter" TargetMode="External"/><Relationship Id="rId1" Type="http://schemas.openxmlformats.org/officeDocument/2006/relationships/customXml" Target="../customXml/item1.xml"/><Relationship Id="rId6" Type="http://schemas.openxmlformats.org/officeDocument/2006/relationships/hyperlink" Target="https://www.brighthr.com/articles/hiring/interviews/the-advantages-and-disadvantages-of-group-interviews/" TargetMode="External"/><Relationship Id="rId11" Type="http://schemas.openxmlformats.org/officeDocument/2006/relationships/hyperlink" Target="https://www.cipd.co.uk/knowledge/strategy/resourcing/succession-planning-factsheet"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londonleadershipacademy.nhs.uk/talent-management/retaining-talent" TargetMode="External"/><Relationship Id="rId23" Type="http://schemas.openxmlformats.org/officeDocument/2006/relationships/hyperlink" Target="https://www.zippia.com/employer/how-to-write-a-job-description/" TargetMode="External"/><Relationship Id="rId10" Type="http://schemas.openxmlformats.org/officeDocument/2006/relationships/hyperlink" Target="https://www.cipd.co.uk/knowledge/fundamentals/people/performance/competency-factsheet" TargetMode="External"/><Relationship Id="rId19" Type="http://schemas.openxmlformats.org/officeDocument/2006/relationships/hyperlink" Target="https://resources.workable.com/tutorial/employee-selection-process" TargetMode="External"/><Relationship Id="rId4" Type="http://schemas.openxmlformats.org/officeDocument/2006/relationships/settings" Target="settings.xml"/><Relationship Id="rId9" Type="http://schemas.openxmlformats.org/officeDocument/2006/relationships/hyperlink" Target="https://www.careeraddict.com/pros-and-cons-of-aptitude-testing" TargetMode="External"/><Relationship Id="rId14" Type="http://schemas.openxmlformats.org/officeDocument/2006/relationships/hyperlink" Target="https://www.soas.ac.uk/hr/procedures/recruitment/bestpractice/personalaspecs/" TargetMode="External"/><Relationship Id="rId22" Type="http://schemas.openxmlformats.org/officeDocument/2006/relationships/hyperlink" Target="https://www.ons.gov.uk/employmentandlabourmarket/peopleinwork/employmentandemployeetypes/bulletins/uklabourmarket/january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176A3A-72D9-4C45-AB58-EF4ECD3213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1517</TotalTime>
  <Pages>9</Pages>
  <Words>4092</Words>
  <Characters>23329</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Isabelle</dc:creator>
  <cp:lastModifiedBy>Isabelle Solomon</cp:lastModifiedBy>
  <cp:revision>132</cp:revision>
  <dcterms:created xsi:type="dcterms:W3CDTF">2020-05-15T09:26:00Z</dcterms:created>
  <dcterms:modified xsi:type="dcterms:W3CDTF">2020-06-05T13:19:00Z</dcterms:modified>
</cp:coreProperties>
</file>