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9751324" w14:textId="77777777" w:rsidR="00C60B9D" w:rsidRPr="002B0665" w:rsidRDefault="00C60B9D">
      <w:pPr>
        <w:spacing w:before="0" w:after="160" w:line="259" w:lineRule="auto"/>
        <w:jc w:val="left"/>
      </w:pPr>
    </w:p>
    <w:p w14:paraId="7B6C40D0" w14:textId="77777777" w:rsidR="00C60B9D" w:rsidRPr="002B0665" w:rsidRDefault="00C60B9D">
      <w:pPr>
        <w:spacing w:before="0" w:after="160" w:line="259" w:lineRule="auto"/>
        <w:jc w:val="left"/>
      </w:pPr>
    </w:p>
    <w:p w14:paraId="02FF6B9E" w14:textId="77777777" w:rsidR="00C60B9D" w:rsidRPr="002B0665" w:rsidRDefault="00C60B9D">
      <w:pPr>
        <w:spacing w:before="0" w:after="160" w:line="259" w:lineRule="auto"/>
        <w:jc w:val="left"/>
      </w:pPr>
    </w:p>
    <w:p w14:paraId="1BD05036" w14:textId="77777777" w:rsidR="00244B9B" w:rsidRPr="002B0665" w:rsidRDefault="009C382C" w:rsidP="00244B9B">
      <w:pPr>
        <w:spacing w:before="0" w:after="160" w:line="259" w:lineRule="auto"/>
        <w:jc w:val="center"/>
      </w:pPr>
      <w:r w:rsidRPr="002B0665">
        <w:t>BMSK4015</w:t>
      </w:r>
    </w:p>
    <w:p w14:paraId="21A1E9DC" w14:textId="77777777" w:rsidR="00244B9B" w:rsidRPr="002B0665" w:rsidRDefault="009C382C" w:rsidP="00244B9B">
      <w:pPr>
        <w:spacing w:before="0" w:after="160" w:line="259" w:lineRule="auto"/>
        <w:jc w:val="center"/>
        <w:rPr>
          <w:b/>
          <w:bCs/>
          <w:sz w:val="36"/>
          <w:szCs w:val="32"/>
        </w:rPr>
      </w:pPr>
      <w:r w:rsidRPr="002B0665">
        <w:rPr>
          <w:b/>
          <w:bCs/>
          <w:sz w:val="36"/>
          <w:szCs w:val="32"/>
        </w:rPr>
        <w:t xml:space="preserve">Managing Remotely </w:t>
      </w:r>
    </w:p>
    <w:p w14:paraId="5B9556EA" w14:textId="6B25F8CB" w:rsidR="00244B9B" w:rsidRPr="002B0665" w:rsidRDefault="009C382C" w:rsidP="00244B9B">
      <w:pPr>
        <w:spacing w:before="0" w:after="160" w:line="259" w:lineRule="auto"/>
        <w:jc w:val="center"/>
      </w:pPr>
      <w:r w:rsidRPr="002B0665">
        <w:t xml:space="preserve">Student </w:t>
      </w:r>
      <w:r w:rsidR="002F16C2" w:rsidRPr="002B0665">
        <w:t>ID</w:t>
      </w:r>
      <w:r w:rsidR="002F16C2">
        <w:t>: Paige Boswell</w:t>
      </w:r>
      <w:r w:rsidR="002F16C2" w:rsidRPr="002F16C2">
        <w:t xml:space="preserve"> </w:t>
      </w:r>
      <w:r w:rsidR="002F16C2">
        <w:t>(</w:t>
      </w:r>
      <w:r w:rsidR="002F16C2" w:rsidRPr="002F16C2">
        <w:t>2431548</w:t>
      </w:r>
      <w:r w:rsidR="002F16C2">
        <w:t>)</w:t>
      </w:r>
      <w:bookmarkStart w:id="0" w:name="_GoBack"/>
      <w:bookmarkEnd w:id="0"/>
      <w:r w:rsidR="002F16C2">
        <w:t xml:space="preserve"> </w:t>
      </w:r>
    </w:p>
    <w:p w14:paraId="0B343F7B" w14:textId="6AD8C2B6" w:rsidR="00C60B9D" w:rsidRPr="002B0665" w:rsidRDefault="009C382C" w:rsidP="00244B9B">
      <w:pPr>
        <w:spacing w:before="0" w:after="160" w:line="259" w:lineRule="auto"/>
        <w:jc w:val="center"/>
        <w:rPr>
          <w:rFonts w:eastAsiaTheme="majorEastAsia" w:cstheme="majorBidi"/>
          <w:b/>
          <w:color w:val="000000" w:themeColor="text1"/>
          <w:szCs w:val="32"/>
        </w:rPr>
      </w:pPr>
      <w:r w:rsidRPr="002B0665">
        <w:t>Date</w:t>
      </w:r>
      <w:r w:rsidR="002F16C2">
        <w:t>: 19</w:t>
      </w:r>
      <w:r w:rsidR="002F16C2" w:rsidRPr="002F16C2">
        <w:rPr>
          <w:vertAlign w:val="superscript"/>
        </w:rPr>
        <w:t>th</w:t>
      </w:r>
      <w:r w:rsidR="002F16C2">
        <w:t>-March-2025</w:t>
      </w:r>
      <w:r w:rsidRPr="002B0665">
        <w:br w:type="page"/>
      </w:r>
    </w:p>
    <w:sdt>
      <w:sdtPr>
        <w:rPr>
          <w:rFonts w:ascii="Times New Roman" w:eastAsiaTheme="minorHAnsi" w:hAnsi="Times New Roman" w:cstheme="minorBidi"/>
          <w:color w:val="auto"/>
          <w:kern w:val="2"/>
          <w:sz w:val="24"/>
          <w:szCs w:val="22"/>
          <w:lang w:val="en-GB"/>
          <w14:ligatures w14:val="standardContextual"/>
        </w:rPr>
        <w:id w:val="1628044754"/>
        <w:docPartObj>
          <w:docPartGallery w:val="Table of Contents"/>
          <w:docPartUnique/>
        </w:docPartObj>
      </w:sdtPr>
      <w:sdtEndPr>
        <w:rPr>
          <w:b/>
          <w:bCs/>
          <w:noProof/>
        </w:rPr>
      </w:sdtEndPr>
      <w:sdtContent>
        <w:p w14:paraId="6E73F772" w14:textId="77777777" w:rsidR="00244B9B" w:rsidRPr="002B0665" w:rsidRDefault="009C382C">
          <w:pPr>
            <w:pStyle w:val="TOCHeading"/>
            <w:rPr>
              <w:lang w:val="en-GB"/>
            </w:rPr>
          </w:pPr>
          <w:r w:rsidRPr="002B0665">
            <w:rPr>
              <w:lang w:val="en-GB"/>
            </w:rPr>
            <w:t>Table of Contents</w:t>
          </w:r>
        </w:p>
        <w:p w14:paraId="71E8BF3B" w14:textId="77777777" w:rsidR="00236E25" w:rsidRDefault="009C382C">
          <w:pPr>
            <w:pStyle w:val="TOC1"/>
            <w:tabs>
              <w:tab w:val="right" w:leader="dot" w:pos="9350"/>
            </w:tabs>
            <w:rPr>
              <w:rFonts w:asciiTheme="minorHAnsi" w:eastAsiaTheme="minorEastAsia" w:hAnsiTheme="minorHAnsi"/>
              <w:noProof/>
              <w:szCs w:val="24"/>
              <w:lang w:val="en-US"/>
            </w:rPr>
          </w:pPr>
          <w:r w:rsidRPr="002B0665">
            <w:fldChar w:fldCharType="begin"/>
          </w:r>
          <w:r w:rsidRPr="002B0665">
            <w:instrText xml:space="preserve"> TOC \o "1-3" \h \z \u </w:instrText>
          </w:r>
          <w:r w:rsidRPr="002B0665">
            <w:fldChar w:fldCharType="separate"/>
          </w:r>
          <w:hyperlink w:anchor="_Toc193293850" w:history="1">
            <w:r w:rsidR="00236E25" w:rsidRPr="00BB0281">
              <w:rPr>
                <w:rStyle w:val="Hyperlink"/>
                <w:noProof/>
              </w:rPr>
              <w:t>Introduction</w:t>
            </w:r>
            <w:r w:rsidR="00236E25">
              <w:rPr>
                <w:noProof/>
                <w:webHidden/>
              </w:rPr>
              <w:tab/>
            </w:r>
            <w:r w:rsidR="00236E25">
              <w:rPr>
                <w:noProof/>
                <w:webHidden/>
              </w:rPr>
              <w:fldChar w:fldCharType="begin"/>
            </w:r>
            <w:r w:rsidR="00236E25">
              <w:rPr>
                <w:noProof/>
                <w:webHidden/>
              </w:rPr>
              <w:instrText xml:space="preserve"> PAGEREF _Toc193293850 \h </w:instrText>
            </w:r>
            <w:r w:rsidR="00236E25">
              <w:rPr>
                <w:noProof/>
                <w:webHidden/>
              </w:rPr>
            </w:r>
            <w:r w:rsidR="00236E25">
              <w:rPr>
                <w:noProof/>
                <w:webHidden/>
              </w:rPr>
              <w:fldChar w:fldCharType="separate"/>
            </w:r>
            <w:r w:rsidR="00236E25">
              <w:rPr>
                <w:noProof/>
                <w:webHidden/>
              </w:rPr>
              <w:t>4</w:t>
            </w:r>
            <w:r w:rsidR="00236E25">
              <w:rPr>
                <w:noProof/>
                <w:webHidden/>
              </w:rPr>
              <w:fldChar w:fldCharType="end"/>
            </w:r>
          </w:hyperlink>
        </w:p>
        <w:p w14:paraId="08FD2D27" w14:textId="77777777" w:rsidR="00236E25" w:rsidRDefault="009C382C">
          <w:pPr>
            <w:pStyle w:val="TOC1"/>
            <w:tabs>
              <w:tab w:val="right" w:leader="dot" w:pos="9350"/>
            </w:tabs>
            <w:rPr>
              <w:rFonts w:asciiTheme="minorHAnsi" w:eastAsiaTheme="minorEastAsia" w:hAnsiTheme="minorHAnsi"/>
              <w:noProof/>
              <w:szCs w:val="24"/>
              <w:lang w:val="en-US"/>
            </w:rPr>
          </w:pPr>
          <w:hyperlink w:anchor="_Toc193293851" w:history="1">
            <w:r w:rsidR="00236E25" w:rsidRPr="00BB0281">
              <w:rPr>
                <w:rStyle w:val="Hyperlink"/>
                <w:noProof/>
              </w:rPr>
              <w:t>Employee Perspective</w:t>
            </w:r>
            <w:r w:rsidR="00236E25">
              <w:rPr>
                <w:noProof/>
                <w:webHidden/>
              </w:rPr>
              <w:tab/>
            </w:r>
            <w:r w:rsidR="00236E25">
              <w:rPr>
                <w:noProof/>
                <w:webHidden/>
              </w:rPr>
              <w:fldChar w:fldCharType="begin"/>
            </w:r>
            <w:r w:rsidR="00236E25">
              <w:rPr>
                <w:noProof/>
                <w:webHidden/>
              </w:rPr>
              <w:instrText xml:space="preserve"> PAGEREF _Toc193293851 \h </w:instrText>
            </w:r>
            <w:r w:rsidR="00236E25">
              <w:rPr>
                <w:noProof/>
                <w:webHidden/>
              </w:rPr>
            </w:r>
            <w:r w:rsidR="00236E25">
              <w:rPr>
                <w:noProof/>
                <w:webHidden/>
              </w:rPr>
              <w:fldChar w:fldCharType="separate"/>
            </w:r>
            <w:r w:rsidR="00236E25">
              <w:rPr>
                <w:noProof/>
                <w:webHidden/>
              </w:rPr>
              <w:t>4</w:t>
            </w:r>
            <w:r w:rsidR="00236E25">
              <w:rPr>
                <w:noProof/>
                <w:webHidden/>
              </w:rPr>
              <w:fldChar w:fldCharType="end"/>
            </w:r>
          </w:hyperlink>
        </w:p>
        <w:p w14:paraId="73B9E83D" w14:textId="77777777" w:rsidR="00236E25" w:rsidRDefault="009C382C">
          <w:pPr>
            <w:pStyle w:val="TOC2"/>
            <w:tabs>
              <w:tab w:val="right" w:leader="dot" w:pos="9350"/>
            </w:tabs>
            <w:rPr>
              <w:rFonts w:asciiTheme="minorHAnsi" w:eastAsiaTheme="minorEastAsia" w:hAnsiTheme="minorHAnsi"/>
              <w:noProof/>
              <w:szCs w:val="24"/>
              <w:lang w:val="en-US"/>
            </w:rPr>
          </w:pPr>
          <w:hyperlink w:anchor="_Toc193293852" w:history="1">
            <w:r w:rsidR="00236E25" w:rsidRPr="00BB0281">
              <w:rPr>
                <w:rStyle w:val="Hyperlink"/>
                <w:noProof/>
              </w:rPr>
              <w:t>Advantages for Employees</w:t>
            </w:r>
            <w:r w:rsidR="00236E25">
              <w:rPr>
                <w:noProof/>
                <w:webHidden/>
              </w:rPr>
              <w:tab/>
            </w:r>
            <w:r w:rsidR="00236E25">
              <w:rPr>
                <w:noProof/>
                <w:webHidden/>
              </w:rPr>
              <w:fldChar w:fldCharType="begin"/>
            </w:r>
            <w:r w:rsidR="00236E25">
              <w:rPr>
                <w:noProof/>
                <w:webHidden/>
              </w:rPr>
              <w:instrText xml:space="preserve"> PAGEREF _Toc193293852 \h </w:instrText>
            </w:r>
            <w:r w:rsidR="00236E25">
              <w:rPr>
                <w:noProof/>
                <w:webHidden/>
              </w:rPr>
            </w:r>
            <w:r w:rsidR="00236E25">
              <w:rPr>
                <w:noProof/>
                <w:webHidden/>
              </w:rPr>
              <w:fldChar w:fldCharType="separate"/>
            </w:r>
            <w:r w:rsidR="00236E25">
              <w:rPr>
                <w:noProof/>
                <w:webHidden/>
              </w:rPr>
              <w:t>5</w:t>
            </w:r>
            <w:r w:rsidR="00236E25">
              <w:rPr>
                <w:noProof/>
                <w:webHidden/>
              </w:rPr>
              <w:fldChar w:fldCharType="end"/>
            </w:r>
          </w:hyperlink>
        </w:p>
        <w:p w14:paraId="3E0F5968" w14:textId="77777777" w:rsidR="00236E25" w:rsidRDefault="009C382C">
          <w:pPr>
            <w:pStyle w:val="TOC2"/>
            <w:tabs>
              <w:tab w:val="right" w:leader="dot" w:pos="9350"/>
            </w:tabs>
            <w:rPr>
              <w:rFonts w:asciiTheme="minorHAnsi" w:eastAsiaTheme="minorEastAsia" w:hAnsiTheme="minorHAnsi"/>
              <w:noProof/>
              <w:szCs w:val="24"/>
              <w:lang w:val="en-US"/>
            </w:rPr>
          </w:pPr>
          <w:hyperlink w:anchor="_Toc193293853" w:history="1">
            <w:r w:rsidR="00236E25" w:rsidRPr="00BB0281">
              <w:rPr>
                <w:rStyle w:val="Hyperlink"/>
                <w:noProof/>
              </w:rPr>
              <w:t>Disadvantages for Employees</w:t>
            </w:r>
            <w:r w:rsidR="00236E25">
              <w:rPr>
                <w:noProof/>
                <w:webHidden/>
              </w:rPr>
              <w:tab/>
            </w:r>
            <w:r w:rsidR="00236E25">
              <w:rPr>
                <w:noProof/>
                <w:webHidden/>
              </w:rPr>
              <w:fldChar w:fldCharType="begin"/>
            </w:r>
            <w:r w:rsidR="00236E25">
              <w:rPr>
                <w:noProof/>
                <w:webHidden/>
              </w:rPr>
              <w:instrText xml:space="preserve"> PAGEREF _Toc193293853 \h </w:instrText>
            </w:r>
            <w:r w:rsidR="00236E25">
              <w:rPr>
                <w:noProof/>
                <w:webHidden/>
              </w:rPr>
            </w:r>
            <w:r w:rsidR="00236E25">
              <w:rPr>
                <w:noProof/>
                <w:webHidden/>
              </w:rPr>
              <w:fldChar w:fldCharType="separate"/>
            </w:r>
            <w:r w:rsidR="00236E25">
              <w:rPr>
                <w:noProof/>
                <w:webHidden/>
              </w:rPr>
              <w:t>6</w:t>
            </w:r>
            <w:r w:rsidR="00236E25">
              <w:rPr>
                <w:noProof/>
                <w:webHidden/>
              </w:rPr>
              <w:fldChar w:fldCharType="end"/>
            </w:r>
          </w:hyperlink>
        </w:p>
        <w:p w14:paraId="6DE5BE53" w14:textId="77777777" w:rsidR="00236E25" w:rsidRDefault="009C382C">
          <w:pPr>
            <w:pStyle w:val="TOC2"/>
            <w:tabs>
              <w:tab w:val="right" w:leader="dot" w:pos="9350"/>
            </w:tabs>
            <w:rPr>
              <w:rFonts w:asciiTheme="minorHAnsi" w:eastAsiaTheme="minorEastAsia" w:hAnsiTheme="minorHAnsi"/>
              <w:noProof/>
              <w:szCs w:val="24"/>
              <w:lang w:val="en-US"/>
            </w:rPr>
          </w:pPr>
          <w:hyperlink w:anchor="_Toc193293854" w:history="1">
            <w:r w:rsidR="00236E25" w:rsidRPr="00BB0281">
              <w:rPr>
                <w:rStyle w:val="Hyperlink"/>
                <w:noProof/>
              </w:rPr>
              <w:t>Recommendations for Employees</w:t>
            </w:r>
            <w:r w:rsidR="00236E25">
              <w:rPr>
                <w:noProof/>
                <w:webHidden/>
              </w:rPr>
              <w:tab/>
            </w:r>
            <w:r w:rsidR="00236E25">
              <w:rPr>
                <w:noProof/>
                <w:webHidden/>
              </w:rPr>
              <w:fldChar w:fldCharType="begin"/>
            </w:r>
            <w:r w:rsidR="00236E25">
              <w:rPr>
                <w:noProof/>
                <w:webHidden/>
              </w:rPr>
              <w:instrText xml:space="preserve"> PAGEREF _Toc193293854 \h </w:instrText>
            </w:r>
            <w:r w:rsidR="00236E25">
              <w:rPr>
                <w:noProof/>
                <w:webHidden/>
              </w:rPr>
            </w:r>
            <w:r w:rsidR="00236E25">
              <w:rPr>
                <w:noProof/>
                <w:webHidden/>
              </w:rPr>
              <w:fldChar w:fldCharType="separate"/>
            </w:r>
            <w:r w:rsidR="00236E25">
              <w:rPr>
                <w:noProof/>
                <w:webHidden/>
              </w:rPr>
              <w:t>6</w:t>
            </w:r>
            <w:r w:rsidR="00236E25">
              <w:rPr>
                <w:noProof/>
                <w:webHidden/>
              </w:rPr>
              <w:fldChar w:fldCharType="end"/>
            </w:r>
          </w:hyperlink>
        </w:p>
        <w:p w14:paraId="21C3644D" w14:textId="77777777" w:rsidR="00236E25" w:rsidRDefault="009C382C">
          <w:pPr>
            <w:pStyle w:val="TOC1"/>
            <w:tabs>
              <w:tab w:val="right" w:leader="dot" w:pos="9350"/>
            </w:tabs>
            <w:rPr>
              <w:rFonts w:asciiTheme="minorHAnsi" w:eastAsiaTheme="minorEastAsia" w:hAnsiTheme="minorHAnsi"/>
              <w:noProof/>
              <w:szCs w:val="24"/>
              <w:lang w:val="en-US"/>
            </w:rPr>
          </w:pPr>
          <w:hyperlink w:anchor="_Toc193293855" w:history="1">
            <w:r w:rsidR="00236E25" w:rsidRPr="00BB0281">
              <w:rPr>
                <w:rStyle w:val="Hyperlink"/>
                <w:noProof/>
              </w:rPr>
              <w:t>Manager Perspective</w:t>
            </w:r>
            <w:r w:rsidR="00236E25">
              <w:rPr>
                <w:noProof/>
                <w:webHidden/>
              </w:rPr>
              <w:tab/>
            </w:r>
            <w:r w:rsidR="00236E25">
              <w:rPr>
                <w:noProof/>
                <w:webHidden/>
              </w:rPr>
              <w:fldChar w:fldCharType="begin"/>
            </w:r>
            <w:r w:rsidR="00236E25">
              <w:rPr>
                <w:noProof/>
                <w:webHidden/>
              </w:rPr>
              <w:instrText xml:space="preserve"> PAGEREF _Toc193293855 \h </w:instrText>
            </w:r>
            <w:r w:rsidR="00236E25">
              <w:rPr>
                <w:noProof/>
                <w:webHidden/>
              </w:rPr>
            </w:r>
            <w:r w:rsidR="00236E25">
              <w:rPr>
                <w:noProof/>
                <w:webHidden/>
              </w:rPr>
              <w:fldChar w:fldCharType="separate"/>
            </w:r>
            <w:r w:rsidR="00236E25">
              <w:rPr>
                <w:noProof/>
                <w:webHidden/>
              </w:rPr>
              <w:t>7</w:t>
            </w:r>
            <w:r w:rsidR="00236E25">
              <w:rPr>
                <w:noProof/>
                <w:webHidden/>
              </w:rPr>
              <w:fldChar w:fldCharType="end"/>
            </w:r>
          </w:hyperlink>
        </w:p>
        <w:p w14:paraId="5FEB920C" w14:textId="77777777" w:rsidR="00236E25" w:rsidRDefault="009C382C">
          <w:pPr>
            <w:pStyle w:val="TOC2"/>
            <w:tabs>
              <w:tab w:val="right" w:leader="dot" w:pos="9350"/>
            </w:tabs>
            <w:rPr>
              <w:rFonts w:asciiTheme="minorHAnsi" w:eastAsiaTheme="minorEastAsia" w:hAnsiTheme="minorHAnsi"/>
              <w:noProof/>
              <w:szCs w:val="24"/>
              <w:lang w:val="en-US"/>
            </w:rPr>
          </w:pPr>
          <w:hyperlink w:anchor="_Toc193293856" w:history="1">
            <w:r w:rsidR="00236E25" w:rsidRPr="00BB0281">
              <w:rPr>
                <w:rStyle w:val="Hyperlink"/>
                <w:noProof/>
              </w:rPr>
              <w:t>Advantages for Managers</w:t>
            </w:r>
            <w:r w:rsidR="00236E25">
              <w:rPr>
                <w:noProof/>
                <w:webHidden/>
              </w:rPr>
              <w:tab/>
            </w:r>
            <w:r w:rsidR="00236E25">
              <w:rPr>
                <w:noProof/>
                <w:webHidden/>
              </w:rPr>
              <w:fldChar w:fldCharType="begin"/>
            </w:r>
            <w:r w:rsidR="00236E25">
              <w:rPr>
                <w:noProof/>
                <w:webHidden/>
              </w:rPr>
              <w:instrText xml:space="preserve"> PAGEREF _Toc193293856 \h </w:instrText>
            </w:r>
            <w:r w:rsidR="00236E25">
              <w:rPr>
                <w:noProof/>
                <w:webHidden/>
              </w:rPr>
            </w:r>
            <w:r w:rsidR="00236E25">
              <w:rPr>
                <w:noProof/>
                <w:webHidden/>
              </w:rPr>
              <w:fldChar w:fldCharType="separate"/>
            </w:r>
            <w:r w:rsidR="00236E25">
              <w:rPr>
                <w:noProof/>
                <w:webHidden/>
              </w:rPr>
              <w:t>7</w:t>
            </w:r>
            <w:r w:rsidR="00236E25">
              <w:rPr>
                <w:noProof/>
                <w:webHidden/>
              </w:rPr>
              <w:fldChar w:fldCharType="end"/>
            </w:r>
          </w:hyperlink>
        </w:p>
        <w:p w14:paraId="6B4EB96A" w14:textId="77777777" w:rsidR="00236E25" w:rsidRDefault="009C382C">
          <w:pPr>
            <w:pStyle w:val="TOC2"/>
            <w:tabs>
              <w:tab w:val="right" w:leader="dot" w:pos="9350"/>
            </w:tabs>
            <w:rPr>
              <w:rFonts w:asciiTheme="minorHAnsi" w:eastAsiaTheme="minorEastAsia" w:hAnsiTheme="minorHAnsi"/>
              <w:noProof/>
              <w:szCs w:val="24"/>
              <w:lang w:val="en-US"/>
            </w:rPr>
          </w:pPr>
          <w:hyperlink w:anchor="_Toc193293857" w:history="1">
            <w:r w:rsidR="00236E25" w:rsidRPr="00BB0281">
              <w:rPr>
                <w:rStyle w:val="Hyperlink"/>
                <w:noProof/>
              </w:rPr>
              <w:t>Disadvantages for Managers</w:t>
            </w:r>
            <w:r w:rsidR="00236E25">
              <w:rPr>
                <w:noProof/>
                <w:webHidden/>
              </w:rPr>
              <w:tab/>
            </w:r>
            <w:r w:rsidR="00236E25">
              <w:rPr>
                <w:noProof/>
                <w:webHidden/>
              </w:rPr>
              <w:fldChar w:fldCharType="begin"/>
            </w:r>
            <w:r w:rsidR="00236E25">
              <w:rPr>
                <w:noProof/>
                <w:webHidden/>
              </w:rPr>
              <w:instrText xml:space="preserve"> PAGEREF _Toc193293857 \h </w:instrText>
            </w:r>
            <w:r w:rsidR="00236E25">
              <w:rPr>
                <w:noProof/>
                <w:webHidden/>
              </w:rPr>
            </w:r>
            <w:r w:rsidR="00236E25">
              <w:rPr>
                <w:noProof/>
                <w:webHidden/>
              </w:rPr>
              <w:fldChar w:fldCharType="separate"/>
            </w:r>
            <w:r w:rsidR="00236E25">
              <w:rPr>
                <w:noProof/>
                <w:webHidden/>
              </w:rPr>
              <w:t>8</w:t>
            </w:r>
            <w:r w:rsidR="00236E25">
              <w:rPr>
                <w:noProof/>
                <w:webHidden/>
              </w:rPr>
              <w:fldChar w:fldCharType="end"/>
            </w:r>
          </w:hyperlink>
        </w:p>
        <w:p w14:paraId="462BF64B" w14:textId="77777777" w:rsidR="00236E25" w:rsidRDefault="009C382C">
          <w:pPr>
            <w:pStyle w:val="TOC2"/>
            <w:tabs>
              <w:tab w:val="right" w:leader="dot" w:pos="9350"/>
            </w:tabs>
            <w:rPr>
              <w:rFonts w:asciiTheme="minorHAnsi" w:eastAsiaTheme="minorEastAsia" w:hAnsiTheme="minorHAnsi"/>
              <w:noProof/>
              <w:szCs w:val="24"/>
              <w:lang w:val="en-US"/>
            </w:rPr>
          </w:pPr>
          <w:hyperlink w:anchor="_Toc193293858" w:history="1">
            <w:r w:rsidR="00236E25" w:rsidRPr="00BB0281">
              <w:rPr>
                <w:rStyle w:val="Hyperlink"/>
                <w:noProof/>
              </w:rPr>
              <w:t>Recommendations for Managers</w:t>
            </w:r>
            <w:r w:rsidR="00236E25">
              <w:rPr>
                <w:noProof/>
                <w:webHidden/>
              </w:rPr>
              <w:tab/>
            </w:r>
            <w:r w:rsidR="00236E25">
              <w:rPr>
                <w:noProof/>
                <w:webHidden/>
              </w:rPr>
              <w:fldChar w:fldCharType="begin"/>
            </w:r>
            <w:r w:rsidR="00236E25">
              <w:rPr>
                <w:noProof/>
                <w:webHidden/>
              </w:rPr>
              <w:instrText xml:space="preserve"> PAGEREF _Toc193293858 \h </w:instrText>
            </w:r>
            <w:r w:rsidR="00236E25">
              <w:rPr>
                <w:noProof/>
                <w:webHidden/>
              </w:rPr>
            </w:r>
            <w:r w:rsidR="00236E25">
              <w:rPr>
                <w:noProof/>
                <w:webHidden/>
              </w:rPr>
              <w:fldChar w:fldCharType="separate"/>
            </w:r>
            <w:r w:rsidR="00236E25">
              <w:rPr>
                <w:noProof/>
                <w:webHidden/>
              </w:rPr>
              <w:t>9</w:t>
            </w:r>
            <w:r w:rsidR="00236E25">
              <w:rPr>
                <w:noProof/>
                <w:webHidden/>
              </w:rPr>
              <w:fldChar w:fldCharType="end"/>
            </w:r>
          </w:hyperlink>
        </w:p>
        <w:p w14:paraId="1F946C8C" w14:textId="77777777" w:rsidR="00236E25" w:rsidRDefault="009C382C">
          <w:pPr>
            <w:pStyle w:val="TOC1"/>
            <w:tabs>
              <w:tab w:val="right" w:leader="dot" w:pos="9350"/>
            </w:tabs>
            <w:rPr>
              <w:rFonts w:asciiTheme="minorHAnsi" w:eastAsiaTheme="minorEastAsia" w:hAnsiTheme="minorHAnsi"/>
              <w:noProof/>
              <w:szCs w:val="24"/>
              <w:lang w:val="en-US"/>
            </w:rPr>
          </w:pPr>
          <w:hyperlink w:anchor="_Toc193293859" w:history="1">
            <w:r w:rsidR="00236E25" w:rsidRPr="00BB0281">
              <w:rPr>
                <w:rStyle w:val="Hyperlink"/>
                <w:noProof/>
              </w:rPr>
              <w:t>Company Perspective</w:t>
            </w:r>
            <w:r w:rsidR="00236E25">
              <w:rPr>
                <w:noProof/>
                <w:webHidden/>
              </w:rPr>
              <w:tab/>
            </w:r>
            <w:r w:rsidR="00236E25">
              <w:rPr>
                <w:noProof/>
                <w:webHidden/>
              </w:rPr>
              <w:fldChar w:fldCharType="begin"/>
            </w:r>
            <w:r w:rsidR="00236E25">
              <w:rPr>
                <w:noProof/>
                <w:webHidden/>
              </w:rPr>
              <w:instrText xml:space="preserve"> PAGEREF _Toc193293859 \h </w:instrText>
            </w:r>
            <w:r w:rsidR="00236E25">
              <w:rPr>
                <w:noProof/>
                <w:webHidden/>
              </w:rPr>
            </w:r>
            <w:r w:rsidR="00236E25">
              <w:rPr>
                <w:noProof/>
                <w:webHidden/>
              </w:rPr>
              <w:fldChar w:fldCharType="separate"/>
            </w:r>
            <w:r w:rsidR="00236E25">
              <w:rPr>
                <w:noProof/>
                <w:webHidden/>
              </w:rPr>
              <w:t>10</w:t>
            </w:r>
            <w:r w:rsidR="00236E25">
              <w:rPr>
                <w:noProof/>
                <w:webHidden/>
              </w:rPr>
              <w:fldChar w:fldCharType="end"/>
            </w:r>
          </w:hyperlink>
        </w:p>
        <w:p w14:paraId="1C14ED69" w14:textId="77777777" w:rsidR="00236E25" w:rsidRDefault="009C382C">
          <w:pPr>
            <w:pStyle w:val="TOC2"/>
            <w:tabs>
              <w:tab w:val="right" w:leader="dot" w:pos="9350"/>
            </w:tabs>
            <w:rPr>
              <w:rFonts w:asciiTheme="minorHAnsi" w:eastAsiaTheme="minorEastAsia" w:hAnsiTheme="minorHAnsi"/>
              <w:noProof/>
              <w:szCs w:val="24"/>
              <w:lang w:val="en-US"/>
            </w:rPr>
          </w:pPr>
          <w:hyperlink w:anchor="_Toc193293860" w:history="1">
            <w:r w:rsidR="00236E25" w:rsidRPr="00BB0281">
              <w:rPr>
                <w:rStyle w:val="Hyperlink"/>
                <w:noProof/>
              </w:rPr>
              <w:t>Advantages for Companies</w:t>
            </w:r>
            <w:r w:rsidR="00236E25">
              <w:rPr>
                <w:noProof/>
                <w:webHidden/>
              </w:rPr>
              <w:tab/>
            </w:r>
            <w:r w:rsidR="00236E25">
              <w:rPr>
                <w:noProof/>
                <w:webHidden/>
              </w:rPr>
              <w:fldChar w:fldCharType="begin"/>
            </w:r>
            <w:r w:rsidR="00236E25">
              <w:rPr>
                <w:noProof/>
                <w:webHidden/>
              </w:rPr>
              <w:instrText xml:space="preserve"> PAGEREF _Toc193293860 \h </w:instrText>
            </w:r>
            <w:r w:rsidR="00236E25">
              <w:rPr>
                <w:noProof/>
                <w:webHidden/>
              </w:rPr>
            </w:r>
            <w:r w:rsidR="00236E25">
              <w:rPr>
                <w:noProof/>
                <w:webHidden/>
              </w:rPr>
              <w:fldChar w:fldCharType="separate"/>
            </w:r>
            <w:r w:rsidR="00236E25">
              <w:rPr>
                <w:noProof/>
                <w:webHidden/>
              </w:rPr>
              <w:t>10</w:t>
            </w:r>
            <w:r w:rsidR="00236E25">
              <w:rPr>
                <w:noProof/>
                <w:webHidden/>
              </w:rPr>
              <w:fldChar w:fldCharType="end"/>
            </w:r>
          </w:hyperlink>
        </w:p>
        <w:p w14:paraId="69E4919C" w14:textId="77777777" w:rsidR="00236E25" w:rsidRDefault="009C382C">
          <w:pPr>
            <w:pStyle w:val="TOC2"/>
            <w:tabs>
              <w:tab w:val="right" w:leader="dot" w:pos="9350"/>
            </w:tabs>
            <w:rPr>
              <w:rFonts w:asciiTheme="minorHAnsi" w:eastAsiaTheme="minorEastAsia" w:hAnsiTheme="minorHAnsi"/>
              <w:noProof/>
              <w:szCs w:val="24"/>
              <w:lang w:val="en-US"/>
            </w:rPr>
          </w:pPr>
          <w:hyperlink w:anchor="_Toc193293861" w:history="1">
            <w:r w:rsidR="00236E25" w:rsidRPr="00BB0281">
              <w:rPr>
                <w:rStyle w:val="Hyperlink"/>
                <w:noProof/>
              </w:rPr>
              <w:t>Disadvantages for Companies</w:t>
            </w:r>
            <w:r w:rsidR="00236E25">
              <w:rPr>
                <w:noProof/>
                <w:webHidden/>
              </w:rPr>
              <w:tab/>
            </w:r>
            <w:r w:rsidR="00236E25">
              <w:rPr>
                <w:noProof/>
                <w:webHidden/>
              </w:rPr>
              <w:fldChar w:fldCharType="begin"/>
            </w:r>
            <w:r w:rsidR="00236E25">
              <w:rPr>
                <w:noProof/>
                <w:webHidden/>
              </w:rPr>
              <w:instrText xml:space="preserve"> PAGEREF _Toc193293861 \h </w:instrText>
            </w:r>
            <w:r w:rsidR="00236E25">
              <w:rPr>
                <w:noProof/>
                <w:webHidden/>
              </w:rPr>
            </w:r>
            <w:r w:rsidR="00236E25">
              <w:rPr>
                <w:noProof/>
                <w:webHidden/>
              </w:rPr>
              <w:fldChar w:fldCharType="separate"/>
            </w:r>
            <w:r w:rsidR="00236E25">
              <w:rPr>
                <w:noProof/>
                <w:webHidden/>
              </w:rPr>
              <w:t>10</w:t>
            </w:r>
            <w:r w:rsidR="00236E25">
              <w:rPr>
                <w:noProof/>
                <w:webHidden/>
              </w:rPr>
              <w:fldChar w:fldCharType="end"/>
            </w:r>
          </w:hyperlink>
        </w:p>
        <w:p w14:paraId="00B2FDEB" w14:textId="77777777" w:rsidR="00236E25" w:rsidRDefault="009C382C">
          <w:pPr>
            <w:pStyle w:val="TOC2"/>
            <w:tabs>
              <w:tab w:val="right" w:leader="dot" w:pos="9350"/>
            </w:tabs>
            <w:rPr>
              <w:rFonts w:asciiTheme="minorHAnsi" w:eastAsiaTheme="minorEastAsia" w:hAnsiTheme="minorHAnsi"/>
              <w:noProof/>
              <w:szCs w:val="24"/>
              <w:lang w:val="en-US"/>
            </w:rPr>
          </w:pPr>
          <w:hyperlink w:anchor="_Toc193293862" w:history="1">
            <w:r w:rsidR="00236E25" w:rsidRPr="00BB0281">
              <w:rPr>
                <w:rStyle w:val="Hyperlink"/>
                <w:noProof/>
              </w:rPr>
              <w:t>Recommendations for Companies</w:t>
            </w:r>
            <w:r w:rsidR="00236E25">
              <w:rPr>
                <w:noProof/>
                <w:webHidden/>
              </w:rPr>
              <w:tab/>
            </w:r>
            <w:r w:rsidR="00236E25">
              <w:rPr>
                <w:noProof/>
                <w:webHidden/>
              </w:rPr>
              <w:fldChar w:fldCharType="begin"/>
            </w:r>
            <w:r w:rsidR="00236E25">
              <w:rPr>
                <w:noProof/>
                <w:webHidden/>
              </w:rPr>
              <w:instrText xml:space="preserve"> PAGEREF _Toc193293862 \h </w:instrText>
            </w:r>
            <w:r w:rsidR="00236E25">
              <w:rPr>
                <w:noProof/>
                <w:webHidden/>
              </w:rPr>
            </w:r>
            <w:r w:rsidR="00236E25">
              <w:rPr>
                <w:noProof/>
                <w:webHidden/>
              </w:rPr>
              <w:fldChar w:fldCharType="separate"/>
            </w:r>
            <w:r w:rsidR="00236E25">
              <w:rPr>
                <w:noProof/>
                <w:webHidden/>
              </w:rPr>
              <w:t>11</w:t>
            </w:r>
            <w:r w:rsidR="00236E25">
              <w:rPr>
                <w:noProof/>
                <w:webHidden/>
              </w:rPr>
              <w:fldChar w:fldCharType="end"/>
            </w:r>
          </w:hyperlink>
        </w:p>
        <w:p w14:paraId="6DC3D797" w14:textId="77777777" w:rsidR="00236E25" w:rsidRDefault="009C382C">
          <w:pPr>
            <w:pStyle w:val="TOC1"/>
            <w:tabs>
              <w:tab w:val="right" w:leader="dot" w:pos="9350"/>
            </w:tabs>
            <w:rPr>
              <w:rFonts w:asciiTheme="minorHAnsi" w:eastAsiaTheme="minorEastAsia" w:hAnsiTheme="minorHAnsi"/>
              <w:noProof/>
              <w:szCs w:val="24"/>
              <w:lang w:val="en-US"/>
            </w:rPr>
          </w:pPr>
          <w:hyperlink w:anchor="_Toc193293863" w:history="1">
            <w:r w:rsidR="00236E25" w:rsidRPr="00BB0281">
              <w:rPr>
                <w:rStyle w:val="Hyperlink"/>
                <w:noProof/>
              </w:rPr>
              <w:t>Conclusion</w:t>
            </w:r>
            <w:r w:rsidR="00236E25">
              <w:rPr>
                <w:noProof/>
                <w:webHidden/>
              </w:rPr>
              <w:tab/>
            </w:r>
            <w:r w:rsidR="00236E25">
              <w:rPr>
                <w:noProof/>
                <w:webHidden/>
              </w:rPr>
              <w:fldChar w:fldCharType="begin"/>
            </w:r>
            <w:r w:rsidR="00236E25">
              <w:rPr>
                <w:noProof/>
                <w:webHidden/>
              </w:rPr>
              <w:instrText xml:space="preserve"> PAGEREF _Toc193293863 \h </w:instrText>
            </w:r>
            <w:r w:rsidR="00236E25">
              <w:rPr>
                <w:noProof/>
                <w:webHidden/>
              </w:rPr>
            </w:r>
            <w:r w:rsidR="00236E25">
              <w:rPr>
                <w:noProof/>
                <w:webHidden/>
              </w:rPr>
              <w:fldChar w:fldCharType="separate"/>
            </w:r>
            <w:r w:rsidR="00236E25">
              <w:rPr>
                <w:noProof/>
                <w:webHidden/>
              </w:rPr>
              <w:t>11</w:t>
            </w:r>
            <w:r w:rsidR="00236E25">
              <w:rPr>
                <w:noProof/>
                <w:webHidden/>
              </w:rPr>
              <w:fldChar w:fldCharType="end"/>
            </w:r>
          </w:hyperlink>
        </w:p>
        <w:p w14:paraId="0D32B70B" w14:textId="77777777" w:rsidR="00236E25" w:rsidRDefault="009C382C">
          <w:pPr>
            <w:pStyle w:val="TOC1"/>
            <w:tabs>
              <w:tab w:val="right" w:leader="dot" w:pos="9350"/>
            </w:tabs>
            <w:rPr>
              <w:rFonts w:asciiTheme="minorHAnsi" w:eastAsiaTheme="minorEastAsia" w:hAnsiTheme="minorHAnsi"/>
              <w:noProof/>
              <w:szCs w:val="24"/>
              <w:lang w:val="en-US"/>
            </w:rPr>
          </w:pPr>
          <w:hyperlink w:anchor="_Toc193293864" w:history="1">
            <w:r w:rsidR="00236E25" w:rsidRPr="00BB0281">
              <w:rPr>
                <w:rStyle w:val="Hyperlink"/>
                <w:noProof/>
              </w:rPr>
              <w:t>Reflection</w:t>
            </w:r>
            <w:r w:rsidR="00236E25">
              <w:rPr>
                <w:noProof/>
                <w:webHidden/>
              </w:rPr>
              <w:tab/>
            </w:r>
            <w:r w:rsidR="00236E25">
              <w:rPr>
                <w:noProof/>
                <w:webHidden/>
              </w:rPr>
              <w:fldChar w:fldCharType="begin"/>
            </w:r>
            <w:r w:rsidR="00236E25">
              <w:rPr>
                <w:noProof/>
                <w:webHidden/>
              </w:rPr>
              <w:instrText xml:space="preserve"> PAGEREF _Toc193293864 \h </w:instrText>
            </w:r>
            <w:r w:rsidR="00236E25">
              <w:rPr>
                <w:noProof/>
                <w:webHidden/>
              </w:rPr>
            </w:r>
            <w:r w:rsidR="00236E25">
              <w:rPr>
                <w:noProof/>
                <w:webHidden/>
              </w:rPr>
              <w:fldChar w:fldCharType="separate"/>
            </w:r>
            <w:r w:rsidR="00236E25">
              <w:rPr>
                <w:noProof/>
                <w:webHidden/>
              </w:rPr>
              <w:t>13</w:t>
            </w:r>
            <w:r w:rsidR="00236E25">
              <w:rPr>
                <w:noProof/>
                <w:webHidden/>
              </w:rPr>
              <w:fldChar w:fldCharType="end"/>
            </w:r>
          </w:hyperlink>
        </w:p>
        <w:p w14:paraId="6DA4D153" w14:textId="77777777" w:rsidR="00236E25" w:rsidRDefault="009C382C">
          <w:pPr>
            <w:pStyle w:val="TOC2"/>
            <w:tabs>
              <w:tab w:val="right" w:leader="dot" w:pos="9350"/>
            </w:tabs>
            <w:rPr>
              <w:rFonts w:asciiTheme="minorHAnsi" w:eastAsiaTheme="minorEastAsia" w:hAnsiTheme="minorHAnsi"/>
              <w:noProof/>
              <w:szCs w:val="24"/>
              <w:lang w:val="en-US"/>
            </w:rPr>
          </w:pPr>
          <w:hyperlink w:anchor="_Toc193293865" w:history="1">
            <w:r w:rsidR="00236E25" w:rsidRPr="00BB0281">
              <w:rPr>
                <w:rStyle w:val="Hyperlink"/>
                <w:noProof/>
              </w:rPr>
              <w:t>Description</w:t>
            </w:r>
            <w:r w:rsidR="00236E25">
              <w:rPr>
                <w:noProof/>
                <w:webHidden/>
              </w:rPr>
              <w:tab/>
            </w:r>
            <w:r w:rsidR="00236E25">
              <w:rPr>
                <w:noProof/>
                <w:webHidden/>
              </w:rPr>
              <w:fldChar w:fldCharType="begin"/>
            </w:r>
            <w:r w:rsidR="00236E25">
              <w:rPr>
                <w:noProof/>
                <w:webHidden/>
              </w:rPr>
              <w:instrText xml:space="preserve"> PAGEREF _Toc193293865 \h </w:instrText>
            </w:r>
            <w:r w:rsidR="00236E25">
              <w:rPr>
                <w:noProof/>
                <w:webHidden/>
              </w:rPr>
            </w:r>
            <w:r w:rsidR="00236E25">
              <w:rPr>
                <w:noProof/>
                <w:webHidden/>
              </w:rPr>
              <w:fldChar w:fldCharType="separate"/>
            </w:r>
            <w:r w:rsidR="00236E25">
              <w:rPr>
                <w:noProof/>
                <w:webHidden/>
              </w:rPr>
              <w:t>13</w:t>
            </w:r>
            <w:r w:rsidR="00236E25">
              <w:rPr>
                <w:noProof/>
                <w:webHidden/>
              </w:rPr>
              <w:fldChar w:fldCharType="end"/>
            </w:r>
          </w:hyperlink>
        </w:p>
        <w:p w14:paraId="66FF3D0F" w14:textId="77777777" w:rsidR="00236E25" w:rsidRDefault="009C382C">
          <w:pPr>
            <w:pStyle w:val="TOC2"/>
            <w:tabs>
              <w:tab w:val="right" w:leader="dot" w:pos="9350"/>
            </w:tabs>
            <w:rPr>
              <w:rFonts w:asciiTheme="minorHAnsi" w:eastAsiaTheme="minorEastAsia" w:hAnsiTheme="minorHAnsi"/>
              <w:noProof/>
              <w:szCs w:val="24"/>
              <w:lang w:val="en-US"/>
            </w:rPr>
          </w:pPr>
          <w:hyperlink w:anchor="_Toc193293866" w:history="1">
            <w:r w:rsidR="00236E25" w:rsidRPr="00BB0281">
              <w:rPr>
                <w:rStyle w:val="Hyperlink"/>
                <w:noProof/>
              </w:rPr>
              <w:t>Feelings</w:t>
            </w:r>
            <w:r w:rsidR="00236E25">
              <w:rPr>
                <w:noProof/>
                <w:webHidden/>
              </w:rPr>
              <w:tab/>
            </w:r>
            <w:r w:rsidR="00236E25">
              <w:rPr>
                <w:noProof/>
                <w:webHidden/>
              </w:rPr>
              <w:fldChar w:fldCharType="begin"/>
            </w:r>
            <w:r w:rsidR="00236E25">
              <w:rPr>
                <w:noProof/>
                <w:webHidden/>
              </w:rPr>
              <w:instrText xml:space="preserve"> PAGEREF _Toc193293866 \h </w:instrText>
            </w:r>
            <w:r w:rsidR="00236E25">
              <w:rPr>
                <w:noProof/>
                <w:webHidden/>
              </w:rPr>
            </w:r>
            <w:r w:rsidR="00236E25">
              <w:rPr>
                <w:noProof/>
                <w:webHidden/>
              </w:rPr>
              <w:fldChar w:fldCharType="separate"/>
            </w:r>
            <w:r w:rsidR="00236E25">
              <w:rPr>
                <w:noProof/>
                <w:webHidden/>
              </w:rPr>
              <w:t>13</w:t>
            </w:r>
            <w:r w:rsidR="00236E25">
              <w:rPr>
                <w:noProof/>
                <w:webHidden/>
              </w:rPr>
              <w:fldChar w:fldCharType="end"/>
            </w:r>
          </w:hyperlink>
        </w:p>
        <w:p w14:paraId="68D65578" w14:textId="77777777" w:rsidR="00236E25" w:rsidRDefault="009C382C">
          <w:pPr>
            <w:pStyle w:val="TOC2"/>
            <w:tabs>
              <w:tab w:val="right" w:leader="dot" w:pos="9350"/>
            </w:tabs>
            <w:rPr>
              <w:rFonts w:asciiTheme="minorHAnsi" w:eastAsiaTheme="minorEastAsia" w:hAnsiTheme="minorHAnsi"/>
              <w:noProof/>
              <w:szCs w:val="24"/>
              <w:lang w:val="en-US"/>
            </w:rPr>
          </w:pPr>
          <w:hyperlink w:anchor="_Toc193293867" w:history="1">
            <w:r w:rsidR="00236E25" w:rsidRPr="00BB0281">
              <w:rPr>
                <w:rStyle w:val="Hyperlink"/>
                <w:noProof/>
              </w:rPr>
              <w:t>Evaluation</w:t>
            </w:r>
            <w:r w:rsidR="00236E25">
              <w:rPr>
                <w:noProof/>
                <w:webHidden/>
              </w:rPr>
              <w:tab/>
            </w:r>
            <w:r w:rsidR="00236E25">
              <w:rPr>
                <w:noProof/>
                <w:webHidden/>
              </w:rPr>
              <w:fldChar w:fldCharType="begin"/>
            </w:r>
            <w:r w:rsidR="00236E25">
              <w:rPr>
                <w:noProof/>
                <w:webHidden/>
              </w:rPr>
              <w:instrText xml:space="preserve"> PAGEREF _Toc193293867 \h </w:instrText>
            </w:r>
            <w:r w:rsidR="00236E25">
              <w:rPr>
                <w:noProof/>
                <w:webHidden/>
              </w:rPr>
            </w:r>
            <w:r w:rsidR="00236E25">
              <w:rPr>
                <w:noProof/>
                <w:webHidden/>
              </w:rPr>
              <w:fldChar w:fldCharType="separate"/>
            </w:r>
            <w:r w:rsidR="00236E25">
              <w:rPr>
                <w:noProof/>
                <w:webHidden/>
              </w:rPr>
              <w:t>13</w:t>
            </w:r>
            <w:r w:rsidR="00236E25">
              <w:rPr>
                <w:noProof/>
                <w:webHidden/>
              </w:rPr>
              <w:fldChar w:fldCharType="end"/>
            </w:r>
          </w:hyperlink>
        </w:p>
        <w:p w14:paraId="0199C174" w14:textId="77777777" w:rsidR="00236E25" w:rsidRDefault="009C382C">
          <w:pPr>
            <w:pStyle w:val="TOC2"/>
            <w:tabs>
              <w:tab w:val="right" w:leader="dot" w:pos="9350"/>
            </w:tabs>
            <w:rPr>
              <w:rFonts w:asciiTheme="minorHAnsi" w:eastAsiaTheme="minorEastAsia" w:hAnsiTheme="minorHAnsi"/>
              <w:noProof/>
              <w:szCs w:val="24"/>
              <w:lang w:val="en-US"/>
            </w:rPr>
          </w:pPr>
          <w:hyperlink w:anchor="_Toc193293868" w:history="1">
            <w:r w:rsidR="00236E25" w:rsidRPr="00BB0281">
              <w:rPr>
                <w:rStyle w:val="Hyperlink"/>
                <w:noProof/>
              </w:rPr>
              <w:t>Analysis</w:t>
            </w:r>
            <w:r w:rsidR="00236E25">
              <w:rPr>
                <w:noProof/>
                <w:webHidden/>
              </w:rPr>
              <w:tab/>
            </w:r>
            <w:r w:rsidR="00236E25">
              <w:rPr>
                <w:noProof/>
                <w:webHidden/>
              </w:rPr>
              <w:fldChar w:fldCharType="begin"/>
            </w:r>
            <w:r w:rsidR="00236E25">
              <w:rPr>
                <w:noProof/>
                <w:webHidden/>
              </w:rPr>
              <w:instrText xml:space="preserve"> PAGEREF _Toc193293868 \h </w:instrText>
            </w:r>
            <w:r w:rsidR="00236E25">
              <w:rPr>
                <w:noProof/>
                <w:webHidden/>
              </w:rPr>
            </w:r>
            <w:r w:rsidR="00236E25">
              <w:rPr>
                <w:noProof/>
                <w:webHidden/>
              </w:rPr>
              <w:fldChar w:fldCharType="separate"/>
            </w:r>
            <w:r w:rsidR="00236E25">
              <w:rPr>
                <w:noProof/>
                <w:webHidden/>
              </w:rPr>
              <w:t>14</w:t>
            </w:r>
            <w:r w:rsidR="00236E25">
              <w:rPr>
                <w:noProof/>
                <w:webHidden/>
              </w:rPr>
              <w:fldChar w:fldCharType="end"/>
            </w:r>
          </w:hyperlink>
        </w:p>
        <w:p w14:paraId="029F1EFD" w14:textId="77777777" w:rsidR="00236E25" w:rsidRDefault="009C382C">
          <w:pPr>
            <w:pStyle w:val="TOC2"/>
            <w:tabs>
              <w:tab w:val="right" w:leader="dot" w:pos="9350"/>
            </w:tabs>
            <w:rPr>
              <w:rFonts w:asciiTheme="minorHAnsi" w:eastAsiaTheme="minorEastAsia" w:hAnsiTheme="minorHAnsi"/>
              <w:noProof/>
              <w:szCs w:val="24"/>
              <w:lang w:val="en-US"/>
            </w:rPr>
          </w:pPr>
          <w:hyperlink w:anchor="_Toc193293869" w:history="1">
            <w:r w:rsidR="00236E25" w:rsidRPr="00BB0281">
              <w:rPr>
                <w:rStyle w:val="Hyperlink"/>
                <w:noProof/>
              </w:rPr>
              <w:t>Conclusion</w:t>
            </w:r>
            <w:r w:rsidR="00236E25">
              <w:rPr>
                <w:noProof/>
                <w:webHidden/>
              </w:rPr>
              <w:tab/>
            </w:r>
            <w:r w:rsidR="00236E25">
              <w:rPr>
                <w:noProof/>
                <w:webHidden/>
              </w:rPr>
              <w:fldChar w:fldCharType="begin"/>
            </w:r>
            <w:r w:rsidR="00236E25">
              <w:rPr>
                <w:noProof/>
                <w:webHidden/>
              </w:rPr>
              <w:instrText xml:space="preserve"> PAGEREF _Toc193293869 \h </w:instrText>
            </w:r>
            <w:r w:rsidR="00236E25">
              <w:rPr>
                <w:noProof/>
                <w:webHidden/>
              </w:rPr>
            </w:r>
            <w:r w:rsidR="00236E25">
              <w:rPr>
                <w:noProof/>
                <w:webHidden/>
              </w:rPr>
              <w:fldChar w:fldCharType="separate"/>
            </w:r>
            <w:r w:rsidR="00236E25">
              <w:rPr>
                <w:noProof/>
                <w:webHidden/>
              </w:rPr>
              <w:t>14</w:t>
            </w:r>
            <w:r w:rsidR="00236E25">
              <w:rPr>
                <w:noProof/>
                <w:webHidden/>
              </w:rPr>
              <w:fldChar w:fldCharType="end"/>
            </w:r>
          </w:hyperlink>
        </w:p>
        <w:p w14:paraId="2D748AF5" w14:textId="77777777" w:rsidR="00236E25" w:rsidRDefault="009C382C">
          <w:pPr>
            <w:pStyle w:val="TOC2"/>
            <w:tabs>
              <w:tab w:val="right" w:leader="dot" w:pos="9350"/>
            </w:tabs>
            <w:rPr>
              <w:rFonts w:asciiTheme="minorHAnsi" w:eastAsiaTheme="minorEastAsia" w:hAnsiTheme="minorHAnsi"/>
              <w:noProof/>
              <w:szCs w:val="24"/>
              <w:lang w:val="en-US"/>
            </w:rPr>
          </w:pPr>
          <w:hyperlink w:anchor="_Toc193293870" w:history="1">
            <w:r w:rsidR="00236E25" w:rsidRPr="00BB0281">
              <w:rPr>
                <w:rStyle w:val="Hyperlink"/>
                <w:noProof/>
              </w:rPr>
              <w:t>Action Plan</w:t>
            </w:r>
            <w:r w:rsidR="00236E25">
              <w:rPr>
                <w:noProof/>
                <w:webHidden/>
              </w:rPr>
              <w:tab/>
            </w:r>
            <w:r w:rsidR="00236E25">
              <w:rPr>
                <w:noProof/>
                <w:webHidden/>
              </w:rPr>
              <w:fldChar w:fldCharType="begin"/>
            </w:r>
            <w:r w:rsidR="00236E25">
              <w:rPr>
                <w:noProof/>
                <w:webHidden/>
              </w:rPr>
              <w:instrText xml:space="preserve"> PAGEREF _Toc193293870 \h </w:instrText>
            </w:r>
            <w:r w:rsidR="00236E25">
              <w:rPr>
                <w:noProof/>
                <w:webHidden/>
              </w:rPr>
            </w:r>
            <w:r w:rsidR="00236E25">
              <w:rPr>
                <w:noProof/>
                <w:webHidden/>
              </w:rPr>
              <w:fldChar w:fldCharType="separate"/>
            </w:r>
            <w:r w:rsidR="00236E25">
              <w:rPr>
                <w:noProof/>
                <w:webHidden/>
              </w:rPr>
              <w:t>14</w:t>
            </w:r>
            <w:r w:rsidR="00236E25">
              <w:rPr>
                <w:noProof/>
                <w:webHidden/>
              </w:rPr>
              <w:fldChar w:fldCharType="end"/>
            </w:r>
          </w:hyperlink>
        </w:p>
        <w:p w14:paraId="6B039D12" w14:textId="77777777" w:rsidR="00236E25" w:rsidRDefault="009C382C">
          <w:pPr>
            <w:pStyle w:val="TOC1"/>
            <w:tabs>
              <w:tab w:val="right" w:leader="dot" w:pos="9350"/>
            </w:tabs>
            <w:rPr>
              <w:rFonts w:asciiTheme="minorHAnsi" w:eastAsiaTheme="minorEastAsia" w:hAnsiTheme="minorHAnsi"/>
              <w:noProof/>
              <w:szCs w:val="24"/>
              <w:lang w:val="en-US"/>
            </w:rPr>
          </w:pPr>
          <w:hyperlink w:anchor="_Toc193293871" w:history="1">
            <w:r w:rsidR="00236E25" w:rsidRPr="00BB0281">
              <w:rPr>
                <w:rStyle w:val="Hyperlink"/>
                <w:noProof/>
              </w:rPr>
              <w:t>References</w:t>
            </w:r>
            <w:r w:rsidR="00236E25">
              <w:rPr>
                <w:noProof/>
                <w:webHidden/>
              </w:rPr>
              <w:tab/>
            </w:r>
            <w:r w:rsidR="00236E25">
              <w:rPr>
                <w:noProof/>
                <w:webHidden/>
              </w:rPr>
              <w:fldChar w:fldCharType="begin"/>
            </w:r>
            <w:r w:rsidR="00236E25">
              <w:rPr>
                <w:noProof/>
                <w:webHidden/>
              </w:rPr>
              <w:instrText xml:space="preserve"> PAGEREF _Toc193293871 \h </w:instrText>
            </w:r>
            <w:r w:rsidR="00236E25">
              <w:rPr>
                <w:noProof/>
                <w:webHidden/>
              </w:rPr>
            </w:r>
            <w:r w:rsidR="00236E25">
              <w:rPr>
                <w:noProof/>
                <w:webHidden/>
              </w:rPr>
              <w:fldChar w:fldCharType="separate"/>
            </w:r>
            <w:r w:rsidR="00236E25">
              <w:rPr>
                <w:noProof/>
                <w:webHidden/>
              </w:rPr>
              <w:t>16</w:t>
            </w:r>
            <w:r w:rsidR="00236E25">
              <w:rPr>
                <w:noProof/>
                <w:webHidden/>
              </w:rPr>
              <w:fldChar w:fldCharType="end"/>
            </w:r>
          </w:hyperlink>
        </w:p>
        <w:p w14:paraId="04ADB8B6" w14:textId="77777777" w:rsidR="00236E25" w:rsidRDefault="009C382C">
          <w:pPr>
            <w:pStyle w:val="TOC1"/>
            <w:tabs>
              <w:tab w:val="right" w:leader="dot" w:pos="9350"/>
            </w:tabs>
            <w:rPr>
              <w:rFonts w:asciiTheme="minorHAnsi" w:eastAsiaTheme="minorEastAsia" w:hAnsiTheme="minorHAnsi"/>
              <w:noProof/>
              <w:szCs w:val="24"/>
              <w:lang w:val="en-US"/>
            </w:rPr>
          </w:pPr>
          <w:hyperlink w:anchor="_Toc193293872" w:history="1">
            <w:r w:rsidR="00236E25" w:rsidRPr="00BB0281">
              <w:rPr>
                <w:rStyle w:val="Hyperlink"/>
                <w:noProof/>
              </w:rPr>
              <w:t>Appendix</w:t>
            </w:r>
            <w:r w:rsidR="00236E25">
              <w:rPr>
                <w:noProof/>
                <w:webHidden/>
              </w:rPr>
              <w:tab/>
            </w:r>
            <w:r w:rsidR="00236E25">
              <w:rPr>
                <w:noProof/>
                <w:webHidden/>
              </w:rPr>
              <w:fldChar w:fldCharType="begin"/>
            </w:r>
            <w:r w:rsidR="00236E25">
              <w:rPr>
                <w:noProof/>
                <w:webHidden/>
              </w:rPr>
              <w:instrText xml:space="preserve"> PAGEREF _Toc193293872 \h </w:instrText>
            </w:r>
            <w:r w:rsidR="00236E25">
              <w:rPr>
                <w:noProof/>
                <w:webHidden/>
              </w:rPr>
            </w:r>
            <w:r w:rsidR="00236E25">
              <w:rPr>
                <w:noProof/>
                <w:webHidden/>
              </w:rPr>
              <w:fldChar w:fldCharType="separate"/>
            </w:r>
            <w:r w:rsidR="00236E25">
              <w:rPr>
                <w:noProof/>
                <w:webHidden/>
              </w:rPr>
              <w:t>19</w:t>
            </w:r>
            <w:r w:rsidR="00236E25">
              <w:rPr>
                <w:noProof/>
                <w:webHidden/>
              </w:rPr>
              <w:fldChar w:fldCharType="end"/>
            </w:r>
          </w:hyperlink>
        </w:p>
        <w:p w14:paraId="1793CF0C" w14:textId="77777777" w:rsidR="00244B9B" w:rsidRPr="002B0665" w:rsidRDefault="009C382C">
          <w:r w:rsidRPr="002B0665">
            <w:rPr>
              <w:b/>
              <w:bCs/>
              <w:noProof/>
            </w:rPr>
            <w:lastRenderedPageBreak/>
            <w:fldChar w:fldCharType="end"/>
          </w:r>
        </w:p>
      </w:sdtContent>
    </w:sdt>
    <w:p w14:paraId="1C7ACA4A" w14:textId="77777777" w:rsidR="00236E25" w:rsidRDefault="00236E25">
      <w:pPr>
        <w:spacing w:before="0" w:after="160" w:line="259" w:lineRule="auto"/>
        <w:jc w:val="left"/>
      </w:pPr>
    </w:p>
    <w:p w14:paraId="2DAF44F0" w14:textId="77777777" w:rsidR="00236E25" w:rsidRPr="00236E25" w:rsidRDefault="009C382C">
      <w:pPr>
        <w:pStyle w:val="TableofFigures"/>
        <w:tabs>
          <w:tab w:val="right" w:leader="dot" w:pos="9350"/>
        </w:tabs>
        <w:rPr>
          <w:b/>
          <w:bCs/>
        </w:rPr>
      </w:pPr>
      <w:r w:rsidRPr="00236E25">
        <w:rPr>
          <w:b/>
          <w:bCs/>
        </w:rPr>
        <w:t>List of Figures</w:t>
      </w:r>
    </w:p>
    <w:p w14:paraId="37F46CAD" w14:textId="77777777" w:rsidR="00236E25" w:rsidRDefault="009C382C">
      <w:pPr>
        <w:pStyle w:val="TableofFigures"/>
        <w:tabs>
          <w:tab w:val="right" w:leader="dot" w:pos="9350"/>
        </w:tabs>
        <w:rPr>
          <w:rFonts w:asciiTheme="minorHAnsi" w:eastAsiaTheme="minorEastAsia" w:hAnsiTheme="minorHAnsi"/>
          <w:noProof/>
          <w:szCs w:val="24"/>
          <w:lang w:val="en-US"/>
        </w:rPr>
      </w:pPr>
      <w:r>
        <w:fldChar w:fldCharType="begin"/>
      </w:r>
      <w:r>
        <w:instrText xml:space="preserve"> TOC \h \z \c "Figure" </w:instrText>
      </w:r>
      <w:r>
        <w:fldChar w:fldCharType="separate"/>
      </w:r>
      <w:hyperlink w:anchor="_Toc193293923" w:history="1">
        <w:r w:rsidR="00236E25" w:rsidRPr="00B1370E">
          <w:rPr>
            <w:rStyle w:val="Hyperlink"/>
            <w:noProof/>
          </w:rPr>
          <w:t>Figure 1</w:t>
        </w:r>
        <w:r w:rsidR="00236E25" w:rsidRPr="00B1370E">
          <w:rPr>
            <w:rStyle w:val="Hyperlink"/>
            <w:noProof/>
            <w:lang w:val="en-US"/>
          </w:rPr>
          <w:t xml:space="preserve"> Contribution to change in the number of regional workers</w:t>
        </w:r>
        <w:r w:rsidR="00236E25">
          <w:rPr>
            <w:noProof/>
            <w:webHidden/>
          </w:rPr>
          <w:tab/>
        </w:r>
        <w:r w:rsidR="00236E25">
          <w:rPr>
            <w:noProof/>
            <w:webHidden/>
          </w:rPr>
          <w:fldChar w:fldCharType="begin"/>
        </w:r>
        <w:r w:rsidR="00236E25">
          <w:rPr>
            <w:noProof/>
            <w:webHidden/>
          </w:rPr>
          <w:instrText xml:space="preserve"> PAGEREF _Toc193293923 \h </w:instrText>
        </w:r>
        <w:r w:rsidR="00236E25">
          <w:rPr>
            <w:noProof/>
            <w:webHidden/>
          </w:rPr>
        </w:r>
        <w:r w:rsidR="00236E25">
          <w:rPr>
            <w:noProof/>
            <w:webHidden/>
          </w:rPr>
          <w:fldChar w:fldCharType="separate"/>
        </w:r>
        <w:r w:rsidR="00236E25">
          <w:rPr>
            <w:noProof/>
            <w:webHidden/>
          </w:rPr>
          <w:t>19</w:t>
        </w:r>
        <w:r w:rsidR="00236E25">
          <w:rPr>
            <w:noProof/>
            <w:webHidden/>
          </w:rPr>
          <w:fldChar w:fldCharType="end"/>
        </w:r>
      </w:hyperlink>
    </w:p>
    <w:p w14:paraId="36F9F93F" w14:textId="77777777" w:rsidR="00236E25" w:rsidRDefault="009C382C">
      <w:pPr>
        <w:pStyle w:val="TableofFigures"/>
        <w:tabs>
          <w:tab w:val="right" w:leader="dot" w:pos="9350"/>
        </w:tabs>
        <w:rPr>
          <w:rFonts w:asciiTheme="minorHAnsi" w:eastAsiaTheme="minorEastAsia" w:hAnsiTheme="minorHAnsi"/>
          <w:noProof/>
          <w:szCs w:val="24"/>
          <w:lang w:val="en-US"/>
        </w:rPr>
      </w:pPr>
      <w:hyperlink w:anchor="_Toc193293924" w:history="1">
        <w:r w:rsidR="00236E25" w:rsidRPr="00B1370E">
          <w:rPr>
            <w:rStyle w:val="Hyperlink"/>
            <w:noProof/>
          </w:rPr>
          <w:t>Figure 2</w:t>
        </w:r>
        <w:r w:rsidR="00236E25" w:rsidRPr="00B1370E">
          <w:rPr>
            <w:rStyle w:val="Hyperlink"/>
            <w:noProof/>
            <w:lang w:val="en-US"/>
          </w:rPr>
          <w:t xml:space="preserve"> Remote Work Increased by 50%</w:t>
        </w:r>
        <w:r w:rsidR="00236E25">
          <w:rPr>
            <w:noProof/>
            <w:webHidden/>
          </w:rPr>
          <w:tab/>
        </w:r>
        <w:r w:rsidR="00236E25">
          <w:rPr>
            <w:noProof/>
            <w:webHidden/>
          </w:rPr>
          <w:fldChar w:fldCharType="begin"/>
        </w:r>
        <w:r w:rsidR="00236E25">
          <w:rPr>
            <w:noProof/>
            <w:webHidden/>
          </w:rPr>
          <w:instrText xml:space="preserve"> PAGEREF _Toc193293924 \h </w:instrText>
        </w:r>
        <w:r w:rsidR="00236E25">
          <w:rPr>
            <w:noProof/>
            <w:webHidden/>
          </w:rPr>
        </w:r>
        <w:r w:rsidR="00236E25">
          <w:rPr>
            <w:noProof/>
            <w:webHidden/>
          </w:rPr>
          <w:fldChar w:fldCharType="separate"/>
        </w:r>
        <w:r w:rsidR="00236E25">
          <w:rPr>
            <w:noProof/>
            <w:webHidden/>
          </w:rPr>
          <w:t>20</w:t>
        </w:r>
        <w:r w:rsidR="00236E25">
          <w:rPr>
            <w:noProof/>
            <w:webHidden/>
          </w:rPr>
          <w:fldChar w:fldCharType="end"/>
        </w:r>
      </w:hyperlink>
    </w:p>
    <w:p w14:paraId="2EDBBBE8" w14:textId="77777777" w:rsidR="00236E25" w:rsidRDefault="009C382C">
      <w:pPr>
        <w:pStyle w:val="TableofFigures"/>
        <w:tabs>
          <w:tab w:val="right" w:leader="dot" w:pos="9350"/>
        </w:tabs>
        <w:rPr>
          <w:rFonts w:asciiTheme="minorHAnsi" w:eastAsiaTheme="minorEastAsia" w:hAnsiTheme="minorHAnsi"/>
          <w:noProof/>
          <w:szCs w:val="24"/>
          <w:lang w:val="en-US"/>
        </w:rPr>
      </w:pPr>
      <w:hyperlink w:anchor="_Toc193293925" w:history="1">
        <w:r w:rsidR="00236E25" w:rsidRPr="00B1370E">
          <w:rPr>
            <w:rStyle w:val="Hyperlink"/>
            <w:noProof/>
          </w:rPr>
          <w:t>Figure 3</w:t>
        </w:r>
        <w:r w:rsidR="00236E25" w:rsidRPr="00B1370E">
          <w:rPr>
            <w:rStyle w:val="Hyperlink"/>
            <w:noProof/>
            <w:lang w:val="en-US"/>
          </w:rPr>
          <w:t xml:space="preserve"> Change In Work Commuting</w:t>
        </w:r>
        <w:r w:rsidR="00236E25">
          <w:rPr>
            <w:noProof/>
            <w:webHidden/>
          </w:rPr>
          <w:tab/>
        </w:r>
        <w:r w:rsidR="00236E25">
          <w:rPr>
            <w:noProof/>
            <w:webHidden/>
          </w:rPr>
          <w:fldChar w:fldCharType="begin"/>
        </w:r>
        <w:r w:rsidR="00236E25">
          <w:rPr>
            <w:noProof/>
            <w:webHidden/>
          </w:rPr>
          <w:instrText xml:space="preserve"> PAGEREF _Toc193293925 \h </w:instrText>
        </w:r>
        <w:r w:rsidR="00236E25">
          <w:rPr>
            <w:noProof/>
            <w:webHidden/>
          </w:rPr>
        </w:r>
        <w:r w:rsidR="00236E25">
          <w:rPr>
            <w:noProof/>
            <w:webHidden/>
          </w:rPr>
          <w:fldChar w:fldCharType="separate"/>
        </w:r>
        <w:r w:rsidR="00236E25">
          <w:rPr>
            <w:noProof/>
            <w:webHidden/>
          </w:rPr>
          <w:t>21</w:t>
        </w:r>
        <w:r w:rsidR="00236E25">
          <w:rPr>
            <w:noProof/>
            <w:webHidden/>
          </w:rPr>
          <w:fldChar w:fldCharType="end"/>
        </w:r>
      </w:hyperlink>
    </w:p>
    <w:p w14:paraId="3EC47AD7" w14:textId="77777777" w:rsidR="00236E25" w:rsidRDefault="009C382C">
      <w:pPr>
        <w:pStyle w:val="TableofFigures"/>
        <w:tabs>
          <w:tab w:val="right" w:leader="dot" w:pos="9350"/>
        </w:tabs>
        <w:rPr>
          <w:rFonts w:asciiTheme="minorHAnsi" w:eastAsiaTheme="minorEastAsia" w:hAnsiTheme="minorHAnsi"/>
          <w:noProof/>
          <w:szCs w:val="24"/>
          <w:lang w:val="en-US"/>
        </w:rPr>
      </w:pPr>
      <w:hyperlink w:anchor="_Toc193293926" w:history="1">
        <w:r w:rsidR="00236E25" w:rsidRPr="00B1370E">
          <w:rPr>
            <w:rStyle w:val="Hyperlink"/>
            <w:noProof/>
          </w:rPr>
          <w:t>Figure 4</w:t>
        </w:r>
        <w:r w:rsidR="00236E25" w:rsidRPr="00B1370E">
          <w:rPr>
            <w:rStyle w:val="Hyperlink"/>
            <w:noProof/>
            <w:lang w:val="en-US"/>
          </w:rPr>
          <w:t xml:space="preserve"> WFH at least once a week</w:t>
        </w:r>
        <w:r w:rsidR="00236E25">
          <w:rPr>
            <w:noProof/>
            <w:webHidden/>
          </w:rPr>
          <w:tab/>
        </w:r>
        <w:r w:rsidR="00236E25">
          <w:rPr>
            <w:noProof/>
            <w:webHidden/>
          </w:rPr>
          <w:fldChar w:fldCharType="begin"/>
        </w:r>
        <w:r w:rsidR="00236E25">
          <w:rPr>
            <w:noProof/>
            <w:webHidden/>
          </w:rPr>
          <w:instrText xml:space="preserve"> PAGEREF _Toc193293926 \h </w:instrText>
        </w:r>
        <w:r w:rsidR="00236E25">
          <w:rPr>
            <w:noProof/>
            <w:webHidden/>
          </w:rPr>
        </w:r>
        <w:r w:rsidR="00236E25">
          <w:rPr>
            <w:noProof/>
            <w:webHidden/>
          </w:rPr>
          <w:fldChar w:fldCharType="separate"/>
        </w:r>
        <w:r w:rsidR="00236E25">
          <w:rPr>
            <w:noProof/>
            <w:webHidden/>
          </w:rPr>
          <w:t>22</w:t>
        </w:r>
        <w:r w:rsidR="00236E25">
          <w:rPr>
            <w:noProof/>
            <w:webHidden/>
          </w:rPr>
          <w:fldChar w:fldCharType="end"/>
        </w:r>
      </w:hyperlink>
    </w:p>
    <w:p w14:paraId="12A94F7E" w14:textId="77777777" w:rsidR="00236E25" w:rsidRDefault="009C382C">
      <w:pPr>
        <w:pStyle w:val="TableofFigures"/>
        <w:tabs>
          <w:tab w:val="right" w:leader="dot" w:pos="9350"/>
        </w:tabs>
        <w:rPr>
          <w:rFonts w:asciiTheme="minorHAnsi" w:eastAsiaTheme="minorEastAsia" w:hAnsiTheme="minorHAnsi"/>
          <w:noProof/>
          <w:szCs w:val="24"/>
          <w:lang w:val="en-US"/>
        </w:rPr>
      </w:pPr>
      <w:hyperlink w:anchor="_Toc193293927" w:history="1">
        <w:r w:rsidR="00236E25" w:rsidRPr="00B1370E">
          <w:rPr>
            <w:rStyle w:val="Hyperlink"/>
            <w:noProof/>
          </w:rPr>
          <w:t>Figure 5</w:t>
        </w:r>
        <w:r w:rsidR="00236E25" w:rsidRPr="00B1370E">
          <w:rPr>
            <w:rStyle w:val="Hyperlink"/>
            <w:noProof/>
            <w:lang w:val="en-US"/>
          </w:rPr>
          <w:t xml:space="preserve"> Manager and Company Perspectives</w:t>
        </w:r>
        <w:r w:rsidR="00236E25">
          <w:rPr>
            <w:noProof/>
            <w:webHidden/>
          </w:rPr>
          <w:tab/>
        </w:r>
        <w:r w:rsidR="00236E25">
          <w:rPr>
            <w:noProof/>
            <w:webHidden/>
          </w:rPr>
          <w:fldChar w:fldCharType="begin"/>
        </w:r>
        <w:r w:rsidR="00236E25">
          <w:rPr>
            <w:noProof/>
            <w:webHidden/>
          </w:rPr>
          <w:instrText xml:space="preserve"> PAGEREF _Toc193293927 \h </w:instrText>
        </w:r>
        <w:r w:rsidR="00236E25">
          <w:rPr>
            <w:noProof/>
            <w:webHidden/>
          </w:rPr>
        </w:r>
        <w:r w:rsidR="00236E25">
          <w:rPr>
            <w:noProof/>
            <w:webHidden/>
          </w:rPr>
          <w:fldChar w:fldCharType="separate"/>
        </w:r>
        <w:r w:rsidR="00236E25">
          <w:rPr>
            <w:noProof/>
            <w:webHidden/>
          </w:rPr>
          <w:t>23</w:t>
        </w:r>
        <w:r w:rsidR="00236E25">
          <w:rPr>
            <w:noProof/>
            <w:webHidden/>
          </w:rPr>
          <w:fldChar w:fldCharType="end"/>
        </w:r>
      </w:hyperlink>
    </w:p>
    <w:p w14:paraId="045B4FE5" w14:textId="77777777" w:rsidR="00C60B9D" w:rsidRPr="002B0665" w:rsidRDefault="009C382C">
      <w:pPr>
        <w:spacing w:before="0" w:after="160" w:line="259" w:lineRule="auto"/>
        <w:jc w:val="left"/>
        <w:rPr>
          <w:rFonts w:eastAsiaTheme="majorEastAsia" w:cstheme="majorBidi"/>
          <w:b/>
          <w:color w:val="000000" w:themeColor="text1"/>
          <w:szCs w:val="32"/>
        </w:rPr>
      </w:pPr>
      <w:r>
        <w:fldChar w:fldCharType="end"/>
      </w:r>
      <w:r w:rsidRPr="002B0665">
        <w:br w:type="page"/>
      </w:r>
    </w:p>
    <w:p w14:paraId="3E14C3BB" w14:textId="77777777" w:rsidR="00266DA9" w:rsidRPr="002B0665" w:rsidRDefault="009C382C" w:rsidP="00266DA9">
      <w:pPr>
        <w:pStyle w:val="Heading1"/>
      </w:pPr>
      <w:bookmarkStart w:id="1" w:name="_Toc193293850"/>
      <w:r w:rsidRPr="002B0665">
        <w:lastRenderedPageBreak/>
        <w:t>Introduction</w:t>
      </w:r>
      <w:bookmarkEnd w:id="1"/>
    </w:p>
    <w:p w14:paraId="3DA5B7F9" w14:textId="77777777" w:rsidR="0048223E" w:rsidRPr="002B0665" w:rsidRDefault="009C382C" w:rsidP="0048223E">
      <w:r w:rsidRPr="002B0665">
        <w:t xml:space="preserve">Remote management can be defined as a process of managing employees who are working in different places as they are not restricted to being in a specific workplace organisation. This </w:t>
      </w:r>
      <w:r w:rsidRPr="002B0665">
        <w:t>type of management has become popular, particularly after the COVID-19 outbreak, which compelled most organisations to adapt to the new normalcy through remote work (Sinclair et al., 2021). In light of the statistics provided by the Office for National Sta</w:t>
      </w:r>
      <w:r w:rsidRPr="002B0665">
        <w:t>tistics (ONS), it becomes apparent that home working continued to increase in the UK from 4.7 million in 2019 to 9.9 million in 2022 (ONS, 2022). It also reflects the permanent change of remote work as a trend rather than a mere adaptation.</w:t>
      </w:r>
    </w:p>
    <w:p w14:paraId="198F9989" w14:textId="5E0D08F9" w:rsidR="0048223E" w:rsidRPr="002B0665" w:rsidRDefault="009C382C" w:rsidP="0048223E">
      <w:r w:rsidRPr="002B0665">
        <w:t>Evaluating remo</w:t>
      </w:r>
      <w:r w:rsidRPr="002B0665">
        <w:t>te management from the various viewpoints of the employees, managers, and organisational perspectives is vital to the understanding of this concept. Thus, flexibility and better work-life balance are several benefits for the employees while suffering the d</w:t>
      </w:r>
      <w:r w:rsidRPr="002B0665">
        <w:t>rawbacks of lack of social interaction (Bell et al., 2023). There are some challenges in managing teams, such as supervising the performance and cohesiveness of the group, but technology has made communication and assignment management easier today</w:t>
      </w:r>
      <w:r w:rsidR="00312F95">
        <w:t xml:space="preserve"> </w:t>
      </w:r>
      <w:r w:rsidRPr="002B0665">
        <w:t>(</w:t>
      </w:r>
      <w:proofErr w:type="spellStart"/>
      <w:r w:rsidRPr="002B0665">
        <w:t>Azukas</w:t>
      </w:r>
      <w:proofErr w:type="spellEnd"/>
      <w:r w:rsidRPr="002B0665">
        <w:t>, 2022). On one hand, remote work may lead to lesser overhead expenses in terms of operating a business and, on the other, might lead to insecurity threats regarding information technology when not well controlled (</w:t>
      </w:r>
      <w:proofErr w:type="spellStart"/>
      <w:r w:rsidRPr="002B0665">
        <w:t>Krehl</w:t>
      </w:r>
      <w:proofErr w:type="spellEnd"/>
      <w:r w:rsidRPr="002B0665">
        <w:t xml:space="preserve"> &amp; </w:t>
      </w:r>
      <w:proofErr w:type="spellStart"/>
      <w:r w:rsidRPr="002B0665">
        <w:t>Büttgen</w:t>
      </w:r>
      <w:proofErr w:type="spellEnd"/>
      <w:r w:rsidRPr="002B0665">
        <w:t>, 2022).</w:t>
      </w:r>
    </w:p>
    <w:p w14:paraId="3501DA96" w14:textId="0FC806F4" w:rsidR="00B5203C" w:rsidRPr="00B5203C" w:rsidRDefault="009C382C" w:rsidP="0048223E">
      <w:pPr>
        <w:rPr>
          <w:highlight w:val="yellow"/>
        </w:rPr>
      </w:pPr>
      <w:r w:rsidRPr="002B0665">
        <w:t>In this report, t</w:t>
      </w:r>
      <w:r w:rsidRPr="002B0665">
        <w:t xml:space="preserve">he </w:t>
      </w:r>
      <w:r w:rsidR="003641FD">
        <w:t xml:space="preserve">PEEL method and </w:t>
      </w:r>
      <w:r w:rsidRPr="002B0665">
        <w:t xml:space="preserve">CRAAP test (Blakeslee, 2004) will be used to assess the credibility of the sources and data on remote management strategies. As to the advantages and disadvantages, the report will intensely discuss the benefits for employees, managers, </w:t>
      </w:r>
      <w:r w:rsidRPr="002B0665">
        <w:t>and organisations, as well as the proposed solutions. Furthermore, it will look at studies done on flexible work arrangements and the effects on professional growth.</w:t>
      </w:r>
    </w:p>
    <w:p w14:paraId="232B80B7" w14:textId="77777777" w:rsidR="00266DA9" w:rsidRPr="002B0665" w:rsidRDefault="00266DA9" w:rsidP="00266DA9"/>
    <w:p w14:paraId="56F5A640" w14:textId="77777777" w:rsidR="00A03B2C" w:rsidRPr="002B0665" w:rsidRDefault="009C382C" w:rsidP="00A03B2C">
      <w:pPr>
        <w:pStyle w:val="Heading1"/>
      </w:pPr>
      <w:bookmarkStart w:id="2" w:name="_Toc193293851"/>
      <w:r w:rsidRPr="002B0665">
        <w:t>Employee Perspective</w:t>
      </w:r>
      <w:bookmarkEnd w:id="2"/>
    </w:p>
    <w:p w14:paraId="28F7C0D0" w14:textId="77777777" w:rsidR="002B64D3" w:rsidRPr="002B0665" w:rsidRDefault="009C382C" w:rsidP="002B64D3">
      <w:r w:rsidRPr="002B0665">
        <w:t xml:space="preserve">Remote work has been an effective working style that has advantages </w:t>
      </w:r>
      <w:r w:rsidRPr="002B0665">
        <w:t xml:space="preserve">and disadvantages for workers. Therefore, when assessing the sources according to the CRAAP test suggested by Blakeslee (2004), the information available should be Current, Relevant, Accurate, Authoritative, and have a Purpose. </w:t>
      </w:r>
    </w:p>
    <w:p w14:paraId="43ACC40E" w14:textId="77777777" w:rsidR="002B64D3" w:rsidRPr="002B0665" w:rsidRDefault="002B64D3" w:rsidP="002B64D3"/>
    <w:p w14:paraId="55EA146B" w14:textId="77777777" w:rsidR="002B64D3" w:rsidRPr="002B0665" w:rsidRDefault="009C382C" w:rsidP="00B272CE">
      <w:pPr>
        <w:pStyle w:val="Heading2"/>
      </w:pPr>
      <w:bookmarkStart w:id="3" w:name="_Toc193293852"/>
      <w:r w:rsidRPr="002B0665">
        <w:t>Advantages for Employees</w:t>
      </w:r>
      <w:bookmarkEnd w:id="3"/>
    </w:p>
    <w:p w14:paraId="101E23B7" w14:textId="35478423" w:rsidR="002B64D3" w:rsidRPr="002B0665" w:rsidRDefault="009C382C" w:rsidP="002B64D3">
      <w:r w:rsidRPr="002B0665">
        <w:t xml:space="preserve">This </w:t>
      </w:r>
      <w:r w:rsidR="00D604AF">
        <w:t xml:space="preserve">report </w:t>
      </w:r>
      <w:r w:rsidRPr="002B0665">
        <w:t>will thus emphasise employee benefits, in particular, flexibility, as one of the main benefits of remote work. According to more recent data from the UK's Office for National Statistics (ONS), homeworking in the same country shot up from 4.7 mi</w:t>
      </w:r>
      <w:r w:rsidRPr="002B0665">
        <w:t>llion people in 2019 to 9.9 million people in 2022</w:t>
      </w:r>
      <w:r w:rsidR="005123DF">
        <w:t xml:space="preserve"> as qualitative study</w:t>
      </w:r>
      <w:r w:rsidRPr="002B0665">
        <w:t>. The study revealed that Scotland had the highest percentage increase in homeworking by 203.5%, which nailed the reality that remote work emerged as the new organisational modality (ON</w:t>
      </w:r>
      <w:r w:rsidRPr="002B0665">
        <w:t>S, 2022). The importance of this data published in the year 2022 makes the data more relevant in accounting for the new and even post-COVID-19 working environment, while the ONS acts as a prominent government organisation; therefore, this also makes the re</w:t>
      </w:r>
      <w:r w:rsidRPr="002B0665">
        <w:t>port more reliable.</w:t>
      </w:r>
    </w:p>
    <w:p w14:paraId="6F4CEAF6" w14:textId="77777777" w:rsidR="002B64D3" w:rsidRPr="002B0665" w:rsidRDefault="009C382C" w:rsidP="002B64D3">
      <w:r w:rsidRPr="002B0665">
        <w:t xml:space="preserve">The main advantage of working from home is that the employees have a better work-life balance. According to the study done by Sinclair et al. (2021), employees working remotely are likely to observe better work-life balance, and hence, </w:t>
      </w:r>
      <w:r w:rsidRPr="002B0665">
        <w:t>they are less stressed and more content with their jobs. Practical Implications of this study are derived from the research topic, which deals with the well-being of employees with references and guiding strategies based on the theory of transformational l</w:t>
      </w:r>
      <w:r w:rsidRPr="002B0665">
        <w:t xml:space="preserve">eadership. Similarly, authors </w:t>
      </w:r>
      <w:proofErr w:type="spellStart"/>
      <w:r w:rsidRPr="002B0665">
        <w:t>Costantini</w:t>
      </w:r>
      <w:proofErr w:type="spellEnd"/>
      <w:r w:rsidRPr="002B0665">
        <w:t xml:space="preserve"> and Weintraub (2022) show that remote employees who use self-leadership practises, including goal setting and time management, indicate increased engagement and task importance. This clearly ties in with the aims of</w:t>
      </w:r>
      <w:r w:rsidRPr="002B0665">
        <w:t xml:space="preserve"> this research, which is to offer practical recommendations regarding how to motivate employees and enhance their work-from-home experience.</w:t>
      </w:r>
    </w:p>
    <w:p w14:paraId="74DEC425" w14:textId="77777777" w:rsidR="002B64D3" w:rsidRPr="002B0665" w:rsidRDefault="009C382C" w:rsidP="002B64D3">
      <w:r w:rsidRPr="002B0665">
        <w:t>Another benefit that can be seen is financial savings for the employees. As stated in the ONS Report (2022), workin</w:t>
      </w:r>
      <w:r w:rsidRPr="002B0665">
        <w:t>g from home has given many employees the advantage of not spending cash on commuting and other work-related expenses. This resonates with Beauchamp et al. (2021), whose study identified that employees working remotely incurred low expenses on transport, me</w:t>
      </w:r>
      <w:r w:rsidRPr="002B0665">
        <w:t xml:space="preserve">als, and formal uniforms. These are </w:t>
      </w:r>
      <w:proofErr w:type="gramStart"/>
      <w:r w:rsidRPr="002B0665">
        <w:t>True</w:t>
      </w:r>
      <w:proofErr w:type="gramEnd"/>
      <w:r w:rsidRPr="002B0665">
        <w:t xml:space="preserve"> and Timely for they bring information based on two surveys conducted in a huge population during the COVID-19 quarantine.</w:t>
      </w:r>
    </w:p>
    <w:p w14:paraId="2117A51F" w14:textId="77777777" w:rsidR="00B272CE" w:rsidRPr="002B0665" w:rsidRDefault="00B272CE" w:rsidP="002B64D3"/>
    <w:p w14:paraId="23265C79" w14:textId="77777777" w:rsidR="002B64D3" w:rsidRPr="002B0665" w:rsidRDefault="009C382C" w:rsidP="00B272CE">
      <w:pPr>
        <w:pStyle w:val="Heading2"/>
      </w:pPr>
      <w:bookmarkStart w:id="4" w:name="_Toc193293853"/>
      <w:r w:rsidRPr="002B0665">
        <w:lastRenderedPageBreak/>
        <w:t>Disadvantages for Employees</w:t>
      </w:r>
      <w:bookmarkEnd w:id="4"/>
    </w:p>
    <w:p w14:paraId="11B64901" w14:textId="77777777" w:rsidR="002B64D3" w:rsidRPr="002B0665" w:rsidRDefault="009C382C" w:rsidP="002B64D3">
      <w:r w:rsidRPr="002B0665">
        <w:t>In the same respect, remote working has its demerits for employe</w:t>
      </w:r>
      <w:r w:rsidRPr="002B0665">
        <w:t>es despite being seen from a positive perspective. Depression, loneliness, and the absence of companions are thoughts that people have. Bell et al. (2023) also determined that commitment is low among remote employees, especially where the interactions with</w:t>
      </w:r>
      <w:r w:rsidRPr="002B0665">
        <w:t xml:space="preserve">in the teams are minimal. This concurs with the study's Purpose of establishing the effects of telecommuting on employees' emotions. This research is </w:t>
      </w:r>
      <w:proofErr w:type="gramStart"/>
      <w:r w:rsidRPr="002B0665">
        <w:t>Current</w:t>
      </w:r>
      <w:proofErr w:type="gramEnd"/>
      <w:r w:rsidRPr="002B0665">
        <w:t xml:space="preserve"> and Relevant because there is a current trend towards hybrid and remote working models.</w:t>
      </w:r>
    </w:p>
    <w:p w14:paraId="191B63F0" w14:textId="77777777" w:rsidR="002B64D3" w:rsidRPr="002B0665" w:rsidRDefault="009C382C" w:rsidP="002B64D3">
      <w:r w:rsidRPr="002B0665">
        <w:t>This can a</w:t>
      </w:r>
      <w:r w:rsidRPr="002B0665">
        <w:t xml:space="preserve">lso limit communication, exchange of information and cooperation among the other departments. </w:t>
      </w:r>
      <w:proofErr w:type="spellStart"/>
      <w:r w:rsidRPr="002B0665">
        <w:t>Krehl</w:t>
      </w:r>
      <w:proofErr w:type="spellEnd"/>
      <w:r w:rsidRPr="002B0665">
        <w:t xml:space="preserve"> and </w:t>
      </w:r>
      <w:proofErr w:type="spellStart"/>
      <w:r w:rsidRPr="002B0665">
        <w:t>Büttgen</w:t>
      </w:r>
      <w:proofErr w:type="spellEnd"/>
      <w:r w:rsidRPr="002B0665">
        <w:t xml:space="preserve"> (2022) described in their study that remote work may lead to an erosion of professional friendships due to a lack of face-to-face contact, espec</w:t>
      </w:r>
      <w:r w:rsidRPr="002B0665">
        <w:t>ially in dynamic environments. The validity of this research is evident from the material and method used in the study, wherein the study adopted a qualitative diary study, in which data was collected during the COVID-19 pandemic. Since participants are th</w:t>
      </w:r>
      <w:r w:rsidRPr="002B0665">
        <w:t>ose who work remotely, this study can fully satisfy the Relevance and Purpose criterion of the CRAAP test.</w:t>
      </w:r>
    </w:p>
    <w:p w14:paraId="4AD5A6FC" w14:textId="77777777" w:rsidR="002B64D3" w:rsidRPr="002B0665" w:rsidRDefault="009C382C" w:rsidP="002B64D3">
      <w:r w:rsidRPr="002B0665">
        <w:t>Moreover, as has been pointed out, the lack of separation between work and personal life is considered to have negative effects, such as stress and b</w:t>
      </w:r>
      <w:r w:rsidRPr="002B0665">
        <w:t>urnout, among employees. As cited in Contreras et al. (2020), employees who do not have well-defined schedules or even designated areas while working may easily blend their work life with home life. This article was published in a reputable scientific jour</w:t>
      </w:r>
      <w:r w:rsidRPr="002B0665">
        <w:t>nal, which increases its reliability. Its aim, providing tactics to maintain boundaries, is relevant to promoting employee well-being.</w:t>
      </w:r>
    </w:p>
    <w:p w14:paraId="0173DF40" w14:textId="77777777" w:rsidR="00B272CE" w:rsidRPr="002B0665" w:rsidRDefault="00B272CE" w:rsidP="002B64D3"/>
    <w:p w14:paraId="55485B96" w14:textId="77777777" w:rsidR="002B64D3" w:rsidRPr="002B0665" w:rsidRDefault="009C382C" w:rsidP="00B272CE">
      <w:pPr>
        <w:pStyle w:val="Heading2"/>
      </w:pPr>
      <w:bookmarkStart w:id="5" w:name="_Toc193293854"/>
      <w:r w:rsidRPr="002B0665">
        <w:t>Recommendations for Employees</w:t>
      </w:r>
      <w:bookmarkEnd w:id="5"/>
    </w:p>
    <w:p w14:paraId="53EE7251" w14:textId="77777777" w:rsidR="002B64D3" w:rsidRPr="002B0665" w:rsidRDefault="009C382C" w:rsidP="002B64D3">
      <w:r w:rsidRPr="002B0665">
        <w:t>In order to manage the disadvantages of working remotely, the workers are advised to maint</w:t>
      </w:r>
      <w:r w:rsidRPr="002B0665">
        <w:t>ain routines, set goals and ensure social engagement. According to Sinclair et al. (2021), guidance on how to cope with time can be sought by creating a schedule of activities throughout the day that would allow one to balance work and life. This advice is</w:t>
      </w:r>
      <w:r w:rsidRPr="002B0665">
        <w:t xml:space="preserve"> also oriented explicitly as it relates to the goal of raising the productivity of employees in an organisation. It also highlights the need for the provision of dedicated work areas to enhance work-life barriers, thus supporting the Accuracy of the strate</w:t>
      </w:r>
      <w:r w:rsidRPr="002B0665">
        <w:t>gy as a research-backed suggestion.</w:t>
      </w:r>
    </w:p>
    <w:p w14:paraId="7DA47725" w14:textId="27E4BE94" w:rsidR="002B64D3" w:rsidRPr="002B0665" w:rsidRDefault="009C382C" w:rsidP="002B64D3">
      <w:r w:rsidRPr="002B0665">
        <w:lastRenderedPageBreak/>
        <w:t>In th</w:t>
      </w:r>
      <w:r w:rsidR="00B272CE" w:rsidRPr="002B0665">
        <w:t>e study</w:t>
      </w:r>
      <w:r w:rsidRPr="002B0665">
        <w:t xml:space="preserve">, </w:t>
      </w:r>
      <w:proofErr w:type="spellStart"/>
      <w:r w:rsidRPr="002B0665">
        <w:t>Leonardelli</w:t>
      </w:r>
      <w:proofErr w:type="spellEnd"/>
      <w:r w:rsidRPr="002B0665">
        <w:t xml:space="preserve"> (2022) draws attention to the fact that people fail to maintain social interactions and relationships while working remotely. Management is urged to engage the workers in virtual group meetings </w:t>
      </w:r>
      <w:r w:rsidRPr="002B0665">
        <w:t xml:space="preserve">and interactions like video conferencing and teamwork to avert developing a sense of loneliness and isolation. This study's importance is based on the fact that it presents a scholarly </w:t>
      </w:r>
      <w:r w:rsidR="00D604AF">
        <w:t xml:space="preserve">research </w:t>
      </w:r>
      <w:r w:rsidRPr="002B0665">
        <w:t xml:space="preserve">aimed at employee well-being in the condition of remote work, </w:t>
      </w:r>
      <w:r w:rsidRPr="002B0665">
        <w:t>and as such, it could be relevant for offering practical solutions.</w:t>
      </w:r>
    </w:p>
    <w:p w14:paraId="0E32863D" w14:textId="7F874431" w:rsidR="002B64D3" w:rsidRPr="002B0665" w:rsidRDefault="009C382C" w:rsidP="00687266">
      <w:r w:rsidRPr="002B0665">
        <w:t>Las</w:t>
      </w:r>
      <w:r w:rsidR="00B272CE" w:rsidRPr="002B0665">
        <w:t>tly</w:t>
      </w:r>
      <w:r w:rsidRPr="002B0665">
        <w:t xml:space="preserve">, </w:t>
      </w:r>
      <w:proofErr w:type="spellStart"/>
      <w:r w:rsidRPr="002B0665">
        <w:t>Azukas</w:t>
      </w:r>
      <w:proofErr w:type="spellEnd"/>
      <w:r w:rsidRPr="002B0665">
        <w:t xml:space="preserve"> (2022) also highlights that the use of digital tools is essential to increasing employees' productivity. There is no disconnection because there are many collaboration platf</w:t>
      </w:r>
      <w:r w:rsidRPr="002B0665">
        <w:t>orms like Slack, Microsoft Teams, and Asana that facilitate communication and coordination of completed tasks. The Currency of this study (carried out in 2022) thus helps to make the research not outdated, while the Purpose of this study, which is to enhan</w:t>
      </w:r>
      <w:r w:rsidRPr="002B0665">
        <w:t>ce remote work practises, is beneficial to employees.</w:t>
      </w:r>
    </w:p>
    <w:p w14:paraId="43548AA8" w14:textId="77777777" w:rsidR="002B64D3" w:rsidRPr="002B0665" w:rsidRDefault="002B64D3" w:rsidP="002B64D3"/>
    <w:p w14:paraId="1D582739" w14:textId="77777777" w:rsidR="002B64D3" w:rsidRPr="002B0665" w:rsidRDefault="009C382C" w:rsidP="00B272CE">
      <w:pPr>
        <w:pStyle w:val="Heading1"/>
      </w:pPr>
      <w:bookmarkStart w:id="6" w:name="_Toc193293855"/>
      <w:r w:rsidRPr="002B0665">
        <w:t>Manager Perspective</w:t>
      </w:r>
      <w:bookmarkEnd w:id="6"/>
    </w:p>
    <w:p w14:paraId="59E58787" w14:textId="77777777" w:rsidR="002B64D3" w:rsidRPr="002B0665" w:rsidRDefault="009C382C" w:rsidP="002B64D3">
      <w:r w:rsidRPr="002B0665">
        <w:t>Remote management has advantages and disadvantages for managers. Thus, based on the analysis that used the CRAAP Test proposed by Blakeslee (2004) to evaluate the reliability of res</w:t>
      </w:r>
      <w:r w:rsidRPr="002B0665">
        <w:t>earch, this section reveals the strengths, weaknesses, and recommendations for managers who are interested in leading remotely.</w:t>
      </w:r>
    </w:p>
    <w:p w14:paraId="558D2D5E" w14:textId="77777777" w:rsidR="00B272CE" w:rsidRPr="002B0665" w:rsidRDefault="00B272CE" w:rsidP="002B64D3"/>
    <w:p w14:paraId="24125B7F" w14:textId="77777777" w:rsidR="002B64D3" w:rsidRPr="002B0665" w:rsidRDefault="009C382C" w:rsidP="00B272CE">
      <w:pPr>
        <w:pStyle w:val="Heading2"/>
      </w:pPr>
      <w:bookmarkStart w:id="7" w:name="_Toc193293856"/>
      <w:r w:rsidRPr="002B0665">
        <w:t>Advantages for Managers</w:t>
      </w:r>
      <w:bookmarkEnd w:id="7"/>
    </w:p>
    <w:p w14:paraId="6F4CE3A3" w14:textId="77777777" w:rsidR="002B64D3" w:rsidRPr="002B0665" w:rsidRDefault="009C382C" w:rsidP="002B64D3">
      <w:r w:rsidRPr="002B0665">
        <w:t>The selected benefits of remote work are suitable for managers as remote work helps them to be more pro</w:t>
      </w:r>
      <w:r w:rsidRPr="002B0665">
        <w:t xml:space="preserve">ductive and focused. Thus, there is flexibility in hiring people from different locations and increasing productivity by using new technologies. </w:t>
      </w:r>
      <w:proofErr w:type="spellStart"/>
      <w:r w:rsidRPr="002B0665">
        <w:t>Wittmer</w:t>
      </w:r>
      <w:proofErr w:type="spellEnd"/>
      <w:r w:rsidRPr="002B0665">
        <w:t xml:space="preserve"> and Hopkins (2022) have described that emotionally intelligent leaders are better suited for remote sur</w:t>
      </w:r>
      <w:r w:rsidRPr="002B0665">
        <w:t>roundings. Managers with high EQ were most suitable when it came to relationship building with staff who were working remotely since they showed higher adaptability levels. This source also satisfies the Currency and Authority of the CRAAP Test since it wa</w:t>
      </w:r>
      <w:r w:rsidRPr="002B0665">
        <w:t>s published not long ago in a reputable peer-reviewed academic journal that provides information regarding remote leadership.</w:t>
      </w:r>
    </w:p>
    <w:p w14:paraId="73C5CF82" w14:textId="08D4DB05" w:rsidR="009164B4" w:rsidRPr="009164B4" w:rsidRDefault="009C382C" w:rsidP="002B64D3">
      <w:r w:rsidRPr="002B0665">
        <w:lastRenderedPageBreak/>
        <w:t xml:space="preserve">One more advantage mentioned is flexibility, which is helpful for managers. </w:t>
      </w:r>
      <w:proofErr w:type="spellStart"/>
      <w:r w:rsidRPr="002B0665">
        <w:t>Sull</w:t>
      </w:r>
      <w:proofErr w:type="spellEnd"/>
      <w:r w:rsidRPr="002B0665">
        <w:t xml:space="preserve"> et al. (2020) noted that management that adopted </w:t>
      </w:r>
      <w:r w:rsidRPr="002B0665">
        <w:t>flex work policies enhanced positive employee relations and performance. Thus, this study addresses the Accuracy and Purpose criteria by providing real-life solutions based on business realities. Moreover,</w:t>
      </w:r>
      <w:r w:rsidR="00880A21">
        <w:t xml:space="preserve"> as per the quantitative</w:t>
      </w:r>
      <w:r w:rsidRPr="002B0665">
        <w:t xml:space="preserve"> the Office for National St</w:t>
      </w:r>
      <w:r w:rsidRPr="002B0665">
        <w:t>atistics (ONS) revealed that as of January to March 2022, 42% of employees intended to work "most working hours from home" (ONS, 2022). This way, managers also free up their time from micromanagement</w:t>
      </w:r>
      <w:r w:rsidR="003641FD">
        <w:t xml:space="preserve"> by</w:t>
      </w:r>
      <w:r w:rsidR="00C50428">
        <w:t xml:space="preserve"> using the qualitative and quantitative data of ONS</w:t>
      </w:r>
      <w:r w:rsidRPr="002B0665">
        <w:t>. T</w:t>
      </w:r>
      <w:r w:rsidRPr="002B0665">
        <w:t xml:space="preserve">hey are left with more time for strategy, </w:t>
      </w:r>
      <w:proofErr w:type="gramStart"/>
      <w:r w:rsidRPr="002B0665">
        <w:t>Reinforcing</w:t>
      </w:r>
      <w:proofErr w:type="gramEnd"/>
      <w:r w:rsidRPr="002B0665">
        <w:t xml:space="preserve"> the Relevance of the elements of flexible management in a hybrid work model.</w:t>
      </w:r>
    </w:p>
    <w:p w14:paraId="06B6B2A1" w14:textId="77777777" w:rsidR="009164B4" w:rsidRPr="009164B4" w:rsidRDefault="009C382C" w:rsidP="009164B4">
      <w:r w:rsidRPr="002B0665">
        <w:t>Also, digital platforms increase managers' effectiveness in monitoring their employees' development levels. Instant messaging</w:t>
      </w:r>
      <w:r w:rsidRPr="002B0665">
        <w:t xml:space="preserve"> and project management tools available include Slack, Microsoft Teams, and Trello, which are quite useful in sharing updates and increasing accountability for work distribution and progress (</w:t>
      </w:r>
      <w:proofErr w:type="spellStart"/>
      <w:r w:rsidRPr="002B0665">
        <w:t>Azukas</w:t>
      </w:r>
      <w:proofErr w:type="spellEnd"/>
      <w:r w:rsidRPr="002B0665">
        <w:t xml:space="preserve">, 2022). However, the Currency of </w:t>
      </w:r>
      <w:proofErr w:type="spellStart"/>
      <w:r w:rsidRPr="002B0665">
        <w:t>Azukas</w:t>
      </w:r>
      <w:proofErr w:type="spellEnd"/>
      <w:r w:rsidRPr="002B0665">
        <w:t>’ (2022) study mak</w:t>
      </w:r>
      <w:r w:rsidRPr="002B0665">
        <w:t>es it particularly relevant, and their Purpose, which is to enhance leadership with the help of technology, corresponds to the strategies that ensure managerial success.</w:t>
      </w:r>
    </w:p>
    <w:p w14:paraId="29EF7C78" w14:textId="77777777" w:rsidR="009164B4" w:rsidRPr="009164B4" w:rsidRDefault="009164B4" w:rsidP="009164B4"/>
    <w:p w14:paraId="6386C0FD" w14:textId="77777777" w:rsidR="009164B4" w:rsidRPr="002B0665" w:rsidRDefault="009C382C" w:rsidP="002F6098">
      <w:pPr>
        <w:pStyle w:val="Heading2"/>
      </w:pPr>
      <w:bookmarkStart w:id="8" w:name="_Toc193293857"/>
      <w:r w:rsidRPr="002B0665">
        <w:t>Disadvantages for Managers</w:t>
      </w:r>
      <w:bookmarkEnd w:id="8"/>
    </w:p>
    <w:p w14:paraId="43A688FF" w14:textId="77777777" w:rsidR="004D24AE" w:rsidRPr="002B0665" w:rsidRDefault="009C382C" w:rsidP="004D24AE">
      <w:r w:rsidRPr="002B0665">
        <w:t xml:space="preserve">Although there are many benefits of remote management, </w:t>
      </w:r>
      <w:r w:rsidRPr="002B0665">
        <w:t xml:space="preserve">there are also some drawbacks, which include the following. Among the major concerns, perhaps the most significant is the lack of a mechanism to monitor workers, check their productivity and hold them accountable for their actions. According to ONS Report </w:t>
      </w:r>
      <w:r w:rsidRPr="002B0665">
        <w:t>(2022), the UK, particularly London, saw a decrease in non-homeworkers by 28.3% during the pandemic, which they said poses significant difficulties in the disbursed workforce management. It can be considered passing the all essential aspects of the CRAAP t</w:t>
      </w:r>
      <w:r w:rsidRPr="002B0665">
        <w:t>est, which is Consideration, Relevance, and Authority, as it is obtained from a reputable government body and is up to date.</w:t>
      </w:r>
    </w:p>
    <w:p w14:paraId="66E2655E" w14:textId="77777777" w:rsidR="004D24AE" w:rsidRPr="002B0665" w:rsidRDefault="009C382C" w:rsidP="004D24AE">
      <w:r w:rsidRPr="002B0665">
        <w:t>Another area of management that has received some attention is the need to maintain team cohesiveness in organisations. According t</w:t>
      </w:r>
      <w:r w:rsidRPr="002B0665">
        <w:t xml:space="preserve">o </w:t>
      </w:r>
      <w:proofErr w:type="spellStart"/>
      <w:r w:rsidRPr="002B0665">
        <w:t>Krehl</w:t>
      </w:r>
      <w:proofErr w:type="spellEnd"/>
      <w:r w:rsidRPr="002B0665">
        <w:t xml:space="preserve"> and </w:t>
      </w:r>
      <w:proofErr w:type="spellStart"/>
      <w:r w:rsidRPr="002B0665">
        <w:t>Büttgen</w:t>
      </w:r>
      <w:proofErr w:type="spellEnd"/>
      <w:r w:rsidRPr="002B0665">
        <w:t xml:space="preserve"> (2022), managers who were working remotely experienced a challenge in maintaining close relationships with the employees, especially in those companies that largely depend on teamwork. This work fulfils the accuracy and </w:t>
      </w:r>
      <w:r w:rsidRPr="002B0665">
        <w:lastRenderedPageBreak/>
        <w:t>purpose criteria</w:t>
      </w:r>
      <w:r w:rsidRPr="002B0665">
        <w:t xml:space="preserve"> as it employs a qualitative diary technique to capture the actual experiences of the managers. It is about the processes of disengagement that may lower the levels of employee productivity and motivation among them.</w:t>
      </w:r>
    </w:p>
    <w:p w14:paraId="1657B2F9" w14:textId="77777777" w:rsidR="004D24AE" w:rsidRPr="002B0665" w:rsidRDefault="009C382C" w:rsidP="004D24AE">
      <w:r w:rsidRPr="002B0665">
        <w:t>Last but not least, it is crucial to me</w:t>
      </w:r>
      <w:r w:rsidRPr="002B0665">
        <w:t>ntion that creating a proper workload distribution in a more flexible environment might be rather difficult. As pointed out by Contreras et al. (2020), in the virtual environment, it becomes really challenging for managers to recognise burnout risk among t</w:t>
      </w:r>
      <w:r w:rsidRPr="002B0665">
        <w:t>heir subordinates. Authority supports the credibility of this study as it is a peer-reviewed publication.</w:t>
      </w:r>
    </w:p>
    <w:p w14:paraId="3D79BC8B" w14:textId="77777777" w:rsidR="004D24AE" w:rsidRPr="002B0665" w:rsidRDefault="004D24AE" w:rsidP="004D24AE"/>
    <w:p w14:paraId="02430248" w14:textId="77777777" w:rsidR="004D24AE" w:rsidRPr="002B0665" w:rsidRDefault="009C382C" w:rsidP="004D24AE">
      <w:pPr>
        <w:pStyle w:val="Heading2"/>
      </w:pPr>
      <w:bookmarkStart w:id="9" w:name="_Toc193293858"/>
      <w:r w:rsidRPr="002B0665">
        <w:t>Recommendations for Managers</w:t>
      </w:r>
      <w:bookmarkEnd w:id="9"/>
    </w:p>
    <w:p w14:paraId="5FBB3934" w14:textId="77777777" w:rsidR="004D24AE" w:rsidRPr="002B0665" w:rsidRDefault="009C382C" w:rsidP="004D24AE">
      <w:r w:rsidRPr="002B0665">
        <w:t xml:space="preserve">The best approach that managers can employ in order to address the challenges of managing remote employees is to put in </w:t>
      </w:r>
      <w:r w:rsidRPr="002B0665">
        <w:t xml:space="preserve">place means through which they can ensure accountability, foster engagement, and sustain a healthy team climate. As </w:t>
      </w:r>
      <w:proofErr w:type="spellStart"/>
      <w:r w:rsidRPr="002B0665">
        <w:t>Leonardelli</w:t>
      </w:r>
      <w:proofErr w:type="spellEnd"/>
      <w:r w:rsidRPr="002B0665">
        <w:t xml:space="preserve"> (2022) underlines in her article, it is crucial to foster positive and robust team identification so that employees will not dis</w:t>
      </w:r>
      <w:r w:rsidRPr="002B0665">
        <w:t>engage themselves. The study's Purpose is focused solely on enhancing the managerial approaches, and its Relevance guarantees that it can be helpful in the contemporary remote work context.</w:t>
      </w:r>
    </w:p>
    <w:p w14:paraId="2C8E70D0" w14:textId="77777777" w:rsidR="004D24AE" w:rsidRPr="002B0665" w:rsidRDefault="009C382C" w:rsidP="004D24AE">
      <w:r w:rsidRPr="002B0665">
        <w:t>This is because they are also encouraged to adopt some form of str</w:t>
      </w:r>
      <w:r w:rsidRPr="002B0665">
        <w:t xml:space="preserve">uctured communication. </w:t>
      </w:r>
      <w:proofErr w:type="spellStart"/>
      <w:r w:rsidRPr="002B0665">
        <w:t>Wittmer</w:t>
      </w:r>
      <w:proofErr w:type="spellEnd"/>
      <w:r w:rsidRPr="002B0665">
        <w:t xml:space="preserve"> and Hopkins (2022) indicate that group meetings on a weekly basis to review and discuss the employees' progress are recommendable. The choice of Currency and Purpose of this research would make this work relevant in addressin</w:t>
      </w:r>
      <w:r w:rsidRPr="002B0665">
        <w:t>g most emerging challenges associated with remote working.</w:t>
      </w:r>
    </w:p>
    <w:p w14:paraId="6F8A9BC6" w14:textId="77777777" w:rsidR="004D24AE" w:rsidRPr="002B0665" w:rsidRDefault="009C382C" w:rsidP="004D24AE">
      <w:r w:rsidRPr="002B0665">
        <w:t xml:space="preserve">Furthermore, </w:t>
      </w:r>
      <w:proofErr w:type="spellStart"/>
      <w:r w:rsidRPr="002B0665">
        <w:t>Azukas</w:t>
      </w:r>
      <w:proofErr w:type="spellEnd"/>
      <w:r w:rsidRPr="002B0665">
        <w:t xml:space="preserve"> (2022) argues that tools like Asana and Monday.com are beneficial for improving the tracking and visibility of tasks and projects. These tools enhance efficiency and increase th</w:t>
      </w:r>
      <w:r w:rsidRPr="002B0665">
        <w:t>e level of transparency, and these four tools are capable of passing the CRAAP test for accuracy and the intended purpose.</w:t>
      </w:r>
    </w:p>
    <w:p w14:paraId="3386EE52" w14:textId="77777777" w:rsidR="009164B4" w:rsidRPr="002B0665" w:rsidRDefault="009C382C" w:rsidP="004D24AE">
      <w:r w:rsidRPr="002B0665">
        <w:t>By implementing these techniques, managers increase the chances of remote team member motivation, motivation, and performance.</w:t>
      </w:r>
    </w:p>
    <w:p w14:paraId="5A718F23" w14:textId="77777777" w:rsidR="009164B4" w:rsidRPr="009164B4" w:rsidRDefault="009164B4" w:rsidP="009164B4"/>
    <w:p w14:paraId="518D1944" w14:textId="77777777" w:rsidR="009164B4" w:rsidRPr="002B0665" w:rsidRDefault="009C382C" w:rsidP="009164B4">
      <w:pPr>
        <w:pStyle w:val="Heading1"/>
      </w:pPr>
      <w:bookmarkStart w:id="10" w:name="_Toc193293859"/>
      <w:r w:rsidRPr="002B0665">
        <w:lastRenderedPageBreak/>
        <w:t>Compa</w:t>
      </w:r>
      <w:r w:rsidRPr="002B0665">
        <w:t>ny Perspective</w:t>
      </w:r>
      <w:bookmarkEnd w:id="10"/>
    </w:p>
    <w:p w14:paraId="2D0F2098" w14:textId="77777777" w:rsidR="00DD2150" w:rsidRPr="002B0665" w:rsidRDefault="009C382C" w:rsidP="00DD2150">
      <w:r w:rsidRPr="002B0665">
        <w:t xml:space="preserve">The increase in remote work comes with its cons and pros for an organisation. The subsequent section uses reliable sources and applies the CRAAP test to highlight how companies can leverage the advantages of remote work while overcoming the </w:t>
      </w:r>
      <w:r w:rsidRPr="002B0665">
        <w:t>drawbacks.</w:t>
      </w:r>
    </w:p>
    <w:p w14:paraId="3862275C" w14:textId="77777777" w:rsidR="00DD2150" w:rsidRPr="002B0665" w:rsidRDefault="00DD2150" w:rsidP="00DD2150"/>
    <w:p w14:paraId="288CBA7B" w14:textId="77777777" w:rsidR="00DD2150" w:rsidRPr="002B0665" w:rsidRDefault="009C382C" w:rsidP="00DD2150">
      <w:pPr>
        <w:pStyle w:val="Heading2"/>
      </w:pPr>
      <w:bookmarkStart w:id="11" w:name="_Toc193293860"/>
      <w:r w:rsidRPr="002B0665">
        <w:t>Advantages for Companies</w:t>
      </w:r>
      <w:bookmarkEnd w:id="11"/>
    </w:p>
    <w:p w14:paraId="39DAD428" w14:textId="77777777" w:rsidR="00DD2150" w:rsidRPr="002B0665" w:rsidRDefault="009C382C" w:rsidP="00DD2150">
      <w:r w:rsidRPr="002B0665">
        <w:t xml:space="preserve">The most important benefit that any organisation stand to gain from the use of technology is the reduction of expenses. According to </w:t>
      </w:r>
      <w:proofErr w:type="spellStart"/>
      <w:r w:rsidRPr="002B0665">
        <w:t>Saltman</w:t>
      </w:r>
      <w:proofErr w:type="spellEnd"/>
      <w:r w:rsidRPr="002B0665">
        <w:t xml:space="preserve"> (2020), the implementation of new ways of work that involved remote work immen</w:t>
      </w:r>
      <w:r w:rsidRPr="002B0665">
        <w:t>sely helped to make the office space contract, which in turn saved costs related to utility bills, rent, and supplies. This work satisfies the requirement of the criteria of the CRAAP Test on Accuracy and Purpose of the information presented by utilising d</w:t>
      </w:r>
      <w:r w:rsidRPr="002B0665">
        <w:t>ata from organisations that implemented the hybrid model.</w:t>
      </w:r>
    </w:p>
    <w:p w14:paraId="1B09C359" w14:textId="77777777" w:rsidR="00DD2150" w:rsidRPr="002B0665" w:rsidRDefault="009C382C" w:rsidP="00DD2150">
      <w:r w:rsidRPr="002B0665">
        <w:t>It was also found that remote work enhances the organisation's ability to source talent from all over the world. Sutherland and Janene-Nelson (2020) argue that corporate entities that implemented re</w:t>
      </w:r>
      <w:r w:rsidRPr="002B0665">
        <w:t>mote work policies sourced employees from a more extensive field. Therefore, the Word Bank reasoned that diverse and fresh ideas were encouraged, and thus, improvements were experienced. The Relevance is self-evident because the present work focuses on rec</w:t>
      </w:r>
      <w:r w:rsidRPr="002B0665">
        <w:t>ruitment issues in the index workforce after the pandemic.</w:t>
      </w:r>
    </w:p>
    <w:p w14:paraId="6097E560" w14:textId="77777777" w:rsidR="00DD2150" w:rsidRPr="002B0665" w:rsidRDefault="009C382C" w:rsidP="00DD2150">
      <w:r w:rsidRPr="002B0665">
        <w:t xml:space="preserve">In addition, </w:t>
      </w:r>
      <w:proofErr w:type="spellStart"/>
      <w:r w:rsidRPr="002B0665">
        <w:t>AlMazrouei</w:t>
      </w:r>
      <w:proofErr w:type="spellEnd"/>
      <w:r w:rsidRPr="002B0665">
        <w:t xml:space="preserve"> (2023) carried out a study and concluded that organisations that adopted the policy of allowing employees to work from home recorded high rates of employee turnover. This re</w:t>
      </w:r>
      <w:r w:rsidRPr="002B0665">
        <w:t>search is relevant to Currency and Authority since it provides up-to-date information obtained in the Australian public sector, which encounters the same issues that affect remote workers in the UK.</w:t>
      </w:r>
    </w:p>
    <w:p w14:paraId="3E478EFC" w14:textId="77777777" w:rsidR="00DD2150" w:rsidRPr="002B0665" w:rsidRDefault="00DD2150" w:rsidP="00DD2150"/>
    <w:p w14:paraId="5A451DBB" w14:textId="77777777" w:rsidR="00DD2150" w:rsidRPr="002B0665" w:rsidRDefault="009C382C" w:rsidP="00DD2150">
      <w:pPr>
        <w:pStyle w:val="Heading2"/>
      </w:pPr>
      <w:bookmarkStart w:id="12" w:name="_Toc193293861"/>
      <w:r w:rsidRPr="002B0665">
        <w:t>Disadvantages for Companies</w:t>
      </w:r>
      <w:bookmarkEnd w:id="12"/>
    </w:p>
    <w:p w14:paraId="28927403" w14:textId="77777777" w:rsidR="00DD2150" w:rsidRPr="002B0665" w:rsidRDefault="009C382C" w:rsidP="00DD2150">
      <w:r w:rsidRPr="002B0665">
        <w:t>However, remote work present</w:t>
      </w:r>
      <w:r w:rsidRPr="002B0665">
        <w:t xml:space="preserve">s some disadvantages, including increased cases of cybercrime, mainly because workers are connected to the company networks from practically anywhere and reduced organisational culture adhesion. According to </w:t>
      </w:r>
      <w:proofErr w:type="spellStart"/>
      <w:r w:rsidRPr="002B0665">
        <w:t>Krehl</w:t>
      </w:r>
      <w:proofErr w:type="spellEnd"/>
      <w:r w:rsidRPr="002B0665">
        <w:t xml:space="preserve"> and </w:t>
      </w:r>
      <w:proofErr w:type="spellStart"/>
      <w:r w:rsidRPr="002B0665">
        <w:t>Büttgen</w:t>
      </w:r>
      <w:proofErr w:type="spellEnd"/>
      <w:r w:rsidRPr="002B0665">
        <w:t xml:space="preserve"> (2022), organisations that did</w:t>
      </w:r>
      <w:r w:rsidRPr="002B0665">
        <w:t xml:space="preserve"> not correctly adopt secure digital architectures saw a new set of risks to data security </w:t>
      </w:r>
      <w:r w:rsidRPr="002B0665">
        <w:lastRenderedPageBreak/>
        <w:t>amplified by remote working implementation. This evidence is based on the fact that the study undertook several case studies to enhance its Validity. It is also estab</w:t>
      </w:r>
      <w:r w:rsidRPr="002B0665">
        <w:t>lished that the purpose of the study is to strengthen cybersecurity measures.</w:t>
      </w:r>
    </w:p>
    <w:p w14:paraId="15797235" w14:textId="41F05F10" w:rsidR="00DD2150" w:rsidRPr="002B0665" w:rsidRDefault="009C382C" w:rsidP="00DD2150">
      <w:r w:rsidRPr="002B0665">
        <w:t xml:space="preserve">Apparently, remote work may also affect culture. In Bell et al. (2023), the authors established that since there is limited face-to-face contact usually formed through workplace </w:t>
      </w:r>
      <w:r w:rsidRPr="002B0665">
        <w:t>interaction, employees may feel as if they do not belong. In applying the CRAAP Test, this study is relevant and responds to the Purpose criterion as it relates to the challenges of organisations in offsite areas</w:t>
      </w:r>
      <w:r w:rsidR="00C50428">
        <w:t xml:space="preserve"> by using the qualitative</w:t>
      </w:r>
      <w:r w:rsidRPr="002B0665">
        <w:t>.</w:t>
      </w:r>
    </w:p>
    <w:p w14:paraId="6F1F09EF" w14:textId="77777777" w:rsidR="00DD2150" w:rsidRPr="002B0665" w:rsidRDefault="00DD2150" w:rsidP="00DD2150"/>
    <w:p w14:paraId="14CCF5E3" w14:textId="77777777" w:rsidR="00DD2150" w:rsidRPr="002B0665" w:rsidRDefault="009C382C" w:rsidP="00DD2150">
      <w:pPr>
        <w:pStyle w:val="Heading2"/>
      </w:pPr>
      <w:bookmarkStart w:id="13" w:name="_Toc193293862"/>
      <w:r w:rsidRPr="002B0665">
        <w:t xml:space="preserve">Recommendations </w:t>
      </w:r>
      <w:r w:rsidRPr="002B0665">
        <w:t>for Companies</w:t>
      </w:r>
      <w:bookmarkEnd w:id="13"/>
    </w:p>
    <w:p w14:paraId="1601B3D9" w14:textId="77777777" w:rsidR="00DD2150" w:rsidRPr="002B0665" w:rsidRDefault="009C382C" w:rsidP="00DD2150">
      <w:r w:rsidRPr="002B0665">
        <w:t>Organisations are counselled to implement secure information technology platforms to reduce the realised risks. According to Beauchamp et al. (2021), multi-factor authentication, virtual private networks (VPNs), and employee training should b</w:t>
      </w:r>
      <w:r w:rsidRPr="002B0665">
        <w:t>e considered measures to minimise cyber threats. This advice complies with the elements of the CRAAP Test and, therefore, is accurate and has a proper purpose.</w:t>
      </w:r>
    </w:p>
    <w:p w14:paraId="5A5D5004" w14:textId="77777777" w:rsidR="00DD2150" w:rsidRPr="002B0665" w:rsidRDefault="009C382C" w:rsidP="00DD2150">
      <w:r w:rsidRPr="002B0665">
        <w:t>They should also arrange loose and tight collaborative styles at work from which employees can s</w:t>
      </w:r>
      <w:r w:rsidRPr="002B0665">
        <w:t xml:space="preserve">till meet and hydrogen in between. In his article, </w:t>
      </w:r>
      <w:proofErr w:type="spellStart"/>
      <w:r w:rsidRPr="002B0665">
        <w:t>Leonardelli</w:t>
      </w:r>
      <w:proofErr w:type="spellEnd"/>
      <w:r w:rsidRPr="002B0665">
        <w:t xml:space="preserve"> (2022) encourages organisations to set specific in-office days to ensure that team members stay connected and motivated. This is </w:t>
      </w:r>
      <w:proofErr w:type="gramStart"/>
      <w:r w:rsidRPr="002B0665">
        <w:t>Current</w:t>
      </w:r>
      <w:proofErr w:type="gramEnd"/>
      <w:r w:rsidRPr="002B0665">
        <w:t xml:space="preserve"> and Relevant because it indicates that there is a need t</w:t>
      </w:r>
      <w:r w:rsidRPr="002B0665">
        <w:t>o employ a hybrid model, which is supported by information collected from successful organisations.</w:t>
      </w:r>
    </w:p>
    <w:p w14:paraId="48D38E88" w14:textId="17A834E4" w:rsidR="00DD2150" w:rsidRPr="002B0665" w:rsidRDefault="009C382C" w:rsidP="00DD2150">
      <w:r w:rsidRPr="002B0665">
        <w:t>Therefore, companies are slowly moving to hybrid work models and improving cybersecurity simultaneously because digital tools make it possible to achieve bo</w:t>
      </w:r>
      <w:r w:rsidRPr="002B0665">
        <w:t>th</w:t>
      </w:r>
      <w:r w:rsidR="0014672B">
        <w:t xml:space="preserve"> </w:t>
      </w:r>
      <w:r w:rsidRPr="002B0665">
        <w:t>saving money and increasing worker satisfaction.</w:t>
      </w:r>
    </w:p>
    <w:p w14:paraId="770FD284" w14:textId="77777777" w:rsidR="00DD2150" w:rsidRPr="002B0665" w:rsidRDefault="00DD2150" w:rsidP="00DD2150"/>
    <w:p w14:paraId="350C0D5C" w14:textId="77777777" w:rsidR="00DD2150" w:rsidRPr="002B0665" w:rsidRDefault="009C382C" w:rsidP="00DD2150">
      <w:pPr>
        <w:pStyle w:val="Heading1"/>
      </w:pPr>
      <w:bookmarkStart w:id="14" w:name="_Toc193293863"/>
      <w:r w:rsidRPr="002B0665">
        <w:t>Conclusion</w:t>
      </w:r>
      <w:bookmarkEnd w:id="14"/>
    </w:p>
    <w:p w14:paraId="2A69628E" w14:textId="77777777" w:rsidR="00DD2150" w:rsidRPr="002B0665" w:rsidRDefault="009C382C" w:rsidP="00DD2150">
      <w:r w:rsidRPr="002B0665">
        <w:t>In this report, the advantages and threats of working in a remote team, as well as recommendations on how to manage remote teams, have been discussed from employee, managerial, and organisational points of view. The CRAAP cheque helped use research-relevan</w:t>
      </w:r>
      <w:r w:rsidRPr="002B0665">
        <w:t xml:space="preserve">t data to evaluate </w:t>
      </w:r>
      <w:r w:rsidRPr="002B0665">
        <w:lastRenderedPageBreak/>
        <w:t>the credibility of the research sources. Based on the results, remote work can significantly provide flexibility, reduce costs, and expand the range of talent acquisition. However, there are still issues to do with isolation, lack of com</w:t>
      </w:r>
      <w:r w:rsidRPr="002B0665">
        <w:t>munication, and incidents in security are still present.</w:t>
      </w:r>
    </w:p>
    <w:p w14:paraId="27F6BD26" w14:textId="77777777" w:rsidR="009164B4" w:rsidRPr="002B0665" w:rsidRDefault="009C382C" w:rsidP="00DD2150">
      <w:r w:rsidRPr="002B0665">
        <w:t>For remote management to work effectively, employees, managers, and the organisation should follow scheduled working protocols, employ proper communication skills, and properly embrace technology. Th</w:t>
      </w:r>
      <w:r w:rsidRPr="002B0665">
        <w:t>e applications of the two approaches to people management mean that businesses can enhance organisational interpersonal and managerial well-being and long-term organisational success.</w:t>
      </w:r>
    </w:p>
    <w:p w14:paraId="3FC3334C" w14:textId="77777777" w:rsidR="004A45A8" w:rsidRPr="002B0665" w:rsidRDefault="004A45A8" w:rsidP="00A03B2C"/>
    <w:p w14:paraId="3E93B1F1" w14:textId="77777777" w:rsidR="004A45A8" w:rsidRPr="002B0665" w:rsidRDefault="009C382C">
      <w:pPr>
        <w:spacing w:before="0" w:after="160" w:line="259" w:lineRule="auto"/>
        <w:jc w:val="left"/>
      </w:pPr>
      <w:r w:rsidRPr="002B0665">
        <w:br w:type="page"/>
      </w:r>
    </w:p>
    <w:p w14:paraId="431E4165" w14:textId="77777777" w:rsidR="00C60B9D" w:rsidRPr="002B0665" w:rsidRDefault="009C382C" w:rsidP="00C60B9D">
      <w:pPr>
        <w:pStyle w:val="Heading1"/>
      </w:pPr>
      <w:bookmarkStart w:id="15" w:name="_Toc193293864"/>
      <w:r w:rsidRPr="002B0665">
        <w:lastRenderedPageBreak/>
        <w:t>Reflection</w:t>
      </w:r>
      <w:bookmarkEnd w:id="15"/>
    </w:p>
    <w:p w14:paraId="7ABF872B" w14:textId="77777777" w:rsidR="00C60B9D" w:rsidRPr="002B0665" w:rsidRDefault="009C382C" w:rsidP="00DD2150">
      <w:pPr>
        <w:pStyle w:val="Heading2"/>
      </w:pPr>
      <w:bookmarkStart w:id="16" w:name="_Toc193293865"/>
      <w:r w:rsidRPr="002B0665">
        <w:t>Description</w:t>
      </w:r>
      <w:bookmarkEnd w:id="16"/>
    </w:p>
    <w:p w14:paraId="20B187C4" w14:textId="40C652A5" w:rsidR="00270B52" w:rsidRPr="002B0665" w:rsidRDefault="009C382C" w:rsidP="00270B52">
      <w:r w:rsidRPr="002B0665">
        <w:t>To gain insight into remote management, I soug</w:t>
      </w:r>
      <w:r w:rsidRPr="002B0665">
        <w:t>ht to find articles from various academic sources about its advantages, disadvantages, and possible approaches. In the beginning, I struggled when it came to filtering reality with non-reality and genuinely analysing facts from matters based on opinion and</w:t>
      </w:r>
      <w:r w:rsidRPr="002B0665">
        <w:t xml:space="preserve"> conjecture. Applying the CRAAP Test (Blakeslee, 2004) enhanced my critical appraisal skills in terms of Currency, Relevance, Authority, Accuracy, and Purpose. For instance, the Office for National Statistics (ONS) (2022) offered statistical analysis on th</w:t>
      </w:r>
      <w:r w:rsidRPr="002B0665">
        <w:t xml:space="preserve">e trend in remote working in the UK, and </w:t>
      </w:r>
      <w:proofErr w:type="spellStart"/>
      <w:r w:rsidRPr="002B0665">
        <w:t>Wittmer</w:t>
      </w:r>
      <w:proofErr w:type="spellEnd"/>
      <w:r w:rsidRPr="002B0665">
        <w:t xml:space="preserve"> and Hopkins (2022) offered applied guides to managers</w:t>
      </w:r>
      <w:r w:rsidR="002370D7">
        <w:t xml:space="preserve"> by the use of Qualitative and </w:t>
      </w:r>
      <w:proofErr w:type="gramStart"/>
      <w:r w:rsidR="002370D7">
        <w:t xml:space="preserve">Quantitative </w:t>
      </w:r>
      <w:r w:rsidRPr="002B0665">
        <w:t>.</w:t>
      </w:r>
      <w:proofErr w:type="gramEnd"/>
      <w:r w:rsidRPr="002B0665">
        <w:t xml:space="preserve"> This made it easy to gather more information pertaining to my research by using reliable sources of informat</w:t>
      </w:r>
      <w:r w:rsidRPr="002B0665">
        <w:t>ion.</w:t>
      </w:r>
    </w:p>
    <w:p w14:paraId="55B22984" w14:textId="77777777" w:rsidR="00270B52" w:rsidRPr="002B0665" w:rsidRDefault="00270B52" w:rsidP="00270B52"/>
    <w:p w14:paraId="2EEF9973" w14:textId="77777777" w:rsidR="00270B52" w:rsidRPr="002B0665" w:rsidRDefault="009C382C" w:rsidP="00270B52">
      <w:pPr>
        <w:pStyle w:val="Heading2"/>
      </w:pPr>
      <w:bookmarkStart w:id="17" w:name="_Toc193293866"/>
      <w:r w:rsidRPr="002B0665">
        <w:t>Feelings</w:t>
      </w:r>
      <w:bookmarkEnd w:id="17"/>
    </w:p>
    <w:p w14:paraId="38DEAB37" w14:textId="77777777" w:rsidR="00270B52" w:rsidRPr="002B0665" w:rsidRDefault="009C382C" w:rsidP="00270B52">
      <w:r w:rsidRPr="002B0665">
        <w:t>Initially, I experienced some confusion due to the large variety of sources available. As a result, some articles were opposing each other, and it was challenging to determine which articles provided reliable information. I have developed co</w:t>
      </w:r>
      <w:r w:rsidRPr="002B0665">
        <w:t xml:space="preserve">nfidence in appraising sources using the CRAAP test. For instance, Bell et al. (2023) and </w:t>
      </w:r>
      <w:proofErr w:type="spellStart"/>
      <w:r w:rsidRPr="002B0665">
        <w:t>Krehl</w:t>
      </w:r>
      <w:proofErr w:type="spellEnd"/>
      <w:r w:rsidRPr="002B0665">
        <w:t xml:space="preserve"> and </w:t>
      </w:r>
      <w:proofErr w:type="spellStart"/>
      <w:r w:rsidRPr="002B0665">
        <w:t>Büttgen</w:t>
      </w:r>
      <w:proofErr w:type="spellEnd"/>
      <w:r w:rsidRPr="002B0665">
        <w:t xml:space="preserve"> (2022) provided an equal analysis of the advantages and adverse effects of remote work. This meant, for me, an enhancement of its decision-making, w</w:t>
      </w:r>
      <w:r w:rsidRPr="002B0665">
        <w:t>hich further eliminated inaccurate content.</w:t>
      </w:r>
    </w:p>
    <w:p w14:paraId="515B4009" w14:textId="77777777" w:rsidR="00270B52" w:rsidRPr="002B0665" w:rsidRDefault="00270B52" w:rsidP="00270B52"/>
    <w:p w14:paraId="34B4780E" w14:textId="77777777" w:rsidR="00270B52" w:rsidRPr="002B0665" w:rsidRDefault="009C382C" w:rsidP="00270B52">
      <w:pPr>
        <w:pStyle w:val="Heading2"/>
      </w:pPr>
      <w:bookmarkStart w:id="18" w:name="_Toc193293867"/>
      <w:r w:rsidRPr="002B0665">
        <w:t>Evaluation</w:t>
      </w:r>
      <w:bookmarkEnd w:id="18"/>
    </w:p>
    <w:p w14:paraId="0A6E8250" w14:textId="77777777" w:rsidR="00270B52" w:rsidRPr="002B0665" w:rsidRDefault="009C382C" w:rsidP="00270B52">
      <w:r w:rsidRPr="002B0665">
        <w:t xml:space="preserve">When it comes to my choice, the CRAAP Test positively influenced the way I work with sources. For instance, I patronised the ONS Report (2022) because of its Currency and Authority and excluded other </w:t>
      </w:r>
      <w:r w:rsidRPr="002B0665">
        <w:t xml:space="preserve">sources that did not expound on remote work post-pandemic. In the context of remote contexts and team cohesion, </w:t>
      </w:r>
      <w:proofErr w:type="spellStart"/>
      <w:r w:rsidRPr="002B0665">
        <w:t>Leonardelli's</w:t>
      </w:r>
      <w:proofErr w:type="spellEnd"/>
      <w:r w:rsidRPr="002B0665">
        <w:t xml:space="preserve"> (2022) contributions explained it further to me. Thank God that because of this method, I was able to avoid considering theories a</w:t>
      </w:r>
      <w:r w:rsidRPr="002B0665">
        <w:t>nd leaning toward reality based on data.</w:t>
      </w:r>
    </w:p>
    <w:p w14:paraId="4C89E6A4" w14:textId="77777777" w:rsidR="00270B52" w:rsidRPr="002B0665" w:rsidRDefault="00270B52" w:rsidP="00270B52"/>
    <w:p w14:paraId="61620887" w14:textId="77777777" w:rsidR="00270B52" w:rsidRPr="002B0665" w:rsidRDefault="009C382C" w:rsidP="00270B52">
      <w:pPr>
        <w:pStyle w:val="Heading2"/>
      </w:pPr>
      <w:bookmarkStart w:id="19" w:name="_Toc193293868"/>
      <w:r w:rsidRPr="002B0665">
        <w:lastRenderedPageBreak/>
        <w:t>Analysis</w:t>
      </w:r>
      <w:bookmarkEnd w:id="19"/>
    </w:p>
    <w:p w14:paraId="08EE12EA" w14:textId="77777777" w:rsidR="00270B52" w:rsidRPr="002B0665" w:rsidRDefault="009C382C" w:rsidP="00270B52">
      <w:r w:rsidRPr="002B0665">
        <w:t xml:space="preserve">It expanded my view in terms of the remote managerial approach. Firstly, it was for the employees, as remote work mainly helped in terms of flexibility. Nevertheless, I understood that, among these </w:t>
      </w:r>
      <w:r w:rsidRPr="002B0665">
        <w:t>challenges, administrative management working remotely has never been an easy task to manage communication, motivation or accountability (</w:t>
      </w:r>
      <w:proofErr w:type="spellStart"/>
      <w:r w:rsidRPr="002B0665">
        <w:t>Krehl</w:t>
      </w:r>
      <w:proofErr w:type="spellEnd"/>
      <w:r w:rsidRPr="002B0665">
        <w:t xml:space="preserve"> &amp; </w:t>
      </w:r>
      <w:proofErr w:type="spellStart"/>
      <w:r w:rsidRPr="002B0665">
        <w:t>Büttgen</w:t>
      </w:r>
      <w:proofErr w:type="spellEnd"/>
      <w:r w:rsidRPr="002B0665">
        <w:t>, 2022). I also came to understand that emotionally intelligent managers thrive effectively when it com</w:t>
      </w:r>
      <w:r w:rsidRPr="002B0665">
        <w:t>es to remote working environments that enhance trust and thus boost the morale of employees (</w:t>
      </w:r>
      <w:proofErr w:type="spellStart"/>
      <w:r w:rsidRPr="002B0665">
        <w:t>Wittmer</w:t>
      </w:r>
      <w:proofErr w:type="spellEnd"/>
      <w:r w:rsidRPr="002B0665">
        <w:t xml:space="preserve"> &amp; Hopkins, 2022). They finally changed my </w:t>
      </w:r>
      <w:proofErr w:type="spellStart"/>
      <w:r w:rsidRPr="002B0665">
        <w:t>mindset</w:t>
      </w:r>
      <w:proofErr w:type="spellEnd"/>
      <w:r w:rsidRPr="002B0665">
        <w:t xml:space="preserve"> to think that management and leadership in distant places are not negligent of sound strategies and plann</w:t>
      </w:r>
      <w:r w:rsidRPr="002B0665">
        <w:t>ing but of digital technology.</w:t>
      </w:r>
    </w:p>
    <w:p w14:paraId="305855C1" w14:textId="77777777" w:rsidR="00270B52" w:rsidRPr="002B0665" w:rsidRDefault="009C382C" w:rsidP="00270B52">
      <w:r w:rsidRPr="002B0665">
        <w:t>Recalling my work experience made me acknowledge that ineffective communication in a remote context causes disengagement. Bell et al. (2023) supported this by bringing up the loneliness aspect that I relate to while working f</w:t>
      </w:r>
      <w:r w:rsidRPr="002B0665">
        <w:t>rom home due to the dissemination of coronavirus.</w:t>
      </w:r>
    </w:p>
    <w:p w14:paraId="47DE902D" w14:textId="77777777" w:rsidR="00270B52" w:rsidRPr="002B0665" w:rsidRDefault="00270B52" w:rsidP="00270B52"/>
    <w:p w14:paraId="404DD7A1" w14:textId="77777777" w:rsidR="00270B52" w:rsidRPr="002B0665" w:rsidRDefault="009C382C" w:rsidP="00270B52">
      <w:pPr>
        <w:pStyle w:val="Heading2"/>
      </w:pPr>
      <w:bookmarkStart w:id="20" w:name="_Toc193293869"/>
      <w:r w:rsidRPr="002B0665">
        <w:t>Conclusion</w:t>
      </w:r>
      <w:bookmarkEnd w:id="20"/>
    </w:p>
    <w:p w14:paraId="055607B2" w14:textId="77777777" w:rsidR="00270B52" w:rsidRPr="002B0665" w:rsidRDefault="009C382C" w:rsidP="00270B52">
      <w:r w:rsidRPr="002B0665">
        <w:t>From this research, I was able to identify effective remote management, communication, and engagement, as well as the implementation of technology. The CRAAP test enhances the skills in determin</w:t>
      </w:r>
      <w:r w:rsidRPr="002B0665">
        <w:t>ing and identifying appropriate information for academic writing and decision-making skills.</w:t>
      </w:r>
    </w:p>
    <w:p w14:paraId="5071E0B9" w14:textId="77777777" w:rsidR="00270B52" w:rsidRPr="002B0665" w:rsidRDefault="00270B52" w:rsidP="00270B52"/>
    <w:p w14:paraId="3BC707BA" w14:textId="77777777" w:rsidR="00270B52" w:rsidRPr="002B0665" w:rsidRDefault="009C382C" w:rsidP="00270B52">
      <w:pPr>
        <w:pStyle w:val="Heading2"/>
      </w:pPr>
      <w:bookmarkStart w:id="21" w:name="_Toc193293870"/>
      <w:r w:rsidRPr="002B0665">
        <w:t>Action Plan</w:t>
      </w:r>
      <w:bookmarkEnd w:id="21"/>
    </w:p>
    <w:p w14:paraId="5D804156" w14:textId="77777777" w:rsidR="00C60B9D" w:rsidRPr="002B0665" w:rsidRDefault="009C382C" w:rsidP="00270B52">
      <w:r w:rsidRPr="002B0665">
        <w:t xml:space="preserve">In the future, if circumstances require remote work, I will ensure a close working relationship with the manager, provide regular progress reports, </w:t>
      </w:r>
      <w:r w:rsidRPr="002B0665">
        <w:t xml:space="preserve">and engage in activities that foster interaction with other team members. Thus, if I find myself supervising others virtually, I will adhere to </w:t>
      </w:r>
      <w:proofErr w:type="spellStart"/>
      <w:r w:rsidRPr="002B0665">
        <w:t>Leonardelli's</w:t>
      </w:r>
      <w:proofErr w:type="spellEnd"/>
      <w:r w:rsidRPr="002B0665">
        <w:t xml:space="preserve"> (2022) pointers by cultivating team identification and engaging in status meetings. The following </w:t>
      </w:r>
      <w:r w:rsidRPr="002B0665">
        <w:t>are important strategies that will enable me to boost my productivity as an employee and be a good leader while working remotely.</w:t>
      </w:r>
    </w:p>
    <w:p w14:paraId="1C57671F" w14:textId="77777777" w:rsidR="00C60B9D" w:rsidRPr="002B0665" w:rsidRDefault="00C60B9D" w:rsidP="00C60B9D"/>
    <w:p w14:paraId="601BD2CC" w14:textId="77777777" w:rsidR="009164B4" w:rsidRPr="00A03B2C" w:rsidRDefault="009164B4" w:rsidP="00A03B2C"/>
    <w:p w14:paraId="2672C157" w14:textId="77777777" w:rsidR="00B5203C" w:rsidRPr="002B0665" w:rsidRDefault="00B5203C" w:rsidP="00266DA9"/>
    <w:p w14:paraId="1B6FE94B" w14:textId="77777777" w:rsidR="00B5203C" w:rsidRPr="002B0665" w:rsidRDefault="00B5203C" w:rsidP="00266DA9"/>
    <w:p w14:paraId="2F55AF0D" w14:textId="77777777" w:rsidR="00266DA9" w:rsidRPr="002B0665" w:rsidRDefault="00266DA9" w:rsidP="00266DA9"/>
    <w:p w14:paraId="0529402C" w14:textId="77777777" w:rsidR="00266DA9" w:rsidRPr="002B0665" w:rsidRDefault="00266DA9" w:rsidP="00266DA9"/>
    <w:p w14:paraId="1A8F7F2D" w14:textId="77777777" w:rsidR="00266DA9" w:rsidRPr="00266DA9" w:rsidRDefault="00266DA9" w:rsidP="00266DA9"/>
    <w:p w14:paraId="0E0E94C0" w14:textId="77777777" w:rsidR="00D16A18" w:rsidRPr="002B0665" w:rsidRDefault="00D16A18"/>
    <w:p w14:paraId="606D5474" w14:textId="77777777" w:rsidR="00A92644" w:rsidRPr="002B0665" w:rsidRDefault="00A92644"/>
    <w:p w14:paraId="5D4DC3A6" w14:textId="77777777" w:rsidR="00A92644" w:rsidRPr="002B0665" w:rsidRDefault="00A92644"/>
    <w:p w14:paraId="0B57AB86" w14:textId="77777777" w:rsidR="00A92644" w:rsidRPr="002B0665" w:rsidRDefault="009C382C">
      <w:pPr>
        <w:spacing w:before="0" w:after="160" w:line="259" w:lineRule="auto"/>
        <w:jc w:val="left"/>
      </w:pPr>
      <w:r w:rsidRPr="002B0665">
        <w:br w:type="page"/>
      </w:r>
    </w:p>
    <w:p w14:paraId="3D5BDC97" w14:textId="77777777" w:rsidR="00A92644" w:rsidRPr="002B0665" w:rsidRDefault="009C382C" w:rsidP="00A92644">
      <w:pPr>
        <w:pStyle w:val="Heading1"/>
      </w:pPr>
      <w:bookmarkStart w:id="22" w:name="_Toc193293871"/>
      <w:r w:rsidRPr="002B0665">
        <w:lastRenderedPageBreak/>
        <w:t>References</w:t>
      </w:r>
      <w:bookmarkEnd w:id="22"/>
    </w:p>
    <w:p w14:paraId="082A6D71" w14:textId="77777777" w:rsidR="00B71AF9" w:rsidRPr="002B0665" w:rsidRDefault="009C382C" w:rsidP="000F1DE8">
      <w:pPr>
        <w:ind w:left="720" w:hanging="720"/>
      </w:pPr>
      <w:r w:rsidRPr="002B0665">
        <w:t xml:space="preserve">Abrams, S., </w:t>
      </w:r>
      <w:proofErr w:type="spellStart"/>
      <w:r w:rsidRPr="002B0665">
        <w:t>Delf</w:t>
      </w:r>
      <w:proofErr w:type="spellEnd"/>
      <w:r w:rsidRPr="002B0665">
        <w:t>, L., Drummond, R., &amp; Kelly, K. (2022). The CRAAP Test. </w:t>
      </w:r>
      <w:r w:rsidRPr="002B0665">
        <w:rPr>
          <w:i/>
          <w:iCs/>
        </w:rPr>
        <w:t>A Dam Good Argument</w:t>
      </w:r>
      <w:r w:rsidRPr="002B0665">
        <w:t>, 171. Avail</w:t>
      </w:r>
      <w:r w:rsidRPr="002B0665">
        <w:t xml:space="preserve">able at: </w:t>
      </w:r>
      <w:hyperlink r:id="rId7" w:anchor="page=178" w:history="1">
        <w:r w:rsidR="00B71AF9" w:rsidRPr="002B0665">
          <w:rPr>
            <w:rStyle w:val="Hyperlink"/>
          </w:rPr>
          <w:t>https://dlib.hust.edu.vn/bitstream/HUST/23082/1/OER000002245.pdf#page=178</w:t>
        </w:r>
      </w:hyperlink>
      <w:r w:rsidRPr="002B0665">
        <w:t xml:space="preserve"> </w:t>
      </w:r>
    </w:p>
    <w:p w14:paraId="5EB540B2" w14:textId="77777777" w:rsidR="00B71AF9" w:rsidRPr="002B0665" w:rsidRDefault="009C382C" w:rsidP="00304E91">
      <w:pPr>
        <w:ind w:left="720" w:hanging="720"/>
      </w:pPr>
      <w:proofErr w:type="spellStart"/>
      <w:r w:rsidRPr="002B0665">
        <w:t>AlMazrouei</w:t>
      </w:r>
      <w:proofErr w:type="spellEnd"/>
      <w:r w:rsidRPr="002B0665">
        <w:t xml:space="preserve">, H. (2023). The effect of COVID-19 on managerial leadership style </w:t>
      </w:r>
      <w:r w:rsidRPr="002B0665">
        <w:t xml:space="preserve">within Australian public sector organisations. </w:t>
      </w:r>
      <w:r w:rsidRPr="002B0665">
        <w:rPr>
          <w:i/>
          <w:iCs/>
        </w:rPr>
        <w:t>Journal of General Management</w:t>
      </w:r>
      <w:r w:rsidRPr="002B0665">
        <w:t xml:space="preserve">, 03063070231152976. Available at: </w:t>
      </w:r>
      <w:hyperlink r:id="rId8" w:history="1">
        <w:r w:rsidR="00B71AF9" w:rsidRPr="002B0665">
          <w:rPr>
            <w:rStyle w:val="Hyperlink"/>
          </w:rPr>
          <w:t>https://doi.org/10.1177/03063070231152976</w:t>
        </w:r>
      </w:hyperlink>
      <w:r w:rsidRPr="002B0665">
        <w:t xml:space="preserve"> </w:t>
      </w:r>
    </w:p>
    <w:p w14:paraId="6A7FD2CA" w14:textId="77777777" w:rsidR="00B71AF9" w:rsidRPr="002B0665" w:rsidRDefault="009C382C" w:rsidP="00504C50">
      <w:pPr>
        <w:ind w:left="720" w:hanging="720"/>
      </w:pPr>
      <w:proofErr w:type="spellStart"/>
      <w:r w:rsidRPr="002B0665">
        <w:t>Azukas</w:t>
      </w:r>
      <w:proofErr w:type="spellEnd"/>
      <w:r w:rsidRPr="002B0665">
        <w:t>, M. E. (2022). Leading remotely: Comp</w:t>
      </w:r>
      <w:r w:rsidRPr="002B0665">
        <w:t>etencies required for virtual leadership. </w:t>
      </w:r>
      <w:proofErr w:type="spellStart"/>
      <w:r w:rsidRPr="002B0665">
        <w:rPr>
          <w:i/>
          <w:iCs/>
        </w:rPr>
        <w:t>TechTrends</w:t>
      </w:r>
      <w:proofErr w:type="spellEnd"/>
      <w:r w:rsidRPr="002B0665">
        <w:t>, </w:t>
      </w:r>
      <w:r w:rsidRPr="002B0665">
        <w:rPr>
          <w:i/>
          <w:iCs/>
        </w:rPr>
        <w:t>66</w:t>
      </w:r>
      <w:r w:rsidRPr="002B0665">
        <w:t xml:space="preserve">(2), 327-337. Available at: </w:t>
      </w:r>
      <w:hyperlink r:id="rId9" w:history="1">
        <w:r w:rsidR="00B71AF9" w:rsidRPr="002B0665">
          <w:rPr>
            <w:rStyle w:val="Hyperlink"/>
          </w:rPr>
          <w:t>https://doi.org/10.1007/s11528-022-00708-x</w:t>
        </w:r>
      </w:hyperlink>
      <w:r w:rsidRPr="002B0665">
        <w:t xml:space="preserve"> </w:t>
      </w:r>
    </w:p>
    <w:p w14:paraId="44C67F53" w14:textId="77777777" w:rsidR="00B71AF9" w:rsidRPr="002B0665" w:rsidRDefault="009C382C" w:rsidP="00922663">
      <w:pPr>
        <w:ind w:left="720" w:hanging="720"/>
      </w:pPr>
      <w:r w:rsidRPr="002B0665">
        <w:t>Beauchamp, G., Hulme, M., Clarke, L., Hamilton, L., &amp; Harvey, J. A. (</w:t>
      </w:r>
      <w:r w:rsidRPr="002B0665">
        <w:t>2021). ‘People miss people’: A study of school leadership and management in the four nations of the United Kingdom in the early stage of the COVID-19 pandemic. </w:t>
      </w:r>
      <w:r w:rsidRPr="002B0665">
        <w:rPr>
          <w:i/>
          <w:iCs/>
        </w:rPr>
        <w:t>Educational Management Administration &amp; Leadership</w:t>
      </w:r>
      <w:r w:rsidRPr="002B0665">
        <w:t>, </w:t>
      </w:r>
      <w:r w:rsidRPr="002B0665">
        <w:rPr>
          <w:i/>
          <w:iCs/>
        </w:rPr>
        <w:t>49</w:t>
      </w:r>
      <w:r w:rsidRPr="002B0665">
        <w:t xml:space="preserve">(3), 375-392. Available at: </w:t>
      </w:r>
      <w:hyperlink r:id="rId10" w:history="1">
        <w:r w:rsidR="00B71AF9" w:rsidRPr="002B0665">
          <w:rPr>
            <w:rStyle w:val="Hyperlink"/>
          </w:rPr>
          <w:t>https://doi.org/10.1177/1741143220987841</w:t>
        </w:r>
      </w:hyperlink>
      <w:r w:rsidRPr="002B0665">
        <w:t xml:space="preserve"> </w:t>
      </w:r>
    </w:p>
    <w:p w14:paraId="0E0F7B3B" w14:textId="77777777" w:rsidR="00B71AF9" w:rsidRPr="002B0665" w:rsidRDefault="009C382C" w:rsidP="00090ECE">
      <w:pPr>
        <w:ind w:left="720" w:hanging="720"/>
      </w:pPr>
      <w:r w:rsidRPr="002B0665">
        <w:t xml:space="preserve">Bell, B. S., </w:t>
      </w:r>
      <w:proofErr w:type="spellStart"/>
      <w:r w:rsidRPr="002B0665">
        <w:t>McAlpine</w:t>
      </w:r>
      <w:proofErr w:type="spellEnd"/>
      <w:r w:rsidRPr="002B0665">
        <w:t>, K. L., &amp; Hill, N. S. (2023). Leading virtually. </w:t>
      </w:r>
      <w:r w:rsidRPr="002B0665">
        <w:rPr>
          <w:i/>
          <w:iCs/>
        </w:rPr>
        <w:t xml:space="preserve">Annual Review of Organizational Psychology and Organizational </w:t>
      </w:r>
      <w:proofErr w:type="spellStart"/>
      <w:r w:rsidRPr="002B0665">
        <w:rPr>
          <w:i/>
          <w:iCs/>
        </w:rPr>
        <w:t>Behavior</w:t>
      </w:r>
      <w:proofErr w:type="spellEnd"/>
      <w:r w:rsidRPr="002B0665">
        <w:t>, </w:t>
      </w:r>
      <w:r w:rsidRPr="002B0665">
        <w:rPr>
          <w:i/>
          <w:iCs/>
        </w:rPr>
        <w:t>10</w:t>
      </w:r>
      <w:r w:rsidRPr="002B0665">
        <w:t xml:space="preserve">(1), 339–362. Available at: </w:t>
      </w:r>
      <w:hyperlink r:id="rId11" w:history="1">
        <w:r w:rsidR="00B71AF9" w:rsidRPr="002B0665">
          <w:rPr>
            <w:rStyle w:val="Hyperlink"/>
          </w:rPr>
          <w:t>https://doi.org/10.1146/annurev-orgpsych-120920-050115</w:t>
        </w:r>
      </w:hyperlink>
      <w:r w:rsidRPr="002B0665">
        <w:t xml:space="preserve"> </w:t>
      </w:r>
    </w:p>
    <w:p w14:paraId="02F74561" w14:textId="77777777" w:rsidR="00B71AF9" w:rsidRPr="002B0665" w:rsidRDefault="009C382C" w:rsidP="005977F1">
      <w:pPr>
        <w:ind w:left="720" w:hanging="720"/>
      </w:pPr>
      <w:proofErr w:type="spellStart"/>
      <w:r w:rsidRPr="002B0665">
        <w:t>Burkus</w:t>
      </w:r>
      <w:proofErr w:type="spellEnd"/>
      <w:r w:rsidRPr="002B0665">
        <w:t>, D. (2021). </w:t>
      </w:r>
      <w:r w:rsidRPr="002B0665">
        <w:rPr>
          <w:i/>
          <w:iCs/>
        </w:rPr>
        <w:t>Leading from anywhere: The essential guide to managing remote teams</w:t>
      </w:r>
      <w:r w:rsidRPr="002B0665">
        <w:t>. Mariner Books</w:t>
      </w:r>
      <w:r w:rsidRPr="002B0665">
        <w:t xml:space="preserve">. </w:t>
      </w:r>
    </w:p>
    <w:p w14:paraId="632D3D87" w14:textId="77777777" w:rsidR="00B71AF9" w:rsidRPr="002B0665" w:rsidRDefault="009C382C" w:rsidP="0089217D">
      <w:pPr>
        <w:ind w:left="720" w:hanging="720"/>
      </w:pPr>
      <w:r w:rsidRPr="002B0665">
        <w:t xml:space="preserve">Contreras, F., Baykal, E., &amp; </w:t>
      </w:r>
      <w:proofErr w:type="spellStart"/>
      <w:r w:rsidRPr="002B0665">
        <w:t>Abid</w:t>
      </w:r>
      <w:proofErr w:type="spellEnd"/>
      <w:r w:rsidRPr="002B0665">
        <w:t>, G. (2020). E-leadership and teleworking in times of COVID-19 and beyond: What we know and where do we go. </w:t>
      </w:r>
      <w:r w:rsidRPr="002B0665">
        <w:rPr>
          <w:i/>
          <w:iCs/>
        </w:rPr>
        <w:t>Frontiers in Psychology</w:t>
      </w:r>
      <w:r w:rsidRPr="002B0665">
        <w:t>, </w:t>
      </w:r>
      <w:r w:rsidRPr="002B0665">
        <w:rPr>
          <w:i/>
          <w:iCs/>
        </w:rPr>
        <w:t>11</w:t>
      </w:r>
      <w:r w:rsidRPr="002B0665">
        <w:t xml:space="preserve">, 590271. Available at: </w:t>
      </w:r>
      <w:hyperlink r:id="rId12" w:history="1">
        <w:r w:rsidR="00B71AF9" w:rsidRPr="002B0665">
          <w:rPr>
            <w:rStyle w:val="Hyperlink"/>
          </w:rPr>
          <w:t>https://doi.org/10.3389/fpsyg.2020.590271</w:t>
        </w:r>
      </w:hyperlink>
      <w:r w:rsidRPr="002B0665">
        <w:t xml:space="preserve"> </w:t>
      </w:r>
    </w:p>
    <w:p w14:paraId="599E5316" w14:textId="77777777" w:rsidR="00B71AF9" w:rsidRPr="002B0665" w:rsidRDefault="009C382C" w:rsidP="00C552C7">
      <w:pPr>
        <w:ind w:left="720" w:hanging="720"/>
      </w:pPr>
      <w:proofErr w:type="spellStart"/>
      <w:r w:rsidRPr="002B0665">
        <w:t>Costantini</w:t>
      </w:r>
      <w:proofErr w:type="spellEnd"/>
      <w:r w:rsidRPr="002B0665">
        <w:t>, A., &amp; Weintraub, J. (2022). The benefits of being proactive while working remotely: Leveraging self-leadership and job crafting to achieve higher work engagement and task significance. </w:t>
      </w:r>
      <w:r w:rsidRPr="002B0665">
        <w:rPr>
          <w:i/>
          <w:iCs/>
        </w:rPr>
        <w:t>Frontiers in Psycho</w:t>
      </w:r>
      <w:r w:rsidRPr="002B0665">
        <w:rPr>
          <w:i/>
          <w:iCs/>
        </w:rPr>
        <w:t>logy</w:t>
      </w:r>
      <w:r w:rsidRPr="002B0665">
        <w:t>, </w:t>
      </w:r>
      <w:r w:rsidRPr="002B0665">
        <w:rPr>
          <w:i/>
          <w:iCs/>
        </w:rPr>
        <w:t>13</w:t>
      </w:r>
      <w:r w:rsidRPr="002B0665">
        <w:t xml:space="preserve">, 833776. Available at: </w:t>
      </w:r>
      <w:hyperlink r:id="rId13" w:history="1">
        <w:r w:rsidR="00B71AF9" w:rsidRPr="002B0665">
          <w:rPr>
            <w:rStyle w:val="Hyperlink"/>
          </w:rPr>
          <w:t>https://doi.org/10.3389/fpsyg.2022.833776</w:t>
        </w:r>
      </w:hyperlink>
      <w:r w:rsidRPr="002B0665">
        <w:t xml:space="preserve"> </w:t>
      </w:r>
    </w:p>
    <w:p w14:paraId="29E66B2E" w14:textId="77777777" w:rsidR="00B71AF9" w:rsidRPr="002B0665" w:rsidRDefault="009C382C" w:rsidP="002152A7">
      <w:pPr>
        <w:ind w:left="720" w:hanging="720"/>
      </w:pPr>
      <w:proofErr w:type="spellStart"/>
      <w:r w:rsidRPr="002B0665">
        <w:t>Dewarajan</w:t>
      </w:r>
      <w:proofErr w:type="spellEnd"/>
      <w:r w:rsidRPr="002B0665">
        <w:t xml:space="preserve">, S., &amp; </w:t>
      </w:r>
      <w:proofErr w:type="spellStart"/>
      <w:r w:rsidRPr="002B0665">
        <w:t>Sammani</w:t>
      </w:r>
      <w:proofErr w:type="spellEnd"/>
      <w:r w:rsidRPr="002B0665">
        <w:t>, D. (2021). Transformational leadership using IT to increase the success rate of SMEs in Malaysia.</w:t>
      </w:r>
      <w:r w:rsidRPr="002B0665">
        <w:t xml:space="preserve"> In </w:t>
      </w:r>
      <w:r w:rsidRPr="002B0665">
        <w:rPr>
          <w:i/>
          <w:iCs/>
        </w:rPr>
        <w:t xml:space="preserve">International Conference on Emerging Technologies </w:t>
      </w:r>
      <w:r w:rsidRPr="002B0665">
        <w:rPr>
          <w:i/>
          <w:iCs/>
        </w:rPr>
        <w:lastRenderedPageBreak/>
        <w:t>and Intelligent Systems</w:t>
      </w:r>
      <w:r w:rsidRPr="002B0665">
        <w:t xml:space="preserve"> (pp. 558-567). Cham: Springer International Publishing. Available at: </w:t>
      </w:r>
      <w:hyperlink r:id="rId14" w:history="1">
        <w:r w:rsidR="00B71AF9" w:rsidRPr="002B0665">
          <w:rPr>
            <w:rStyle w:val="Hyperlink"/>
          </w:rPr>
          <w:t>https://doi.org/10.1007/978-3-030-82616-1_46</w:t>
        </w:r>
      </w:hyperlink>
      <w:r w:rsidRPr="002B0665">
        <w:t xml:space="preserve"> </w:t>
      </w:r>
    </w:p>
    <w:p w14:paraId="07AA84AD" w14:textId="77777777" w:rsidR="00B71AF9" w:rsidRPr="002B0665" w:rsidRDefault="009C382C" w:rsidP="00581E85">
      <w:pPr>
        <w:ind w:left="720" w:hanging="720"/>
      </w:pPr>
      <w:r w:rsidRPr="002B0665">
        <w:t>E</w:t>
      </w:r>
      <w:r w:rsidRPr="002B0665">
        <w:t>ikenberry, K., &amp; Turmel, W. (2024). </w:t>
      </w:r>
      <w:r w:rsidRPr="002B0665">
        <w:rPr>
          <w:i/>
          <w:iCs/>
        </w:rPr>
        <w:t>The Long-distance Leader: Revised Rules for Remarkable Remote and Hybrid Leadership</w:t>
      </w:r>
      <w:r w:rsidRPr="002B0665">
        <w:t xml:space="preserve">. </w:t>
      </w:r>
      <w:proofErr w:type="spellStart"/>
      <w:r w:rsidRPr="002B0665">
        <w:t>Berrett</w:t>
      </w:r>
      <w:proofErr w:type="spellEnd"/>
      <w:r w:rsidRPr="002B0665">
        <w:t>-Koehler Publishers.</w:t>
      </w:r>
    </w:p>
    <w:p w14:paraId="33B0A6D5" w14:textId="77777777" w:rsidR="00B71AF9" w:rsidRPr="002B0665" w:rsidRDefault="009C382C" w:rsidP="009D6C7B">
      <w:pPr>
        <w:ind w:left="720" w:hanging="720"/>
      </w:pPr>
      <w:r w:rsidRPr="002B0665">
        <w:t>Harris, A., &amp; Jones, M. (2022). Leading during a pandemic–what the evidence tells us. </w:t>
      </w:r>
      <w:r w:rsidRPr="002B0665">
        <w:rPr>
          <w:i/>
          <w:iCs/>
        </w:rPr>
        <w:t>School leadership &amp; m</w:t>
      </w:r>
      <w:r w:rsidRPr="002B0665">
        <w:rPr>
          <w:i/>
          <w:iCs/>
        </w:rPr>
        <w:t>anagement</w:t>
      </w:r>
      <w:r w:rsidRPr="002B0665">
        <w:t>, </w:t>
      </w:r>
      <w:r w:rsidRPr="002B0665">
        <w:rPr>
          <w:i/>
          <w:iCs/>
        </w:rPr>
        <w:t>42</w:t>
      </w:r>
      <w:r w:rsidRPr="002B0665">
        <w:t xml:space="preserve">(2), 105–109. Available at: </w:t>
      </w:r>
      <w:hyperlink r:id="rId15" w:history="1">
        <w:r w:rsidR="00B71AF9" w:rsidRPr="002B0665">
          <w:rPr>
            <w:rStyle w:val="Hyperlink"/>
          </w:rPr>
          <w:t>https://doi.org/10.1080/13632434.2022.2064626</w:t>
        </w:r>
      </w:hyperlink>
      <w:r w:rsidRPr="002B0665">
        <w:t xml:space="preserve"> </w:t>
      </w:r>
    </w:p>
    <w:p w14:paraId="1AFD05E2" w14:textId="77777777" w:rsidR="00B71AF9" w:rsidRPr="002B0665" w:rsidRDefault="009C382C" w:rsidP="0093438E">
      <w:pPr>
        <w:ind w:left="720" w:hanging="720"/>
      </w:pPr>
      <w:r w:rsidRPr="002B0665">
        <w:t xml:space="preserve">Kowalski, G., &amp; </w:t>
      </w:r>
      <w:proofErr w:type="spellStart"/>
      <w:r w:rsidRPr="002B0665">
        <w:t>Ślebarska</w:t>
      </w:r>
      <w:proofErr w:type="spellEnd"/>
      <w:r w:rsidRPr="002B0665">
        <w:t>, K. (2022). Remote working and work effectiveness: a leader perspective. </w:t>
      </w:r>
      <w:r w:rsidRPr="002B0665">
        <w:rPr>
          <w:i/>
          <w:iCs/>
        </w:rPr>
        <w:t>Interna</w:t>
      </w:r>
      <w:r w:rsidRPr="002B0665">
        <w:rPr>
          <w:i/>
          <w:iCs/>
        </w:rPr>
        <w:t>tional Journal of Environmental Research and Public Health</w:t>
      </w:r>
      <w:r w:rsidRPr="002B0665">
        <w:t>, </w:t>
      </w:r>
      <w:r w:rsidRPr="002B0665">
        <w:rPr>
          <w:i/>
          <w:iCs/>
        </w:rPr>
        <w:t>19</w:t>
      </w:r>
      <w:r w:rsidRPr="002B0665">
        <w:t xml:space="preserve">(22), 15326. Available at: </w:t>
      </w:r>
      <w:hyperlink r:id="rId16" w:history="1">
        <w:r w:rsidR="00B71AF9" w:rsidRPr="002B0665">
          <w:rPr>
            <w:rStyle w:val="Hyperlink"/>
          </w:rPr>
          <w:t>https://doi.org/10.3390/ijerph192215326</w:t>
        </w:r>
      </w:hyperlink>
      <w:r w:rsidRPr="002B0665">
        <w:t xml:space="preserve"> </w:t>
      </w:r>
    </w:p>
    <w:p w14:paraId="77D77408" w14:textId="77777777" w:rsidR="00B71AF9" w:rsidRPr="002B0665" w:rsidRDefault="009C382C" w:rsidP="005977F1">
      <w:pPr>
        <w:ind w:left="720" w:hanging="720"/>
      </w:pPr>
      <w:proofErr w:type="spellStart"/>
      <w:r w:rsidRPr="002B0665">
        <w:t>Krehl</w:t>
      </w:r>
      <w:proofErr w:type="spellEnd"/>
      <w:r w:rsidRPr="002B0665">
        <w:t xml:space="preserve">, E. H., &amp; </w:t>
      </w:r>
      <w:proofErr w:type="spellStart"/>
      <w:r w:rsidRPr="002B0665">
        <w:t>Büttgen</w:t>
      </w:r>
      <w:proofErr w:type="spellEnd"/>
      <w:r w:rsidRPr="002B0665">
        <w:t>, M. (2022). Uncovering the complexities of rem</w:t>
      </w:r>
      <w:r w:rsidRPr="002B0665">
        <w:t>ote leadership and the usage of digital tools during the COVID-19 pandemic: A qualitative diary study. </w:t>
      </w:r>
      <w:r w:rsidRPr="002B0665">
        <w:rPr>
          <w:i/>
          <w:iCs/>
        </w:rPr>
        <w:t>German Journal of Human Resource Management</w:t>
      </w:r>
      <w:r w:rsidRPr="002B0665">
        <w:t>, </w:t>
      </w:r>
      <w:r w:rsidRPr="002B0665">
        <w:rPr>
          <w:i/>
          <w:iCs/>
        </w:rPr>
        <w:t>36</w:t>
      </w:r>
      <w:r w:rsidRPr="002B0665">
        <w:t xml:space="preserve">(3), 325-352. Available at: </w:t>
      </w:r>
      <w:hyperlink r:id="rId17" w:history="1">
        <w:r w:rsidR="00B71AF9" w:rsidRPr="002B0665">
          <w:rPr>
            <w:rStyle w:val="Hyperlink"/>
          </w:rPr>
          <w:t>https://doi.org/10.1177/23970022221083697</w:t>
        </w:r>
      </w:hyperlink>
      <w:r w:rsidRPr="002B0665">
        <w:t xml:space="preserve"> </w:t>
      </w:r>
    </w:p>
    <w:p w14:paraId="1F8B5B4F" w14:textId="77777777" w:rsidR="00B71AF9" w:rsidRPr="002B0665" w:rsidRDefault="009C382C" w:rsidP="00D52CC7">
      <w:pPr>
        <w:ind w:left="720" w:hanging="720"/>
      </w:pPr>
      <w:proofErr w:type="spellStart"/>
      <w:r w:rsidRPr="002B0665">
        <w:t>Leonardelli</w:t>
      </w:r>
      <w:proofErr w:type="spellEnd"/>
      <w:r w:rsidRPr="002B0665">
        <w:t>, G. J. (2022). Lessons from a crisis: Identity as a means of leading remote workforces effectively. </w:t>
      </w:r>
      <w:r w:rsidRPr="002B0665">
        <w:rPr>
          <w:i/>
          <w:iCs/>
        </w:rPr>
        <w:t>Organizational Dynamics</w:t>
      </w:r>
      <w:r w:rsidRPr="002B0665">
        <w:t>, </w:t>
      </w:r>
      <w:r w:rsidRPr="002B0665">
        <w:rPr>
          <w:i/>
          <w:iCs/>
        </w:rPr>
        <w:t>51</w:t>
      </w:r>
      <w:r w:rsidRPr="002B0665">
        <w:t xml:space="preserve">(2), 100886. Available at: </w:t>
      </w:r>
      <w:hyperlink r:id="rId18" w:history="1">
        <w:r w:rsidR="00B71AF9" w:rsidRPr="002B0665">
          <w:rPr>
            <w:rStyle w:val="Hyperlink"/>
          </w:rPr>
          <w:t>https://doi.org/10.1016/j.orgdyn.2021.100886</w:t>
        </w:r>
      </w:hyperlink>
      <w:r w:rsidRPr="002B0665">
        <w:t xml:space="preserve"> </w:t>
      </w:r>
    </w:p>
    <w:p w14:paraId="403A97AD" w14:textId="77777777" w:rsidR="00B71AF9" w:rsidRPr="002B0665" w:rsidRDefault="009C382C" w:rsidP="00581E85">
      <w:pPr>
        <w:ind w:left="720" w:hanging="720"/>
      </w:pPr>
      <w:proofErr w:type="spellStart"/>
      <w:r w:rsidRPr="002B0665">
        <w:t>Saltman</w:t>
      </w:r>
      <w:proofErr w:type="spellEnd"/>
      <w:r w:rsidRPr="002B0665">
        <w:t xml:space="preserve">, D. C. (2020). Is COVID-19 an opportunity to improve virtual leadership? </w:t>
      </w:r>
      <w:proofErr w:type="spellStart"/>
      <w:r w:rsidRPr="002B0665">
        <w:rPr>
          <w:i/>
          <w:iCs/>
        </w:rPr>
        <w:t>Aust</w:t>
      </w:r>
      <w:proofErr w:type="spellEnd"/>
      <w:r w:rsidRPr="002B0665">
        <w:rPr>
          <w:i/>
          <w:iCs/>
        </w:rPr>
        <w:t xml:space="preserve"> J Gen </w:t>
      </w:r>
      <w:proofErr w:type="spellStart"/>
      <w:r w:rsidRPr="002B0665">
        <w:rPr>
          <w:i/>
          <w:iCs/>
        </w:rPr>
        <w:t>Pract</w:t>
      </w:r>
      <w:proofErr w:type="spellEnd"/>
      <w:r w:rsidRPr="002B0665">
        <w:t>, </w:t>
      </w:r>
      <w:r w:rsidRPr="002B0665">
        <w:rPr>
          <w:i/>
          <w:iCs/>
        </w:rPr>
        <w:t>49</w:t>
      </w:r>
      <w:r w:rsidRPr="002B0665">
        <w:t xml:space="preserve">(10.31128). Available at: </w:t>
      </w:r>
      <w:hyperlink r:id="rId19" w:history="1">
        <w:r w:rsidR="00B71AF9" w:rsidRPr="002B0665">
          <w:rPr>
            <w:rStyle w:val="Hyperlink"/>
          </w:rPr>
          <w:t>https://web.archive.org/web/20200507111150id_/https://www1.racgp.org.au/getattachment/bd90d7ef-f257-4c89-813f-f047472bf619/Is-COVID-19-an-opportunity-to-improve-virtual-lead.aspx</w:t>
        </w:r>
      </w:hyperlink>
      <w:r w:rsidRPr="002B0665">
        <w:t xml:space="preserve"> </w:t>
      </w:r>
    </w:p>
    <w:p w14:paraId="22D9A79C" w14:textId="77777777" w:rsidR="00B71AF9" w:rsidRPr="002B0665" w:rsidRDefault="009C382C" w:rsidP="00A92644">
      <w:pPr>
        <w:ind w:left="720" w:hanging="720"/>
      </w:pPr>
      <w:r w:rsidRPr="002B0665">
        <w:t>Sinclair, M. A., Stephens, K., Whiteman, K., Swanson-</w:t>
      </w:r>
      <w:proofErr w:type="spellStart"/>
      <w:r w:rsidRPr="002B0665">
        <w:t>Biearman</w:t>
      </w:r>
      <w:proofErr w:type="spellEnd"/>
      <w:r w:rsidRPr="002B0665">
        <w:t>, B., &amp; Clark, J. (2021). Managing and motivating the remote employee using the transformational leadership model. </w:t>
      </w:r>
      <w:r w:rsidRPr="002B0665">
        <w:rPr>
          <w:i/>
          <w:iCs/>
        </w:rPr>
        <w:t>Nurse Leader</w:t>
      </w:r>
      <w:r w:rsidRPr="002B0665">
        <w:t>, </w:t>
      </w:r>
      <w:r w:rsidRPr="002B0665">
        <w:rPr>
          <w:i/>
          <w:iCs/>
        </w:rPr>
        <w:t>19</w:t>
      </w:r>
      <w:r w:rsidRPr="002B0665">
        <w:t xml:space="preserve">(3), 294–299. Available at: </w:t>
      </w:r>
      <w:hyperlink r:id="rId20" w:history="1">
        <w:r w:rsidR="00B71AF9" w:rsidRPr="002B0665">
          <w:rPr>
            <w:rStyle w:val="Hyperlink"/>
          </w:rPr>
          <w:t>https://doi.org/10.1016/j.mnl.2021.01.001</w:t>
        </w:r>
      </w:hyperlink>
      <w:r w:rsidRPr="002B0665">
        <w:t xml:space="preserve"> </w:t>
      </w:r>
    </w:p>
    <w:p w14:paraId="12FFC465" w14:textId="77777777" w:rsidR="00B71AF9" w:rsidRPr="002B0665" w:rsidRDefault="009C382C" w:rsidP="00E27433">
      <w:pPr>
        <w:ind w:left="720" w:hanging="720"/>
      </w:pPr>
      <w:proofErr w:type="spellStart"/>
      <w:r w:rsidRPr="002B0665">
        <w:t>Steude</w:t>
      </w:r>
      <w:proofErr w:type="spellEnd"/>
      <w:r w:rsidRPr="002B0665">
        <w:t xml:space="preserve">, D. H. (2021). Challenges of remote leadership in a digitalised working world 4.0. </w:t>
      </w:r>
      <w:proofErr w:type="spellStart"/>
      <w:r w:rsidRPr="002B0665">
        <w:rPr>
          <w:i/>
          <w:iCs/>
        </w:rPr>
        <w:t>Organizacijų</w:t>
      </w:r>
      <w:proofErr w:type="spellEnd"/>
      <w:r w:rsidRPr="002B0665">
        <w:rPr>
          <w:i/>
          <w:iCs/>
        </w:rPr>
        <w:t xml:space="preserve"> </w:t>
      </w:r>
      <w:proofErr w:type="spellStart"/>
      <w:r w:rsidRPr="002B0665">
        <w:rPr>
          <w:i/>
          <w:iCs/>
        </w:rPr>
        <w:t>vadyba</w:t>
      </w:r>
      <w:proofErr w:type="spellEnd"/>
      <w:r w:rsidRPr="002B0665">
        <w:rPr>
          <w:i/>
          <w:iCs/>
        </w:rPr>
        <w:t xml:space="preserve">: </w:t>
      </w:r>
      <w:proofErr w:type="spellStart"/>
      <w:r w:rsidRPr="002B0665">
        <w:rPr>
          <w:i/>
          <w:iCs/>
        </w:rPr>
        <w:t>sisteminiai</w:t>
      </w:r>
      <w:proofErr w:type="spellEnd"/>
      <w:r w:rsidRPr="002B0665">
        <w:rPr>
          <w:i/>
          <w:iCs/>
        </w:rPr>
        <w:t xml:space="preserve"> </w:t>
      </w:r>
      <w:proofErr w:type="spellStart"/>
      <w:r w:rsidRPr="002B0665">
        <w:rPr>
          <w:i/>
          <w:iCs/>
        </w:rPr>
        <w:t>tyrimai</w:t>
      </w:r>
      <w:proofErr w:type="spellEnd"/>
      <w:r w:rsidRPr="002B0665">
        <w:t xml:space="preserve">, (85), 65-85. </w:t>
      </w:r>
    </w:p>
    <w:p w14:paraId="791E1D6C" w14:textId="77777777" w:rsidR="00B71AF9" w:rsidRPr="002B0665" w:rsidRDefault="009C382C" w:rsidP="0093438E">
      <w:pPr>
        <w:ind w:left="720" w:hanging="720"/>
      </w:pPr>
      <w:proofErr w:type="spellStart"/>
      <w:r w:rsidRPr="002B0665">
        <w:lastRenderedPageBreak/>
        <w:t>Sull</w:t>
      </w:r>
      <w:proofErr w:type="spellEnd"/>
      <w:r w:rsidRPr="002B0665">
        <w:t>, D.,</w:t>
      </w:r>
      <w:r w:rsidRPr="002B0665">
        <w:t xml:space="preserve"> </w:t>
      </w:r>
      <w:proofErr w:type="spellStart"/>
      <w:r w:rsidRPr="002B0665">
        <w:t>Sull</w:t>
      </w:r>
      <w:proofErr w:type="spellEnd"/>
      <w:r w:rsidRPr="002B0665">
        <w:t xml:space="preserve">, C., &amp; </w:t>
      </w:r>
      <w:proofErr w:type="spellStart"/>
      <w:r w:rsidRPr="002B0665">
        <w:t>Bersin</w:t>
      </w:r>
      <w:proofErr w:type="spellEnd"/>
      <w:r w:rsidRPr="002B0665">
        <w:t>, J. (2020). Five ways leaders can support remote work. </w:t>
      </w:r>
      <w:r w:rsidRPr="002B0665">
        <w:rPr>
          <w:i/>
          <w:iCs/>
        </w:rPr>
        <w:t>MIT Sloan management review</w:t>
      </w:r>
      <w:r w:rsidRPr="002B0665">
        <w:t xml:space="preserve">. Available at: </w:t>
      </w:r>
      <w:hyperlink r:id="rId21" w:history="1">
        <w:r w:rsidR="00B71AF9" w:rsidRPr="002B0665">
          <w:rPr>
            <w:rStyle w:val="Hyperlink"/>
          </w:rPr>
          <w:t>https://sloanreview.mit.edu/article/five-ways-leaders-can-support-remote-work/</w:t>
        </w:r>
      </w:hyperlink>
      <w:r w:rsidRPr="002B0665">
        <w:t xml:space="preserve"> </w:t>
      </w:r>
    </w:p>
    <w:p w14:paraId="135BA40F" w14:textId="77777777" w:rsidR="00B71AF9" w:rsidRPr="002B0665" w:rsidRDefault="009C382C" w:rsidP="00581E85">
      <w:pPr>
        <w:ind w:left="720" w:hanging="720"/>
      </w:pPr>
      <w:r w:rsidRPr="002B0665">
        <w:t>Sutherland, L., &amp; Janene-Nelson, K. (2020). </w:t>
      </w:r>
      <w:r w:rsidRPr="002B0665">
        <w:rPr>
          <w:i/>
          <w:iCs/>
        </w:rPr>
        <w:t>Work together anywhere: A handbook on working remotely-successfully-for individuals, teams, and managers</w:t>
      </w:r>
      <w:r w:rsidRPr="002B0665">
        <w:t>. John Wiley &amp; Sons.</w:t>
      </w:r>
    </w:p>
    <w:p w14:paraId="3DB1959D" w14:textId="77777777" w:rsidR="00B71AF9" w:rsidRPr="002B0665" w:rsidRDefault="009C382C" w:rsidP="00504C50">
      <w:pPr>
        <w:ind w:left="720" w:hanging="720"/>
      </w:pPr>
      <w:proofErr w:type="spellStart"/>
      <w:r w:rsidRPr="002B0665">
        <w:t>Terkamo‐Moisio</w:t>
      </w:r>
      <w:proofErr w:type="spellEnd"/>
      <w:r w:rsidRPr="002B0665">
        <w:t xml:space="preserve">, A., </w:t>
      </w:r>
      <w:proofErr w:type="spellStart"/>
      <w:r w:rsidRPr="002B0665">
        <w:t>Karki</w:t>
      </w:r>
      <w:proofErr w:type="spellEnd"/>
      <w:r w:rsidRPr="002B0665">
        <w:t xml:space="preserve">, S., </w:t>
      </w:r>
      <w:proofErr w:type="spellStart"/>
      <w:r w:rsidRPr="002B0665">
        <w:t>Kangasniemi</w:t>
      </w:r>
      <w:proofErr w:type="spellEnd"/>
      <w:r w:rsidRPr="002B0665">
        <w:t xml:space="preserve">, M., </w:t>
      </w:r>
      <w:proofErr w:type="spellStart"/>
      <w:r w:rsidRPr="002B0665">
        <w:t>La</w:t>
      </w:r>
      <w:r w:rsidRPr="002B0665">
        <w:t>mmintakanen</w:t>
      </w:r>
      <w:proofErr w:type="spellEnd"/>
      <w:r w:rsidRPr="002B0665">
        <w:t xml:space="preserve">, J., &amp; </w:t>
      </w:r>
      <w:proofErr w:type="spellStart"/>
      <w:r w:rsidRPr="002B0665">
        <w:t>Häggman‐Laitila</w:t>
      </w:r>
      <w:proofErr w:type="spellEnd"/>
      <w:r w:rsidRPr="002B0665">
        <w:t>, A. (2022). Towards remote leadership in health care: Lessons learned from an integrative review. </w:t>
      </w:r>
      <w:r w:rsidRPr="002B0665">
        <w:rPr>
          <w:i/>
          <w:iCs/>
        </w:rPr>
        <w:t>Journal of Advanced Nursing</w:t>
      </w:r>
      <w:r w:rsidRPr="002B0665">
        <w:t>, </w:t>
      </w:r>
      <w:r w:rsidRPr="002B0665">
        <w:rPr>
          <w:i/>
          <w:iCs/>
        </w:rPr>
        <w:t>78</w:t>
      </w:r>
      <w:r w:rsidRPr="002B0665">
        <w:t xml:space="preserve">(3), 595-608. Available at: </w:t>
      </w:r>
      <w:hyperlink r:id="rId22" w:history="1">
        <w:r w:rsidR="00B71AF9" w:rsidRPr="002B0665">
          <w:rPr>
            <w:rStyle w:val="Hyperlink"/>
          </w:rPr>
          <w:t>https://doi.org/10.1111/jan.15028</w:t>
        </w:r>
      </w:hyperlink>
    </w:p>
    <w:p w14:paraId="60C56A6C" w14:textId="77777777" w:rsidR="00B71AF9" w:rsidRPr="002B0665" w:rsidRDefault="009C382C" w:rsidP="00FD3613">
      <w:pPr>
        <w:ind w:left="720" w:hanging="720"/>
      </w:pPr>
      <w:proofErr w:type="spellStart"/>
      <w:r w:rsidRPr="002B0665">
        <w:t>Wittmer</w:t>
      </w:r>
      <w:proofErr w:type="spellEnd"/>
      <w:r w:rsidRPr="002B0665">
        <w:t>, J. L., &amp; Hopkins, M. M. (2022). Leading remotely in a time of crisis: relationships with emotional intelligence. </w:t>
      </w:r>
      <w:r w:rsidRPr="002B0665">
        <w:rPr>
          <w:i/>
          <w:iCs/>
        </w:rPr>
        <w:t>Journal of leadership &amp; organisational studies</w:t>
      </w:r>
      <w:r w:rsidRPr="002B0665">
        <w:t>, </w:t>
      </w:r>
      <w:r w:rsidRPr="002B0665">
        <w:rPr>
          <w:i/>
          <w:iCs/>
        </w:rPr>
        <w:t>29</w:t>
      </w:r>
      <w:r w:rsidRPr="002B0665">
        <w:t xml:space="preserve">(2), 176–189. Available at: </w:t>
      </w:r>
      <w:hyperlink r:id="rId23" w:history="1">
        <w:r w:rsidR="00B71AF9" w:rsidRPr="002B0665">
          <w:rPr>
            <w:rStyle w:val="Hyperlink"/>
          </w:rPr>
          <w:t>https://doi.org/10.1177/15480518211053531</w:t>
        </w:r>
      </w:hyperlink>
      <w:r w:rsidRPr="002B0665">
        <w:t xml:space="preserve"> </w:t>
      </w:r>
    </w:p>
    <w:p w14:paraId="10908887" w14:textId="77777777" w:rsidR="000F1DE8" w:rsidRPr="002B0665" w:rsidRDefault="000F1DE8" w:rsidP="000F1DE8">
      <w:pPr>
        <w:ind w:left="720" w:hanging="720"/>
      </w:pPr>
    </w:p>
    <w:p w14:paraId="13D26DF9" w14:textId="77777777" w:rsidR="00304E91" w:rsidRDefault="00304E91" w:rsidP="00304E91">
      <w:pPr>
        <w:ind w:left="720" w:hanging="720"/>
      </w:pPr>
    </w:p>
    <w:p w14:paraId="0AD1B583" w14:textId="77777777" w:rsidR="002B0665" w:rsidRDefault="009C382C">
      <w:pPr>
        <w:spacing w:before="0" w:after="160" w:line="259" w:lineRule="auto"/>
        <w:jc w:val="left"/>
      </w:pPr>
      <w:r>
        <w:br w:type="page"/>
      </w:r>
    </w:p>
    <w:p w14:paraId="2A2D2414" w14:textId="77777777" w:rsidR="002B0665" w:rsidRDefault="009C382C" w:rsidP="002B0665">
      <w:pPr>
        <w:pStyle w:val="Heading1"/>
      </w:pPr>
      <w:bookmarkStart w:id="23" w:name="_Toc193293872"/>
      <w:r>
        <w:lastRenderedPageBreak/>
        <w:t>Appendix</w:t>
      </w:r>
      <w:bookmarkEnd w:id="23"/>
    </w:p>
    <w:p w14:paraId="20CDE3AA" w14:textId="77777777" w:rsidR="00E5059F" w:rsidRDefault="009C382C" w:rsidP="00E5059F">
      <w:pPr>
        <w:keepNext/>
      </w:pPr>
      <w:r>
        <w:rPr>
          <w:noProof/>
          <w:lang w:val="en-US"/>
        </w:rPr>
        <w:drawing>
          <wp:inline distT="0" distB="0" distL="0" distR="0" wp14:anchorId="44F666A4" wp14:editId="3BCC6EAE">
            <wp:extent cx="5943600" cy="5716905"/>
            <wp:effectExtent l="0" t="0" r="0" b="0"/>
            <wp:docPr id="1772395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395613" name=""/>
                    <pic:cNvPicPr/>
                  </pic:nvPicPr>
                  <pic:blipFill>
                    <a:blip r:embed="rId24"/>
                    <a:stretch>
                      <a:fillRect/>
                    </a:stretch>
                  </pic:blipFill>
                  <pic:spPr>
                    <a:xfrm>
                      <a:off x="0" y="0"/>
                      <a:ext cx="5943600" cy="5716905"/>
                    </a:xfrm>
                    <a:prstGeom prst="rect">
                      <a:avLst/>
                    </a:prstGeom>
                  </pic:spPr>
                </pic:pic>
              </a:graphicData>
            </a:graphic>
          </wp:inline>
        </w:drawing>
      </w:r>
    </w:p>
    <w:p w14:paraId="15A3C6C7" w14:textId="77777777" w:rsidR="002B0665" w:rsidRDefault="009C382C" w:rsidP="00E5059F">
      <w:pPr>
        <w:pStyle w:val="Caption"/>
        <w:rPr>
          <w:lang w:val="en-US"/>
        </w:rPr>
      </w:pPr>
      <w:bookmarkStart w:id="24" w:name="_Toc193293923"/>
      <w:r>
        <w:t xml:space="preserve">Figure </w:t>
      </w:r>
      <w:r>
        <w:fldChar w:fldCharType="begin"/>
      </w:r>
      <w:r>
        <w:instrText xml:space="preserve"> SEQ Figure \* ARABIC </w:instrText>
      </w:r>
      <w:r>
        <w:fldChar w:fldCharType="separate"/>
      </w:r>
      <w:r w:rsidR="00C30FAD">
        <w:rPr>
          <w:noProof/>
        </w:rPr>
        <w:t>1</w:t>
      </w:r>
      <w:r>
        <w:fldChar w:fldCharType="end"/>
      </w:r>
      <w:r>
        <w:rPr>
          <w:lang w:val="en-US"/>
        </w:rPr>
        <w:t xml:space="preserve"> </w:t>
      </w:r>
      <w:r w:rsidRPr="000A48AC">
        <w:rPr>
          <w:lang w:val="en-US"/>
        </w:rPr>
        <w:t>Contribution to change in the number of regional workers</w:t>
      </w:r>
      <w:bookmarkEnd w:id="24"/>
    </w:p>
    <w:p w14:paraId="470D87D9" w14:textId="77777777" w:rsidR="00E5059F" w:rsidRDefault="00E5059F" w:rsidP="00E5059F">
      <w:pPr>
        <w:rPr>
          <w:lang w:val="en-US"/>
        </w:rPr>
      </w:pPr>
    </w:p>
    <w:p w14:paraId="6D217B94" w14:textId="77777777" w:rsidR="00585BD4" w:rsidRDefault="009C382C" w:rsidP="00585BD4">
      <w:pPr>
        <w:keepNext/>
      </w:pPr>
      <w:r>
        <w:rPr>
          <w:noProof/>
          <w:lang w:val="en-US"/>
        </w:rPr>
        <w:lastRenderedPageBreak/>
        <w:drawing>
          <wp:inline distT="0" distB="0" distL="0" distR="0" wp14:anchorId="2CBEDF88" wp14:editId="31922179">
            <wp:extent cx="5943600" cy="4913630"/>
            <wp:effectExtent l="0" t="0" r="0" b="1270"/>
            <wp:docPr id="1749801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801745" name=""/>
                    <pic:cNvPicPr/>
                  </pic:nvPicPr>
                  <pic:blipFill>
                    <a:blip r:embed="rId25"/>
                    <a:stretch>
                      <a:fillRect/>
                    </a:stretch>
                  </pic:blipFill>
                  <pic:spPr>
                    <a:xfrm>
                      <a:off x="0" y="0"/>
                      <a:ext cx="5943600" cy="4913630"/>
                    </a:xfrm>
                    <a:prstGeom prst="rect">
                      <a:avLst/>
                    </a:prstGeom>
                  </pic:spPr>
                </pic:pic>
              </a:graphicData>
            </a:graphic>
          </wp:inline>
        </w:drawing>
      </w:r>
    </w:p>
    <w:p w14:paraId="388EBE40" w14:textId="77777777" w:rsidR="00E5059F" w:rsidRDefault="009C382C" w:rsidP="00585BD4">
      <w:pPr>
        <w:pStyle w:val="Caption"/>
        <w:rPr>
          <w:lang w:val="en-US"/>
        </w:rPr>
      </w:pPr>
      <w:bookmarkStart w:id="25" w:name="_Toc193293924"/>
      <w:r>
        <w:t xml:space="preserve">Figure </w:t>
      </w:r>
      <w:r>
        <w:fldChar w:fldCharType="begin"/>
      </w:r>
      <w:r>
        <w:instrText xml:space="preserve"> SEQ Figure \* ARABIC </w:instrText>
      </w:r>
      <w:r>
        <w:fldChar w:fldCharType="separate"/>
      </w:r>
      <w:r w:rsidR="00C30FAD">
        <w:rPr>
          <w:noProof/>
        </w:rPr>
        <w:t>2</w:t>
      </w:r>
      <w:r>
        <w:fldChar w:fldCharType="end"/>
      </w:r>
      <w:r>
        <w:rPr>
          <w:lang w:val="en-US"/>
        </w:rPr>
        <w:t xml:space="preserve"> Remote Work Increased by 50%</w:t>
      </w:r>
      <w:bookmarkEnd w:id="25"/>
    </w:p>
    <w:p w14:paraId="57255CDD" w14:textId="77777777" w:rsidR="00585BD4" w:rsidRDefault="009C382C" w:rsidP="00585BD4">
      <w:pPr>
        <w:keepNext/>
      </w:pPr>
      <w:r>
        <w:rPr>
          <w:noProof/>
          <w:lang w:val="en-US"/>
        </w:rPr>
        <w:lastRenderedPageBreak/>
        <w:drawing>
          <wp:inline distT="0" distB="0" distL="0" distR="0" wp14:anchorId="4E1AFA38" wp14:editId="7BFE1952">
            <wp:extent cx="5943600" cy="4138930"/>
            <wp:effectExtent l="0" t="0" r="0" b="0"/>
            <wp:docPr id="223611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611756" name=""/>
                    <pic:cNvPicPr/>
                  </pic:nvPicPr>
                  <pic:blipFill>
                    <a:blip r:embed="rId26"/>
                    <a:stretch>
                      <a:fillRect/>
                    </a:stretch>
                  </pic:blipFill>
                  <pic:spPr>
                    <a:xfrm>
                      <a:off x="0" y="0"/>
                      <a:ext cx="5943600" cy="4138930"/>
                    </a:xfrm>
                    <a:prstGeom prst="rect">
                      <a:avLst/>
                    </a:prstGeom>
                  </pic:spPr>
                </pic:pic>
              </a:graphicData>
            </a:graphic>
          </wp:inline>
        </w:drawing>
      </w:r>
    </w:p>
    <w:p w14:paraId="4F686C4A" w14:textId="77777777" w:rsidR="00585BD4" w:rsidRDefault="009C382C" w:rsidP="00585BD4">
      <w:pPr>
        <w:pStyle w:val="Caption"/>
        <w:rPr>
          <w:lang w:val="en-US"/>
        </w:rPr>
      </w:pPr>
      <w:bookmarkStart w:id="26" w:name="_Toc193293925"/>
      <w:r>
        <w:t xml:space="preserve">Figure </w:t>
      </w:r>
      <w:r>
        <w:fldChar w:fldCharType="begin"/>
      </w:r>
      <w:r>
        <w:instrText xml:space="preserve"> SEQ Figure \* ARABIC </w:instrText>
      </w:r>
      <w:r>
        <w:fldChar w:fldCharType="separate"/>
      </w:r>
      <w:r w:rsidR="00C30FAD">
        <w:rPr>
          <w:noProof/>
        </w:rPr>
        <w:t>3</w:t>
      </w:r>
      <w:r>
        <w:fldChar w:fldCharType="end"/>
      </w:r>
      <w:r>
        <w:rPr>
          <w:lang w:val="en-US"/>
        </w:rPr>
        <w:t xml:space="preserve"> Change </w:t>
      </w:r>
      <w:proofErr w:type="gramStart"/>
      <w:r>
        <w:rPr>
          <w:lang w:val="en-US"/>
        </w:rPr>
        <w:t>In</w:t>
      </w:r>
      <w:proofErr w:type="gramEnd"/>
      <w:r>
        <w:rPr>
          <w:lang w:val="en-US"/>
        </w:rPr>
        <w:t xml:space="preserve"> Work Commuting</w:t>
      </w:r>
      <w:bookmarkEnd w:id="26"/>
    </w:p>
    <w:p w14:paraId="740F4333" w14:textId="77777777" w:rsidR="006F051D" w:rsidRDefault="009C382C" w:rsidP="006F051D">
      <w:pPr>
        <w:keepNext/>
      </w:pPr>
      <w:r>
        <w:rPr>
          <w:noProof/>
          <w:lang w:val="en-US"/>
        </w:rPr>
        <w:lastRenderedPageBreak/>
        <w:drawing>
          <wp:inline distT="0" distB="0" distL="0" distR="0" wp14:anchorId="5E1E5CF7" wp14:editId="4DE16B70">
            <wp:extent cx="5943600" cy="4507865"/>
            <wp:effectExtent l="0" t="0" r="0" b="6985"/>
            <wp:docPr id="84814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14479" name=""/>
                    <pic:cNvPicPr/>
                  </pic:nvPicPr>
                  <pic:blipFill>
                    <a:blip r:embed="rId27"/>
                    <a:stretch>
                      <a:fillRect/>
                    </a:stretch>
                  </pic:blipFill>
                  <pic:spPr>
                    <a:xfrm>
                      <a:off x="0" y="0"/>
                      <a:ext cx="5943600" cy="4507865"/>
                    </a:xfrm>
                    <a:prstGeom prst="rect">
                      <a:avLst/>
                    </a:prstGeom>
                  </pic:spPr>
                </pic:pic>
              </a:graphicData>
            </a:graphic>
          </wp:inline>
        </w:drawing>
      </w:r>
    </w:p>
    <w:p w14:paraId="0891E016" w14:textId="77777777" w:rsidR="00585BD4" w:rsidRDefault="009C382C" w:rsidP="006F051D">
      <w:pPr>
        <w:pStyle w:val="Caption"/>
        <w:rPr>
          <w:lang w:val="en-US"/>
        </w:rPr>
      </w:pPr>
      <w:bookmarkStart w:id="27" w:name="_Toc193293926"/>
      <w:r>
        <w:t xml:space="preserve">Figure </w:t>
      </w:r>
      <w:r>
        <w:fldChar w:fldCharType="begin"/>
      </w:r>
      <w:r>
        <w:instrText xml:space="preserve"> SEQ Figure \* ARABIC </w:instrText>
      </w:r>
      <w:r>
        <w:fldChar w:fldCharType="separate"/>
      </w:r>
      <w:r w:rsidR="00C30FAD">
        <w:rPr>
          <w:noProof/>
        </w:rPr>
        <w:t>4</w:t>
      </w:r>
      <w:r>
        <w:fldChar w:fldCharType="end"/>
      </w:r>
      <w:r>
        <w:rPr>
          <w:lang w:val="en-US"/>
        </w:rPr>
        <w:t xml:space="preserve"> WFH at least once a week</w:t>
      </w:r>
      <w:bookmarkEnd w:id="27"/>
    </w:p>
    <w:p w14:paraId="5F4E567A" w14:textId="77777777" w:rsidR="006F051D" w:rsidRDefault="006F051D" w:rsidP="006F051D">
      <w:pPr>
        <w:rPr>
          <w:lang w:val="en-US"/>
        </w:rPr>
      </w:pPr>
    </w:p>
    <w:p w14:paraId="5B585FC9" w14:textId="77777777" w:rsidR="00C30FAD" w:rsidRDefault="009C382C" w:rsidP="00C30FAD">
      <w:pPr>
        <w:keepNext/>
      </w:pPr>
      <w:r>
        <w:rPr>
          <w:noProof/>
          <w:lang w:val="en-US"/>
        </w:rPr>
        <w:lastRenderedPageBreak/>
        <w:drawing>
          <wp:inline distT="0" distB="0" distL="0" distR="0" wp14:anchorId="5BE37D41" wp14:editId="41491116">
            <wp:extent cx="5943600" cy="3166745"/>
            <wp:effectExtent l="0" t="0" r="0" b="0"/>
            <wp:docPr id="24783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83874" name=""/>
                    <pic:cNvPicPr/>
                  </pic:nvPicPr>
                  <pic:blipFill>
                    <a:blip r:embed="rId28"/>
                    <a:stretch>
                      <a:fillRect/>
                    </a:stretch>
                  </pic:blipFill>
                  <pic:spPr>
                    <a:xfrm>
                      <a:off x="0" y="0"/>
                      <a:ext cx="5943600" cy="3166745"/>
                    </a:xfrm>
                    <a:prstGeom prst="rect">
                      <a:avLst/>
                    </a:prstGeom>
                  </pic:spPr>
                </pic:pic>
              </a:graphicData>
            </a:graphic>
          </wp:inline>
        </w:drawing>
      </w:r>
    </w:p>
    <w:p w14:paraId="685F7736" w14:textId="77777777" w:rsidR="006F051D" w:rsidRDefault="009C382C" w:rsidP="00C30FAD">
      <w:pPr>
        <w:pStyle w:val="Caption"/>
        <w:rPr>
          <w:lang w:val="en-US"/>
        </w:rPr>
      </w:pPr>
      <w:bookmarkStart w:id="28" w:name="_Toc193293927"/>
      <w:r>
        <w:t xml:space="preserve">Figure </w:t>
      </w:r>
      <w:r>
        <w:fldChar w:fldCharType="begin"/>
      </w:r>
      <w:r>
        <w:instrText xml:space="preserve"> SEQ Figure \* ARABIC </w:instrText>
      </w:r>
      <w:r>
        <w:fldChar w:fldCharType="separate"/>
      </w:r>
      <w:r>
        <w:rPr>
          <w:noProof/>
        </w:rPr>
        <w:t>5</w:t>
      </w:r>
      <w:r>
        <w:fldChar w:fldCharType="end"/>
      </w:r>
      <w:r>
        <w:rPr>
          <w:lang w:val="en-US"/>
        </w:rPr>
        <w:t xml:space="preserve"> Manager and Company Perspectives</w:t>
      </w:r>
      <w:bookmarkEnd w:id="28"/>
    </w:p>
    <w:p w14:paraId="316D409D" w14:textId="77777777" w:rsidR="00FF5CAC" w:rsidRDefault="009C382C" w:rsidP="00FF5CAC">
      <w:pPr>
        <w:pStyle w:val="Caption"/>
        <w:keepNext/>
      </w:pPr>
      <w:r>
        <w:t xml:space="preserve">Table </w:t>
      </w:r>
      <w:r>
        <w:fldChar w:fldCharType="begin"/>
      </w:r>
      <w:r>
        <w:instrText xml:space="preserve"> SEQ Table \* ARABIC </w:instrText>
      </w:r>
      <w:r>
        <w:fldChar w:fldCharType="separate"/>
      </w:r>
      <w:r>
        <w:rPr>
          <w:noProof/>
        </w:rPr>
        <w:t>1</w:t>
      </w:r>
      <w:r>
        <w:fldChar w:fldCharType="end"/>
      </w:r>
      <w:r>
        <w:rPr>
          <w:lang w:val="en-US"/>
        </w:rPr>
        <w:t xml:space="preserve"> Descriptive Statistics</w:t>
      </w:r>
    </w:p>
    <w:tbl>
      <w:tblPr>
        <w:tblW w:w="0" w:type="auto"/>
        <w:tblLook w:val="04A0" w:firstRow="1" w:lastRow="0" w:firstColumn="1" w:lastColumn="0" w:noHBand="0" w:noVBand="1"/>
      </w:tblPr>
      <w:tblGrid>
        <w:gridCol w:w="1736"/>
        <w:gridCol w:w="631"/>
        <w:gridCol w:w="1634"/>
        <w:gridCol w:w="724"/>
        <w:gridCol w:w="1735"/>
        <w:gridCol w:w="631"/>
        <w:gridCol w:w="1638"/>
        <w:gridCol w:w="631"/>
      </w:tblGrid>
      <w:tr w:rsidR="005654A7" w14:paraId="1E8F5DB1" w14:textId="77777777" w:rsidTr="00FF5CAC">
        <w:trPr>
          <w:trHeight w:val="290"/>
        </w:trPr>
        <w:tc>
          <w:tcPr>
            <w:tcW w:w="0" w:type="auto"/>
            <w:tcBorders>
              <w:top w:val="single" w:sz="8" w:space="0" w:color="auto"/>
              <w:left w:val="nil"/>
              <w:bottom w:val="single" w:sz="4" w:space="0" w:color="auto"/>
              <w:right w:val="nil"/>
            </w:tcBorders>
            <w:shd w:val="clear" w:color="auto" w:fill="auto"/>
            <w:noWrap/>
            <w:vAlign w:val="bottom"/>
            <w:hideMark/>
          </w:tcPr>
          <w:p w14:paraId="47549363" w14:textId="77777777" w:rsidR="00FF5CAC" w:rsidRPr="00FF5CAC" w:rsidRDefault="009C382C" w:rsidP="00FF5CAC">
            <w:pPr>
              <w:spacing w:before="0" w:after="0" w:line="240" w:lineRule="auto"/>
              <w:jc w:val="center"/>
              <w:rPr>
                <w:rFonts w:ascii="Calibri" w:eastAsia="Times New Roman" w:hAnsi="Calibri" w:cs="Calibri"/>
                <w:i/>
                <w:iCs/>
                <w:color w:val="000000"/>
                <w:kern w:val="0"/>
                <w:sz w:val="22"/>
                <w:lang w:val="en-US"/>
                <w14:ligatures w14:val="none"/>
              </w:rPr>
            </w:pPr>
            <w:r w:rsidRPr="00FF5CAC">
              <w:rPr>
                <w:rFonts w:ascii="Calibri" w:eastAsia="Times New Roman" w:hAnsi="Calibri" w:cs="Calibri"/>
                <w:i/>
                <w:iCs/>
                <w:color w:val="000000"/>
                <w:kern w:val="0"/>
                <w:sz w:val="22"/>
                <w:lang w:val="en-US"/>
                <w14:ligatures w14:val="none"/>
              </w:rPr>
              <w:t>Remote Work - 2019</w:t>
            </w:r>
          </w:p>
        </w:tc>
        <w:tc>
          <w:tcPr>
            <w:tcW w:w="0" w:type="auto"/>
            <w:tcBorders>
              <w:top w:val="single" w:sz="8" w:space="0" w:color="auto"/>
              <w:left w:val="nil"/>
              <w:bottom w:val="single" w:sz="4" w:space="0" w:color="auto"/>
              <w:right w:val="nil"/>
            </w:tcBorders>
            <w:shd w:val="clear" w:color="auto" w:fill="auto"/>
            <w:noWrap/>
            <w:vAlign w:val="bottom"/>
            <w:hideMark/>
          </w:tcPr>
          <w:p w14:paraId="12A71A54" w14:textId="77777777" w:rsidR="00FF5CAC" w:rsidRPr="00FF5CAC" w:rsidRDefault="009C382C" w:rsidP="00FF5CAC">
            <w:pPr>
              <w:spacing w:before="0" w:after="0" w:line="240" w:lineRule="auto"/>
              <w:jc w:val="center"/>
              <w:rPr>
                <w:rFonts w:ascii="Calibri" w:eastAsia="Times New Roman" w:hAnsi="Calibri" w:cs="Calibri"/>
                <w:i/>
                <w:iCs/>
                <w:color w:val="000000"/>
                <w:kern w:val="0"/>
                <w:sz w:val="22"/>
                <w:lang w:val="en-US"/>
                <w14:ligatures w14:val="none"/>
              </w:rPr>
            </w:pPr>
            <w:r w:rsidRPr="00FF5CAC">
              <w:rPr>
                <w:rFonts w:ascii="Calibri" w:eastAsia="Times New Roman" w:hAnsi="Calibri" w:cs="Calibri"/>
                <w:i/>
                <w:iCs/>
                <w:color w:val="000000"/>
                <w:kern w:val="0"/>
                <w:sz w:val="22"/>
                <w:lang w:val="en-US"/>
                <w14:ligatures w14:val="none"/>
              </w:rPr>
              <w:t> </w:t>
            </w:r>
          </w:p>
        </w:tc>
        <w:tc>
          <w:tcPr>
            <w:tcW w:w="0" w:type="auto"/>
            <w:tcBorders>
              <w:top w:val="single" w:sz="8" w:space="0" w:color="auto"/>
              <w:left w:val="nil"/>
              <w:bottom w:val="single" w:sz="4" w:space="0" w:color="auto"/>
              <w:right w:val="nil"/>
            </w:tcBorders>
            <w:shd w:val="clear" w:color="auto" w:fill="auto"/>
            <w:noWrap/>
            <w:vAlign w:val="bottom"/>
            <w:hideMark/>
          </w:tcPr>
          <w:p w14:paraId="2FA9C86E" w14:textId="77777777" w:rsidR="00FF5CAC" w:rsidRPr="00FF5CAC" w:rsidRDefault="009C382C" w:rsidP="00FF5CAC">
            <w:pPr>
              <w:spacing w:before="0" w:after="0" w:line="240" w:lineRule="auto"/>
              <w:jc w:val="center"/>
              <w:rPr>
                <w:rFonts w:ascii="Calibri" w:eastAsia="Times New Roman" w:hAnsi="Calibri" w:cs="Calibri"/>
                <w:i/>
                <w:iCs/>
                <w:color w:val="000000"/>
                <w:kern w:val="0"/>
                <w:sz w:val="22"/>
                <w:lang w:val="en-US"/>
                <w14:ligatures w14:val="none"/>
              </w:rPr>
            </w:pPr>
            <w:r w:rsidRPr="00FF5CAC">
              <w:rPr>
                <w:rFonts w:ascii="Calibri" w:eastAsia="Times New Roman" w:hAnsi="Calibri" w:cs="Calibri"/>
                <w:i/>
                <w:iCs/>
                <w:color w:val="000000"/>
                <w:kern w:val="0"/>
                <w:sz w:val="22"/>
                <w:lang w:val="en-US"/>
                <w14:ligatures w14:val="none"/>
              </w:rPr>
              <w:t>Onsite Work 2019</w:t>
            </w:r>
          </w:p>
        </w:tc>
        <w:tc>
          <w:tcPr>
            <w:tcW w:w="0" w:type="auto"/>
            <w:tcBorders>
              <w:top w:val="single" w:sz="8" w:space="0" w:color="auto"/>
              <w:left w:val="nil"/>
              <w:bottom w:val="single" w:sz="4" w:space="0" w:color="auto"/>
              <w:right w:val="nil"/>
            </w:tcBorders>
            <w:shd w:val="clear" w:color="auto" w:fill="auto"/>
            <w:noWrap/>
            <w:vAlign w:val="bottom"/>
            <w:hideMark/>
          </w:tcPr>
          <w:p w14:paraId="1F7AFB7B" w14:textId="77777777" w:rsidR="00FF5CAC" w:rsidRPr="00FF5CAC" w:rsidRDefault="009C382C" w:rsidP="00FF5CAC">
            <w:pPr>
              <w:spacing w:before="0" w:after="0" w:line="240" w:lineRule="auto"/>
              <w:jc w:val="center"/>
              <w:rPr>
                <w:rFonts w:ascii="Calibri" w:eastAsia="Times New Roman" w:hAnsi="Calibri" w:cs="Calibri"/>
                <w:i/>
                <w:iCs/>
                <w:color w:val="000000"/>
                <w:kern w:val="0"/>
                <w:sz w:val="22"/>
                <w:lang w:val="en-US"/>
                <w14:ligatures w14:val="none"/>
              </w:rPr>
            </w:pPr>
            <w:r w:rsidRPr="00FF5CAC">
              <w:rPr>
                <w:rFonts w:ascii="Calibri" w:eastAsia="Times New Roman" w:hAnsi="Calibri" w:cs="Calibri"/>
                <w:i/>
                <w:iCs/>
                <w:color w:val="000000"/>
                <w:kern w:val="0"/>
                <w:sz w:val="22"/>
                <w:lang w:val="en-US"/>
                <w14:ligatures w14:val="none"/>
              </w:rPr>
              <w:t> </w:t>
            </w:r>
          </w:p>
        </w:tc>
        <w:tc>
          <w:tcPr>
            <w:tcW w:w="0" w:type="auto"/>
            <w:tcBorders>
              <w:top w:val="single" w:sz="8" w:space="0" w:color="auto"/>
              <w:left w:val="nil"/>
              <w:bottom w:val="single" w:sz="4" w:space="0" w:color="auto"/>
              <w:right w:val="nil"/>
            </w:tcBorders>
            <w:shd w:val="clear" w:color="auto" w:fill="auto"/>
            <w:noWrap/>
            <w:vAlign w:val="bottom"/>
            <w:hideMark/>
          </w:tcPr>
          <w:p w14:paraId="4C0E5727" w14:textId="77777777" w:rsidR="00FF5CAC" w:rsidRPr="00FF5CAC" w:rsidRDefault="009C382C" w:rsidP="00FF5CAC">
            <w:pPr>
              <w:spacing w:before="0" w:after="0" w:line="240" w:lineRule="auto"/>
              <w:jc w:val="center"/>
              <w:rPr>
                <w:rFonts w:ascii="Calibri" w:eastAsia="Times New Roman" w:hAnsi="Calibri" w:cs="Calibri"/>
                <w:i/>
                <w:iCs/>
                <w:color w:val="000000"/>
                <w:kern w:val="0"/>
                <w:sz w:val="22"/>
                <w:lang w:val="en-US"/>
                <w14:ligatures w14:val="none"/>
              </w:rPr>
            </w:pPr>
            <w:r w:rsidRPr="00FF5CAC">
              <w:rPr>
                <w:rFonts w:ascii="Calibri" w:eastAsia="Times New Roman" w:hAnsi="Calibri" w:cs="Calibri"/>
                <w:i/>
                <w:iCs/>
                <w:color w:val="000000"/>
                <w:kern w:val="0"/>
                <w:sz w:val="22"/>
                <w:lang w:val="en-US"/>
                <w14:ligatures w14:val="none"/>
              </w:rPr>
              <w:t>Remote Work - 2022</w:t>
            </w:r>
          </w:p>
        </w:tc>
        <w:tc>
          <w:tcPr>
            <w:tcW w:w="0" w:type="auto"/>
            <w:tcBorders>
              <w:top w:val="single" w:sz="8" w:space="0" w:color="auto"/>
              <w:left w:val="nil"/>
              <w:bottom w:val="single" w:sz="4" w:space="0" w:color="auto"/>
              <w:right w:val="nil"/>
            </w:tcBorders>
            <w:shd w:val="clear" w:color="auto" w:fill="auto"/>
            <w:noWrap/>
            <w:vAlign w:val="bottom"/>
            <w:hideMark/>
          </w:tcPr>
          <w:p w14:paraId="5D325938" w14:textId="77777777" w:rsidR="00FF5CAC" w:rsidRPr="00FF5CAC" w:rsidRDefault="009C382C" w:rsidP="00FF5CAC">
            <w:pPr>
              <w:spacing w:before="0" w:after="0" w:line="240" w:lineRule="auto"/>
              <w:jc w:val="center"/>
              <w:rPr>
                <w:rFonts w:ascii="Calibri" w:eastAsia="Times New Roman" w:hAnsi="Calibri" w:cs="Calibri"/>
                <w:i/>
                <w:iCs/>
                <w:color w:val="000000"/>
                <w:kern w:val="0"/>
                <w:sz w:val="22"/>
                <w:lang w:val="en-US"/>
                <w14:ligatures w14:val="none"/>
              </w:rPr>
            </w:pPr>
            <w:r w:rsidRPr="00FF5CAC">
              <w:rPr>
                <w:rFonts w:ascii="Calibri" w:eastAsia="Times New Roman" w:hAnsi="Calibri" w:cs="Calibri"/>
                <w:i/>
                <w:iCs/>
                <w:color w:val="000000"/>
                <w:kern w:val="0"/>
                <w:sz w:val="22"/>
                <w:lang w:val="en-US"/>
                <w14:ligatures w14:val="none"/>
              </w:rPr>
              <w:t> </w:t>
            </w:r>
          </w:p>
        </w:tc>
        <w:tc>
          <w:tcPr>
            <w:tcW w:w="0" w:type="auto"/>
            <w:tcBorders>
              <w:top w:val="single" w:sz="8" w:space="0" w:color="auto"/>
              <w:left w:val="nil"/>
              <w:bottom w:val="single" w:sz="4" w:space="0" w:color="auto"/>
              <w:right w:val="nil"/>
            </w:tcBorders>
            <w:shd w:val="clear" w:color="auto" w:fill="auto"/>
            <w:noWrap/>
            <w:vAlign w:val="bottom"/>
            <w:hideMark/>
          </w:tcPr>
          <w:p w14:paraId="6F95A251" w14:textId="77777777" w:rsidR="00FF5CAC" w:rsidRPr="00FF5CAC" w:rsidRDefault="009C382C" w:rsidP="00FF5CAC">
            <w:pPr>
              <w:spacing w:before="0" w:after="0" w:line="240" w:lineRule="auto"/>
              <w:jc w:val="center"/>
              <w:rPr>
                <w:rFonts w:ascii="Calibri" w:eastAsia="Times New Roman" w:hAnsi="Calibri" w:cs="Calibri"/>
                <w:i/>
                <w:iCs/>
                <w:color w:val="000000"/>
                <w:kern w:val="0"/>
                <w:sz w:val="22"/>
                <w:lang w:val="en-US"/>
                <w14:ligatures w14:val="none"/>
              </w:rPr>
            </w:pPr>
            <w:r w:rsidRPr="00FF5CAC">
              <w:rPr>
                <w:rFonts w:ascii="Calibri" w:eastAsia="Times New Roman" w:hAnsi="Calibri" w:cs="Calibri"/>
                <w:i/>
                <w:iCs/>
                <w:color w:val="000000"/>
                <w:kern w:val="0"/>
                <w:sz w:val="22"/>
                <w:lang w:val="en-US"/>
                <w14:ligatures w14:val="none"/>
              </w:rPr>
              <w:t>Onsite Work - 2022</w:t>
            </w:r>
          </w:p>
        </w:tc>
        <w:tc>
          <w:tcPr>
            <w:tcW w:w="0" w:type="auto"/>
            <w:tcBorders>
              <w:top w:val="single" w:sz="8" w:space="0" w:color="auto"/>
              <w:left w:val="nil"/>
              <w:bottom w:val="single" w:sz="4" w:space="0" w:color="auto"/>
              <w:right w:val="nil"/>
            </w:tcBorders>
            <w:shd w:val="clear" w:color="auto" w:fill="auto"/>
            <w:noWrap/>
            <w:vAlign w:val="bottom"/>
            <w:hideMark/>
          </w:tcPr>
          <w:p w14:paraId="5A80E99F" w14:textId="77777777" w:rsidR="00FF5CAC" w:rsidRPr="00FF5CAC" w:rsidRDefault="009C382C" w:rsidP="00FF5CAC">
            <w:pPr>
              <w:spacing w:before="0" w:after="0" w:line="240" w:lineRule="auto"/>
              <w:jc w:val="center"/>
              <w:rPr>
                <w:rFonts w:ascii="Calibri" w:eastAsia="Times New Roman" w:hAnsi="Calibri" w:cs="Calibri"/>
                <w:i/>
                <w:iCs/>
                <w:color w:val="000000"/>
                <w:kern w:val="0"/>
                <w:sz w:val="22"/>
                <w:lang w:val="en-US"/>
                <w14:ligatures w14:val="none"/>
              </w:rPr>
            </w:pPr>
            <w:r w:rsidRPr="00FF5CAC">
              <w:rPr>
                <w:rFonts w:ascii="Calibri" w:eastAsia="Times New Roman" w:hAnsi="Calibri" w:cs="Calibri"/>
                <w:i/>
                <w:iCs/>
                <w:color w:val="000000"/>
                <w:kern w:val="0"/>
                <w:sz w:val="22"/>
                <w:lang w:val="en-US"/>
                <w14:ligatures w14:val="none"/>
              </w:rPr>
              <w:t> </w:t>
            </w:r>
          </w:p>
        </w:tc>
      </w:tr>
      <w:tr w:rsidR="005654A7" w14:paraId="0FF6E452" w14:textId="77777777" w:rsidTr="00FF5CAC">
        <w:trPr>
          <w:trHeight w:val="290"/>
        </w:trPr>
        <w:tc>
          <w:tcPr>
            <w:tcW w:w="0" w:type="auto"/>
            <w:tcBorders>
              <w:top w:val="nil"/>
              <w:left w:val="nil"/>
              <w:bottom w:val="nil"/>
              <w:right w:val="nil"/>
            </w:tcBorders>
            <w:shd w:val="clear" w:color="auto" w:fill="auto"/>
            <w:noWrap/>
            <w:vAlign w:val="bottom"/>
            <w:hideMark/>
          </w:tcPr>
          <w:p w14:paraId="7D0A1C79" w14:textId="77777777" w:rsidR="00FF5CAC" w:rsidRPr="00FF5CAC" w:rsidRDefault="00FF5CAC" w:rsidP="00FF5CAC">
            <w:pPr>
              <w:spacing w:before="0" w:after="0" w:line="240" w:lineRule="auto"/>
              <w:jc w:val="center"/>
              <w:rPr>
                <w:rFonts w:ascii="Calibri" w:eastAsia="Times New Roman" w:hAnsi="Calibri" w:cs="Calibri"/>
                <w:i/>
                <w:iCs/>
                <w:color w:val="000000"/>
                <w:kern w:val="0"/>
                <w:sz w:val="22"/>
                <w:lang w:val="en-US"/>
                <w14:ligatures w14:val="none"/>
              </w:rPr>
            </w:pPr>
          </w:p>
        </w:tc>
        <w:tc>
          <w:tcPr>
            <w:tcW w:w="0" w:type="auto"/>
            <w:tcBorders>
              <w:top w:val="nil"/>
              <w:left w:val="nil"/>
              <w:bottom w:val="nil"/>
              <w:right w:val="nil"/>
            </w:tcBorders>
            <w:shd w:val="clear" w:color="auto" w:fill="auto"/>
            <w:noWrap/>
            <w:vAlign w:val="bottom"/>
            <w:hideMark/>
          </w:tcPr>
          <w:p w14:paraId="07F3519C" w14:textId="77777777" w:rsidR="00FF5CAC" w:rsidRPr="00FF5CAC" w:rsidRDefault="00FF5CAC" w:rsidP="00FF5CAC">
            <w:pPr>
              <w:spacing w:before="0" w:after="0" w:line="240" w:lineRule="auto"/>
              <w:jc w:val="left"/>
              <w:rPr>
                <w:rFonts w:eastAsia="Times New Roman" w:cs="Times New Roman"/>
                <w:kern w:val="0"/>
                <w:sz w:val="20"/>
                <w:szCs w:val="20"/>
                <w:lang w:val="en-US"/>
                <w14:ligatures w14:val="none"/>
              </w:rPr>
            </w:pPr>
          </w:p>
        </w:tc>
        <w:tc>
          <w:tcPr>
            <w:tcW w:w="0" w:type="auto"/>
            <w:tcBorders>
              <w:top w:val="nil"/>
              <w:left w:val="nil"/>
              <w:bottom w:val="nil"/>
              <w:right w:val="nil"/>
            </w:tcBorders>
            <w:shd w:val="clear" w:color="auto" w:fill="auto"/>
            <w:noWrap/>
            <w:vAlign w:val="bottom"/>
            <w:hideMark/>
          </w:tcPr>
          <w:p w14:paraId="1C8E86B2" w14:textId="77777777" w:rsidR="00FF5CAC" w:rsidRPr="00FF5CAC" w:rsidRDefault="00FF5CAC" w:rsidP="00FF5CAC">
            <w:pPr>
              <w:spacing w:before="0" w:after="0" w:line="240" w:lineRule="auto"/>
              <w:jc w:val="left"/>
              <w:rPr>
                <w:rFonts w:eastAsia="Times New Roman" w:cs="Times New Roman"/>
                <w:kern w:val="0"/>
                <w:sz w:val="20"/>
                <w:szCs w:val="20"/>
                <w:lang w:val="en-US"/>
                <w14:ligatures w14:val="none"/>
              </w:rPr>
            </w:pPr>
          </w:p>
        </w:tc>
        <w:tc>
          <w:tcPr>
            <w:tcW w:w="0" w:type="auto"/>
            <w:tcBorders>
              <w:top w:val="nil"/>
              <w:left w:val="nil"/>
              <w:bottom w:val="nil"/>
              <w:right w:val="nil"/>
            </w:tcBorders>
            <w:shd w:val="clear" w:color="auto" w:fill="auto"/>
            <w:noWrap/>
            <w:vAlign w:val="bottom"/>
            <w:hideMark/>
          </w:tcPr>
          <w:p w14:paraId="22D216E9" w14:textId="77777777" w:rsidR="00FF5CAC" w:rsidRPr="00FF5CAC" w:rsidRDefault="00FF5CAC" w:rsidP="00FF5CAC">
            <w:pPr>
              <w:spacing w:before="0" w:after="0" w:line="240" w:lineRule="auto"/>
              <w:jc w:val="left"/>
              <w:rPr>
                <w:rFonts w:eastAsia="Times New Roman" w:cs="Times New Roman"/>
                <w:kern w:val="0"/>
                <w:sz w:val="20"/>
                <w:szCs w:val="20"/>
                <w:lang w:val="en-US"/>
                <w14:ligatures w14:val="none"/>
              </w:rPr>
            </w:pPr>
          </w:p>
        </w:tc>
        <w:tc>
          <w:tcPr>
            <w:tcW w:w="0" w:type="auto"/>
            <w:tcBorders>
              <w:top w:val="nil"/>
              <w:left w:val="nil"/>
              <w:bottom w:val="nil"/>
              <w:right w:val="nil"/>
            </w:tcBorders>
            <w:shd w:val="clear" w:color="auto" w:fill="auto"/>
            <w:noWrap/>
            <w:vAlign w:val="bottom"/>
            <w:hideMark/>
          </w:tcPr>
          <w:p w14:paraId="70C59D9E" w14:textId="77777777" w:rsidR="00FF5CAC" w:rsidRPr="00FF5CAC" w:rsidRDefault="00FF5CAC" w:rsidP="00FF5CAC">
            <w:pPr>
              <w:spacing w:before="0" w:after="0" w:line="240" w:lineRule="auto"/>
              <w:jc w:val="left"/>
              <w:rPr>
                <w:rFonts w:eastAsia="Times New Roman" w:cs="Times New Roman"/>
                <w:kern w:val="0"/>
                <w:sz w:val="20"/>
                <w:szCs w:val="20"/>
                <w:lang w:val="en-US"/>
                <w14:ligatures w14:val="none"/>
              </w:rPr>
            </w:pPr>
          </w:p>
        </w:tc>
        <w:tc>
          <w:tcPr>
            <w:tcW w:w="0" w:type="auto"/>
            <w:tcBorders>
              <w:top w:val="nil"/>
              <w:left w:val="nil"/>
              <w:bottom w:val="nil"/>
              <w:right w:val="nil"/>
            </w:tcBorders>
            <w:shd w:val="clear" w:color="auto" w:fill="auto"/>
            <w:noWrap/>
            <w:vAlign w:val="bottom"/>
            <w:hideMark/>
          </w:tcPr>
          <w:p w14:paraId="683CA058" w14:textId="77777777" w:rsidR="00FF5CAC" w:rsidRPr="00FF5CAC" w:rsidRDefault="00FF5CAC" w:rsidP="00FF5CAC">
            <w:pPr>
              <w:spacing w:before="0" w:after="0" w:line="240" w:lineRule="auto"/>
              <w:jc w:val="left"/>
              <w:rPr>
                <w:rFonts w:eastAsia="Times New Roman" w:cs="Times New Roman"/>
                <w:kern w:val="0"/>
                <w:sz w:val="20"/>
                <w:szCs w:val="20"/>
                <w:lang w:val="en-US"/>
                <w14:ligatures w14:val="none"/>
              </w:rPr>
            </w:pPr>
          </w:p>
        </w:tc>
        <w:tc>
          <w:tcPr>
            <w:tcW w:w="0" w:type="auto"/>
            <w:tcBorders>
              <w:top w:val="nil"/>
              <w:left w:val="nil"/>
              <w:bottom w:val="nil"/>
              <w:right w:val="nil"/>
            </w:tcBorders>
            <w:shd w:val="clear" w:color="auto" w:fill="auto"/>
            <w:noWrap/>
            <w:vAlign w:val="bottom"/>
            <w:hideMark/>
          </w:tcPr>
          <w:p w14:paraId="78E04A2C" w14:textId="77777777" w:rsidR="00FF5CAC" w:rsidRPr="00FF5CAC" w:rsidRDefault="00FF5CAC" w:rsidP="00FF5CAC">
            <w:pPr>
              <w:spacing w:before="0" w:after="0" w:line="240" w:lineRule="auto"/>
              <w:jc w:val="left"/>
              <w:rPr>
                <w:rFonts w:eastAsia="Times New Roman" w:cs="Times New Roman"/>
                <w:kern w:val="0"/>
                <w:sz w:val="20"/>
                <w:szCs w:val="20"/>
                <w:lang w:val="en-US"/>
                <w14:ligatures w14:val="none"/>
              </w:rPr>
            </w:pPr>
          </w:p>
        </w:tc>
        <w:tc>
          <w:tcPr>
            <w:tcW w:w="0" w:type="auto"/>
            <w:tcBorders>
              <w:top w:val="nil"/>
              <w:left w:val="nil"/>
              <w:bottom w:val="nil"/>
              <w:right w:val="nil"/>
            </w:tcBorders>
            <w:shd w:val="clear" w:color="auto" w:fill="auto"/>
            <w:noWrap/>
            <w:vAlign w:val="bottom"/>
            <w:hideMark/>
          </w:tcPr>
          <w:p w14:paraId="4F8A8400" w14:textId="77777777" w:rsidR="00FF5CAC" w:rsidRPr="00FF5CAC" w:rsidRDefault="00FF5CAC" w:rsidP="00FF5CAC">
            <w:pPr>
              <w:spacing w:before="0" w:after="0" w:line="240" w:lineRule="auto"/>
              <w:jc w:val="left"/>
              <w:rPr>
                <w:rFonts w:eastAsia="Times New Roman" w:cs="Times New Roman"/>
                <w:kern w:val="0"/>
                <w:sz w:val="20"/>
                <w:szCs w:val="20"/>
                <w:lang w:val="en-US"/>
                <w14:ligatures w14:val="none"/>
              </w:rPr>
            </w:pPr>
          </w:p>
        </w:tc>
      </w:tr>
      <w:tr w:rsidR="005654A7" w14:paraId="21E91D48" w14:textId="77777777" w:rsidTr="00FF5CAC">
        <w:trPr>
          <w:trHeight w:val="290"/>
        </w:trPr>
        <w:tc>
          <w:tcPr>
            <w:tcW w:w="0" w:type="auto"/>
            <w:tcBorders>
              <w:top w:val="nil"/>
              <w:left w:val="nil"/>
              <w:bottom w:val="nil"/>
              <w:right w:val="nil"/>
            </w:tcBorders>
            <w:shd w:val="clear" w:color="auto" w:fill="auto"/>
            <w:noWrap/>
            <w:vAlign w:val="bottom"/>
            <w:hideMark/>
          </w:tcPr>
          <w:p w14:paraId="0DA1DBFC"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Mean</w:t>
            </w:r>
          </w:p>
        </w:tc>
        <w:tc>
          <w:tcPr>
            <w:tcW w:w="0" w:type="auto"/>
            <w:tcBorders>
              <w:top w:val="nil"/>
              <w:left w:val="nil"/>
              <w:bottom w:val="nil"/>
              <w:right w:val="nil"/>
            </w:tcBorders>
            <w:shd w:val="clear" w:color="auto" w:fill="auto"/>
            <w:noWrap/>
            <w:vAlign w:val="bottom"/>
            <w:hideMark/>
          </w:tcPr>
          <w:p w14:paraId="1580FCE2"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13.9</w:t>
            </w:r>
          </w:p>
        </w:tc>
        <w:tc>
          <w:tcPr>
            <w:tcW w:w="0" w:type="auto"/>
            <w:tcBorders>
              <w:top w:val="nil"/>
              <w:left w:val="nil"/>
              <w:bottom w:val="nil"/>
              <w:right w:val="nil"/>
            </w:tcBorders>
            <w:shd w:val="clear" w:color="auto" w:fill="auto"/>
            <w:noWrap/>
            <w:vAlign w:val="bottom"/>
            <w:hideMark/>
          </w:tcPr>
          <w:p w14:paraId="107235A2"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Mean</w:t>
            </w:r>
          </w:p>
        </w:tc>
        <w:tc>
          <w:tcPr>
            <w:tcW w:w="0" w:type="auto"/>
            <w:tcBorders>
              <w:top w:val="nil"/>
              <w:left w:val="nil"/>
              <w:bottom w:val="nil"/>
              <w:right w:val="nil"/>
            </w:tcBorders>
            <w:shd w:val="clear" w:color="auto" w:fill="auto"/>
            <w:noWrap/>
            <w:vAlign w:val="bottom"/>
            <w:hideMark/>
          </w:tcPr>
          <w:p w14:paraId="08803EED"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80.2</w:t>
            </w:r>
          </w:p>
        </w:tc>
        <w:tc>
          <w:tcPr>
            <w:tcW w:w="0" w:type="auto"/>
            <w:tcBorders>
              <w:top w:val="nil"/>
              <w:left w:val="nil"/>
              <w:bottom w:val="nil"/>
              <w:right w:val="nil"/>
            </w:tcBorders>
            <w:shd w:val="clear" w:color="auto" w:fill="auto"/>
            <w:noWrap/>
            <w:vAlign w:val="bottom"/>
            <w:hideMark/>
          </w:tcPr>
          <w:p w14:paraId="3AFAD0FB"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Mean</w:t>
            </w:r>
          </w:p>
        </w:tc>
        <w:tc>
          <w:tcPr>
            <w:tcW w:w="0" w:type="auto"/>
            <w:tcBorders>
              <w:top w:val="nil"/>
              <w:left w:val="nil"/>
              <w:bottom w:val="nil"/>
              <w:right w:val="nil"/>
            </w:tcBorders>
            <w:shd w:val="clear" w:color="auto" w:fill="auto"/>
            <w:noWrap/>
            <w:vAlign w:val="bottom"/>
            <w:hideMark/>
          </w:tcPr>
          <w:p w14:paraId="43300094"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28.9</w:t>
            </w:r>
          </w:p>
        </w:tc>
        <w:tc>
          <w:tcPr>
            <w:tcW w:w="0" w:type="auto"/>
            <w:tcBorders>
              <w:top w:val="nil"/>
              <w:left w:val="nil"/>
              <w:bottom w:val="nil"/>
              <w:right w:val="nil"/>
            </w:tcBorders>
            <w:shd w:val="clear" w:color="auto" w:fill="auto"/>
            <w:noWrap/>
            <w:vAlign w:val="bottom"/>
            <w:hideMark/>
          </w:tcPr>
          <w:p w14:paraId="23930DFA"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Mean</w:t>
            </w:r>
          </w:p>
        </w:tc>
        <w:tc>
          <w:tcPr>
            <w:tcW w:w="0" w:type="auto"/>
            <w:tcBorders>
              <w:top w:val="nil"/>
              <w:left w:val="nil"/>
              <w:bottom w:val="nil"/>
              <w:right w:val="nil"/>
            </w:tcBorders>
            <w:shd w:val="clear" w:color="auto" w:fill="auto"/>
            <w:noWrap/>
            <w:vAlign w:val="bottom"/>
            <w:hideMark/>
          </w:tcPr>
          <w:p w14:paraId="5B8BEBFD"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66.5</w:t>
            </w:r>
          </w:p>
        </w:tc>
      </w:tr>
      <w:tr w:rsidR="005654A7" w14:paraId="41754DED" w14:textId="77777777" w:rsidTr="00FF5CAC">
        <w:trPr>
          <w:trHeight w:val="290"/>
        </w:trPr>
        <w:tc>
          <w:tcPr>
            <w:tcW w:w="0" w:type="auto"/>
            <w:tcBorders>
              <w:top w:val="nil"/>
              <w:left w:val="nil"/>
              <w:bottom w:val="nil"/>
              <w:right w:val="nil"/>
            </w:tcBorders>
            <w:shd w:val="clear" w:color="auto" w:fill="auto"/>
            <w:noWrap/>
            <w:vAlign w:val="bottom"/>
            <w:hideMark/>
          </w:tcPr>
          <w:p w14:paraId="07151ADE"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Standard Error</w:t>
            </w:r>
          </w:p>
        </w:tc>
        <w:tc>
          <w:tcPr>
            <w:tcW w:w="0" w:type="auto"/>
            <w:tcBorders>
              <w:top w:val="nil"/>
              <w:left w:val="nil"/>
              <w:bottom w:val="nil"/>
              <w:right w:val="nil"/>
            </w:tcBorders>
            <w:shd w:val="clear" w:color="auto" w:fill="auto"/>
            <w:noWrap/>
            <w:vAlign w:val="bottom"/>
            <w:hideMark/>
          </w:tcPr>
          <w:p w14:paraId="4FB4639B"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0.8</w:t>
            </w:r>
          </w:p>
        </w:tc>
        <w:tc>
          <w:tcPr>
            <w:tcW w:w="0" w:type="auto"/>
            <w:tcBorders>
              <w:top w:val="nil"/>
              <w:left w:val="nil"/>
              <w:bottom w:val="nil"/>
              <w:right w:val="nil"/>
            </w:tcBorders>
            <w:shd w:val="clear" w:color="auto" w:fill="auto"/>
            <w:noWrap/>
            <w:vAlign w:val="bottom"/>
            <w:hideMark/>
          </w:tcPr>
          <w:p w14:paraId="565E0A8C"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Standard Error</w:t>
            </w:r>
          </w:p>
        </w:tc>
        <w:tc>
          <w:tcPr>
            <w:tcW w:w="0" w:type="auto"/>
            <w:tcBorders>
              <w:top w:val="nil"/>
              <w:left w:val="nil"/>
              <w:bottom w:val="nil"/>
              <w:right w:val="nil"/>
            </w:tcBorders>
            <w:shd w:val="clear" w:color="auto" w:fill="auto"/>
            <w:noWrap/>
            <w:vAlign w:val="bottom"/>
            <w:hideMark/>
          </w:tcPr>
          <w:p w14:paraId="70C78382"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1.7</w:t>
            </w:r>
          </w:p>
        </w:tc>
        <w:tc>
          <w:tcPr>
            <w:tcW w:w="0" w:type="auto"/>
            <w:tcBorders>
              <w:top w:val="nil"/>
              <w:left w:val="nil"/>
              <w:bottom w:val="nil"/>
              <w:right w:val="nil"/>
            </w:tcBorders>
            <w:shd w:val="clear" w:color="auto" w:fill="auto"/>
            <w:noWrap/>
            <w:vAlign w:val="bottom"/>
            <w:hideMark/>
          </w:tcPr>
          <w:p w14:paraId="310D0C96"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Standard Error</w:t>
            </w:r>
          </w:p>
        </w:tc>
        <w:tc>
          <w:tcPr>
            <w:tcW w:w="0" w:type="auto"/>
            <w:tcBorders>
              <w:top w:val="nil"/>
              <w:left w:val="nil"/>
              <w:bottom w:val="nil"/>
              <w:right w:val="nil"/>
            </w:tcBorders>
            <w:shd w:val="clear" w:color="auto" w:fill="auto"/>
            <w:noWrap/>
            <w:vAlign w:val="bottom"/>
            <w:hideMark/>
          </w:tcPr>
          <w:p w14:paraId="5CA8A1CB"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1.4</w:t>
            </w:r>
          </w:p>
        </w:tc>
        <w:tc>
          <w:tcPr>
            <w:tcW w:w="0" w:type="auto"/>
            <w:tcBorders>
              <w:top w:val="nil"/>
              <w:left w:val="nil"/>
              <w:bottom w:val="nil"/>
              <w:right w:val="nil"/>
            </w:tcBorders>
            <w:shd w:val="clear" w:color="auto" w:fill="auto"/>
            <w:noWrap/>
            <w:vAlign w:val="bottom"/>
            <w:hideMark/>
          </w:tcPr>
          <w:p w14:paraId="4C53D7A4"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Standard Error</w:t>
            </w:r>
          </w:p>
        </w:tc>
        <w:tc>
          <w:tcPr>
            <w:tcW w:w="0" w:type="auto"/>
            <w:tcBorders>
              <w:top w:val="nil"/>
              <w:left w:val="nil"/>
              <w:bottom w:val="nil"/>
              <w:right w:val="nil"/>
            </w:tcBorders>
            <w:shd w:val="clear" w:color="auto" w:fill="auto"/>
            <w:noWrap/>
            <w:vAlign w:val="bottom"/>
            <w:hideMark/>
          </w:tcPr>
          <w:p w14:paraId="478481D3"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2.1</w:t>
            </w:r>
          </w:p>
        </w:tc>
      </w:tr>
      <w:tr w:rsidR="005654A7" w14:paraId="025E3730" w14:textId="77777777" w:rsidTr="00FF5CAC">
        <w:trPr>
          <w:trHeight w:val="290"/>
        </w:trPr>
        <w:tc>
          <w:tcPr>
            <w:tcW w:w="0" w:type="auto"/>
            <w:tcBorders>
              <w:top w:val="nil"/>
              <w:left w:val="nil"/>
              <w:bottom w:val="nil"/>
              <w:right w:val="nil"/>
            </w:tcBorders>
            <w:shd w:val="clear" w:color="auto" w:fill="auto"/>
            <w:noWrap/>
            <w:vAlign w:val="bottom"/>
            <w:hideMark/>
          </w:tcPr>
          <w:p w14:paraId="4C3B4182"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Median</w:t>
            </w:r>
          </w:p>
        </w:tc>
        <w:tc>
          <w:tcPr>
            <w:tcW w:w="0" w:type="auto"/>
            <w:tcBorders>
              <w:top w:val="nil"/>
              <w:left w:val="nil"/>
              <w:bottom w:val="nil"/>
              <w:right w:val="nil"/>
            </w:tcBorders>
            <w:shd w:val="clear" w:color="auto" w:fill="auto"/>
            <w:noWrap/>
            <w:vAlign w:val="bottom"/>
            <w:hideMark/>
          </w:tcPr>
          <w:p w14:paraId="184CEBD9"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14.3</w:t>
            </w:r>
          </w:p>
        </w:tc>
        <w:tc>
          <w:tcPr>
            <w:tcW w:w="0" w:type="auto"/>
            <w:tcBorders>
              <w:top w:val="nil"/>
              <w:left w:val="nil"/>
              <w:bottom w:val="nil"/>
              <w:right w:val="nil"/>
            </w:tcBorders>
            <w:shd w:val="clear" w:color="auto" w:fill="auto"/>
            <w:noWrap/>
            <w:vAlign w:val="bottom"/>
            <w:hideMark/>
          </w:tcPr>
          <w:p w14:paraId="5A00B295"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Median</w:t>
            </w:r>
          </w:p>
        </w:tc>
        <w:tc>
          <w:tcPr>
            <w:tcW w:w="0" w:type="auto"/>
            <w:tcBorders>
              <w:top w:val="nil"/>
              <w:left w:val="nil"/>
              <w:bottom w:val="nil"/>
              <w:right w:val="nil"/>
            </w:tcBorders>
            <w:shd w:val="clear" w:color="auto" w:fill="auto"/>
            <w:noWrap/>
            <w:vAlign w:val="bottom"/>
            <w:hideMark/>
          </w:tcPr>
          <w:p w14:paraId="67CFD44B"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80.1</w:t>
            </w:r>
          </w:p>
        </w:tc>
        <w:tc>
          <w:tcPr>
            <w:tcW w:w="0" w:type="auto"/>
            <w:tcBorders>
              <w:top w:val="nil"/>
              <w:left w:val="nil"/>
              <w:bottom w:val="nil"/>
              <w:right w:val="nil"/>
            </w:tcBorders>
            <w:shd w:val="clear" w:color="auto" w:fill="auto"/>
            <w:noWrap/>
            <w:vAlign w:val="bottom"/>
            <w:hideMark/>
          </w:tcPr>
          <w:p w14:paraId="2B103D1B"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Median</w:t>
            </w:r>
          </w:p>
        </w:tc>
        <w:tc>
          <w:tcPr>
            <w:tcW w:w="0" w:type="auto"/>
            <w:tcBorders>
              <w:top w:val="nil"/>
              <w:left w:val="nil"/>
              <w:bottom w:val="nil"/>
              <w:right w:val="nil"/>
            </w:tcBorders>
            <w:shd w:val="clear" w:color="auto" w:fill="auto"/>
            <w:noWrap/>
            <w:vAlign w:val="bottom"/>
            <w:hideMark/>
          </w:tcPr>
          <w:p w14:paraId="2904F1F4"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30.2</w:t>
            </w:r>
          </w:p>
        </w:tc>
        <w:tc>
          <w:tcPr>
            <w:tcW w:w="0" w:type="auto"/>
            <w:tcBorders>
              <w:top w:val="nil"/>
              <w:left w:val="nil"/>
              <w:bottom w:val="nil"/>
              <w:right w:val="nil"/>
            </w:tcBorders>
            <w:shd w:val="clear" w:color="auto" w:fill="auto"/>
            <w:noWrap/>
            <w:vAlign w:val="bottom"/>
            <w:hideMark/>
          </w:tcPr>
          <w:p w14:paraId="3DC2D982"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Median</w:t>
            </w:r>
          </w:p>
        </w:tc>
        <w:tc>
          <w:tcPr>
            <w:tcW w:w="0" w:type="auto"/>
            <w:tcBorders>
              <w:top w:val="nil"/>
              <w:left w:val="nil"/>
              <w:bottom w:val="nil"/>
              <w:right w:val="nil"/>
            </w:tcBorders>
            <w:shd w:val="clear" w:color="auto" w:fill="auto"/>
            <w:noWrap/>
            <w:vAlign w:val="bottom"/>
            <w:hideMark/>
          </w:tcPr>
          <w:p w14:paraId="771F2F15"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66.4</w:t>
            </w:r>
          </w:p>
        </w:tc>
      </w:tr>
      <w:tr w:rsidR="005654A7" w14:paraId="4804921C" w14:textId="77777777" w:rsidTr="00FF5CAC">
        <w:trPr>
          <w:trHeight w:val="290"/>
        </w:trPr>
        <w:tc>
          <w:tcPr>
            <w:tcW w:w="0" w:type="auto"/>
            <w:tcBorders>
              <w:top w:val="nil"/>
              <w:left w:val="nil"/>
              <w:bottom w:val="nil"/>
              <w:right w:val="nil"/>
            </w:tcBorders>
            <w:shd w:val="clear" w:color="auto" w:fill="auto"/>
            <w:noWrap/>
            <w:vAlign w:val="bottom"/>
            <w:hideMark/>
          </w:tcPr>
          <w:p w14:paraId="7377D7F8"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Mode</w:t>
            </w:r>
          </w:p>
        </w:tc>
        <w:tc>
          <w:tcPr>
            <w:tcW w:w="0" w:type="auto"/>
            <w:tcBorders>
              <w:top w:val="nil"/>
              <w:left w:val="nil"/>
              <w:bottom w:val="nil"/>
              <w:right w:val="nil"/>
            </w:tcBorders>
            <w:shd w:val="clear" w:color="auto" w:fill="auto"/>
            <w:noWrap/>
            <w:vAlign w:val="bottom"/>
            <w:hideMark/>
          </w:tcPr>
          <w:p w14:paraId="57A53364"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10.3</w:t>
            </w:r>
          </w:p>
        </w:tc>
        <w:tc>
          <w:tcPr>
            <w:tcW w:w="0" w:type="auto"/>
            <w:tcBorders>
              <w:top w:val="nil"/>
              <w:left w:val="nil"/>
              <w:bottom w:val="nil"/>
              <w:right w:val="nil"/>
            </w:tcBorders>
            <w:shd w:val="clear" w:color="auto" w:fill="auto"/>
            <w:noWrap/>
            <w:vAlign w:val="bottom"/>
            <w:hideMark/>
          </w:tcPr>
          <w:p w14:paraId="77B15C44"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Mode</w:t>
            </w:r>
          </w:p>
        </w:tc>
        <w:tc>
          <w:tcPr>
            <w:tcW w:w="0" w:type="auto"/>
            <w:tcBorders>
              <w:top w:val="nil"/>
              <w:left w:val="nil"/>
              <w:bottom w:val="nil"/>
              <w:right w:val="nil"/>
            </w:tcBorders>
            <w:shd w:val="clear" w:color="auto" w:fill="auto"/>
            <w:noWrap/>
            <w:vAlign w:val="bottom"/>
            <w:hideMark/>
          </w:tcPr>
          <w:p w14:paraId="6A2D8DD8" w14:textId="77777777" w:rsidR="00FF5CAC" w:rsidRPr="00FF5CAC" w:rsidRDefault="009C382C" w:rsidP="00FF5CAC">
            <w:pPr>
              <w:spacing w:before="0" w:after="0" w:line="240" w:lineRule="auto"/>
              <w:jc w:val="center"/>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#N/A</w:t>
            </w:r>
          </w:p>
        </w:tc>
        <w:tc>
          <w:tcPr>
            <w:tcW w:w="0" w:type="auto"/>
            <w:tcBorders>
              <w:top w:val="nil"/>
              <w:left w:val="nil"/>
              <w:bottom w:val="nil"/>
              <w:right w:val="nil"/>
            </w:tcBorders>
            <w:shd w:val="clear" w:color="auto" w:fill="auto"/>
            <w:noWrap/>
            <w:vAlign w:val="bottom"/>
            <w:hideMark/>
          </w:tcPr>
          <w:p w14:paraId="70A77C18"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Mode</w:t>
            </w:r>
          </w:p>
        </w:tc>
        <w:tc>
          <w:tcPr>
            <w:tcW w:w="0" w:type="auto"/>
            <w:tcBorders>
              <w:top w:val="nil"/>
              <w:left w:val="nil"/>
              <w:bottom w:val="nil"/>
              <w:right w:val="nil"/>
            </w:tcBorders>
            <w:shd w:val="clear" w:color="auto" w:fill="auto"/>
            <w:noWrap/>
            <w:vAlign w:val="bottom"/>
            <w:hideMark/>
          </w:tcPr>
          <w:p w14:paraId="6450A2BF"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30.2</w:t>
            </w:r>
          </w:p>
        </w:tc>
        <w:tc>
          <w:tcPr>
            <w:tcW w:w="0" w:type="auto"/>
            <w:tcBorders>
              <w:top w:val="nil"/>
              <w:left w:val="nil"/>
              <w:bottom w:val="nil"/>
              <w:right w:val="nil"/>
            </w:tcBorders>
            <w:shd w:val="clear" w:color="auto" w:fill="auto"/>
            <w:noWrap/>
            <w:vAlign w:val="bottom"/>
            <w:hideMark/>
          </w:tcPr>
          <w:p w14:paraId="0480674F"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Mode</w:t>
            </w:r>
          </w:p>
        </w:tc>
        <w:tc>
          <w:tcPr>
            <w:tcW w:w="0" w:type="auto"/>
            <w:tcBorders>
              <w:top w:val="nil"/>
              <w:left w:val="nil"/>
              <w:bottom w:val="nil"/>
              <w:right w:val="nil"/>
            </w:tcBorders>
            <w:shd w:val="clear" w:color="auto" w:fill="auto"/>
            <w:noWrap/>
            <w:vAlign w:val="bottom"/>
            <w:hideMark/>
          </w:tcPr>
          <w:p w14:paraId="4D080715" w14:textId="77777777" w:rsidR="00FF5CAC" w:rsidRPr="00FF5CAC" w:rsidRDefault="009C382C" w:rsidP="00FF5CAC">
            <w:pPr>
              <w:spacing w:before="0" w:after="0" w:line="240" w:lineRule="auto"/>
              <w:jc w:val="center"/>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#N/A</w:t>
            </w:r>
          </w:p>
        </w:tc>
      </w:tr>
      <w:tr w:rsidR="005654A7" w14:paraId="545D80E9" w14:textId="77777777" w:rsidTr="00FF5CAC">
        <w:trPr>
          <w:trHeight w:val="290"/>
        </w:trPr>
        <w:tc>
          <w:tcPr>
            <w:tcW w:w="0" w:type="auto"/>
            <w:tcBorders>
              <w:top w:val="nil"/>
              <w:left w:val="nil"/>
              <w:bottom w:val="nil"/>
              <w:right w:val="nil"/>
            </w:tcBorders>
            <w:shd w:val="clear" w:color="auto" w:fill="auto"/>
            <w:noWrap/>
            <w:vAlign w:val="bottom"/>
            <w:hideMark/>
          </w:tcPr>
          <w:p w14:paraId="72662212"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Standard Deviation</w:t>
            </w:r>
          </w:p>
        </w:tc>
        <w:tc>
          <w:tcPr>
            <w:tcW w:w="0" w:type="auto"/>
            <w:tcBorders>
              <w:top w:val="nil"/>
              <w:left w:val="nil"/>
              <w:bottom w:val="nil"/>
              <w:right w:val="nil"/>
            </w:tcBorders>
            <w:shd w:val="clear" w:color="auto" w:fill="auto"/>
            <w:noWrap/>
            <w:vAlign w:val="bottom"/>
            <w:hideMark/>
          </w:tcPr>
          <w:p w14:paraId="53360DF0"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2.9</w:t>
            </w:r>
          </w:p>
        </w:tc>
        <w:tc>
          <w:tcPr>
            <w:tcW w:w="0" w:type="auto"/>
            <w:tcBorders>
              <w:top w:val="nil"/>
              <w:left w:val="nil"/>
              <w:bottom w:val="nil"/>
              <w:right w:val="nil"/>
            </w:tcBorders>
            <w:shd w:val="clear" w:color="auto" w:fill="auto"/>
            <w:noWrap/>
            <w:vAlign w:val="bottom"/>
            <w:hideMark/>
          </w:tcPr>
          <w:p w14:paraId="5BC1A4B3"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Standard Deviation</w:t>
            </w:r>
          </w:p>
        </w:tc>
        <w:tc>
          <w:tcPr>
            <w:tcW w:w="0" w:type="auto"/>
            <w:tcBorders>
              <w:top w:val="nil"/>
              <w:left w:val="nil"/>
              <w:bottom w:val="nil"/>
              <w:right w:val="nil"/>
            </w:tcBorders>
            <w:shd w:val="clear" w:color="auto" w:fill="auto"/>
            <w:noWrap/>
            <w:vAlign w:val="bottom"/>
            <w:hideMark/>
          </w:tcPr>
          <w:p w14:paraId="2ED8522D"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6.4</w:t>
            </w:r>
          </w:p>
        </w:tc>
        <w:tc>
          <w:tcPr>
            <w:tcW w:w="0" w:type="auto"/>
            <w:tcBorders>
              <w:top w:val="nil"/>
              <w:left w:val="nil"/>
              <w:bottom w:val="nil"/>
              <w:right w:val="nil"/>
            </w:tcBorders>
            <w:shd w:val="clear" w:color="auto" w:fill="auto"/>
            <w:noWrap/>
            <w:vAlign w:val="bottom"/>
            <w:hideMark/>
          </w:tcPr>
          <w:p w14:paraId="3BD55872"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Standard Deviation</w:t>
            </w:r>
          </w:p>
        </w:tc>
        <w:tc>
          <w:tcPr>
            <w:tcW w:w="0" w:type="auto"/>
            <w:tcBorders>
              <w:top w:val="nil"/>
              <w:left w:val="nil"/>
              <w:bottom w:val="nil"/>
              <w:right w:val="nil"/>
            </w:tcBorders>
            <w:shd w:val="clear" w:color="auto" w:fill="auto"/>
            <w:noWrap/>
            <w:vAlign w:val="bottom"/>
            <w:hideMark/>
          </w:tcPr>
          <w:p w14:paraId="02AEEDED"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5.3</w:t>
            </w:r>
          </w:p>
        </w:tc>
        <w:tc>
          <w:tcPr>
            <w:tcW w:w="0" w:type="auto"/>
            <w:tcBorders>
              <w:top w:val="nil"/>
              <w:left w:val="nil"/>
              <w:bottom w:val="nil"/>
              <w:right w:val="nil"/>
            </w:tcBorders>
            <w:shd w:val="clear" w:color="auto" w:fill="auto"/>
            <w:noWrap/>
            <w:vAlign w:val="bottom"/>
            <w:hideMark/>
          </w:tcPr>
          <w:p w14:paraId="0BEA4EC7"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Standard Deviation</w:t>
            </w:r>
          </w:p>
        </w:tc>
        <w:tc>
          <w:tcPr>
            <w:tcW w:w="0" w:type="auto"/>
            <w:tcBorders>
              <w:top w:val="nil"/>
              <w:left w:val="nil"/>
              <w:bottom w:val="nil"/>
              <w:right w:val="nil"/>
            </w:tcBorders>
            <w:shd w:val="clear" w:color="auto" w:fill="auto"/>
            <w:noWrap/>
            <w:vAlign w:val="bottom"/>
            <w:hideMark/>
          </w:tcPr>
          <w:p w14:paraId="36DCEC2E"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7.8</w:t>
            </w:r>
          </w:p>
        </w:tc>
      </w:tr>
      <w:tr w:rsidR="005654A7" w14:paraId="5A422BED" w14:textId="77777777" w:rsidTr="00FF5CAC">
        <w:trPr>
          <w:trHeight w:val="290"/>
        </w:trPr>
        <w:tc>
          <w:tcPr>
            <w:tcW w:w="0" w:type="auto"/>
            <w:tcBorders>
              <w:top w:val="nil"/>
              <w:left w:val="nil"/>
              <w:bottom w:val="nil"/>
              <w:right w:val="nil"/>
            </w:tcBorders>
            <w:shd w:val="clear" w:color="auto" w:fill="auto"/>
            <w:noWrap/>
            <w:vAlign w:val="bottom"/>
            <w:hideMark/>
          </w:tcPr>
          <w:p w14:paraId="22273DE4"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Sample Variance</w:t>
            </w:r>
          </w:p>
        </w:tc>
        <w:tc>
          <w:tcPr>
            <w:tcW w:w="0" w:type="auto"/>
            <w:tcBorders>
              <w:top w:val="nil"/>
              <w:left w:val="nil"/>
              <w:bottom w:val="nil"/>
              <w:right w:val="nil"/>
            </w:tcBorders>
            <w:shd w:val="clear" w:color="auto" w:fill="auto"/>
            <w:noWrap/>
            <w:vAlign w:val="bottom"/>
            <w:hideMark/>
          </w:tcPr>
          <w:p w14:paraId="567E2619"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8.4</w:t>
            </w:r>
          </w:p>
        </w:tc>
        <w:tc>
          <w:tcPr>
            <w:tcW w:w="0" w:type="auto"/>
            <w:tcBorders>
              <w:top w:val="nil"/>
              <w:left w:val="nil"/>
              <w:bottom w:val="nil"/>
              <w:right w:val="nil"/>
            </w:tcBorders>
            <w:shd w:val="clear" w:color="auto" w:fill="auto"/>
            <w:noWrap/>
            <w:vAlign w:val="bottom"/>
            <w:hideMark/>
          </w:tcPr>
          <w:p w14:paraId="408877DB"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Sample Variance</w:t>
            </w:r>
          </w:p>
        </w:tc>
        <w:tc>
          <w:tcPr>
            <w:tcW w:w="0" w:type="auto"/>
            <w:tcBorders>
              <w:top w:val="nil"/>
              <w:left w:val="nil"/>
              <w:bottom w:val="nil"/>
              <w:right w:val="nil"/>
            </w:tcBorders>
            <w:shd w:val="clear" w:color="auto" w:fill="auto"/>
            <w:noWrap/>
            <w:vAlign w:val="bottom"/>
            <w:hideMark/>
          </w:tcPr>
          <w:p w14:paraId="4E6AE02E"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41.5</w:t>
            </w:r>
          </w:p>
        </w:tc>
        <w:tc>
          <w:tcPr>
            <w:tcW w:w="0" w:type="auto"/>
            <w:tcBorders>
              <w:top w:val="nil"/>
              <w:left w:val="nil"/>
              <w:bottom w:val="nil"/>
              <w:right w:val="nil"/>
            </w:tcBorders>
            <w:shd w:val="clear" w:color="auto" w:fill="auto"/>
            <w:noWrap/>
            <w:vAlign w:val="bottom"/>
            <w:hideMark/>
          </w:tcPr>
          <w:p w14:paraId="75271375"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Sample Variance</w:t>
            </w:r>
          </w:p>
        </w:tc>
        <w:tc>
          <w:tcPr>
            <w:tcW w:w="0" w:type="auto"/>
            <w:tcBorders>
              <w:top w:val="nil"/>
              <w:left w:val="nil"/>
              <w:bottom w:val="nil"/>
              <w:right w:val="nil"/>
            </w:tcBorders>
            <w:shd w:val="clear" w:color="auto" w:fill="auto"/>
            <w:noWrap/>
            <w:vAlign w:val="bottom"/>
            <w:hideMark/>
          </w:tcPr>
          <w:p w14:paraId="77226C08"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28.0</w:t>
            </w:r>
          </w:p>
        </w:tc>
        <w:tc>
          <w:tcPr>
            <w:tcW w:w="0" w:type="auto"/>
            <w:tcBorders>
              <w:top w:val="nil"/>
              <w:left w:val="nil"/>
              <w:bottom w:val="nil"/>
              <w:right w:val="nil"/>
            </w:tcBorders>
            <w:shd w:val="clear" w:color="auto" w:fill="auto"/>
            <w:noWrap/>
            <w:vAlign w:val="bottom"/>
            <w:hideMark/>
          </w:tcPr>
          <w:p w14:paraId="7E976AE9"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Sample Variance</w:t>
            </w:r>
          </w:p>
        </w:tc>
        <w:tc>
          <w:tcPr>
            <w:tcW w:w="0" w:type="auto"/>
            <w:tcBorders>
              <w:top w:val="nil"/>
              <w:left w:val="nil"/>
              <w:bottom w:val="nil"/>
              <w:right w:val="nil"/>
            </w:tcBorders>
            <w:shd w:val="clear" w:color="auto" w:fill="auto"/>
            <w:noWrap/>
            <w:vAlign w:val="bottom"/>
            <w:hideMark/>
          </w:tcPr>
          <w:p w14:paraId="11ED5E2A"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60.9</w:t>
            </w:r>
          </w:p>
        </w:tc>
      </w:tr>
      <w:tr w:rsidR="005654A7" w14:paraId="7C533284" w14:textId="77777777" w:rsidTr="00FF5CAC">
        <w:trPr>
          <w:trHeight w:val="290"/>
        </w:trPr>
        <w:tc>
          <w:tcPr>
            <w:tcW w:w="0" w:type="auto"/>
            <w:tcBorders>
              <w:top w:val="nil"/>
              <w:left w:val="nil"/>
              <w:bottom w:val="nil"/>
              <w:right w:val="nil"/>
            </w:tcBorders>
            <w:shd w:val="clear" w:color="auto" w:fill="auto"/>
            <w:noWrap/>
            <w:vAlign w:val="bottom"/>
            <w:hideMark/>
          </w:tcPr>
          <w:p w14:paraId="379C058E"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Kurtosis</w:t>
            </w:r>
          </w:p>
        </w:tc>
        <w:tc>
          <w:tcPr>
            <w:tcW w:w="0" w:type="auto"/>
            <w:tcBorders>
              <w:top w:val="nil"/>
              <w:left w:val="nil"/>
              <w:bottom w:val="nil"/>
              <w:right w:val="nil"/>
            </w:tcBorders>
            <w:shd w:val="clear" w:color="auto" w:fill="auto"/>
            <w:noWrap/>
            <w:vAlign w:val="bottom"/>
            <w:hideMark/>
          </w:tcPr>
          <w:p w14:paraId="778DE5FC"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-0.2</w:t>
            </w:r>
          </w:p>
        </w:tc>
        <w:tc>
          <w:tcPr>
            <w:tcW w:w="0" w:type="auto"/>
            <w:tcBorders>
              <w:top w:val="nil"/>
              <w:left w:val="nil"/>
              <w:bottom w:val="nil"/>
              <w:right w:val="nil"/>
            </w:tcBorders>
            <w:shd w:val="clear" w:color="auto" w:fill="auto"/>
            <w:noWrap/>
            <w:vAlign w:val="bottom"/>
            <w:hideMark/>
          </w:tcPr>
          <w:p w14:paraId="19BCE6BE"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Kurtosis</w:t>
            </w:r>
          </w:p>
        </w:tc>
        <w:tc>
          <w:tcPr>
            <w:tcW w:w="0" w:type="auto"/>
            <w:tcBorders>
              <w:top w:val="nil"/>
              <w:left w:val="nil"/>
              <w:bottom w:val="nil"/>
              <w:right w:val="nil"/>
            </w:tcBorders>
            <w:shd w:val="clear" w:color="auto" w:fill="auto"/>
            <w:noWrap/>
            <w:vAlign w:val="bottom"/>
            <w:hideMark/>
          </w:tcPr>
          <w:p w14:paraId="7EECB39A"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-0.3</w:t>
            </w:r>
          </w:p>
        </w:tc>
        <w:tc>
          <w:tcPr>
            <w:tcW w:w="0" w:type="auto"/>
            <w:tcBorders>
              <w:top w:val="nil"/>
              <w:left w:val="nil"/>
              <w:bottom w:val="nil"/>
              <w:right w:val="nil"/>
            </w:tcBorders>
            <w:shd w:val="clear" w:color="auto" w:fill="auto"/>
            <w:noWrap/>
            <w:vAlign w:val="bottom"/>
            <w:hideMark/>
          </w:tcPr>
          <w:p w14:paraId="59B31E12"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Kurtosis</w:t>
            </w:r>
          </w:p>
        </w:tc>
        <w:tc>
          <w:tcPr>
            <w:tcW w:w="0" w:type="auto"/>
            <w:tcBorders>
              <w:top w:val="nil"/>
              <w:left w:val="nil"/>
              <w:bottom w:val="nil"/>
              <w:right w:val="nil"/>
            </w:tcBorders>
            <w:shd w:val="clear" w:color="auto" w:fill="auto"/>
            <w:noWrap/>
            <w:vAlign w:val="bottom"/>
            <w:hideMark/>
          </w:tcPr>
          <w:p w14:paraId="47956D95"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1.6</w:t>
            </w:r>
          </w:p>
        </w:tc>
        <w:tc>
          <w:tcPr>
            <w:tcW w:w="0" w:type="auto"/>
            <w:tcBorders>
              <w:top w:val="nil"/>
              <w:left w:val="nil"/>
              <w:bottom w:val="nil"/>
              <w:right w:val="nil"/>
            </w:tcBorders>
            <w:shd w:val="clear" w:color="auto" w:fill="auto"/>
            <w:noWrap/>
            <w:vAlign w:val="bottom"/>
            <w:hideMark/>
          </w:tcPr>
          <w:p w14:paraId="4A99CD30"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Kurtosis</w:t>
            </w:r>
          </w:p>
        </w:tc>
        <w:tc>
          <w:tcPr>
            <w:tcW w:w="0" w:type="auto"/>
            <w:tcBorders>
              <w:top w:val="nil"/>
              <w:left w:val="nil"/>
              <w:bottom w:val="nil"/>
              <w:right w:val="nil"/>
            </w:tcBorders>
            <w:shd w:val="clear" w:color="auto" w:fill="auto"/>
            <w:noWrap/>
            <w:vAlign w:val="bottom"/>
            <w:hideMark/>
          </w:tcPr>
          <w:p w14:paraId="09617F09"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1.6</w:t>
            </w:r>
          </w:p>
        </w:tc>
      </w:tr>
      <w:tr w:rsidR="005654A7" w14:paraId="12A5B158" w14:textId="77777777" w:rsidTr="00FF5CAC">
        <w:trPr>
          <w:trHeight w:val="290"/>
        </w:trPr>
        <w:tc>
          <w:tcPr>
            <w:tcW w:w="0" w:type="auto"/>
            <w:tcBorders>
              <w:top w:val="nil"/>
              <w:left w:val="nil"/>
              <w:bottom w:val="nil"/>
              <w:right w:val="nil"/>
            </w:tcBorders>
            <w:shd w:val="clear" w:color="auto" w:fill="auto"/>
            <w:noWrap/>
            <w:vAlign w:val="bottom"/>
            <w:hideMark/>
          </w:tcPr>
          <w:p w14:paraId="1EC5DF47"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Skewness</w:t>
            </w:r>
          </w:p>
        </w:tc>
        <w:tc>
          <w:tcPr>
            <w:tcW w:w="0" w:type="auto"/>
            <w:tcBorders>
              <w:top w:val="nil"/>
              <w:left w:val="nil"/>
              <w:bottom w:val="nil"/>
              <w:right w:val="nil"/>
            </w:tcBorders>
            <w:shd w:val="clear" w:color="auto" w:fill="auto"/>
            <w:noWrap/>
            <w:vAlign w:val="bottom"/>
            <w:hideMark/>
          </w:tcPr>
          <w:p w14:paraId="28135ADF"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0.5</w:t>
            </w:r>
          </w:p>
        </w:tc>
        <w:tc>
          <w:tcPr>
            <w:tcW w:w="0" w:type="auto"/>
            <w:tcBorders>
              <w:top w:val="nil"/>
              <w:left w:val="nil"/>
              <w:bottom w:val="nil"/>
              <w:right w:val="nil"/>
            </w:tcBorders>
            <w:shd w:val="clear" w:color="auto" w:fill="auto"/>
            <w:noWrap/>
            <w:vAlign w:val="bottom"/>
            <w:hideMark/>
          </w:tcPr>
          <w:p w14:paraId="0991D9B5"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Skewness</w:t>
            </w:r>
          </w:p>
        </w:tc>
        <w:tc>
          <w:tcPr>
            <w:tcW w:w="0" w:type="auto"/>
            <w:tcBorders>
              <w:top w:val="nil"/>
              <w:left w:val="nil"/>
              <w:bottom w:val="nil"/>
              <w:right w:val="nil"/>
            </w:tcBorders>
            <w:shd w:val="clear" w:color="auto" w:fill="auto"/>
            <w:noWrap/>
            <w:vAlign w:val="bottom"/>
            <w:hideMark/>
          </w:tcPr>
          <w:p w14:paraId="3B59AD2D"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-0.3</w:t>
            </w:r>
          </w:p>
        </w:tc>
        <w:tc>
          <w:tcPr>
            <w:tcW w:w="0" w:type="auto"/>
            <w:tcBorders>
              <w:top w:val="nil"/>
              <w:left w:val="nil"/>
              <w:bottom w:val="nil"/>
              <w:right w:val="nil"/>
            </w:tcBorders>
            <w:shd w:val="clear" w:color="auto" w:fill="auto"/>
            <w:noWrap/>
            <w:vAlign w:val="bottom"/>
            <w:hideMark/>
          </w:tcPr>
          <w:p w14:paraId="7A556891"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Skewness</w:t>
            </w:r>
          </w:p>
        </w:tc>
        <w:tc>
          <w:tcPr>
            <w:tcW w:w="0" w:type="auto"/>
            <w:tcBorders>
              <w:top w:val="nil"/>
              <w:left w:val="nil"/>
              <w:bottom w:val="nil"/>
              <w:right w:val="nil"/>
            </w:tcBorders>
            <w:shd w:val="clear" w:color="auto" w:fill="auto"/>
            <w:noWrap/>
            <w:vAlign w:val="bottom"/>
            <w:hideMark/>
          </w:tcPr>
          <w:p w14:paraId="39997EFC"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-0.7</w:t>
            </w:r>
          </w:p>
        </w:tc>
        <w:tc>
          <w:tcPr>
            <w:tcW w:w="0" w:type="auto"/>
            <w:tcBorders>
              <w:top w:val="nil"/>
              <w:left w:val="nil"/>
              <w:bottom w:val="nil"/>
              <w:right w:val="nil"/>
            </w:tcBorders>
            <w:shd w:val="clear" w:color="auto" w:fill="auto"/>
            <w:noWrap/>
            <w:vAlign w:val="bottom"/>
            <w:hideMark/>
          </w:tcPr>
          <w:p w14:paraId="50A94A36"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Skewness</w:t>
            </w:r>
          </w:p>
        </w:tc>
        <w:tc>
          <w:tcPr>
            <w:tcW w:w="0" w:type="auto"/>
            <w:tcBorders>
              <w:top w:val="nil"/>
              <w:left w:val="nil"/>
              <w:bottom w:val="nil"/>
              <w:right w:val="nil"/>
            </w:tcBorders>
            <w:shd w:val="clear" w:color="auto" w:fill="auto"/>
            <w:noWrap/>
            <w:vAlign w:val="bottom"/>
            <w:hideMark/>
          </w:tcPr>
          <w:p w14:paraId="0990CA18"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0.2</w:t>
            </w:r>
          </w:p>
        </w:tc>
      </w:tr>
      <w:tr w:rsidR="005654A7" w14:paraId="493C5F5C" w14:textId="77777777" w:rsidTr="00FF5CAC">
        <w:trPr>
          <w:trHeight w:val="290"/>
        </w:trPr>
        <w:tc>
          <w:tcPr>
            <w:tcW w:w="0" w:type="auto"/>
            <w:tcBorders>
              <w:top w:val="nil"/>
              <w:left w:val="nil"/>
              <w:bottom w:val="nil"/>
              <w:right w:val="nil"/>
            </w:tcBorders>
            <w:shd w:val="clear" w:color="auto" w:fill="auto"/>
            <w:noWrap/>
            <w:vAlign w:val="bottom"/>
            <w:hideMark/>
          </w:tcPr>
          <w:p w14:paraId="79914067"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Range</w:t>
            </w:r>
          </w:p>
        </w:tc>
        <w:tc>
          <w:tcPr>
            <w:tcW w:w="0" w:type="auto"/>
            <w:tcBorders>
              <w:top w:val="nil"/>
              <w:left w:val="nil"/>
              <w:bottom w:val="nil"/>
              <w:right w:val="nil"/>
            </w:tcBorders>
            <w:shd w:val="clear" w:color="auto" w:fill="auto"/>
            <w:noWrap/>
            <w:vAlign w:val="bottom"/>
            <w:hideMark/>
          </w:tcPr>
          <w:p w14:paraId="54609B8A"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9.4</w:t>
            </w:r>
          </w:p>
        </w:tc>
        <w:tc>
          <w:tcPr>
            <w:tcW w:w="0" w:type="auto"/>
            <w:tcBorders>
              <w:top w:val="nil"/>
              <w:left w:val="nil"/>
              <w:bottom w:val="nil"/>
              <w:right w:val="nil"/>
            </w:tcBorders>
            <w:shd w:val="clear" w:color="auto" w:fill="auto"/>
            <w:noWrap/>
            <w:vAlign w:val="bottom"/>
            <w:hideMark/>
          </w:tcPr>
          <w:p w14:paraId="193BDB2C"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Range</w:t>
            </w:r>
          </w:p>
        </w:tc>
        <w:tc>
          <w:tcPr>
            <w:tcW w:w="0" w:type="auto"/>
            <w:tcBorders>
              <w:top w:val="nil"/>
              <w:left w:val="nil"/>
              <w:bottom w:val="nil"/>
              <w:right w:val="nil"/>
            </w:tcBorders>
            <w:shd w:val="clear" w:color="auto" w:fill="auto"/>
            <w:noWrap/>
            <w:vAlign w:val="bottom"/>
            <w:hideMark/>
          </w:tcPr>
          <w:p w14:paraId="2853D8E3"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22.4</w:t>
            </w:r>
          </w:p>
        </w:tc>
        <w:tc>
          <w:tcPr>
            <w:tcW w:w="0" w:type="auto"/>
            <w:tcBorders>
              <w:top w:val="nil"/>
              <w:left w:val="nil"/>
              <w:bottom w:val="nil"/>
              <w:right w:val="nil"/>
            </w:tcBorders>
            <w:shd w:val="clear" w:color="auto" w:fill="auto"/>
            <w:noWrap/>
            <w:vAlign w:val="bottom"/>
            <w:hideMark/>
          </w:tcPr>
          <w:p w14:paraId="33B45542"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Range</w:t>
            </w:r>
          </w:p>
        </w:tc>
        <w:tc>
          <w:tcPr>
            <w:tcW w:w="0" w:type="auto"/>
            <w:tcBorders>
              <w:top w:val="nil"/>
              <w:left w:val="nil"/>
              <w:bottom w:val="nil"/>
              <w:right w:val="nil"/>
            </w:tcBorders>
            <w:shd w:val="clear" w:color="auto" w:fill="auto"/>
            <w:noWrap/>
            <w:vAlign w:val="bottom"/>
            <w:hideMark/>
          </w:tcPr>
          <w:p w14:paraId="283781D2"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20.6</w:t>
            </w:r>
          </w:p>
        </w:tc>
        <w:tc>
          <w:tcPr>
            <w:tcW w:w="0" w:type="auto"/>
            <w:tcBorders>
              <w:top w:val="nil"/>
              <w:left w:val="nil"/>
              <w:bottom w:val="nil"/>
              <w:right w:val="nil"/>
            </w:tcBorders>
            <w:shd w:val="clear" w:color="auto" w:fill="auto"/>
            <w:noWrap/>
            <w:vAlign w:val="bottom"/>
            <w:hideMark/>
          </w:tcPr>
          <w:p w14:paraId="747C1BA5"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Range</w:t>
            </w:r>
          </w:p>
        </w:tc>
        <w:tc>
          <w:tcPr>
            <w:tcW w:w="0" w:type="auto"/>
            <w:tcBorders>
              <w:top w:val="nil"/>
              <w:left w:val="nil"/>
              <w:bottom w:val="nil"/>
              <w:right w:val="nil"/>
            </w:tcBorders>
            <w:shd w:val="clear" w:color="auto" w:fill="auto"/>
            <w:noWrap/>
            <w:vAlign w:val="bottom"/>
            <w:hideMark/>
          </w:tcPr>
          <w:p w14:paraId="583D7849"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32.9</w:t>
            </w:r>
          </w:p>
        </w:tc>
      </w:tr>
      <w:tr w:rsidR="005654A7" w14:paraId="2B9D0895" w14:textId="77777777" w:rsidTr="00FF5CAC">
        <w:trPr>
          <w:trHeight w:val="290"/>
        </w:trPr>
        <w:tc>
          <w:tcPr>
            <w:tcW w:w="0" w:type="auto"/>
            <w:tcBorders>
              <w:top w:val="nil"/>
              <w:left w:val="nil"/>
              <w:bottom w:val="nil"/>
              <w:right w:val="nil"/>
            </w:tcBorders>
            <w:shd w:val="clear" w:color="auto" w:fill="auto"/>
            <w:noWrap/>
            <w:vAlign w:val="bottom"/>
            <w:hideMark/>
          </w:tcPr>
          <w:p w14:paraId="2C233A45"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Minimum</w:t>
            </w:r>
          </w:p>
        </w:tc>
        <w:tc>
          <w:tcPr>
            <w:tcW w:w="0" w:type="auto"/>
            <w:tcBorders>
              <w:top w:val="nil"/>
              <w:left w:val="nil"/>
              <w:bottom w:val="nil"/>
              <w:right w:val="nil"/>
            </w:tcBorders>
            <w:shd w:val="clear" w:color="auto" w:fill="auto"/>
            <w:noWrap/>
            <w:vAlign w:val="bottom"/>
            <w:hideMark/>
          </w:tcPr>
          <w:p w14:paraId="5E7F277B"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10.1</w:t>
            </w:r>
          </w:p>
        </w:tc>
        <w:tc>
          <w:tcPr>
            <w:tcW w:w="0" w:type="auto"/>
            <w:tcBorders>
              <w:top w:val="nil"/>
              <w:left w:val="nil"/>
              <w:bottom w:val="nil"/>
              <w:right w:val="nil"/>
            </w:tcBorders>
            <w:shd w:val="clear" w:color="auto" w:fill="auto"/>
            <w:noWrap/>
            <w:vAlign w:val="bottom"/>
            <w:hideMark/>
          </w:tcPr>
          <w:p w14:paraId="4F1A7F49"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Minimum</w:t>
            </w:r>
          </w:p>
        </w:tc>
        <w:tc>
          <w:tcPr>
            <w:tcW w:w="0" w:type="auto"/>
            <w:tcBorders>
              <w:top w:val="nil"/>
              <w:left w:val="nil"/>
              <w:bottom w:val="nil"/>
              <w:right w:val="nil"/>
            </w:tcBorders>
            <w:shd w:val="clear" w:color="auto" w:fill="auto"/>
            <w:noWrap/>
            <w:vAlign w:val="bottom"/>
            <w:hideMark/>
          </w:tcPr>
          <w:p w14:paraId="4691F90C"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67.3</w:t>
            </w:r>
          </w:p>
        </w:tc>
        <w:tc>
          <w:tcPr>
            <w:tcW w:w="0" w:type="auto"/>
            <w:tcBorders>
              <w:top w:val="nil"/>
              <w:left w:val="nil"/>
              <w:bottom w:val="nil"/>
              <w:right w:val="nil"/>
            </w:tcBorders>
            <w:shd w:val="clear" w:color="auto" w:fill="auto"/>
            <w:noWrap/>
            <w:vAlign w:val="bottom"/>
            <w:hideMark/>
          </w:tcPr>
          <w:p w14:paraId="690C1FEB"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Minimum</w:t>
            </w:r>
          </w:p>
        </w:tc>
        <w:tc>
          <w:tcPr>
            <w:tcW w:w="0" w:type="auto"/>
            <w:tcBorders>
              <w:top w:val="nil"/>
              <w:left w:val="nil"/>
              <w:bottom w:val="nil"/>
              <w:right w:val="nil"/>
            </w:tcBorders>
            <w:shd w:val="clear" w:color="auto" w:fill="auto"/>
            <w:noWrap/>
            <w:vAlign w:val="bottom"/>
            <w:hideMark/>
          </w:tcPr>
          <w:p w14:paraId="11315D0E"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16.4</w:t>
            </w:r>
          </w:p>
        </w:tc>
        <w:tc>
          <w:tcPr>
            <w:tcW w:w="0" w:type="auto"/>
            <w:tcBorders>
              <w:top w:val="nil"/>
              <w:left w:val="nil"/>
              <w:bottom w:val="nil"/>
              <w:right w:val="nil"/>
            </w:tcBorders>
            <w:shd w:val="clear" w:color="auto" w:fill="auto"/>
            <w:noWrap/>
            <w:vAlign w:val="bottom"/>
            <w:hideMark/>
          </w:tcPr>
          <w:p w14:paraId="2DCB9E08"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Minimum</w:t>
            </w:r>
          </w:p>
        </w:tc>
        <w:tc>
          <w:tcPr>
            <w:tcW w:w="0" w:type="auto"/>
            <w:tcBorders>
              <w:top w:val="nil"/>
              <w:left w:val="nil"/>
              <w:bottom w:val="nil"/>
              <w:right w:val="nil"/>
            </w:tcBorders>
            <w:shd w:val="clear" w:color="auto" w:fill="auto"/>
            <w:noWrap/>
            <w:vAlign w:val="bottom"/>
            <w:hideMark/>
          </w:tcPr>
          <w:p w14:paraId="777A585E"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50.7</w:t>
            </w:r>
          </w:p>
        </w:tc>
      </w:tr>
      <w:tr w:rsidR="005654A7" w14:paraId="69DBE564" w14:textId="77777777" w:rsidTr="00FF5CAC">
        <w:trPr>
          <w:trHeight w:val="290"/>
        </w:trPr>
        <w:tc>
          <w:tcPr>
            <w:tcW w:w="0" w:type="auto"/>
            <w:tcBorders>
              <w:top w:val="nil"/>
              <w:left w:val="nil"/>
              <w:bottom w:val="nil"/>
              <w:right w:val="nil"/>
            </w:tcBorders>
            <w:shd w:val="clear" w:color="auto" w:fill="auto"/>
            <w:noWrap/>
            <w:vAlign w:val="bottom"/>
            <w:hideMark/>
          </w:tcPr>
          <w:p w14:paraId="425F0E7A"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Maximum</w:t>
            </w:r>
          </w:p>
        </w:tc>
        <w:tc>
          <w:tcPr>
            <w:tcW w:w="0" w:type="auto"/>
            <w:tcBorders>
              <w:top w:val="nil"/>
              <w:left w:val="nil"/>
              <w:bottom w:val="nil"/>
              <w:right w:val="nil"/>
            </w:tcBorders>
            <w:shd w:val="clear" w:color="auto" w:fill="auto"/>
            <w:noWrap/>
            <w:vAlign w:val="bottom"/>
            <w:hideMark/>
          </w:tcPr>
          <w:p w14:paraId="53BB29B3"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19.5</w:t>
            </w:r>
          </w:p>
        </w:tc>
        <w:tc>
          <w:tcPr>
            <w:tcW w:w="0" w:type="auto"/>
            <w:tcBorders>
              <w:top w:val="nil"/>
              <w:left w:val="nil"/>
              <w:bottom w:val="nil"/>
              <w:right w:val="nil"/>
            </w:tcBorders>
            <w:shd w:val="clear" w:color="auto" w:fill="auto"/>
            <w:noWrap/>
            <w:vAlign w:val="bottom"/>
            <w:hideMark/>
          </w:tcPr>
          <w:p w14:paraId="4E3B8787"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Maximum</w:t>
            </w:r>
          </w:p>
        </w:tc>
        <w:tc>
          <w:tcPr>
            <w:tcW w:w="0" w:type="auto"/>
            <w:tcBorders>
              <w:top w:val="nil"/>
              <w:left w:val="nil"/>
              <w:bottom w:val="nil"/>
              <w:right w:val="nil"/>
            </w:tcBorders>
            <w:shd w:val="clear" w:color="auto" w:fill="auto"/>
            <w:noWrap/>
            <w:vAlign w:val="bottom"/>
            <w:hideMark/>
          </w:tcPr>
          <w:p w14:paraId="5CCB152A"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89.7</w:t>
            </w:r>
          </w:p>
        </w:tc>
        <w:tc>
          <w:tcPr>
            <w:tcW w:w="0" w:type="auto"/>
            <w:tcBorders>
              <w:top w:val="nil"/>
              <w:left w:val="nil"/>
              <w:bottom w:val="nil"/>
              <w:right w:val="nil"/>
            </w:tcBorders>
            <w:shd w:val="clear" w:color="auto" w:fill="auto"/>
            <w:noWrap/>
            <w:vAlign w:val="bottom"/>
            <w:hideMark/>
          </w:tcPr>
          <w:p w14:paraId="75F7E544"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Maximum</w:t>
            </w:r>
          </w:p>
        </w:tc>
        <w:tc>
          <w:tcPr>
            <w:tcW w:w="0" w:type="auto"/>
            <w:tcBorders>
              <w:top w:val="nil"/>
              <w:left w:val="nil"/>
              <w:bottom w:val="nil"/>
              <w:right w:val="nil"/>
            </w:tcBorders>
            <w:shd w:val="clear" w:color="auto" w:fill="auto"/>
            <w:noWrap/>
            <w:vAlign w:val="bottom"/>
            <w:hideMark/>
          </w:tcPr>
          <w:p w14:paraId="422348F4"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37.0</w:t>
            </w:r>
          </w:p>
        </w:tc>
        <w:tc>
          <w:tcPr>
            <w:tcW w:w="0" w:type="auto"/>
            <w:tcBorders>
              <w:top w:val="nil"/>
              <w:left w:val="nil"/>
              <w:bottom w:val="nil"/>
              <w:right w:val="nil"/>
            </w:tcBorders>
            <w:shd w:val="clear" w:color="auto" w:fill="auto"/>
            <w:noWrap/>
            <w:vAlign w:val="bottom"/>
            <w:hideMark/>
          </w:tcPr>
          <w:p w14:paraId="5EB29E2B"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Maximum</w:t>
            </w:r>
          </w:p>
        </w:tc>
        <w:tc>
          <w:tcPr>
            <w:tcW w:w="0" w:type="auto"/>
            <w:tcBorders>
              <w:top w:val="nil"/>
              <w:left w:val="nil"/>
              <w:bottom w:val="nil"/>
              <w:right w:val="nil"/>
            </w:tcBorders>
            <w:shd w:val="clear" w:color="auto" w:fill="auto"/>
            <w:noWrap/>
            <w:vAlign w:val="bottom"/>
            <w:hideMark/>
          </w:tcPr>
          <w:p w14:paraId="056AB62F"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83.6</w:t>
            </w:r>
          </w:p>
        </w:tc>
      </w:tr>
      <w:tr w:rsidR="005654A7" w14:paraId="398BFD9F" w14:textId="77777777" w:rsidTr="00FF5CAC">
        <w:trPr>
          <w:trHeight w:val="290"/>
        </w:trPr>
        <w:tc>
          <w:tcPr>
            <w:tcW w:w="0" w:type="auto"/>
            <w:tcBorders>
              <w:top w:val="nil"/>
              <w:left w:val="nil"/>
              <w:bottom w:val="nil"/>
              <w:right w:val="nil"/>
            </w:tcBorders>
            <w:shd w:val="clear" w:color="auto" w:fill="auto"/>
            <w:noWrap/>
            <w:vAlign w:val="bottom"/>
            <w:hideMark/>
          </w:tcPr>
          <w:p w14:paraId="33FC0FA3"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Sum</w:t>
            </w:r>
          </w:p>
        </w:tc>
        <w:tc>
          <w:tcPr>
            <w:tcW w:w="0" w:type="auto"/>
            <w:tcBorders>
              <w:top w:val="nil"/>
              <w:left w:val="nil"/>
              <w:bottom w:val="nil"/>
              <w:right w:val="nil"/>
            </w:tcBorders>
            <w:shd w:val="clear" w:color="auto" w:fill="auto"/>
            <w:noWrap/>
            <w:vAlign w:val="bottom"/>
            <w:hideMark/>
          </w:tcPr>
          <w:p w14:paraId="67F09FAD"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194.8</w:t>
            </w:r>
          </w:p>
        </w:tc>
        <w:tc>
          <w:tcPr>
            <w:tcW w:w="0" w:type="auto"/>
            <w:tcBorders>
              <w:top w:val="nil"/>
              <w:left w:val="nil"/>
              <w:bottom w:val="nil"/>
              <w:right w:val="nil"/>
            </w:tcBorders>
            <w:shd w:val="clear" w:color="auto" w:fill="auto"/>
            <w:noWrap/>
            <w:vAlign w:val="bottom"/>
            <w:hideMark/>
          </w:tcPr>
          <w:p w14:paraId="152AAA49"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Sum</w:t>
            </w:r>
          </w:p>
        </w:tc>
        <w:tc>
          <w:tcPr>
            <w:tcW w:w="0" w:type="auto"/>
            <w:tcBorders>
              <w:top w:val="nil"/>
              <w:left w:val="nil"/>
              <w:bottom w:val="nil"/>
              <w:right w:val="nil"/>
            </w:tcBorders>
            <w:shd w:val="clear" w:color="auto" w:fill="auto"/>
            <w:noWrap/>
            <w:vAlign w:val="bottom"/>
            <w:hideMark/>
          </w:tcPr>
          <w:p w14:paraId="20D35E5B"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1122.1</w:t>
            </w:r>
          </w:p>
        </w:tc>
        <w:tc>
          <w:tcPr>
            <w:tcW w:w="0" w:type="auto"/>
            <w:tcBorders>
              <w:top w:val="nil"/>
              <w:left w:val="nil"/>
              <w:bottom w:val="nil"/>
              <w:right w:val="nil"/>
            </w:tcBorders>
            <w:shd w:val="clear" w:color="auto" w:fill="auto"/>
            <w:noWrap/>
            <w:vAlign w:val="bottom"/>
            <w:hideMark/>
          </w:tcPr>
          <w:p w14:paraId="67D7867F"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Sum</w:t>
            </w:r>
          </w:p>
        </w:tc>
        <w:tc>
          <w:tcPr>
            <w:tcW w:w="0" w:type="auto"/>
            <w:tcBorders>
              <w:top w:val="nil"/>
              <w:left w:val="nil"/>
              <w:bottom w:val="nil"/>
              <w:right w:val="nil"/>
            </w:tcBorders>
            <w:shd w:val="clear" w:color="auto" w:fill="auto"/>
            <w:noWrap/>
            <w:vAlign w:val="bottom"/>
            <w:hideMark/>
          </w:tcPr>
          <w:p w14:paraId="524FB43E"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404.9</w:t>
            </w:r>
          </w:p>
        </w:tc>
        <w:tc>
          <w:tcPr>
            <w:tcW w:w="0" w:type="auto"/>
            <w:tcBorders>
              <w:top w:val="nil"/>
              <w:left w:val="nil"/>
              <w:bottom w:val="nil"/>
              <w:right w:val="nil"/>
            </w:tcBorders>
            <w:shd w:val="clear" w:color="auto" w:fill="auto"/>
            <w:noWrap/>
            <w:vAlign w:val="bottom"/>
            <w:hideMark/>
          </w:tcPr>
          <w:p w14:paraId="56C27CE6"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Sum</w:t>
            </w:r>
          </w:p>
        </w:tc>
        <w:tc>
          <w:tcPr>
            <w:tcW w:w="0" w:type="auto"/>
            <w:tcBorders>
              <w:top w:val="nil"/>
              <w:left w:val="nil"/>
              <w:bottom w:val="nil"/>
              <w:right w:val="nil"/>
            </w:tcBorders>
            <w:shd w:val="clear" w:color="auto" w:fill="auto"/>
            <w:noWrap/>
            <w:vAlign w:val="bottom"/>
            <w:hideMark/>
          </w:tcPr>
          <w:p w14:paraId="7E3E5D3E"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930.3</w:t>
            </w:r>
          </w:p>
        </w:tc>
      </w:tr>
      <w:tr w:rsidR="005654A7" w14:paraId="2F6FC640" w14:textId="77777777" w:rsidTr="00FF5CAC">
        <w:trPr>
          <w:trHeight w:val="300"/>
        </w:trPr>
        <w:tc>
          <w:tcPr>
            <w:tcW w:w="0" w:type="auto"/>
            <w:tcBorders>
              <w:top w:val="nil"/>
              <w:left w:val="nil"/>
              <w:bottom w:val="single" w:sz="8" w:space="0" w:color="auto"/>
              <w:right w:val="nil"/>
            </w:tcBorders>
            <w:shd w:val="clear" w:color="auto" w:fill="auto"/>
            <w:noWrap/>
            <w:vAlign w:val="bottom"/>
            <w:hideMark/>
          </w:tcPr>
          <w:p w14:paraId="4A8D9E65"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Count</w:t>
            </w:r>
          </w:p>
        </w:tc>
        <w:tc>
          <w:tcPr>
            <w:tcW w:w="0" w:type="auto"/>
            <w:tcBorders>
              <w:top w:val="nil"/>
              <w:left w:val="nil"/>
              <w:bottom w:val="single" w:sz="8" w:space="0" w:color="auto"/>
              <w:right w:val="nil"/>
            </w:tcBorders>
            <w:shd w:val="clear" w:color="auto" w:fill="auto"/>
            <w:noWrap/>
            <w:vAlign w:val="bottom"/>
            <w:hideMark/>
          </w:tcPr>
          <w:p w14:paraId="3602562B"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14.0</w:t>
            </w:r>
          </w:p>
        </w:tc>
        <w:tc>
          <w:tcPr>
            <w:tcW w:w="0" w:type="auto"/>
            <w:tcBorders>
              <w:top w:val="nil"/>
              <w:left w:val="nil"/>
              <w:bottom w:val="single" w:sz="8" w:space="0" w:color="auto"/>
              <w:right w:val="nil"/>
            </w:tcBorders>
            <w:shd w:val="clear" w:color="auto" w:fill="auto"/>
            <w:noWrap/>
            <w:vAlign w:val="bottom"/>
            <w:hideMark/>
          </w:tcPr>
          <w:p w14:paraId="12B0826C"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Count</w:t>
            </w:r>
          </w:p>
        </w:tc>
        <w:tc>
          <w:tcPr>
            <w:tcW w:w="0" w:type="auto"/>
            <w:tcBorders>
              <w:top w:val="nil"/>
              <w:left w:val="nil"/>
              <w:bottom w:val="single" w:sz="8" w:space="0" w:color="auto"/>
              <w:right w:val="nil"/>
            </w:tcBorders>
            <w:shd w:val="clear" w:color="auto" w:fill="auto"/>
            <w:noWrap/>
            <w:vAlign w:val="bottom"/>
            <w:hideMark/>
          </w:tcPr>
          <w:p w14:paraId="188811B3"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14.0</w:t>
            </w:r>
          </w:p>
        </w:tc>
        <w:tc>
          <w:tcPr>
            <w:tcW w:w="0" w:type="auto"/>
            <w:tcBorders>
              <w:top w:val="nil"/>
              <w:left w:val="nil"/>
              <w:bottom w:val="single" w:sz="8" w:space="0" w:color="auto"/>
              <w:right w:val="nil"/>
            </w:tcBorders>
            <w:shd w:val="clear" w:color="auto" w:fill="auto"/>
            <w:noWrap/>
            <w:vAlign w:val="bottom"/>
            <w:hideMark/>
          </w:tcPr>
          <w:p w14:paraId="371BB6CD"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Count</w:t>
            </w:r>
          </w:p>
        </w:tc>
        <w:tc>
          <w:tcPr>
            <w:tcW w:w="0" w:type="auto"/>
            <w:tcBorders>
              <w:top w:val="nil"/>
              <w:left w:val="nil"/>
              <w:bottom w:val="single" w:sz="8" w:space="0" w:color="auto"/>
              <w:right w:val="nil"/>
            </w:tcBorders>
            <w:shd w:val="clear" w:color="auto" w:fill="auto"/>
            <w:noWrap/>
            <w:vAlign w:val="bottom"/>
            <w:hideMark/>
          </w:tcPr>
          <w:p w14:paraId="3D40A7D8"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14.0</w:t>
            </w:r>
          </w:p>
        </w:tc>
        <w:tc>
          <w:tcPr>
            <w:tcW w:w="0" w:type="auto"/>
            <w:tcBorders>
              <w:top w:val="nil"/>
              <w:left w:val="nil"/>
              <w:bottom w:val="single" w:sz="8" w:space="0" w:color="auto"/>
              <w:right w:val="nil"/>
            </w:tcBorders>
            <w:shd w:val="clear" w:color="auto" w:fill="auto"/>
            <w:noWrap/>
            <w:vAlign w:val="bottom"/>
            <w:hideMark/>
          </w:tcPr>
          <w:p w14:paraId="7473ED58" w14:textId="77777777" w:rsidR="00FF5CAC" w:rsidRPr="00FF5CAC" w:rsidRDefault="009C382C" w:rsidP="00FF5CAC">
            <w:pPr>
              <w:spacing w:before="0" w:after="0" w:line="240" w:lineRule="auto"/>
              <w:jc w:val="lef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Count</w:t>
            </w:r>
          </w:p>
        </w:tc>
        <w:tc>
          <w:tcPr>
            <w:tcW w:w="0" w:type="auto"/>
            <w:tcBorders>
              <w:top w:val="nil"/>
              <w:left w:val="nil"/>
              <w:bottom w:val="single" w:sz="8" w:space="0" w:color="auto"/>
              <w:right w:val="nil"/>
            </w:tcBorders>
            <w:shd w:val="clear" w:color="auto" w:fill="auto"/>
            <w:noWrap/>
            <w:vAlign w:val="bottom"/>
            <w:hideMark/>
          </w:tcPr>
          <w:p w14:paraId="1E654E0B" w14:textId="77777777" w:rsidR="00FF5CAC" w:rsidRPr="00FF5CAC" w:rsidRDefault="009C382C" w:rsidP="00FF5CAC">
            <w:pPr>
              <w:spacing w:before="0" w:after="0" w:line="240" w:lineRule="auto"/>
              <w:jc w:val="right"/>
              <w:rPr>
                <w:rFonts w:ascii="Calibri" w:eastAsia="Times New Roman" w:hAnsi="Calibri" w:cs="Calibri"/>
                <w:color w:val="000000"/>
                <w:kern w:val="0"/>
                <w:sz w:val="22"/>
                <w:lang w:val="en-US"/>
                <w14:ligatures w14:val="none"/>
              </w:rPr>
            </w:pPr>
            <w:r w:rsidRPr="00FF5CAC">
              <w:rPr>
                <w:rFonts w:ascii="Calibri" w:eastAsia="Times New Roman" w:hAnsi="Calibri" w:cs="Calibri"/>
                <w:color w:val="000000"/>
                <w:kern w:val="0"/>
                <w:sz w:val="22"/>
                <w:lang w:val="en-US"/>
                <w14:ligatures w14:val="none"/>
              </w:rPr>
              <w:t>14.0</w:t>
            </w:r>
          </w:p>
        </w:tc>
      </w:tr>
    </w:tbl>
    <w:p w14:paraId="6E155F50" w14:textId="77777777" w:rsidR="00C30FAD" w:rsidRPr="00C30FAD" w:rsidRDefault="00C30FAD" w:rsidP="00C30FAD">
      <w:pPr>
        <w:rPr>
          <w:lang w:val="en-US"/>
        </w:rPr>
      </w:pPr>
    </w:p>
    <w:sectPr w:rsidR="00C30FAD" w:rsidRPr="00C30FAD">
      <w:head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4FD7BA5" w14:textId="77777777" w:rsidR="009C382C" w:rsidRDefault="009C382C" w:rsidP="00244B9B">
      <w:pPr>
        <w:spacing w:before="0" w:after="0" w:line="240" w:lineRule="auto"/>
      </w:pPr>
      <w:r>
        <w:separator/>
      </w:r>
    </w:p>
  </w:endnote>
  <w:endnote w:type="continuationSeparator" w:id="0">
    <w:p w14:paraId="54B06831" w14:textId="77777777" w:rsidR="009C382C" w:rsidRDefault="009C382C" w:rsidP="00244B9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2B96265" w14:textId="77777777" w:rsidR="009C382C" w:rsidRDefault="009C382C" w:rsidP="00244B9B">
      <w:pPr>
        <w:spacing w:before="0" w:after="0" w:line="240" w:lineRule="auto"/>
      </w:pPr>
      <w:r>
        <w:separator/>
      </w:r>
    </w:p>
  </w:footnote>
  <w:footnote w:type="continuationSeparator" w:id="0">
    <w:p w14:paraId="6A931177" w14:textId="77777777" w:rsidR="009C382C" w:rsidRDefault="009C382C" w:rsidP="00244B9B">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7F7F7F" w:themeColor="background1" w:themeShade="7F"/>
        <w:spacing w:val="60"/>
      </w:rPr>
      <w:id w:val="1680085440"/>
      <w:docPartObj>
        <w:docPartGallery w:val="Page Numbers (Top of Page)"/>
        <w:docPartUnique/>
      </w:docPartObj>
    </w:sdtPr>
    <w:sdtEndPr>
      <w:rPr>
        <w:b/>
        <w:bCs/>
        <w:noProof/>
        <w:color w:val="auto"/>
        <w:spacing w:val="0"/>
      </w:rPr>
    </w:sdtEndPr>
    <w:sdtContent>
      <w:p w14:paraId="21B615FC" w14:textId="77777777" w:rsidR="00244B9B" w:rsidRDefault="009C382C">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2F16C2" w:rsidRPr="002F16C2">
          <w:rPr>
            <w:b/>
            <w:bCs/>
            <w:noProof/>
          </w:rPr>
          <w:t>21</w:t>
        </w:r>
        <w:r>
          <w:rPr>
            <w:b/>
            <w:bCs/>
            <w:noProof/>
          </w:rPr>
          <w:fldChar w:fldCharType="end"/>
        </w:r>
      </w:p>
    </w:sdtContent>
  </w:sdt>
  <w:p w14:paraId="61761BEB" w14:textId="77777777" w:rsidR="00244B9B" w:rsidRDefault="00244B9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2644"/>
    <w:rsid w:val="00090ECE"/>
    <w:rsid w:val="000A48AC"/>
    <w:rsid w:val="000F1DE8"/>
    <w:rsid w:val="0014672B"/>
    <w:rsid w:val="001F3DB9"/>
    <w:rsid w:val="002152A7"/>
    <w:rsid w:val="00236E25"/>
    <w:rsid w:val="002370D7"/>
    <w:rsid w:val="00244B9B"/>
    <w:rsid w:val="00266DA9"/>
    <w:rsid w:val="00270B52"/>
    <w:rsid w:val="002B0665"/>
    <w:rsid w:val="002B64D3"/>
    <w:rsid w:val="002C4E5D"/>
    <w:rsid w:val="002F16C2"/>
    <w:rsid w:val="002F6098"/>
    <w:rsid w:val="00304E91"/>
    <w:rsid w:val="00312F95"/>
    <w:rsid w:val="00361481"/>
    <w:rsid w:val="003641FD"/>
    <w:rsid w:val="003E3E01"/>
    <w:rsid w:val="0048223E"/>
    <w:rsid w:val="004A45A8"/>
    <w:rsid w:val="004D24AE"/>
    <w:rsid w:val="00504C50"/>
    <w:rsid w:val="005123DF"/>
    <w:rsid w:val="005654A7"/>
    <w:rsid w:val="00581E85"/>
    <w:rsid w:val="00585BD4"/>
    <w:rsid w:val="005977F1"/>
    <w:rsid w:val="005D5F46"/>
    <w:rsid w:val="005F554F"/>
    <w:rsid w:val="005F6537"/>
    <w:rsid w:val="006708AF"/>
    <w:rsid w:val="00687266"/>
    <w:rsid w:val="00697746"/>
    <w:rsid w:val="006F051D"/>
    <w:rsid w:val="006F58BF"/>
    <w:rsid w:val="00712769"/>
    <w:rsid w:val="00820FAD"/>
    <w:rsid w:val="00825E8A"/>
    <w:rsid w:val="008755B2"/>
    <w:rsid w:val="00880A21"/>
    <w:rsid w:val="00884D92"/>
    <w:rsid w:val="0089217D"/>
    <w:rsid w:val="008D4B8C"/>
    <w:rsid w:val="009164B4"/>
    <w:rsid w:val="00922663"/>
    <w:rsid w:val="0093438E"/>
    <w:rsid w:val="009C382C"/>
    <w:rsid w:val="009D6C7B"/>
    <w:rsid w:val="00A03B2C"/>
    <w:rsid w:val="00A92644"/>
    <w:rsid w:val="00B1370E"/>
    <w:rsid w:val="00B272CE"/>
    <w:rsid w:val="00B5203C"/>
    <w:rsid w:val="00B71AF9"/>
    <w:rsid w:val="00BB0281"/>
    <w:rsid w:val="00C30FAD"/>
    <w:rsid w:val="00C50428"/>
    <w:rsid w:val="00C552C7"/>
    <w:rsid w:val="00C60B9D"/>
    <w:rsid w:val="00CC680E"/>
    <w:rsid w:val="00CE47E5"/>
    <w:rsid w:val="00D16A18"/>
    <w:rsid w:val="00D460DA"/>
    <w:rsid w:val="00D52CC7"/>
    <w:rsid w:val="00D604AF"/>
    <w:rsid w:val="00DD2150"/>
    <w:rsid w:val="00E27433"/>
    <w:rsid w:val="00E35472"/>
    <w:rsid w:val="00E5059F"/>
    <w:rsid w:val="00EF5D33"/>
    <w:rsid w:val="00F4569F"/>
    <w:rsid w:val="00F85EE1"/>
    <w:rsid w:val="00FD3613"/>
    <w:rsid w:val="00FF5CA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414C9"/>
  <w15:chartTrackingRefBased/>
  <w15:docId w15:val="{BA24A56D-344D-4AB4-B412-040ECA0D9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755B2"/>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E47E5"/>
    <w:pPr>
      <w:keepNext/>
      <w:keepLines/>
      <w:spacing w:before="240" w:after="0"/>
      <w:jc w:val="left"/>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8755B2"/>
    <w:pPr>
      <w:keepNext/>
      <w:keepLines/>
      <w:spacing w:before="40" w:after="0"/>
      <w:jc w:val="left"/>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712769"/>
    <w:pPr>
      <w:keepNext/>
      <w:keepLines/>
      <w:spacing w:before="40" w:after="0"/>
      <w:outlineLvl w:val="2"/>
    </w:pPr>
    <w:rPr>
      <w:rFonts w:eastAsiaTheme="majorEastAsia" w:cstheme="majorBidi"/>
      <w:i/>
      <w:color w:val="000000" w:themeColor="text1"/>
      <w:szCs w:val="24"/>
    </w:rPr>
  </w:style>
  <w:style w:type="paragraph" w:styleId="Heading4">
    <w:name w:val="heading 4"/>
    <w:basedOn w:val="Normal"/>
    <w:next w:val="Normal"/>
    <w:link w:val="Heading4Char"/>
    <w:uiPriority w:val="9"/>
    <w:semiHidden/>
    <w:unhideWhenUsed/>
    <w:qFormat/>
    <w:rsid w:val="00A9264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9264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9264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9264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92644"/>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92644"/>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D4B8C"/>
    <w:pPr>
      <w:spacing w:before="240" w:after="240" w:line="480" w:lineRule="auto"/>
      <w:ind w:left="720" w:hanging="720"/>
      <w:jc w:val="both"/>
    </w:pPr>
    <w:rPr>
      <w:rFonts w:ascii="Times New Roman" w:hAnsi="Times New Roman"/>
      <w:sz w:val="24"/>
    </w:rPr>
  </w:style>
  <w:style w:type="character" w:customStyle="1" w:styleId="Heading1Char">
    <w:name w:val="Heading 1 Char"/>
    <w:basedOn w:val="DefaultParagraphFont"/>
    <w:link w:val="Heading1"/>
    <w:uiPriority w:val="9"/>
    <w:rsid w:val="00CE47E5"/>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8755B2"/>
    <w:rPr>
      <w:rFonts w:ascii="Times New Roman" w:eastAsiaTheme="majorEastAsia" w:hAnsi="Times New Roman" w:cstheme="majorBidi"/>
      <w:b/>
      <w:i/>
      <w:color w:val="000000" w:themeColor="text1"/>
      <w:sz w:val="24"/>
      <w:szCs w:val="26"/>
      <w:lang w:val="en-GB"/>
    </w:rPr>
  </w:style>
  <w:style w:type="character" w:customStyle="1" w:styleId="Heading3Char">
    <w:name w:val="Heading 3 Char"/>
    <w:basedOn w:val="DefaultParagraphFont"/>
    <w:link w:val="Heading3"/>
    <w:uiPriority w:val="9"/>
    <w:rsid w:val="00712769"/>
    <w:rPr>
      <w:rFonts w:ascii="Times New Roman" w:eastAsiaTheme="majorEastAsia" w:hAnsi="Times New Roman" w:cstheme="majorBidi"/>
      <w:i/>
      <w:color w:val="000000" w:themeColor="text1"/>
      <w:sz w:val="24"/>
      <w:szCs w:val="24"/>
    </w:rPr>
  </w:style>
  <w:style w:type="character" w:customStyle="1" w:styleId="Heading4Char">
    <w:name w:val="Heading 4 Char"/>
    <w:basedOn w:val="DefaultParagraphFont"/>
    <w:link w:val="Heading4"/>
    <w:uiPriority w:val="9"/>
    <w:semiHidden/>
    <w:rsid w:val="00A92644"/>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A92644"/>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A92644"/>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A92644"/>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A92644"/>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A92644"/>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A92644"/>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64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9264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64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9264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92644"/>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A92644"/>
    <w:pPr>
      <w:ind w:left="720"/>
      <w:contextualSpacing/>
    </w:pPr>
  </w:style>
  <w:style w:type="character" w:styleId="IntenseEmphasis">
    <w:name w:val="Intense Emphasis"/>
    <w:basedOn w:val="DefaultParagraphFont"/>
    <w:uiPriority w:val="21"/>
    <w:qFormat/>
    <w:rsid w:val="00A92644"/>
    <w:rPr>
      <w:i/>
      <w:iCs/>
      <w:color w:val="2F5496" w:themeColor="accent1" w:themeShade="BF"/>
    </w:rPr>
  </w:style>
  <w:style w:type="paragraph" w:styleId="IntenseQuote">
    <w:name w:val="Intense Quote"/>
    <w:basedOn w:val="Normal"/>
    <w:next w:val="Normal"/>
    <w:link w:val="IntenseQuoteChar"/>
    <w:uiPriority w:val="30"/>
    <w:qFormat/>
    <w:rsid w:val="00A9264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92644"/>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A92644"/>
    <w:rPr>
      <w:b/>
      <w:bCs/>
      <w:smallCaps/>
      <w:color w:val="2F5496" w:themeColor="accent1" w:themeShade="BF"/>
      <w:spacing w:val="5"/>
    </w:rPr>
  </w:style>
  <w:style w:type="character" w:styleId="Hyperlink">
    <w:name w:val="Hyperlink"/>
    <w:basedOn w:val="DefaultParagraphFont"/>
    <w:uiPriority w:val="99"/>
    <w:unhideWhenUsed/>
    <w:rsid w:val="00D52CC7"/>
    <w:rPr>
      <w:color w:val="0563C1" w:themeColor="hyperlink"/>
      <w:u w:val="single"/>
    </w:rPr>
  </w:style>
  <w:style w:type="character" w:customStyle="1" w:styleId="UnresolvedMention">
    <w:name w:val="Unresolved Mention"/>
    <w:basedOn w:val="DefaultParagraphFont"/>
    <w:uiPriority w:val="99"/>
    <w:semiHidden/>
    <w:unhideWhenUsed/>
    <w:rsid w:val="00D52CC7"/>
    <w:rPr>
      <w:color w:val="605E5C"/>
      <w:shd w:val="clear" w:color="auto" w:fill="E1DFDD"/>
    </w:rPr>
  </w:style>
  <w:style w:type="paragraph" w:styleId="Header">
    <w:name w:val="header"/>
    <w:basedOn w:val="Normal"/>
    <w:link w:val="HeaderChar"/>
    <w:uiPriority w:val="99"/>
    <w:unhideWhenUsed/>
    <w:rsid w:val="00244B9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44B9B"/>
    <w:rPr>
      <w:rFonts w:ascii="Times New Roman" w:hAnsi="Times New Roman"/>
      <w:sz w:val="24"/>
      <w:lang w:val="en-GB"/>
    </w:rPr>
  </w:style>
  <w:style w:type="paragraph" w:styleId="Footer">
    <w:name w:val="footer"/>
    <w:basedOn w:val="Normal"/>
    <w:link w:val="FooterChar"/>
    <w:uiPriority w:val="99"/>
    <w:unhideWhenUsed/>
    <w:rsid w:val="00244B9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44B9B"/>
    <w:rPr>
      <w:rFonts w:ascii="Times New Roman" w:hAnsi="Times New Roman"/>
      <w:sz w:val="24"/>
      <w:lang w:val="en-GB"/>
    </w:rPr>
  </w:style>
  <w:style w:type="paragraph" w:styleId="TOCHeading">
    <w:name w:val="TOC Heading"/>
    <w:basedOn w:val="Heading1"/>
    <w:next w:val="Normal"/>
    <w:uiPriority w:val="39"/>
    <w:unhideWhenUsed/>
    <w:qFormat/>
    <w:rsid w:val="00244B9B"/>
    <w:pPr>
      <w:spacing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244B9B"/>
    <w:pPr>
      <w:spacing w:after="100"/>
    </w:pPr>
  </w:style>
  <w:style w:type="paragraph" w:styleId="TOC2">
    <w:name w:val="toc 2"/>
    <w:basedOn w:val="Normal"/>
    <w:next w:val="Normal"/>
    <w:autoRedefine/>
    <w:uiPriority w:val="39"/>
    <w:unhideWhenUsed/>
    <w:rsid w:val="005F554F"/>
    <w:pPr>
      <w:spacing w:after="100"/>
      <w:ind w:left="240"/>
    </w:pPr>
  </w:style>
  <w:style w:type="paragraph" w:styleId="Caption">
    <w:name w:val="caption"/>
    <w:basedOn w:val="Normal"/>
    <w:next w:val="Normal"/>
    <w:uiPriority w:val="35"/>
    <w:unhideWhenUsed/>
    <w:qFormat/>
    <w:rsid w:val="00E5059F"/>
    <w:pPr>
      <w:spacing w:before="0"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36E2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3063070231152976" TargetMode="External"/><Relationship Id="rId13" Type="http://schemas.openxmlformats.org/officeDocument/2006/relationships/hyperlink" Target="https://doi.org/10.3389/fpsyg.2022.833776" TargetMode="External"/><Relationship Id="rId18" Type="http://schemas.openxmlformats.org/officeDocument/2006/relationships/hyperlink" Target="https://doi.org/10.1016/j.orgdyn.2021.100886" TargetMode="External"/><Relationship Id="rId26"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hyperlink" Target="https://sloanreview.mit.edu/article/five-ways-leaders-can-support-remote-work/" TargetMode="External"/><Relationship Id="rId7" Type="http://schemas.openxmlformats.org/officeDocument/2006/relationships/hyperlink" Target="https://dlib.hust.edu.vn/bitstream/HUST/23082/1/OER000002245.pdf" TargetMode="External"/><Relationship Id="rId12" Type="http://schemas.openxmlformats.org/officeDocument/2006/relationships/hyperlink" Target="https://doi.org/10.3389/fpsyg.2020.590271" TargetMode="External"/><Relationship Id="rId17" Type="http://schemas.openxmlformats.org/officeDocument/2006/relationships/hyperlink" Target="https://doi.org/10.1177/23970022221083697" TargetMode="External"/><Relationship Id="rId25"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doi.org/10.3390/ijerph192215326" TargetMode="External"/><Relationship Id="rId20" Type="http://schemas.openxmlformats.org/officeDocument/2006/relationships/hyperlink" Target="https://doi.org/10.1016/j.mnl.2021.01.001"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46/annurev-orgpsych-120920-050115" TargetMode="External"/><Relationship Id="rId24"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hyperlink" Target="https://doi.org/10.1080/13632434.2022.2064626" TargetMode="External"/><Relationship Id="rId23" Type="http://schemas.openxmlformats.org/officeDocument/2006/relationships/hyperlink" Target="https://doi.org/10.1177/15480518211053531" TargetMode="External"/><Relationship Id="rId28" Type="http://schemas.openxmlformats.org/officeDocument/2006/relationships/image" Target="media/image5.png"/><Relationship Id="rId10" Type="http://schemas.openxmlformats.org/officeDocument/2006/relationships/hyperlink" Target="https://doi.org/10.1177/1741143220987841" TargetMode="External"/><Relationship Id="rId19" Type="http://schemas.openxmlformats.org/officeDocument/2006/relationships/hyperlink" Target="https://web.archive.org/web/20200507111150id_/https://www1.racgp.org.au/getattachment/bd90d7ef-f257-4c89-813f-f047472bf619/Is-COVID-19-an-opportunity-to-improve-virtual-lead.aspx"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07/s11528-022-00708-x" TargetMode="External"/><Relationship Id="rId14" Type="http://schemas.openxmlformats.org/officeDocument/2006/relationships/hyperlink" Target="https://doi.org/10.1007/978-3-030-82616-1_46" TargetMode="External"/><Relationship Id="rId22" Type="http://schemas.openxmlformats.org/officeDocument/2006/relationships/hyperlink" Target="https://doi.org/10.1111/jan.15028" TargetMode="External"/><Relationship Id="rId27" Type="http://schemas.openxmlformats.org/officeDocument/2006/relationships/image" Target="media/image4.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CB3C94-37E1-458E-A3F9-C41F01E20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4789</Words>
  <Characters>27301</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 Raheem</cp:lastModifiedBy>
  <cp:revision>2</cp:revision>
  <dcterms:created xsi:type="dcterms:W3CDTF">2025-03-19T18:33:00Z</dcterms:created>
  <dcterms:modified xsi:type="dcterms:W3CDTF">2025-03-19T18:33:00Z</dcterms:modified>
</cp:coreProperties>
</file>