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F9B35" w14:textId="77777777" w:rsidR="00930889" w:rsidRPr="00930889" w:rsidRDefault="00930889" w:rsidP="00930889">
      <w:pPr>
        <w:ind w:left="-180" w:right="-334"/>
        <w:rPr>
          <w:rFonts w:ascii="Georgia" w:eastAsia="SimSun" w:hAnsi="Georgia" w:cs="Times New Roman"/>
          <w:color w:val="000000"/>
          <w:sz w:val="21"/>
          <w:szCs w:val="21"/>
          <w:lang w:val="en-GB"/>
        </w:rPr>
      </w:pPr>
    </w:p>
    <w:p w14:paraId="58E21958" w14:textId="77777777" w:rsidR="00930889" w:rsidRPr="00930889" w:rsidRDefault="00930889" w:rsidP="00930889">
      <w:pPr>
        <w:ind w:left="-180" w:right="-334"/>
        <w:rPr>
          <w:rFonts w:ascii="Georgia" w:eastAsia="SimSun" w:hAnsi="Georgia" w:cs="Times New Roman"/>
          <w:color w:val="000000"/>
          <w:sz w:val="21"/>
          <w:szCs w:val="21"/>
          <w:lang w:val="en-GB"/>
        </w:rPr>
      </w:pPr>
    </w:p>
    <w:p w14:paraId="74F31DAE" w14:textId="77777777" w:rsidR="00930889" w:rsidRPr="00930889" w:rsidRDefault="00930889" w:rsidP="00930889">
      <w:pPr>
        <w:ind w:left="-180" w:right="-334"/>
        <w:rPr>
          <w:rFonts w:ascii="Georgia" w:eastAsia="SimSun" w:hAnsi="Georgia" w:cs="Times New Roman"/>
          <w:color w:val="000000"/>
          <w:sz w:val="21"/>
          <w:szCs w:val="21"/>
          <w:lang w:val="en-GB"/>
        </w:rPr>
      </w:pPr>
    </w:p>
    <w:p w14:paraId="2DC69ED0" w14:textId="77777777" w:rsidR="00930889" w:rsidRPr="00930889" w:rsidRDefault="00930889" w:rsidP="00930889">
      <w:pPr>
        <w:ind w:left="-180" w:right="-334"/>
        <w:jc w:val="center"/>
        <w:rPr>
          <w:rFonts w:ascii="Arial" w:eastAsia="SimSun" w:hAnsi="Arial" w:cs="Arial"/>
          <w:b/>
          <w:color w:val="000000"/>
          <w:sz w:val="28"/>
          <w:szCs w:val="28"/>
          <w:lang w:val="cy-GB"/>
        </w:rPr>
      </w:pPr>
      <w:r w:rsidRPr="00930889">
        <w:rPr>
          <w:rFonts w:ascii="Arial" w:eastAsia="SimSun" w:hAnsi="Arial" w:cs="Arial"/>
          <w:b/>
          <w:color w:val="000000"/>
          <w:sz w:val="28"/>
          <w:szCs w:val="28"/>
          <w:lang w:val="cy-GB"/>
        </w:rPr>
        <w:t xml:space="preserve">Postgraduate/Distance Learning </w:t>
      </w:r>
    </w:p>
    <w:p w14:paraId="37C75C1E" w14:textId="77777777" w:rsidR="00930889" w:rsidRPr="00930889" w:rsidRDefault="00930889" w:rsidP="00930889">
      <w:pPr>
        <w:ind w:left="-180" w:right="-334"/>
        <w:jc w:val="center"/>
        <w:rPr>
          <w:rFonts w:ascii="Arial" w:eastAsia="SimSun" w:hAnsi="Arial" w:cs="Arial"/>
          <w:b/>
          <w:color w:val="000000"/>
          <w:sz w:val="28"/>
          <w:szCs w:val="28"/>
          <w:lang w:val="en-GB"/>
        </w:rPr>
      </w:pPr>
      <w:r w:rsidRPr="00930889">
        <w:rPr>
          <w:rFonts w:ascii="Arial" w:eastAsia="SimSun" w:hAnsi="Arial" w:cs="Arial"/>
          <w:b/>
          <w:color w:val="000000"/>
          <w:sz w:val="28"/>
          <w:szCs w:val="28"/>
          <w:lang w:val="cy-GB"/>
        </w:rPr>
        <w:t>Assignment coversheet &amp; feedback form</w:t>
      </w:r>
    </w:p>
    <w:p w14:paraId="7625BA78" w14:textId="77777777" w:rsidR="00930889" w:rsidRPr="00930889" w:rsidRDefault="00930889" w:rsidP="00930889">
      <w:pPr>
        <w:rPr>
          <w:rFonts w:ascii="Arial" w:eastAsia="SimSun" w:hAnsi="Arial" w:cs="Arial"/>
          <w:sz w:val="28"/>
          <w:szCs w:val="28"/>
          <w:lang w:val="cy-GB"/>
        </w:rPr>
      </w:pPr>
    </w:p>
    <w:p w14:paraId="206F8A0D" w14:textId="77777777" w:rsidR="00930889" w:rsidRPr="00930889" w:rsidRDefault="00930889" w:rsidP="00930889">
      <w:pPr>
        <w:keepNext/>
        <w:ind w:left="720"/>
        <w:jc w:val="center"/>
        <w:outlineLvl w:val="2"/>
        <w:rPr>
          <w:rFonts w:ascii="Tahoma" w:eastAsia="SimSun" w:hAnsi="Tahoma" w:cs="Tahoma"/>
          <w:b/>
          <w:bCs/>
          <w:sz w:val="20"/>
          <w:szCs w:val="20"/>
          <w:lang w:val="cy-GB"/>
        </w:rPr>
      </w:pPr>
      <w:r w:rsidRPr="00930889">
        <w:rPr>
          <w:rFonts w:ascii="Tahoma" w:eastAsia="SimSun" w:hAnsi="Tahoma" w:cs="Tahoma"/>
          <w:b/>
          <w:bCs/>
          <w:sz w:val="20"/>
          <w:szCs w:val="20"/>
          <w:lang w:val="cy-GB"/>
        </w:rPr>
        <w:t>THIS SHEET MUST BE THE FIRST PAGE OF THE ASSIGNMENT YOU ARE SUBMITTING  (DO NOT SEND AS A SEPARATE FILE)</w:t>
      </w:r>
    </w:p>
    <w:p w14:paraId="720FE352" w14:textId="77777777" w:rsidR="00930889" w:rsidRPr="00930889" w:rsidRDefault="00930889" w:rsidP="00930889">
      <w:pPr>
        <w:keepNext/>
        <w:ind w:left="720"/>
        <w:jc w:val="center"/>
        <w:outlineLvl w:val="2"/>
        <w:rPr>
          <w:rFonts w:ascii="Trebuchet MS" w:eastAsia="SimSun" w:hAnsi="Trebuchet MS" w:cs="Tahoma"/>
          <w:b/>
          <w:bCs/>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30889" w:rsidRPr="00930889" w14:paraId="57A52056" w14:textId="77777777" w:rsidTr="00FB29D2">
        <w:trPr>
          <w:trHeight w:val="614"/>
        </w:trPr>
        <w:tc>
          <w:tcPr>
            <w:tcW w:w="8856" w:type="dxa"/>
            <w:gridSpan w:val="5"/>
          </w:tcPr>
          <w:p w14:paraId="6690AF62" w14:textId="77777777" w:rsidR="00930889" w:rsidRPr="00930889" w:rsidRDefault="00930889" w:rsidP="00930889">
            <w:pPr>
              <w:ind w:right="34"/>
              <w:rPr>
                <w:rFonts w:ascii="Arial" w:eastAsia="SimSun" w:hAnsi="Arial" w:cs="Arial"/>
                <w:color w:val="000000"/>
                <w:lang w:val="en-GB"/>
              </w:rPr>
            </w:pPr>
            <w:r w:rsidRPr="00930889">
              <w:rPr>
                <w:rFonts w:ascii="Arial" w:eastAsia="SimSun" w:hAnsi="Arial" w:cs="Arial"/>
                <w:b/>
                <w:color w:val="000000"/>
                <w:lang w:val="en-GB"/>
              </w:rPr>
              <w:t>For completion by the student</w:t>
            </w:r>
            <w:r w:rsidRPr="00930889">
              <w:rPr>
                <w:rFonts w:ascii="Arial" w:eastAsia="SimSun" w:hAnsi="Arial" w:cs="Arial"/>
                <w:color w:val="000000"/>
                <w:lang w:val="en-GB"/>
              </w:rPr>
              <w:t>:</w:t>
            </w:r>
          </w:p>
        </w:tc>
      </w:tr>
      <w:tr w:rsidR="00930889" w:rsidRPr="00930889" w14:paraId="53E09D02" w14:textId="77777777" w:rsidTr="00FB29D2">
        <w:trPr>
          <w:trHeight w:val="718"/>
        </w:trPr>
        <w:tc>
          <w:tcPr>
            <w:tcW w:w="8856" w:type="dxa"/>
            <w:gridSpan w:val="5"/>
          </w:tcPr>
          <w:p w14:paraId="74D665FF" w14:textId="36386BD7" w:rsidR="00930889" w:rsidRP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Student Name:</w:t>
            </w:r>
            <w:r w:rsidR="00F377A3">
              <w:rPr>
                <w:rFonts w:ascii="Arial" w:eastAsia="SimSun" w:hAnsi="Arial" w:cs="Arial"/>
                <w:color w:val="000000"/>
                <w:lang w:val="en-GB"/>
              </w:rPr>
              <w:t xml:space="preserve"> Lee Ying Ching (Berna)</w:t>
            </w:r>
          </w:p>
          <w:p w14:paraId="6013D0E9" w14:textId="77777777" w:rsidR="00930889" w:rsidRPr="00930889" w:rsidRDefault="00930889" w:rsidP="00930889">
            <w:pPr>
              <w:ind w:right="34"/>
              <w:rPr>
                <w:rFonts w:ascii="Arial" w:eastAsia="SimSun" w:hAnsi="Arial" w:cs="Arial"/>
                <w:color w:val="000000"/>
                <w:lang w:val="en-GB"/>
              </w:rPr>
            </w:pPr>
          </w:p>
          <w:p w14:paraId="73425C6C" w14:textId="742949AE" w:rsidR="00930889" w:rsidRP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 xml:space="preserve">Student </w:t>
            </w:r>
            <w:r w:rsidRPr="00930889">
              <w:rPr>
                <w:rFonts w:ascii="Arial" w:eastAsia="SimSun" w:hAnsi="Arial" w:cs="Arial"/>
                <w:b/>
                <w:bCs/>
                <w:color w:val="000000"/>
                <w:u w:val="single"/>
                <w:lang w:val="en-GB"/>
              </w:rPr>
              <w:t>University</w:t>
            </w:r>
            <w:r w:rsidRPr="00930889">
              <w:rPr>
                <w:rFonts w:ascii="Arial" w:eastAsia="SimSun" w:hAnsi="Arial" w:cs="Arial"/>
                <w:color w:val="000000"/>
                <w:u w:val="single"/>
                <w:lang w:val="en-GB"/>
              </w:rPr>
              <w:t xml:space="preserve"> </w:t>
            </w:r>
            <w:r w:rsidRPr="00930889">
              <w:rPr>
                <w:rFonts w:ascii="Arial" w:eastAsia="SimSun" w:hAnsi="Arial" w:cs="Arial"/>
                <w:color w:val="000000"/>
                <w:lang w:val="en-GB"/>
              </w:rPr>
              <w:t xml:space="preserve">Email: </w:t>
            </w:r>
            <w:r w:rsidR="00F377A3">
              <w:rPr>
                <w:rFonts w:ascii="Arial" w:eastAsia="SimSun" w:hAnsi="Arial" w:cs="Arial"/>
                <w:color w:val="000000"/>
                <w:lang w:val="en-GB"/>
              </w:rPr>
              <w:t>2126627@student.uwtsd.ac.uk</w:t>
            </w:r>
          </w:p>
        </w:tc>
      </w:tr>
      <w:tr w:rsidR="00930889" w:rsidRPr="00930889" w14:paraId="1818E087" w14:textId="77777777" w:rsidTr="00FB29D2">
        <w:trPr>
          <w:trHeight w:val="849"/>
        </w:trPr>
        <w:tc>
          <w:tcPr>
            <w:tcW w:w="4788" w:type="dxa"/>
          </w:tcPr>
          <w:p w14:paraId="6AF446A4" w14:textId="3615E9E5" w:rsidR="00930889" w:rsidRP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Module code:</w:t>
            </w:r>
            <w:r w:rsidR="00F377A3">
              <w:rPr>
                <w:rFonts w:ascii="Arial" w:eastAsia="SimSun" w:hAnsi="Arial" w:cs="Arial"/>
                <w:color w:val="000000"/>
                <w:lang w:val="en-GB"/>
              </w:rPr>
              <w:t xml:space="preserve"> HPCA7015</w:t>
            </w:r>
          </w:p>
          <w:p w14:paraId="3846F784" w14:textId="77777777" w:rsidR="00930889" w:rsidRPr="00930889" w:rsidRDefault="00930889" w:rsidP="00930889">
            <w:pPr>
              <w:ind w:right="34"/>
              <w:rPr>
                <w:rFonts w:ascii="Arial" w:eastAsia="SimSun" w:hAnsi="Arial" w:cs="Arial"/>
                <w:color w:val="000000"/>
                <w:lang w:val="en-GB"/>
              </w:rPr>
            </w:pPr>
          </w:p>
          <w:p w14:paraId="15925933" w14:textId="75334BF2" w:rsidR="00930889" w:rsidRP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Module title:</w:t>
            </w:r>
            <w:r w:rsidR="00F377A3">
              <w:rPr>
                <w:rFonts w:ascii="Arial" w:eastAsia="SimSun" w:hAnsi="Arial" w:cs="Arial"/>
                <w:color w:val="000000"/>
                <w:lang w:val="en-GB"/>
              </w:rPr>
              <w:t xml:space="preserve"> Foundations in Cultural Astronomy and Astrology</w:t>
            </w:r>
          </w:p>
          <w:p w14:paraId="2A74AFA1" w14:textId="77777777" w:rsidR="00930889" w:rsidRPr="00930889" w:rsidRDefault="00930889" w:rsidP="00930889">
            <w:pPr>
              <w:ind w:right="34"/>
              <w:rPr>
                <w:rFonts w:ascii="Arial" w:eastAsia="SimSun" w:hAnsi="Arial" w:cs="Arial"/>
                <w:color w:val="000000"/>
                <w:lang w:val="en-GB"/>
              </w:rPr>
            </w:pPr>
          </w:p>
          <w:p w14:paraId="59826C82" w14:textId="77777777" w:rsidR="00930889" w:rsidRPr="00930889" w:rsidRDefault="00930889" w:rsidP="00930889">
            <w:pPr>
              <w:ind w:right="34"/>
              <w:rPr>
                <w:rFonts w:ascii="Arial" w:eastAsia="SimSun" w:hAnsi="Arial" w:cs="Arial"/>
                <w:color w:val="000000"/>
                <w:lang w:val="en-GB"/>
              </w:rPr>
            </w:pPr>
          </w:p>
        </w:tc>
        <w:tc>
          <w:tcPr>
            <w:tcW w:w="2266" w:type="dxa"/>
            <w:gridSpan w:val="3"/>
          </w:tcPr>
          <w:p w14:paraId="6C0E0537" w14:textId="77777777" w:rsid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Student ID number:</w:t>
            </w:r>
          </w:p>
          <w:p w14:paraId="7B8999D4" w14:textId="20E65569" w:rsidR="00F377A3" w:rsidRPr="00930889" w:rsidRDefault="00F377A3" w:rsidP="00930889">
            <w:pPr>
              <w:ind w:right="34"/>
              <w:rPr>
                <w:rFonts w:ascii="Arial" w:eastAsia="SimSun" w:hAnsi="Arial" w:cs="Arial"/>
                <w:color w:val="000000"/>
                <w:lang w:val="en-GB"/>
              </w:rPr>
            </w:pPr>
            <w:r>
              <w:rPr>
                <w:rFonts w:ascii="Arial" w:eastAsia="SimSun" w:hAnsi="Arial" w:cs="Arial"/>
                <w:color w:val="000000"/>
                <w:lang w:val="en-GB"/>
              </w:rPr>
              <w:t>2126627</w:t>
            </w:r>
          </w:p>
        </w:tc>
        <w:tc>
          <w:tcPr>
            <w:tcW w:w="1802" w:type="dxa"/>
          </w:tcPr>
          <w:p w14:paraId="68DF5BB7" w14:textId="77777777" w:rsidR="00930889" w:rsidRP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Educational support needs:</w:t>
            </w:r>
          </w:p>
          <w:p w14:paraId="5BCE6581" w14:textId="11B1C880" w:rsidR="00930889" w:rsidRP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No</w:t>
            </w:r>
          </w:p>
        </w:tc>
      </w:tr>
      <w:tr w:rsidR="00930889" w:rsidRPr="00930889" w14:paraId="4D681E9E" w14:textId="77777777" w:rsidTr="00FB29D2">
        <w:trPr>
          <w:trHeight w:val="1139"/>
        </w:trPr>
        <w:tc>
          <w:tcPr>
            <w:tcW w:w="8856" w:type="dxa"/>
            <w:gridSpan w:val="5"/>
          </w:tcPr>
          <w:p w14:paraId="0D6A6CA5" w14:textId="7F88E723" w:rsid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Assignment title:</w:t>
            </w:r>
            <w:r w:rsidR="00F377A3">
              <w:rPr>
                <w:rFonts w:ascii="Arial" w:eastAsia="SimSun" w:hAnsi="Arial" w:cs="Arial"/>
                <w:color w:val="000000"/>
                <w:lang w:val="en-GB"/>
              </w:rPr>
              <w:t xml:space="preserve"> Essay based on a Sky Journal</w:t>
            </w:r>
          </w:p>
          <w:p w14:paraId="421822B9" w14:textId="606D1F7D" w:rsidR="00F377A3" w:rsidRPr="00930889" w:rsidRDefault="00F377A3" w:rsidP="00930889">
            <w:pPr>
              <w:ind w:right="34"/>
              <w:rPr>
                <w:rFonts w:ascii="Arial" w:eastAsia="SimSun" w:hAnsi="Arial" w:cs="Arial"/>
                <w:color w:val="000000"/>
                <w:lang w:val="en-GB"/>
              </w:rPr>
            </w:pPr>
            <w:r>
              <w:rPr>
                <w:rFonts w:ascii="Arial" w:eastAsia="SimSun" w:hAnsi="Arial" w:cs="Arial"/>
                <w:color w:val="000000"/>
                <w:lang w:val="en-GB"/>
              </w:rPr>
              <w:t xml:space="preserve">                           To Think is To Walk Among Clouds</w:t>
            </w:r>
          </w:p>
          <w:p w14:paraId="46D6A200" w14:textId="77777777" w:rsidR="00930889" w:rsidRPr="00930889" w:rsidRDefault="00930889" w:rsidP="00930889">
            <w:pPr>
              <w:ind w:right="34"/>
              <w:rPr>
                <w:rFonts w:ascii="Arial" w:eastAsia="SimSun" w:hAnsi="Arial" w:cs="Arial"/>
                <w:color w:val="000000"/>
                <w:lang w:val="en-GB"/>
              </w:rPr>
            </w:pPr>
          </w:p>
          <w:p w14:paraId="3311AC59" w14:textId="77777777" w:rsidR="00930889" w:rsidRPr="00930889" w:rsidRDefault="00930889" w:rsidP="00930889">
            <w:pPr>
              <w:ind w:right="34"/>
              <w:rPr>
                <w:rFonts w:ascii="Arial" w:eastAsia="SimSun" w:hAnsi="Arial" w:cs="Arial"/>
                <w:color w:val="000000"/>
                <w:lang w:val="en-GB"/>
              </w:rPr>
            </w:pPr>
          </w:p>
          <w:p w14:paraId="480D9DB6" w14:textId="2D1BF3A2" w:rsidR="00930889" w:rsidRP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Assignment due date:</w:t>
            </w:r>
            <w:r w:rsidR="00F377A3">
              <w:rPr>
                <w:rFonts w:ascii="Arial" w:eastAsia="SimSun" w:hAnsi="Arial" w:cs="Arial"/>
                <w:color w:val="000000"/>
                <w:lang w:val="en-GB"/>
              </w:rPr>
              <w:t xml:space="preserve"> 1</w:t>
            </w:r>
            <w:r w:rsidR="00F377A3" w:rsidRPr="00F377A3">
              <w:rPr>
                <w:rFonts w:ascii="Arial" w:eastAsia="SimSun" w:hAnsi="Arial" w:cs="Arial"/>
                <w:color w:val="000000"/>
                <w:vertAlign w:val="superscript"/>
                <w:lang w:val="en-GB"/>
              </w:rPr>
              <w:t>st</w:t>
            </w:r>
            <w:r w:rsidR="00F377A3">
              <w:rPr>
                <w:rFonts w:ascii="Arial" w:eastAsia="SimSun" w:hAnsi="Arial" w:cs="Arial"/>
                <w:color w:val="000000"/>
                <w:lang w:val="en-GB"/>
              </w:rPr>
              <w:t xml:space="preserve"> December 2022</w:t>
            </w:r>
          </w:p>
        </w:tc>
      </w:tr>
      <w:tr w:rsidR="00930889" w:rsidRPr="00930889" w14:paraId="68AF8153" w14:textId="77777777" w:rsidTr="00FB29D2">
        <w:trPr>
          <w:trHeight w:val="978"/>
        </w:trPr>
        <w:tc>
          <w:tcPr>
            <w:tcW w:w="8856" w:type="dxa"/>
            <w:gridSpan w:val="5"/>
            <w:tcBorders>
              <w:bottom w:val="single" w:sz="4" w:space="0" w:color="000000"/>
            </w:tcBorders>
          </w:tcPr>
          <w:p w14:paraId="2E6B6286" w14:textId="550D3F5A" w:rsidR="00930889" w:rsidRPr="00930889" w:rsidRDefault="00930889" w:rsidP="00930889">
            <w:pPr>
              <w:rPr>
                <w:rFonts w:ascii="Arial" w:eastAsia="SimSun" w:hAnsi="Arial" w:cs="Arial"/>
                <w:lang w:val="en-GB"/>
              </w:rPr>
            </w:pPr>
            <w:r w:rsidRPr="00930889">
              <w:rPr>
                <w:rFonts w:ascii="Arial" w:eastAsia="SimSun" w:hAnsi="Arial" w:cs="Arial"/>
                <w:lang w:val="en-GB"/>
              </w:rPr>
              <w:t>This assignment is for the       1</w:t>
            </w:r>
            <w:r w:rsidRPr="00930889">
              <w:rPr>
                <w:rFonts w:ascii="Arial" w:eastAsia="SimSun" w:hAnsi="Arial" w:cs="Arial"/>
                <w:vertAlign w:val="superscript"/>
                <w:lang w:val="en-GB"/>
              </w:rPr>
              <w:t xml:space="preserve">st </w:t>
            </w:r>
            <w:r w:rsidRPr="00930889">
              <w:rPr>
                <w:rFonts w:ascii="Arial" w:eastAsia="SimSun" w:hAnsi="Arial" w:cs="Arial"/>
                <w:lang w:val="en-GB"/>
              </w:rPr>
              <w:fldChar w:fldCharType="begin">
                <w:ffData>
                  <w:name w:val="Check13"/>
                  <w:enabled/>
                  <w:calcOnExit w:val="0"/>
                  <w:checkBox>
                    <w:sizeAuto/>
                    <w:default w:val="0"/>
                  </w:checkBox>
                </w:ffData>
              </w:fldChar>
            </w:r>
            <w:bookmarkStart w:id="0" w:name="Check13"/>
            <w:r w:rsidRPr="00930889">
              <w:rPr>
                <w:rFonts w:ascii="Arial" w:eastAsia="SimSun" w:hAnsi="Arial" w:cs="Arial"/>
                <w:lang w:val="en-GB"/>
              </w:rPr>
              <w:instrText xml:space="preserve"> FORMCHECKBOX </w:instrText>
            </w:r>
            <w:r w:rsidRPr="00930889">
              <w:rPr>
                <w:rFonts w:ascii="Arial" w:eastAsia="SimSun" w:hAnsi="Arial" w:cs="Arial"/>
                <w:lang w:val="en-GB"/>
              </w:rPr>
            </w:r>
            <w:r w:rsidRPr="00930889">
              <w:rPr>
                <w:rFonts w:ascii="Arial" w:eastAsia="SimSun" w:hAnsi="Arial" w:cs="Arial"/>
                <w:lang w:val="en-GB"/>
              </w:rPr>
              <w:fldChar w:fldCharType="end"/>
            </w:r>
            <w:bookmarkEnd w:id="0"/>
            <w:r w:rsidRPr="00930889">
              <w:rPr>
                <w:rFonts w:ascii="Arial" w:eastAsia="SimSun" w:hAnsi="Arial" w:cs="Arial"/>
                <w:lang w:val="en-GB"/>
              </w:rPr>
              <w:t xml:space="preserve">    2</w:t>
            </w:r>
            <w:r w:rsidRPr="00930889">
              <w:rPr>
                <w:rFonts w:ascii="Arial" w:eastAsia="SimSun" w:hAnsi="Arial" w:cs="Arial"/>
                <w:vertAlign w:val="superscript"/>
                <w:lang w:val="en-GB"/>
              </w:rPr>
              <w:t>nd</w:t>
            </w:r>
            <w:r w:rsidRPr="00930889">
              <w:rPr>
                <w:rFonts w:ascii="Arial" w:eastAsia="SimSun" w:hAnsi="Arial" w:cs="Arial"/>
                <w:lang w:val="en-GB"/>
              </w:rPr>
              <w:t xml:space="preserve">  </w:t>
            </w:r>
            <w:r w:rsidRPr="00930889">
              <w:rPr>
                <w:rFonts w:ascii="Arial" w:eastAsia="SimSun" w:hAnsi="Arial" w:cs="Arial"/>
                <w:lang w:val="en-GB"/>
              </w:rPr>
              <w:fldChar w:fldCharType="begin">
                <w:ffData>
                  <w:name w:val="Check14"/>
                  <w:enabled/>
                  <w:calcOnExit w:val="0"/>
                  <w:checkBox>
                    <w:sizeAuto/>
                    <w:default w:val="0"/>
                  </w:checkBox>
                </w:ffData>
              </w:fldChar>
            </w:r>
            <w:bookmarkStart w:id="1" w:name="Check14"/>
            <w:r w:rsidRPr="00930889">
              <w:rPr>
                <w:rFonts w:ascii="Arial" w:eastAsia="SimSun" w:hAnsi="Arial" w:cs="Arial"/>
                <w:lang w:val="en-GB"/>
              </w:rPr>
              <w:instrText xml:space="preserve"> FORMCHECKBOX </w:instrText>
            </w:r>
            <w:r w:rsidRPr="00930889">
              <w:rPr>
                <w:rFonts w:ascii="Arial" w:eastAsia="SimSun" w:hAnsi="Arial" w:cs="Arial"/>
                <w:lang w:val="en-GB"/>
              </w:rPr>
            </w:r>
            <w:r w:rsidRPr="00930889">
              <w:rPr>
                <w:rFonts w:ascii="Arial" w:eastAsia="SimSun" w:hAnsi="Arial" w:cs="Arial"/>
                <w:lang w:val="en-GB"/>
              </w:rPr>
              <w:fldChar w:fldCharType="end"/>
            </w:r>
            <w:bookmarkEnd w:id="1"/>
            <w:r w:rsidRPr="00930889">
              <w:rPr>
                <w:rFonts w:ascii="Arial" w:eastAsia="SimSun" w:hAnsi="Arial" w:cs="Arial"/>
                <w:lang w:val="en-GB"/>
              </w:rPr>
              <w:t xml:space="preserve">     3</w:t>
            </w:r>
            <w:r w:rsidRPr="00930889">
              <w:rPr>
                <w:rFonts w:ascii="Arial" w:eastAsia="SimSun" w:hAnsi="Arial" w:cs="Arial"/>
                <w:vertAlign w:val="superscript"/>
                <w:lang w:val="en-GB"/>
              </w:rPr>
              <w:t>rd</w:t>
            </w:r>
            <w:r w:rsidRPr="00930889">
              <w:rPr>
                <w:rFonts w:ascii="Arial" w:eastAsia="SimSun" w:hAnsi="Arial" w:cs="Arial"/>
                <w:lang w:val="en-GB"/>
              </w:rPr>
              <w:t xml:space="preserve">  </w:t>
            </w:r>
            <w:r w:rsidR="00F377A3">
              <w:rPr>
                <w:rFonts w:ascii="Arial" w:eastAsia="SimSun" w:hAnsi="Arial" w:cs="Arial"/>
                <w:lang w:val="en-GB"/>
              </w:rPr>
              <w:t>x</w:t>
            </w:r>
            <w:r w:rsidRPr="00930889">
              <w:rPr>
                <w:rFonts w:ascii="Arial" w:eastAsia="SimSun" w:hAnsi="Arial" w:cs="Arial"/>
                <w:lang w:val="en-GB"/>
              </w:rPr>
              <w:t xml:space="preserve">     4</w:t>
            </w:r>
            <w:r w:rsidRPr="00930889">
              <w:rPr>
                <w:rFonts w:ascii="Arial" w:eastAsia="SimSun" w:hAnsi="Arial" w:cs="Arial"/>
                <w:vertAlign w:val="superscript"/>
                <w:lang w:val="en-GB"/>
              </w:rPr>
              <w:t>th</w:t>
            </w:r>
            <w:r w:rsidRPr="00930889">
              <w:rPr>
                <w:rFonts w:ascii="Arial" w:eastAsia="SimSun" w:hAnsi="Arial" w:cs="Arial"/>
                <w:lang w:val="en-GB"/>
              </w:rPr>
              <w:t xml:space="preserve"> </w:t>
            </w:r>
            <w:r w:rsidRPr="00930889">
              <w:rPr>
                <w:rFonts w:ascii="Arial" w:eastAsia="SimSun" w:hAnsi="Arial" w:cs="Arial"/>
                <w:lang w:val="en-GB"/>
              </w:rPr>
              <w:fldChar w:fldCharType="begin">
                <w:ffData>
                  <w:name w:val="Check16"/>
                  <w:enabled/>
                  <w:calcOnExit w:val="0"/>
                  <w:checkBox>
                    <w:sizeAuto/>
                    <w:default w:val="0"/>
                  </w:checkBox>
                </w:ffData>
              </w:fldChar>
            </w:r>
            <w:bookmarkStart w:id="2" w:name="Check16"/>
            <w:r w:rsidRPr="00930889">
              <w:rPr>
                <w:rFonts w:ascii="Arial" w:eastAsia="SimSun" w:hAnsi="Arial" w:cs="Arial"/>
                <w:lang w:val="en-GB"/>
              </w:rPr>
              <w:instrText xml:space="preserve"> FORMCHECKBOX </w:instrText>
            </w:r>
            <w:r w:rsidRPr="00930889">
              <w:rPr>
                <w:rFonts w:ascii="Arial" w:eastAsia="SimSun" w:hAnsi="Arial" w:cs="Arial"/>
                <w:lang w:val="en-GB"/>
              </w:rPr>
            </w:r>
            <w:r w:rsidRPr="00930889">
              <w:rPr>
                <w:rFonts w:ascii="Arial" w:eastAsia="SimSun" w:hAnsi="Arial" w:cs="Arial"/>
                <w:lang w:val="en-GB"/>
              </w:rPr>
              <w:fldChar w:fldCharType="end"/>
            </w:r>
            <w:bookmarkEnd w:id="2"/>
            <w:r w:rsidRPr="00930889">
              <w:rPr>
                <w:rFonts w:ascii="Arial" w:eastAsia="SimSun" w:hAnsi="Arial" w:cs="Arial"/>
                <w:lang w:val="en-GB"/>
              </w:rPr>
              <w:t xml:space="preserve">      5</w:t>
            </w:r>
            <w:r w:rsidRPr="00930889">
              <w:rPr>
                <w:rFonts w:ascii="Arial" w:eastAsia="SimSun" w:hAnsi="Arial" w:cs="Arial"/>
                <w:vertAlign w:val="superscript"/>
                <w:lang w:val="en-GB"/>
              </w:rPr>
              <w:t>th</w:t>
            </w:r>
            <w:r w:rsidRPr="00930889">
              <w:rPr>
                <w:rFonts w:ascii="Arial" w:eastAsia="SimSun" w:hAnsi="Arial" w:cs="Arial"/>
                <w:lang w:val="en-GB"/>
              </w:rPr>
              <w:t xml:space="preserve"> </w:t>
            </w:r>
            <w:r w:rsidRPr="00930889">
              <w:rPr>
                <w:rFonts w:ascii="Arial" w:eastAsia="SimSun" w:hAnsi="Arial" w:cs="Arial"/>
                <w:lang w:val="en-GB"/>
              </w:rPr>
              <w:fldChar w:fldCharType="begin">
                <w:ffData>
                  <w:name w:val="Check17"/>
                  <w:enabled/>
                  <w:calcOnExit w:val="0"/>
                  <w:checkBox>
                    <w:sizeAuto/>
                    <w:default w:val="0"/>
                  </w:checkBox>
                </w:ffData>
              </w:fldChar>
            </w:r>
            <w:bookmarkStart w:id="3" w:name="Check17"/>
            <w:r w:rsidRPr="00930889">
              <w:rPr>
                <w:rFonts w:ascii="Arial" w:eastAsia="SimSun" w:hAnsi="Arial" w:cs="Arial"/>
                <w:lang w:val="en-GB"/>
              </w:rPr>
              <w:instrText xml:space="preserve"> FORMCHECKBOX </w:instrText>
            </w:r>
            <w:r w:rsidRPr="00930889">
              <w:rPr>
                <w:rFonts w:ascii="Arial" w:eastAsia="SimSun" w:hAnsi="Arial" w:cs="Arial"/>
                <w:lang w:val="en-GB"/>
              </w:rPr>
            </w:r>
            <w:r w:rsidRPr="00930889">
              <w:rPr>
                <w:rFonts w:ascii="Arial" w:eastAsia="SimSun" w:hAnsi="Arial" w:cs="Arial"/>
                <w:lang w:val="en-GB"/>
              </w:rPr>
              <w:fldChar w:fldCharType="end"/>
            </w:r>
            <w:bookmarkEnd w:id="3"/>
            <w:r w:rsidRPr="00930889">
              <w:rPr>
                <w:rFonts w:ascii="Arial" w:eastAsia="SimSun" w:hAnsi="Arial" w:cs="Arial"/>
                <w:lang w:val="en-GB"/>
              </w:rPr>
              <w:t xml:space="preserve">      6</w:t>
            </w:r>
            <w:r w:rsidRPr="00930889">
              <w:rPr>
                <w:rFonts w:ascii="Arial" w:eastAsia="SimSun" w:hAnsi="Arial" w:cs="Arial"/>
                <w:vertAlign w:val="superscript"/>
                <w:lang w:val="en-GB"/>
              </w:rPr>
              <w:t>th</w:t>
            </w:r>
            <w:r w:rsidRPr="00930889">
              <w:rPr>
                <w:rFonts w:ascii="Arial" w:eastAsia="SimSun" w:hAnsi="Arial" w:cs="Arial"/>
                <w:lang w:val="en-GB"/>
              </w:rPr>
              <w:t xml:space="preserve"> </w:t>
            </w:r>
            <w:r w:rsidRPr="00930889">
              <w:rPr>
                <w:rFonts w:ascii="Arial" w:eastAsia="SimSun" w:hAnsi="Arial" w:cs="Arial"/>
                <w:lang w:val="en-GB"/>
              </w:rPr>
              <w:fldChar w:fldCharType="begin">
                <w:ffData>
                  <w:name w:val="Check18"/>
                  <w:enabled/>
                  <w:calcOnExit w:val="0"/>
                  <w:checkBox>
                    <w:sizeAuto/>
                    <w:default w:val="0"/>
                  </w:checkBox>
                </w:ffData>
              </w:fldChar>
            </w:r>
            <w:bookmarkStart w:id="4" w:name="Check18"/>
            <w:r w:rsidRPr="00930889">
              <w:rPr>
                <w:rFonts w:ascii="Arial" w:eastAsia="SimSun" w:hAnsi="Arial" w:cs="Arial"/>
                <w:lang w:val="en-GB"/>
              </w:rPr>
              <w:instrText xml:space="preserve"> FORMCHECKBOX </w:instrText>
            </w:r>
            <w:r w:rsidRPr="00930889">
              <w:rPr>
                <w:rFonts w:ascii="Arial" w:eastAsia="SimSun" w:hAnsi="Arial" w:cs="Arial"/>
                <w:lang w:val="en-GB"/>
              </w:rPr>
            </w:r>
            <w:r w:rsidRPr="00930889">
              <w:rPr>
                <w:rFonts w:ascii="Arial" w:eastAsia="SimSun" w:hAnsi="Arial" w:cs="Arial"/>
                <w:lang w:val="en-GB"/>
              </w:rPr>
              <w:fldChar w:fldCharType="end"/>
            </w:r>
            <w:bookmarkEnd w:id="4"/>
            <w:r w:rsidRPr="00930889">
              <w:rPr>
                <w:rFonts w:ascii="Arial" w:eastAsia="SimSun" w:hAnsi="Arial" w:cs="Arial"/>
                <w:b/>
                <w:lang w:val="en-GB"/>
              </w:rPr>
              <w:t xml:space="preserve">   </w:t>
            </w:r>
            <w:r w:rsidRPr="00930889">
              <w:rPr>
                <w:rFonts w:ascii="Arial" w:eastAsia="SimSun" w:hAnsi="Arial" w:cs="Arial"/>
                <w:lang w:val="en-GB"/>
              </w:rPr>
              <w:t>module of the degree</w:t>
            </w:r>
          </w:p>
        </w:tc>
      </w:tr>
      <w:tr w:rsidR="00930889" w:rsidRPr="00930889" w14:paraId="192BED1E" w14:textId="77777777" w:rsidTr="00FB29D2">
        <w:trPr>
          <w:trHeight w:val="978"/>
        </w:trPr>
        <w:tc>
          <w:tcPr>
            <w:tcW w:w="8856" w:type="dxa"/>
            <w:gridSpan w:val="5"/>
            <w:shd w:val="clear" w:color="auto" w:fill="D9D9D9"/>
          </w:tcPr>
          <w:p w14:paraId="30013468" w14:textId="77777777" w:rsidR="00930889" w:rsidRP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I confirm that this is my original work and that I have adhered to the University policy on plagiarism.</w:t>
            </w:r>
          </w:p>
          <w:p w14:paraId="394438CC" w14:textId="64464E0B" w:rsidR="00930889" w:rsidRPr="00930889" w:rsidRDefault="00930889" w:rsidP="00930889">
            <w:pPr>
              <w:ind w:right="34"/>
              <w:rPr>
                <w:rFonts w:ascii="Arial" w:eastAsia="SimSun" w:hAnsi="Arial" w:cs="Arial"/>
                <w:color w:val="000000"/>
                <w:lang w:val="en-GB"/>
              </w:rPr>
            </w:pPr>
            <w:r w:rsidRPr="00930889">
              <w:rPr>
                <w:rFonts w:ascii="Arial" w:eastAsia="SimSun" w:hAnsi="Arial" w:cs="Arial"/>
                <w:color w:val="000000"/>
                <w:lang w:val="en-GB"/>
              </w:rPr>
              <w:t>Signed ……………</w:t>
            </w:r>
            <w:r w:rsidR="00F377A3">
              <w:rPr>
                <w:rFonts w:ascii="Arial" w:eastAsia="SimSun" w:hAnsi="Arial" w:cs="Arial"/>
                <w:color w:val="000000"/>
                <w:lang w:val="en-GB"/>
              </w:rPr>
              <w:t>Lee Ying Ching</w:t>
            </w:r>
            <w:r w:rsidRPr="00930889">
              <w:rPr>
                <w:rFonts w:ascii="Arial" w:eastAsia="SimSun" w:hAnsi="Arial" w:cs="Arial"/>
                <w:color w:val="000000"/>
                <w:lang w:val="en-GB"/>
              </w:rPr>
              <w:t>………………………………………………</w:t>
            </w:r>
          </w:p>
          <w:p w14:paraId="0943BABC" w14:textId="77777777" w:rsidR="00930889" w:rsidRPr="00930889" w:rsidRDefault="00930889" w:rsidP="00930889">
            <w:pPr>
              <w:ind w:right="34"/>
              <w:rPr>
                <w:rFonts w:eastAsia="SimSun"/>
                <w:b/>
                <w:color w:val="000000"/>
                <w:sz w:val="44"/>
                <w:szCs w:val="44"/>
                <w:lang w:val="en-GB"/>
              </w:rPr>
            </w:pPr>
            <w:r w:rsidRPr="00930889">
              <w:rPr>
                <w:rFonts w:eastAsia="SimSun" w:cs="Tahoma"/>
                <w:b/>
                <w:color w:val="000000"/>
                <w:sz w:val="24"/>
                <w:szCs w:val="24"/>
                <w:lang w:val="en-GB"/>
              </w:rPr>
              <w:t xml:space="preserve">Email </w:t>
            </w:r>
            <w:proofErr w:type="spellStart"/>
            <w:r w:rsidRPr="00930889">
              <w:rPr>
                <w:rFonts w:eastAsia="SimSun" w:cs="Tahoma"/>
                <w:b/>
                <w:color w:val="000000"/>
                <w:sz w:val="24"/>
                <w:szCs w:val="24"/>
                <w:lang w:val="en-GB"/>
              </w:rPr>
              <w:t>submission:if</w:t>
            </w:r>
            <w:proofErr w:type="spellEnd"/>
            <w:r w:rsidRPr="00930889">
              <w:rPr>
                <w:rFonts w:eastAsia="SimSun" w:cs="Tahoma"/>
                <w:b/>
                <w:color w:val="000000"/>
                <w:sz w:val="24"/>
                <w:szCs w:val="24"/>
                <w:lang w:val="en-GB"/>
              </w:rPr>
              <w:t xml:space="preserve"> you are submitting this form via email, please tick this box </w:t>
            </w:r>
            <w:r w:rsidRPr="00930889">
              <w:rPr>
                <w:rFonts w:eastAsia="SimSun"/>
                <w:b/>
                <w:color w:val="000000"/>
                <w:sz w:val="44"/>
                <w:szCs w:val="44"/>
                <w:lang w:val="en-GB"/>
              </w:rPr>
              <w:t>□</w:t>
            </w:r>
          </w:p>
          <w:p w14:paraId="065F82DC" w14:textId="77777777" w:rsidR="00930889" w:rsidRPr="00930889" w:rsidRDefault="00930889" w:rsidP="00930889">
            <w:pPr>
              <w:ind w:right="34"/>
              <w:rPr>
                <w:rFonts w:ascii="Arial" w:eastAsia="SimSun" w:hAnsi="Arial" w:cs="Arial"/>
                <w:color w:val="000000"/>
                <w:lang w:val="en-GB"/>
              </w:rPr>
            </w:pPr>
            <w:r w:rsidRPr="00930889">
              <w:rPr>
                <w:rFonts w:eastAsia="SimSun" w:cs="Tahoma"/>
                <w:b/>
                <w:color w:val="000000"/>
                <w:sz w:val="24"/>
                <w:szCs w:val="24"/>
                <w:lang w:val="en-GB"/>
              </w:rPr>
              <w:t>(as a substitute for your signature) to confirm that you agree to the above declaration.</w:t>
            </w:r>
          </w:p>
        </w:tc>
      </w:tr>
      <w:tr w:rsidR="00930889" w:rsidRPr="00930889" w14:paraId="7216F9A4" w14:textId="77777777" w:rsidTr="00FB29D2">
        <w:trPr>
          <w:trHeight w:val="3972"/>
        </w:trPr>
        <w:tc>
          <w:tcPr>
            <w:tcW w:w="8856" w:type="dxa"/>
            <w:gridSpan w:val="5"/>
          </w:tcPr>
          <w:p w14:paraId="45345E68" w14:textId="77777777" w:rsidR="00930889" w:rsidRPr="00930889" w:rsidRDefault="00930889" w:rsidP="00930889">
            <w:pPr>
              <w:rPr>
                <w:rFonts w:ascii="Arial" w:eastAsia="SimSun" w:hAnsi="Arial" w:cs="Times New Roman"/>
                <w:b/>
                <w:sz w:val="24"/>
                <w:szCs w:val="24"/>
                <w:lang w:val="en-GB"/>
              </w:rPr>
            </w:pPr>
          </w:p>
          <w:p w14:paraId="051692B4" w14:textId="77777777" w:rsidR="00930889" w:rsidRPr="00930889" w:rsidRDefault="00930889" w:rsidP="00930889">
            <w:pPr>
              <w:rPr>
                <w:rFonts w:ascii="Arial" w:eastAsia="SimSun" w:hAnsi="Arial" w:cs="Times New Roman"/>
                <w:sz w:val="24"/>
                <w:szCs w:val="24"/>
                <w:lang w:val="en-GB"/>
              </w:rPr>
            </w:pPr>
            <w:r w:rsidRPr="00930889">
              <w:rPr>
                <w:rFonts w:ascii="Arial" w:eastAsia="SimSun" w:hAnsi="Arial" w:cs="Times New Roman"/>
                <w:b/>
                <w:sz w:val="24"/>
                <w:szCs w:val="24"/>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30889" w:rsidRPr="00930889" w14:paraId="46D69F31" w14:textId="77777777" w:rsidTr="00FB29D2">
              <w:tc>
                <w:tcPr>
                  <w:tcW w:w="6970" w:type="dxa"/>
                </w:tcPr>
                <w:p w14:paraId="4E06AB7A" w14:textId="77777777" w:rsidR="00930889" w:rsidRPr="00930889" w:rsidRDefault="00930889" w:rsidP="00930889">
                  <w:pPr>
                    <w:rPr>
                      <w:rFonts w:ascii="Arial" w:eastAsia="SimSun" w:hAnsi="Arial" w:cs="Times New Roman"/>
                      <w:sz w:val="20"/>
                      <w:szCs w:val="20"/>
                      <w:lang w:val="en-GB"/>
                    </w:rPr>
                  </w:pPr>
                </w:p>
                <w:p w14:paraId="70ED47FA" w14:textId="77777777" w:rsidR="00930889" w:rsidRPr="00930889" w:rsidRDefault="00930889" w:rsidP="00930889">
                  <w:pPr>
                    <w:rPr>
                      <w:rFonts w:ascii="Arial" w:eastAsia="SimSun" w:hAnsi="Arial" w:cs="Times New Roman"/>
                      <w:sz w:val="20"/>
                      <w:szCs w:val="20"/>
                      <w:lang w:val="en-GB"/>
                    </w:rPr>
                  </w:pPr>
                  <w:r w:rsidRPr="00930889">
                    <w:rPr>
                      <w:rFonts w:ascii="Arial" w:eastAsia="SimSun" w:hAnsi="Arial" w:cs="Times New Roman"/>
                      <w:sz w:val="20"/>
                      <w:szCs w:val="20"/>
                      <w:lang w:val="en-GB"/>
                    </w:rPr>
                    <w:t>1</w:t>
                  </w:r>
                  <w:r w:rsidRPr="00930889">
                    <w:rPr>
                      <w:rFonts w:ascii="Arial" w:eastAsia="SimSun" w:hAnsi="Arial" w:cs="Times New Roman"/>
                      <w:sz w:val="20"/>
                      <w:szCs w:val="20"/>
                      <w:vertAlign w:val="superscript"/>
                      <w:lang w:val="en-GB"/>
                    </w:rPr>
                    <w:t>st</w:t>
                  </w:r>
                  <w:r w:rsidRPr="00930889">
                    <w:rPr>
                      <w:rFonts w:ascii="Arial" w:eastAsia="SimSun" w:hAnsi="Arial" w:cs="Times New Roman"/>
                      <w:sz w:val="20"/>
                      <w:szCs w:val="20"/>
                      <w:lang w:val="en-GB"/>
                    </w:rPr>
                    <w:t xml:space="preserve"> Marker’s Provisional mark</w:t>
                  </w:r>
                </w:p>
              </w:tc>
              <w:tc>
                <w:tcPr>
                  <w:tcW w:w="1660" w:type="dxa"/>
                </w:tcPr>
                <w:p w14:paraId="59EF27CC" w14:textId="77777777" w:rsidR="00930889" w:rsidRPr="00930889" w:rsidRDefault="00930889" w:rsidP="00930889">
                  <w:pPr>
                    <w:rPr>
                      <w:rFonts w:ascii="Arial" w:eastAsia="SimSun" w:hAnsi="Arial" w:cs="Times New Roman"/>
                      <w:sz w:val="20"/>
                      <w:szCs w:val="20"/>
                      <w:lang w:val="en-GB"/>
                    </w:rPr>
                  </w:pPr>
                </w:p>
              </w:tc>
            </w:tr>
            <w:tr w:rsidR="00930889" w:rsidRPr="00930889" w14:paraId="453DDAAD" w14:textId="77777777" w:rsidTr="00FB29D2">
              <w:tc>
                <w:tcPr>
                  <w:tcW w:w="6970" w:type="dxa"/>
                </w:tcPr>
                <w:p w14:paraId="32A5EBB9" w14:textId="77777777" w:rsidR="00930889" w:rsidRPr="00930889" w:rsidRDefault="00930889" w:rsidP="00930889">
                  <w:pPr>
                    <w:rPr>
                      <w:rFonts w:ascii="Arial" w:eastAsia="SimSun" w:hAnsi="Arial" w:cs="Times New Roman"/>
                      <w:sz w:val="20"/>
                      <w:szCs w:val="20"/>
                      <w:lang w:val="en-GB"/>
                    </w:rPr>
                  </w:pPr>
                </w:p>
                <w:p w14:paraId="2250F8A4" w14:textId="77777777" w:rsidR="00930889" w:rsidRPr="00930889" w:rsidRDefault="00930889" w:rsidP="00930889">
                  <w:pPr>
                    <w:rPr>
                      <w:rFonts w:ascii="Arial" w:eastAsia="SimSun" w:hAnsi="Arial" w:cs="Times New Roman"/>
                      <w:sz w:val="20"/>
                      <w:szCs w:val="20"/>
                      <w:lang w:val="en-GB"/>
                    </w:rPr>
                  </w:pPr>
                  <w:r w:rsidRPr="00930889">
                    <w:rPr>
                      <w:rFonts w:ascii="Arial" w:eastAsia="SimSun" w:hAnsi="Arial" w:cs="Times New Roman"/>
                      <w:sz w:val="20"/>
                      <w:szCs w:val="20"/>
                      <w:lang w:val="en-GB"/>
                    </w:rPr>
                    <w:t>2</w:t>
                  </w:r>
                  <w:r w:rsidRPr="00930889">
                    <w:rPr>
                      <w:rFonts w:ascii="Arial" w:eastAsia="SimSun" w:hAnsi="Arial" w:cs="Times New Roman"/>
                      <w:sz w:val="20"/>
                      <w:szCs w:val="20"/>
                      <w:vertAlign w:val="superscript"/>
                      <w:lang w:val="en-GB"/>
                    </w:rPr>
                    <w:t>nd</w:t>
                  </w:r>
                  <w:r w:rsidRPr="00930889">
                    <w:rPr>
                      <w:rFonts w:ascii="Arial" w:eastAsia="SimSun" w:hAnsi="Arial" w:cs="Times New Roman"/>
                      <w:sz w:val="20"/>
                      <w:szCs w:val="20"/>
                      <w:lang w:val="en-GB"/>
                    </w:rPr>
                    <w:t xml:space="preserve"> Marker’s/Moderator’s provisional mark</w:t>
                  </w:r>
                </w:p>
              </w:tc>
              <w:tc>
                <w:tcPr>
                  <w:tcW w:w="1660" w:type="dxa"/>
                </w:tcPr>
                <w:p w14:paraId="175F7CA7" w14:textId="77777777" w:rsidR="00930889" w:rsidRPr="00930889" w:rsidRDefault="00930889" w:rsidP="00930889">
                  <w:pPr>
                    <w:rPr>
                      <w:rFonts w:ascii="Arial" w:eastAsia="SimSun" w:hAnsi="Arial" w:cs="Times New Roman"/>
                      <w:sz w:val="20"/>
                      <w:szCs w:val="20"/>
                      <w:lang w:val="en-GB"/>
                    </w:rPr>
                  </w:pPr>
                </w:p>
              </w:tc>
            </w:tr>
            <w:tr w:rsidR="00930889" w:rsidRPr="00930889" w14:paraId="69C558E1" w14:textId="77777777" w:rsidTr="00FB29D2">
              <w:tc>
                <w:tcPr>
                  <w:tcW w:w="6970" w:type="dxa"/>
                </w:tcPr>
                <w:p w14:paraId="70FAE7AD" w14:textId="77777777" w:rsidR="00930889" w:rsidRPr="00930889" w:rsidRDefault="00930889" w:rsidP="00930889">
                  <w:pPr>
                    <w:rPr>
                      <w:rFonts w:ascii="Arial" w:eastAsia="SimSun" w:hAnsi="Arial" w:cs="Times New Roman"/>
                      <w:sz w:val="20"/>
                      <w:szCs w:val="20"/>
                      <w:lang w:val="en-GB"/>
                    </w:rPr>
                  </w:pPr>
                </w:p>
                <w:p w14:paraId="6496C6F7" w14:textId="77777777" w:rsidR="00930889" w:rsidRPr="00930889" w:rsidRDefault="00930889" w:rsidP="00930889">
                  <w:pPr>
                    <w:rPr>
                      <w:rFonts w:ascii="Arial" w:eastAsia="SimSun" w:hAnsi="Arial" w:cs="Times New Roman"/>
                      <w:sz w:val="20"/>
                      <w:szCs w:val="20"/>
                      <w:lang w:val="en-GB"/>
                    </w:rPr>
                  </w:pPr>
                  <w:r w:rsidRPr="00930889">
                    <w:rPr>
                      <w:rFonts w:ascii="Arial" w:eastAsia="SimSun" w:hAnsi="Arial" w:cs="Times New Roman"/>
                      <w:sz w:val="20"/>
                      <w:szCs w:val="20"/>
                      <w:lang w:val="en-GB"/>
                    </w:rPr>
                    <w:t>External Examiner’s mark (if relevant)</w:t>
                  </w:r>
                </w:p>
              </w:tc>
              <w:tc>
                <w:tcPr>
                  <w:tcW w:w="1660" w:type="dxa"/>
                </w:tcPr>
                <w:p w14:paraId="075BD9F6" w14:textId="77777777" w:rsidR="00930889" w:rsidRPr="00930889" w:rsidRDefault="00930889" w:rsidP="00930889">
                  <w:pPr>
                    <w:rPr>
                      <w:rFonts w:ascii="Arial" w:eastAsia="SimSun" w:hAnsi="Arial" w:cs="Times New Roman"/>
                      <w:sz w:val="20"/>
                      <w:szCs w:val="20"/>
                      <w:lang w:val="en-GB"/>
                    </w:rPr>
                  </w:pPr>
                </w:p>
              </w:tc>
            </w:tr>
            <w:tr w:rsidR="00930889" w:rsidRPr="00930889" w14:paraId="639AA74F" w14:textId="77777777" w:rsidTr="00FB29D2">
              <w:tc>
                <w:tcPr>
                  <w:tcW w:w="6970" w:type="dxa"/>
                </w:tcPr>
                <w:p w14:paraId="52EF9783" w14:textId="77777777" w:rsidR="00930889" w:rsidRPr="00930889" w:rsidRDefault="00930889" w:rsidP="00930889">
                  <w:pPr>
                    <w:rPr>
                      <w:rFonts w:ascii="Arial" w:eastAsia="SimSun" w:hAnsi="Arial" w:cs="Times New Roman"/>
                      <w:sz w:val="20"/>
                      <w:szCs w:val="20"/>
                      <w:lang w:val="en-GB"/>
                    </w:rPr>
                  </w:pPr>
                </w:p>
                <w:p w14:paraId="4C946C62" w14:textId="77777777" w:rsidR="00930889" w:rsidRPr="00930889" w:rsidRDefault="00930889" w:rsidP="00930889">
                  <w:pPr>
                    <w:rPr>
                      <w:rFonts w:ascii="Arial" w:eastAsia="SimSun" w:hAnsi="Arial" w:cs="Times New Roman"/>
                      <w:b/>
                      <w:sz w:val="20"/>
                      <w:szCs w:val="20"/>
                      <w:lang w:val="en-GB"/>
                    </w:rPr>
                  </w:pPr>
                  <w:r w:rsidRPr="00930889">
                    <w:rPr>
                      <w:rFonts w:ascii="Arial" w:eastAsia="SimSun" w:hAnsi="Arial" w:cs="Times New Roman"/>
                      <w:b/>
                      <w:sz w:val="20"/>
                      <w:szCs w:val="20"/>
                      <w:lang w:val="en-GB"/>
                    </w:rPr>
                    <w:t>Final Mark</w:t>
                  </w:r>
                </w:p>
                <w:p w14:paraId="750EC5BD" w14:textId="77777777" w:rsidR="00930889" w:rsidRPr="00930889" w:rsidRDefault="00930889" w:rsidP="00930889">
                  <w:pPr>
                    <w:rPr>
                      <w:rFonts w:ascii="Arial" w:eastAsia="SimSun" w:hAnsi="Arial" w:cs="Times New Roman"/>
                      <w:sz w:val="20"/>
                      <w:szCs w:val="20"/>
                      <w:lang w:val="en-GB"/>
                    </w:rPr>
                  </w:pPr>
                </w:p>
              </w:tc>
              <w:tc>
                <w:tcPr>
                  <w:tcW w:w="1660" w:type="dxa"/>
                </w:tcPr>
                <w:p w14:paraId="52C4D134" w14:textId="77777777" w:rsidR="00930889" w:rsidRPr="00930889" w:rsidRDefault="00930889" w:rsidP="00930889">
                  <w:pPr>
                    <w:rPr>
                      <w:rFonts w:ascii="Arial" w:eastAsia="SimSun" w:hAnsi="Arial" w:cs="Times New Roman"/>
                      <w:sz w:val="20"/>
                      <w:szCs w:val="20"/>
                      <w:lang w:val="en-GB"/>
                    </w:rPr>
                  </w:pPr>
                </w:p>
              </w:tc>
            </w:tr>
          </w:tbl>
          <w:p w14:paraId="3F115F5C" w14:textId="77777777" w:rsidR="00930889" w:rsidRPr="00930889" w:rsidRDefault="00930889" w:rsidP="00930889">
            <w:pPr>
              <w:ind w:left="142" w:right="34"/>
              <w:rPr>
                <w:rFonts w:ascii="Arial" w:eastAsia="SimSun" w:hAnsi="Arial" w:cs="Arial"/>
                <w:b/>
                <w:color w:val="000000"/>
                <w:lang w:val="en-GB"/>
              </w:rPr>
            </w:pPr>
          </w:p>
          <w:p w14:paraId="18842836" w14:textId="77777777" w:rsidR="00930889" w:rsidRPr="00930889" w:rsidRDefault="00930889" w:rsidP="00930889">
            <w:pPr>
              <w:ind w:left="142" w:right="34"/>
              <w:rPr>
                <w:rFonts w:ascii="Arial" w:eastAsia="SimSun" w:hAnsi="Arial" w:cs="Arial"/>
                <w:color w:val="000000"/>
                <w:lang w:val="en-GB"/>
              </w:rPr>
            </w:pPr>
            <w:r w:rsidRPr="00930889">
              <w:rPr>
                <w:rFonts w:ascii="Arial" w:eastAsia="SimSun" w:hAnsi="Arial" w:cs="Arial"/>
                <w:b/>
                <w:color w:val="000000"/>
                <w:lang w:val="en-GB"/>
              </w:rPr>
              <w:t>NB.</w:t>
            </w:r>
            <w:r w:rsidRPr="00930889">
              <w:rPr>
                <w:rFonts w:ascii="Arial" w:eastAsia="SimSun" w:hAnsi="Arial" w:cs="Arial"/>
                <w:color w:val="000000"/>
                <w:lang w:val="en-GB"/>
              </w:rPr>
              <w:t xml:space="preserve">  All marks are provisional until confirmed by the Final Examination Board.</w:t>
            </w:r>
          </w:p>
          <w:p w14:paraId="210766A7" w14:textId="77777777" w:rsidR="00930889" w:rsidRPr="00930889" w:rsidRDefault="00930889" w:rsidP="00930889">
            <w:pPr>
              <w:rPr>
                <w:rFonts w:ascii="Arial" w:eastAsia="SimSun" w:hAnsi="Arial" w:cs="Arial"/>
                <w:b/>
                <w:color w:val="000000"/>
                <w:lang w:val="en-GB"/>
              </w:rPr>
            </w:pPr>
          </w:p>
          <w:p w14:paraId="33F9CFA3" w14:textId="77777777" w:rsidR="00930889" w:rsidRPr="00930889" w:rsidRDefault="00930889" w:rsidP="00930889">
            <w:pPr>
              <w:rPr>
                <w:rFonts w:ascii="Arial" w:eastAsia="SimSun" w:hAnsi="Arial" w:cs="Arial"/>
                <w:b/>
                <w:color w:val="000000"/>
                <w:lang w:val="en-GB"/>
              </w:rPr>
            </w:pPr>
          </w:p>
          <w:p w14:paraId="119F782F" w14:textId="77777777" w:rsidR="00930889" w:rsidRPr="00930889" w:rsidRDefault="00930889" w:rsidP="00930889">
            <w:pPr>
              <w:rPr>
                <w:rFonts w:ascii="Arial" w:eastAsia="SimSun" w:hAnsi="Arial" w:cs="Arial"/>
                <w:b/>
                <w:color w:val="000000"/>
                <w:lang w:val="en-GB"/>
              </w:rPr>
            </w:pPr>
          </w:p>
          <w:p w14:paraId="2DD25FFE" w14:textId="77777777" w:rsidR="00930889" w:rsidRPr="00930889" w:rsidRDefault="00930889" w:rsidP="00930889">
            <w:pPr>
              <w:rPr>
                <w:rFonts w:ascii="Arial" w:eastAsia="SimSun" w:hAnsi="Arial" w:cs="Arial"/>
                <w:b/>
                <w:color w:val="000000"/>
                <w:lang w:val="en-GB"/>
              </w:rPr>
            </w:pPr>
          </w:p>
          <w:p w14:paraId="7AB96099" w14:textId="77777777" w:rsidR="00930889" w:rsidRPr="00930889" w:rsidRDefault="00930889" w:rsidP="00930889">
            <w:pPr>
              <w:rPr>
                <w:rFonts w:ascii="Arial" w:eastAsia="SimSun" w:hAnsi="Arial" w:cs="Arial"/>
                <w:b/>
                <w:color w:val="000000"/>
                <w:lang w:val="en-GB"/>
              </w:rPr>
            </w:pPr>
          </w:p>
          <w:p w14:paraId="34BBB8CE" w14:textId="77777777" w:rsidR="00930889" w:rsidRPr="00930889" w:rsidRDefault="00930889" w:rsidP="00930889">
            <w:pPr>
              <w:rPr>
                <w:rFonts w:ascii="Arial" w:eastAsia="SimSun" w:hAnsi="Arial" w:cs="Arial"/>
                <w:b/>
                <w:color w:val="000000"/>
                <w:lang w:val="en-GB"/>
              </w:rPr>
            </w:pPr>
            <w:r w:rsidRPr="00930889">
              <w:rPr>
                <w:rFonts w:ascii="Arial" w:eastAsia="SimSun" w:hAnsi="Arial" w:cs="Arial"/>
                <w:b/>
                <w:color w:val="000000"/>
                <w:lang w:val="en-GB"/>
              </w:rPr>
              <w:t>For completion by Marker 1 :</w:t>
            </w:r>
          </w:p>
          <w:p w14:paraId="20AD8DFB" w14:textId="77777777" w:rsidR="00930889" w:rsidRPr="00930889" w:rsidRDefault="00930889" w:rsidP="00930889">
            <w:pPr>
              <w:spacing w:before="100" w:beforeAutospacing="1" w:after="100" w:afterAutospacing="1"/>
              <w:rPr>
                <w:rFonts w:ascii="Arial" w:eastAsia="SimSun" w:hAnsi="Arial" w:cs="Arial"/>
                <w:color w:val="000000"/>
                <w:lang w:val="en-GB"/>
              </w:rPr>
            </w:pPr>
            <w:r w:rsidRPr="00930889">
              <w:rPr>
                <w:rFonts w:ascii="Arial" w:eastAsia="SimSun" w:hAnsi="Arial" w:cs="Arial"/>
                <w:color w:val="000000"/>
                <w:lang w:val="en-GB"/>
              </w:rPr>
              <w:t>Comments:</w:t>
            </w:r>
          </w:p>
          <w:p w14:paraId="3D2C932D" w14:textId="77777777" w:rsidR="00930889" w:rsidRPr="00930889" w:rsidRDefault="00930889" w:rsidP="00930889">
            <w:pPr>
              <w:spacing w:before="100" w:beforeAutospacing="1" w:after="100" w:afterAutospacing="1"/>
              <w:rPr>
                <w:rFonts w:ascii="Arial" w:eastAsia="SimSun" w:hAnsi="Arial" w:cs="Arial"/>
                <w:color w:val="000000"/>
                <w:lang w:val="en-GB"/>
              </w:rPr>
            </w:pPr>
          </w:p>
        </w:tc>
      </w:tr>
      <w:tr w:rsidR="00930889" w:rsidRPr="00930889" w14:paraId="287E889C" w14:textId="77777777" w:rsidTr="00FB29D2">
        <w:trPr>
          <w:trHeight w:val="492"/>
        </w:trPr>
        <w:tc>
          <w:tcPr>
            <w:tcW w:w="6768" w:type="dxa"/>
            <w:gridSpan w:val="3"/>
          </w:tcPr>
          <w:p w14:paraId="7673EFAD" w14:textId="77777777" w:rsidR="00930889" w:rsidRPr="00930889" w:rsidRDefault="00930889" w:rsidP="00930889">
            <w:pPr>
              <w:spacing w:before="100" w:beforeAutospacing="1" w:after="100" w:afterAutospacing="1"/>
              <w:ind w:left="142" w:right="34"/>
              <w:rPr>
                <w:rFonts w:ascii="Arial" w:eastAsia="SimSun" w:hAnsi="Arial" w:cs="Arial"/>
                <w:color w:val="000000"/>
                <w:lang w:val="en-GB"/>
              </w:rPr>
            </w:pPr>
            <w:r w:rsidRPr="00930889">
              <w:rPr>
                <w:rFonts w:ascii="Arial" w:eastAsia="SimSun" w:hAnsi="Arial" w:cs="Arial"/>
                <w:color w:val="000000"/>
                <w:lang w:val="en-GB"/>
              </w:rPr>
              <w:t>Marker’s signature:</w:t>
            </w:r>
          </w:p>
        </w:tc>
        <w:tc>
          <w:tcPr>
            <w:tcW w:w="2088" w:type="dxa"/>
            <w:gridSpan w:val="2"/>
          </w:tcPr>
          <w:p w14:paraId="58BEBDA7" w14:textId="77777777" w:rsidR="00930889" w:rsidRPr="00930889" w:rsidRDefault="00930889" w:rsidP="00930889">
            <w:pPr>
              <w:spacing w:before="100" w:beforeAutospacing="1" w:afterAutospacing="1"/>
              <w:ind w:left="142" w:right="34"/>
              <w:rPr>
                <w:rFonts w:ascii="Arial" w:eastAsia="SimSun" w:hAnsi="Arial" w:cs="Arial"/>
                <w:color w:val="000000"/>
                <w:lang w:val="en-GB"/>
              </w:rPr>
            </w:pPr>
            <w:r w:rsidRPr="00930889">
              <w:rPr>
                <w:rFonts w:ascii="Arial" w:eastAsia="SimSun" w:hAnsi="Arial" w:cs="Arial"/>
                <w:color w:val="000000"/>
                <w:lang w:val="en-GB"/>
              </w:rPr>
              <w:t>Date:</w:t>
            </w:r>
          </w:p>
        </w:tc>
      </w:tr>
      <w:tr w:rsidR="00930889" w:rsidRPr="00930889" w14:paraId="3848985D" w14:textId="77777777" w:rsidTr="00FB29D2">
        <w:tc>
          <w:tcPr>
            <w:tcW w:w="8856" w:type="dxa"/>
            <w:gridSpan w:val="5"/>
          </w:tcPr>
          <w:p w14:paraId="194B9374" w14:textId="77777777" w:rsidR="00930889" w:rsidRPr="00930889" w:rsidRDefault="00930889" w:rsidP="00930889">
            <w:pPr>
              <w:ind w:right="-334"/>
              <w:rPr>
                <w:rFonts w:ascii="Arial" w:eastAsia="SimSun" w:hAnsi="Arial" w:cs="Arial"/>
                <w:bCs/>
                <w:i/>
                <w:color w:val="000000"/>
                <w:lang w:val="en-GB"/>
              </w:rPr>
            </w:pPr>
          </w:p>
          <w:p w14:paraId="03648743" w14:textId="77777777" w:rsidR="00930889" w:rsidRPr="00930889" w:rsidRDefault="00930889" w:rsidP="00930889">
            <w:pPr>
              <w:ind w:right="-334"/>
              <w:rPr>
                <w:rFonts w:ascii="Arial" w:eastAsia="SimSun" w:hAnsi="Arial" w:cs="Arial"/>
                <w:b/>
                <w:bCs/>
                <w:color w:val="000000"/>
                <w:lang w:val="en-GB"/>
              </w:rPr>
            </w:pPr>
            <w:r w:rsidRPr="00930889">
              <w:rPr>
                <w:rFonts w:ascii="Arial" w:eastAsia="SimSun" w:hAnsi="Arial" w:cs="Arial"/>
                <w:b/>
                <w:bCs/>
                <w:color w:val="000000"/>
                <w:lang w:val="en-GB"/>
              </w:rPr>
              <w:t>For completion by Marker 2/Moderator:</w:t>
            </w:r>
          </w:p>
          <w:p w14:paraId="42A5B8B5" w14:textId="77777777" w:rsidR="00930889" w:rsidRPr="00930889" w:rsidRDefault="00930889" w:rsidP="00930889">
            <w:pPr>
              <w:ind w:right="-334"/>
              <w:rPr>
                <w:rFonts w:ascii="Arial" w:eastAsia="SimSun" w:hAnsi="Arial" w:cs="Arial"/>
                <w:b/>
                <w:bCs/>
                <w:color w:val="000000"/>
                <w:lang w:val="en-GB"/>
              </w:rPr>
            </w:pPr>
          </w:p>
          <w:p w14:paraId="6AABC767" w14:textId="77777777" w:rsidR="00930889" w:rsidRPr="00930889" w:rsidRDefault="00930889" w:rsidP="00930889">
            <w:pPr>
              <w:ind w:right="-334"/>
              <w:rPr>
                <w:rFonts w:ascii="Arial" w:eastAsia="SimSun" w:hAnsi="Arial" w:cs="Arial"/>
                <w:bCs/>
                <w:color w:val="000000"/>
                <w:lang w:val="en-GB"/>
              </w:rPr>
            </w:pPr>
            <w:r w:rsidRPr="00930889">
              <w:rPr>
                <w:rFonts w:ascii="Arial" w:eastAsia="SimSun" w:hAnsi="Arial" w:cs="Arial"/>
                <w:bCs/>
                <w:color w:val="000000"/>
                <w:lang w:val="en-GB"/>
              </w:rPr>
              <w:t>Comments:</w:t>
            </w:r>
          </w:p>
          <w:p w14:paraId="5B0D977A" w14:textId="77777777" w:rsidR="00930889" w:rsidRPr="00930889" w:rsidRDefault="00930889" w:rsidP="00930889">
            <w:pPr>
              <w:ind w:right="-334"/>
              <w:rPr>
                <w:rFonts w:ascii="Arial" w:eastAsia="SimSun" w:hAnsi="Arial" w:cs="Arial"/>
                <w:bCs/>
                <w:color w:val="000000"/>
                <w:lang w:val="en-GB"/>
              </w:rPr>
            </w:pPr>
          </w:p>
          <w:p w14:paraId="33791417" w14:textId="77777777" w:rsidR="00930889" w:rsidRPr="00930889" w:rsidRDefault="00930889" w:rsidP="00930889">
            <w:pPr>
              <w:ind w:right="-334"/>
              <w:rPr>
                <w:rFonts w:ascii="Arial" w:eastAsia="SimSun" w:hAnsi="Arial" w:cs="Arial"/>
                <w:bCs/>
                <w:color w:val="000000"/>
                <w:lang w:val="en-GB"/>
              </w:rPr>
            </w:pPr>
          </w:p>
          <w:p w14:paraId="470477FE" w14:textId="77777777" w:rsidR="00930889" w:rsidRPr="00930889" w:rsidRDefault="00930889" w:rsidP="00930889">
            <w:pPr>
              <w:ind w:right="-334"/>
              <w:rPr>
                <w:rFonts w:ascii="Arial" w:eastAsia="SimSun" w:hAnsi="Arial" w:cs="Arial"/>
                <w:bCs/>
                <w:color w:val="000000"/>
                <w:lang w:val="en-GB"/>
              </w:rPr>
            </w:pPr>
          </w:p>
          <w:p w14:paraId="47394B3D" w14:textId="77777777" w:rsidR="00930889" w:rsidRPr="00930889" w:rsidRDefault="00930889" w:rsidP="00930889">
            <w:pPr>
              <w:ind w:right="-334"/>
              <w:rPr>
                <w:rFonts w:ascii="Arial" w:eastAsia="SimSun" w:hAnsi="Arial" w:cs="Arial"/>
                <w:bCs/>
                <w:color w:val="000000"/>
                <w:lang w:val="en-GB"/>
              </w:rPr>
            </w:pPr>
          </w:p>
          <w:p w14:paraId="7C084157" w14:textId="77777777" w:rsidR="00930889" w:rsidRPr="00930889" w:rsidRDefault="00930889" w:rsidP="00930889">
            <w:pPr>
              <w:ind w:right="-334"/>
              <w:rPr>
                <w:rFonts w:ascii="Arial" w:eastAsia="SimSun" w:hAnsi="Arial" w:cs="Arial"/>
                <w:bCs/>
                <w:color w:val="000000"/>
                <w:lang w:val="en-GB"/>
              </w:rPr>
            </w:pPr>
          </w:p>
          <w:p w14:paraId="63BFB32B" w14:textId="77777777" w:rsidR="00930889" w:rsidRPr="00930889" w:rsidRDefault="00930889" w:rsidP="00930889">
            <w:pPr>
              <w:ind w:right="-334"/>
              <w:rPr>
                <w:rFonts w:ascii="Arial" w:eastAsia="SimSun" w:hAnsi="Arial" w:cs="Arial"/>
                <w:bCs/>
                <w:color w:val="000000"/>
                <w:lang w:val="en-GB"/>
              </w:rPr>
            </w:pPr>
          </w:p>
          <w:p w14:paraId="4C496F88" w14:textId="77777777" w:rsidR="00930889" w:rsidRPr="00930889" w:rsidRDefault="00930889" w:rsidP="00930889">
            <w:pPr>
              <w:ind w:right="-334"/>
              <w:rPr>
                <w:rFonts w:ascii="Arial" w:eastAsia="SimSun" w:hAnsi="Arial" w:cs="Arial"/>
                <w:bCs/>
                <w:color w:val="000000"/>
                <w:lang w:val="en-GB"/>
              </w:rPr>
            </w:pPr>
          </w:p>
        </w:tc>
      </w:tr>
      <w:tr w:rsidR="00930889" w:rsidRPr="00930889" w14:paraId="0DE48635" w14:textId="77777777" w:rsidTr="00FB29D2">
        <w:trPr>
          <w:trHeight w:val="720"/>
        </w:trPr>
        <w:tc>
          <w:tcPr>
            <w:tcW w:w="5211" w:type="dxa"/>
            <w:gridSpan w:val="2"/>
          </w:tcPr>
          <w:p w14:paraId="5409E719" w14:textId="77777777" w:rsidR="00930889" w:rsidRPr="00930889" w:rsidRDefault="00930889" w:rsidP="00930889">
            <w:pPr>
              <w:ind w:right="-334"/>
              <w:rPr>
                <w:rFonts w:ascii="Arial" w:eastAsia="SimSun" w:hAnsi="Arial" w:cs="Arial"/>
                <w:bCs/>
                <w:color w:val="000000"/>
                <w:lang w:val="en-GB"/>
              </w:rPr>
            </w:pPr>
            <w:r w:rsidRPr="00930889">
              <w:rPr>
                <w:rFonts w:ascii="Arial" w:eastAsia="SimSun" w:hAnsi="Arial" w:cs="Arial"/>
                <w:bCs/>
                <w:color w:val="000000"/>
                <w:lang w:val="en-GB"/>
              </w:rPr>
              <w:t>Marker’s Signature:</w:t>
            </w:r>
          </w:p>
        </w:tc>
        <w:tc>
          <w:tcPr>
            <w:tcW w:w="3645" w:type="dxa"/>
            <w:gridSpan w:val="3"/>
          </w:tcPr>
          <w:p w14:paraId="1AF39695" w14:textId="77777777" w:rsidR="00930889" w:rsidRPr="00930889" w:rsidRDefault="00930889" w:rsidP="00930889">
            <w:pPr>
              <w:ind w:right="-334"/>
              <w:rPr>
                <w:rFonts w:ascii="Arial" w:eastAsia="SimSun" w:hAnsi="Arial" w:cs="Arial"/>
                <w:bCs/>
                <w:color w:val="000000"/>
                <w:lang w:val="en-GB"/>
              </w:rPr>
            </w:pPr>
            <w:r w:rsidRPr="00930889">
              <w:rPr>
                <w:rFonts w:ascii="Arial" w:eastAsia="SimSun" w:hAnsi="Arial" w:cs="Arial"/>
                <w:bCs/>
                <w:color w:val="000000"/>
                <w:lang w:val="en-GB"/>
              </w:rPr>
              <w:t>Date:</w:t>
            </w:r>
          </w:p>
        </w:tc>
      </w:tr>
      <w:tr w:rsidR="00930889" w:rsidRPr="00930889" w14:paraId="21122FD2" w14:textId="77777777" w:rsidTr="00FB29D2">
        <w:trPr>
          <w:trHeight w:val="720"/>
        </w:trPr>
        <w:tc>
          <w:tcPr>
            <w:tcW w:w="8856" w:type="dxa"/>
            <w:gridSpan w:val="5"/>
          </w:tcPr>
          <w:p w14:paraId="12FD5BF3" w14:textId="77777777" w:rsidR="00930889" w:rsidRPr="00930889" w:rsidRDefault="00930889" w:rsidP="00930889">
            <w:pPr>
              <w:rPr>
                <w:rFonts w:ascii="Arial" w:eastAsia="SimSun" w:hAnsi="Arial" w:cs="Arial"/>
                <w:b/>
                <w:lang w:val="en-GB"/>
              </w:rPr>
            </w:pPr>
            <w:r w:rsidRPr="00930889">
              <w:rPr>
                <w:rFonts w:ascii="Arial" w:eastAsia="SimSun" w:hAnsi="Arial" w:cs="Arial"/>
                <w:b/>
                <w:lang w:val="en-GB"/>
              </w:rPr>
              <w:t>External Examiner’s comments (if relevant)</w:t>
            </w:r>
          </w:p>
          <w:p w14:paraId="1CBD31B3" w14:textId="77777777" w:rsidR="00930889" w:rsidRPr="00930889" w:rsidRDefault="00930889" w:rsidP="00930889">
            <w:pPr>
              <w:ind w:right="-334"/>
              <w:rPr>
                <w:rFonts w:ascii="Arial" w:eastAsia="SimSun" w:hAnsi="Arial" w:cs="Arial"/>
                <w:bCs/>
                <w:color w:val="000000"/>
                <w:lang w:val="en-GB"/>
              </w:rPr>
            </w:pPr>
          </w:p>
          <w:p w14:paraId="21287140" w14:textId="77777777" w:rsidR="00930889" w:rsidRPr="00930889" w:rsidRDefault="00930889" w:rsidP="00930889">
            <w:pPr>
              <w:ind w:right="-334"/>
              <w:rPr>
                <w:rFonts w:ascii="Arial" w:eastAsia="SimSun" w:hAnsi="Arial" w:cs="Arial"/>
                <w:bCs/>
                <w:color w:val="000000"/>
                <w:lang w:val="en-GB"/>
              </w:rPr>
            </w:pPr>
          </w:p>
          <w:p w14:paraId="278D7A32" w14:textId="77777777" w:rsidR="00930889" w:rsidRPr="00930889" w:rsidRDefault="00930889" w:rsidP="00930889">
            <w:pPr>
              <w:ind w:right="-334"/>
              <w:rPr>
                <w:rFonts w:ascii="Arial" w:eastAsia="SimSun" w:hAnsi="Arial" w:cs="Arial"/>
                <w:bCs/>
                <w:color w:val="000000"/>
                <w:lang w:val="en-GB"/>
              </w:rPr>
            </w:pPr>
          </w:p>
          <w:p w14:paraId="764AA13B" w14:textId="77777777" w:rsidR="00930889" w:rsidRPr="00930889" w:rsidRDefault="00930889" w:rsidP="00930889">
            <w:pPr>
              <w:ind w:right="-334"/>
              <w:rPr>
                <w:rFonts w:ascii="Arial" w:eastAsia="SimSun" w:hAnsi="Arial" w:cs="Arial"/>
                <w:bCs/>
                <w:color w:val="000000"/>
                <w:lang w:val="en-GB"/>
              </w:rPr>
            </w:pPr>
          </w:p>
          <w:p w14:paraId="28184700" w14:textId="77777777" w:rsidR="00930889" w:rsidRPr="00930889" w:rsidRDefault="00930889" w:rsidP="00930889">
            <w:pPr>
              <w:ind w:right="-334"/>
              <w:rPr>
                <w:rFonts w:ascii="Arial" w:eastAsia="SimSun" w:hAnsi="Arial" w:cs="Arial"/>
                <w:bCs/>
                <w:color w:val="000000"/>
                <w:lang w:val="en-GB"/>
              </w:rPr>
            </w:pPr>
          </w:p>
          <w:p w14:paraId="46689A80" w14:textId="77777777" w:rsidR="00930889" w:rsidRPr="00930889" w:rsidRDefault="00930889" w:rsidP="00930889">
            <w:pPr>
              <w:ind w:right="-334"/>
              <w:rPr>
                <w:rFonts w:ascii="Arial" w:eastAsia="SimSun" w:hAnsi="Arial" w:cs="Arial"/>
                <w:bCs/>
                <w:color w:val="000000"/>
                <w:lang w:val="en-GB"/>
              </w:rPr>
            </w:pPr>
          </w:p>
          <w:p w14:paraId="35FBEFA0" w14:textId="77777777" w:rsidR="00930889" w:rsidRPr="00930889" w:rsidRDefault="00930889" w:rsidP="00930889">
            <w:pPr>
              <w:ind w:right="-334"/>
              <w:rPr>
                <w:rFonts w:ascii="Arial" w:eastAsia="SimSun" w:hAnsi="Arial" w:cs="Arial"/>
                <w:bCs/>
                <w:color w:val="000000"/>
                <w:lang w:val="en-GB"/>
              </w:rPr>
            </w:pPr>
          </w:p>
          <w:p w14:paraId="1D249FC6" w14:textId="77777777" w:rsidR="00930889" w:rsidRPr="00930889" w:rsidRDefault="00930889" w:rsidP="00930889">
            <w:pPr>
              <w:ind w:right="-334"/>
              <w:rPr>
                <w:rFonts w:ascii="Arial" w:eastAsia="SimSun" w:hAnsi="Arial" w:cs="Arial"/>
                <w:bCs/>
                <w:color w:val="000000"/>
                <w:lang w:val="en-GB"/>
              </w:rPr>
            </w:pPr>
          </w:p>
        </w:tc>
      </w:tr>
      <w:tr w:rsidR="00930889" w:rsidRPr="00930889" w14:paraId="307D3BEE" w14:textId="77777777" w:rsidTr="00FB29D2">
        <w:trPr>
          <w:trHeight w:val="720"/>
        </w:trPr>
        <w:tc>
          <w:tcPr>
            <w:tcW w:w="5211" w:type="dxa"/>
            <w:gridSpan w:val="2"/>
          </w:tcPr>
          <w:p w14:paraId="51C14A4E" w14:textId="77777777" w:rsidR="00930889" w:rsidRPr="00930889" w:rsidRDefault="00930889" w:rsidP="00930889">
            <w:pPr>
              <w:rPr>
                <w:rFonts w:ascii="Arial" w:eastAsia="SimSun" w:hAnsi="Arial" w:cs="Arial"/>
                <w:lang w:val="en-GB"/>
              </w:rPr>
            </w:pPr>
            <w:r w:rsidRPr="00930889">
              <w:rPr>
                <w:rFonts w:ascii="Arial" w:eastAsia="SimSun" w:hAnsi="Arial" w:cs="Arial"/>
                <w:lang w:val="en-GB"/>
              </w:rPr>
              <w:t>External Examiner’s Signature:</w:t>
            </w:r>
          </w:p>
        </w:tc>
        <w:tc>
          <w:tcPr>
            <w:tcW w:w="3645" w:type="dxa"/>
            <w:gridSpan w:val="3"/>
          </w:tcPr>
          <w:p w14:paraId="7F4C62F5" w14:textId="77777777" w:rsidR="00930889" w:rsidRPr="00930889" w:rsidRDefault="00930889" w:rsidP="00930889">
            <w:pPr>
              <w:rPr>
                <w:rFonts w:ascii="Arial" w:eastAsia="SimSun" w:hAnsi="Arial" w:cs="Arial"/>
                <w:lang w:val="en-GB"/>
              </w:rPr>
            </w:pPr>
            <w:r w:rsidRPr="00930889">
              <w:rPr>
                <w:rFonts w:ascii="Arial" w:eastAsia="SimSun" w:hAnsi="Arial" w:cs="Arial"/>
                <w:lang w:val="en-GB"/>
              </w:rPr>
              <w:t>Date:</w:t>
            </w:r>
          </w:p>
        </w:tc>
      </w:tr>
    </w:tbl>
    <w:p w14:paraId="1C5D4CC5" w14:textId="5E482B47" w:rsidR="00AC4D4C" w:rsidRDefault="00000000">
      <w:pPr>
        <w:spacing w:line="480" w:lineRule="auto"/>
        <w:rPr>
          <w:rFonts w:ascii="Arial" w:eastAsia="Arial" w:hAnsi="Arial" w:cs="Arial"/>
          <w:b/>
          <w:sz w:val="24"/>
          <w:szCs w:val="24"/>
        </w:rPr>
      </w:pPr>
      <w:r>
        <w:rPr>
          <w:rFonts w:ascii="Arial" w:eastAsia="Arial" w:hAnsi="Arial" w:cs="Arial"/>
          <w:b/>
          <w:sz w:val="24"/>
          <w:szCs w:val="24"/>
        </w:rPr>
        <w:lastRenderedPageBreak/>
        <w:t>Introduction</w:t>
      </w:r>
    </w:p>
    <w:p w14:paraId="4256E680" w14:textId="3CF69E6F" w:rsidR="00AC4D4C" w:rsidRDefault="00000000">
      <w:pPr>
        <w:spacing w:line="480" w:lineRule="auto"/>
        <w:ind w:firstLine="720"/>
        <w:rPr>
          <w:rFonts w:ascii="Arial" w:eastAsia="Arial" w:hAnsi="Arial" w:cs="Arial"/>
          <w:sz w:val="24"/>
          <w:szCs w:val="24"/>
        </w:rPr>
      </w:pPr>
      <w:r>
        <w:rPr>
          <w:rFonts w:ascii="Arial" w:eastAsia="Arial" w:hAnsi="Arial" w:cs="Arial"/>
          <w:sz w:val="24"/>
          <w:szCs w:val="24"/>
        </w:rPr>
        <w:t>"To think is to walk among clouds”</w:t>
      </w:r>
      <w:r>
        <w:rPr>
          <w:rFonts w:ascii="Arial" w:eastAsia="Arial" w:hAnsi="Arial" w:cs="Arial"/>
          <w:sz w:val="24"/>
          <w:szCs w:val="24"/>
          <w:vertAlign w:val="superscript"/>
        </w:rPr>
        <w:t xml:space="preserve"> </w:t>
      </w:r>
      <w:r>
        <w:rPr>
          <w:rFonts w:ascii="Arial" w:eastAsia="Arial" w:hAnsi="Arial" w:cs="Arial"/>
          <w:sz w:val="24"/>
          <w:szCs w:val="24"/>
          <w:vertAlign w:val="superscript"/>
        </w:rPr>
        <w:footnoteReference w:id="1"/>
      </w:r>
      <w:r>
        <w:rPr>
          <w:rFonts w:ascii="Arial" w:eastAsia="Arial" w:hAnsi="Arial" w:cs="Arial"/>
          <w:sz w:val="24"/>
          <w:szCs w:val="24"/>
        </w:rPr>
        <w:t xml:space="preserve"> suggested by Alexandra Harris in </w:t>
      </w:r>
      <w:proofErr w:type="spellStart"/>
      <w:r>
        <w:rPr>
          <w:rFonts w:ascii="Arial" w:eastAsia="Arial" w:hAnsi="Arial" w:cs="Arial"/>
          <w:i/>
          <w:sz w:val="24"/>
          <w:szCs w:val="24"/>
        </w:rPr>
        <w:t>Weatherland</w:t>
      </w:r>
      <w:proofErr w:type="spellEnd"/>
      <w:r>
        <w:rPr>
          <w:rFonts w:ascii="Arial" w:eastAsia="Arial" w:hAnsi="Arial" w:cs="Arial"/>
          <w:i/>
          <w:sz w:val="24"/>
          <w:szCs w:val="24"/>
        </w:rPr>
        <w:t>: Writers and Artists under English Skies</w:t>
      </w:r>
      <w:r>
        <w:rPr>
          <w:rFonts w:ascii="Arial" w:eastAsia="Arial" w:hAnsi="Arial" w:cs="Arial"/>
          <w:sz w:val="24"/>
          <w:szCs w:val="24"/>
        </w:rPr>
        <w:t xml:space="preserve">. Harris explored the English attitude shifts through examining the representations in literature. In this paper, clouds in the sky are used as literature to study the Chinese skies in the form of a sky journal.  Daytime </w:t>
      </w:r>
      <w:r w:rsidR="001E4EF7">
        <w:rPr>
          <w:rFonts w:ascii="Arial" w:eastAsia="Arial" w:hAnsi="Arial" w:cs="Arial"/>
          <w:sz w:val="24"/>
          <w:szCs w:val="24"/>
        </w:rPr>
        <w:t>clouds of</w:t>
      </w:r>
      <w:r>
        <w:rPr>
          <w:rFonts w:ascii="Arial" w:eastAsia="Arial" w:hAnsi="Arial" w:cs="Arial"/>
          <w:sz w:val="24"/>
          <w:szCs w:val="24"/>
        </w:rPr>
        <w:t xml:space="preserve"> Hong Kong were studied for 30 days from 11th October to 11th November 2022. The sky was observed at the same location </w:t>
      </w:r>
      <w:r w:rsidR="001E4EF7">
        <w:rPr>
          <w:rFonts w:ascii="Arial" w:eastAsia="Arial" w:hAnsi="Arial" w:cs="Arial"/>
          <w:sz w:val="24"/>
          <w:szCs w:val="24"/>
        </w:rPr>
        <w:t>every day</w:t>
      </w:r>
      <w:r>
        <w:rPr>
          <w:rFonts w:ascii="Arial" w:eastAsia="Arial" w:hAnsi="Arial" w:cs="Arial"/>
          <w:sz w:val="24"/>
          <w:szCs w:val="24"/>
        </w:rPr>
        <w:t xml:space="preserve"> for 10 minutes at 4pm, recorded with photographs, writings and drawings. The point of observation was the phenomenon of the clouds against the landscape of the Lion Rock Mountain, the symbol of the spirit of Hong Kong. The orientation of the observation was on a small hill in Tai Wai, facing the northern slope of the Lion Rock Mountain.</w:t>
      </w:r>
    </w:p>
    <w:p w14:paraId="1AD59A8A" w14:textId="77777777" w:rsidR="00AC4D4C" w:rsidRDefault="00000000">
      <w:pPr>
        <w:spacing w:line="48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14:anchorId="1433C2DE" wp14:editId="20C7714D">
            <wp:extent cx="5943600" cy="33655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943600" cy="3365500"/>
                    </a:xfrm>
                    <a:prstGeom prst="rect">
                      <a:avLst/>
                    </a:prstGeom>
                    <a:ln/>
                  </pic:spPr>
                </pic:pic>
              </a:graphicData>
            </a:graphic>
          </wp:inline>
        </w:drawing>
      </w:r>
    </w:p>
    <w:p w14:paraId="0F96520A" w14:textId="77777777" w:rsidR="00AC4D4C" w:rsidRDefault="00000000">
      <w:pPr>
        <w:spacing w:line="480" w:lineRule="auto"/>
        <w:ind w:firstLine="720"/>
        <w:rPr>
          <w:rFonts w:ascii="Arial" w:eastAsia="Arial" w:hAnsi="Arial" w:cs="Arial"/>
          <w:sz w:val="24"/>
          <w:szCs w:val="24"/>
        </w:rPr>
      </w:pPr>
      <w:r>
        <w:rPr>
          <w:rFonts w:ascii="Arial" w:eastAsia="Arial" w:hAnsi="Arial" w:cs="Arial"/>
          <w:sz w:val="24"/>
          <w:szCs w:val="24"/>
        </w:rPr>
        <w:lastRenderedPageBreak/>
        <w:t xml:space="preserve">  Explores the notion suggested by Harris, this paper investigates the phenomenon of clouds from sensations to inspirations, from historical to the cultural interpretation. Identifying the characteristics and the cultural meaning of clouds through the change of time. For the city and the people, Hong Kong has been through a spectrum of cultural acculturation and hegemony. From a colony under British rule to the recent decades of challenges reconciling with the new Chinese culture. The city’s culture continues to evolve along with history in the midst of changes. As different perceptions of the sky and cosmologies across history and civilizations enable us to glimpse into the different views of the world. The paper takes a cultural and historical “walk” among the clouds through the arts, divination and boundless imagination. </w:t>
      </w:r>
    </w:p>
    <w:p w14:paraId="14D5FC10" w14:textId="77777777" w:rsidR="00AC4D4C" w:rsidRDefault="00AC4D4C">
      <w:pPr>
        <w:spacing w:line="480" w:lineRule="auto"/>
        <w:rPr>
          <w:rFonts w:ascii="Arial" w:eastAsia="Arial" w:hAnsi="Arial" w:cs="Arial"/>
          <w:b/>
          <w:sz w:val="24"/>
          <w:szCs w:val="24"/>
        </w:rPr>
      </w:pPr>
    </w:p>
    <w:p w14:paraId="7033AEA7" w14:textId="77777777" w:rsidR="00AC4D4C" w:rsidRDefault="00000000">
      <w:pPr>
        <w:spacing w:line="480" w:lineRule="auto"/>
        <w:rPr>
          <w:rFonts w:ascii="Arial" w:eastAsia="Arial" w:hAnsi="Arial" w:cs="Arial"/>
          <w:sz w:val="24"/>
          <w:szCs w:val="24"/>
        </w:rPr>
      </w:pPr>
      <w:r>
        <w:rPr>
          <w:rFonts w:ascii="Arial Unicode MS" w:eastAsia="Arial Unicode MS" w:hAnsi="Arial Unicode MS" w:cs="Arial Unicode MS"/>
          <w:b/>
          <w:sz w:val="24"/>
          <w:szCs w:val="24"/>
        </w:rPr>
        <w:t>Cloud as “Xiang 象”</w:t>
      </w:r>
    </w:p>
    <w:p w14:paraId="09C02964" w14:textId="433B0F42" w:rsidR="00AC4D4C" w:rsidRDefault="00000000">
      <w:pPr>
        <w:spacing w:line="480" w:lineRule="auto"/>
        <w:ind w:firstLine="720"/>
        <w:rPr>
          <w:rFonts w:ascii="Arial" w:eastAsia="Arial" w:hAnsi="Arial" w:cs="Arial"/>
          <w:sz w:val="24"/>
          <w:szCs w:val="24"/>
        </w:rPr>
      </w:pPr>
      <w:bookmarkStart w:id="5" w:name="_8k3m74mg74dy" w:colFirst="0" w:colLast="0"/>
      <w:bookmarkEnd w:id="5"/>
      <w:r>
        <w:rPr>
          <w:rFonts w:ascii="Arial Unicode MS" w:eastAsia="Arial Unicode MS" w:hAnsi="Arial Unicode MS" w:cs="Arial Unicode MS"/>
          <w:sz w:val="24"/>
          <w:szCs w:val="24"/>
        </w:rPr>
        <w:t xml:space="preserve">The composition of the Chinese character “cloud” 雲 came to mind as I ponder on the formation of the </w:t>
      </w:r>
      <w:r>
        <w:rPr>
          <w:rFonts w:ascii="Arial" w:eastAsia="Arial" w:hAnsi="Arial" w:cs="Arial"/>
          <w:i/>
          <w:sz w:val="24"/>
          <w:szCs w:val="24"/>
        </w:rPr>
        <w:t>phenomenon</w:t>
      </w:r>
      <w:r>
        <w:rPr>
          <w:rFonts w:ascii="Arial Unicode MS" w:eastAsia="Arial Unicode MS" w:hAnsi="Arial Unicode MS" w:cs="Arial Unicode MS"/>
          <w:sz w:val="24"/>
          <w:szCs w:val="24"/>
        </w:rPr>
        <w:t xml:space="preserve"> while feeling the high humidity in the air. The character cloud can be found </w:t>
      </w:r>
      <w:r w:rsidR="001E4EF7">
        <w:rPr>
          <w:rFonts w:ascii="Arial Unicode MS" w:eastAsia="Arial Unicode MS" w:hAnsi="Arial Unicode MS" w:cs="Arial Unicode MS"/>
          <w:sz w:val="24"/>
          <w:szCs w:val="24"/>
        </w:rPr>
        <w:t>in</w:t>
      </w:r>
      <w:r>
        <w:rPr>
          <w:rFonts w:ascii="Arial Unicode MS" w:eastAsia="Arial Unicode MS" w:hAnsi="Arial Unicode MS" w:cs="Arial Unicode MS"/>
          <w:sz w:val="24"/>
          <w:szCs w:val="24"/>
        </w:rPr>
        <w:t xml:space="preserve"> the oldest form of Chinese character system, the “Xiang”-shaped characters 象形文字 found in the Oracle bone scripts in Shang Dynasty (1600-1046 BCE). Xiang 象 meaning phenomenon,</w:t>
      </w:r>
      <w:r>
        <w:rPr>
          <w:rFonts w:ascii="Arial" w:eastAsia="Arial" w:hAnsi="Arial" w:cs="Arial"/>
          <w:sz w:val="24"/>
          <w:szCs w:val="24"/>
          <w:vertAlign w:val="superscript"/>
        </w:rPr>
        <w:footnoteReference w:id="2"/>
      </w:r>
      <w:r>
        <w:rPr>
          <w:rFonts w:ascii="Arial Unicode MS" w:eastAsia="Arial Unicode MS" w:hAnsi="Arial Unicode MS" w:cs="Arial Unicode MS"/>
          <w:sz w:val="24"/>
          <w:szCs w:val="24"/>
        </w:rPr>
        <w:t xml:space="preserve">  the Xiang-shaped character of “cloud” figuratively described the phenomenon in the form of drawing. Xiang-shaped “cloud” consists of two horizontal lines on the upper portion and a symbol of a J-shaped current pointed through to the top from underneath. It continued to evolve through the Qin Dynasty (221-206 BCE), a clear identification of the two parts phenomena, </w:t>
      </w:r>
      <w:r w:rsidR="001E4EF7">
        <w:rPr>
          <w:rFonts w:ascii="Arial Unicode MS" w:eastAsia="Arial Unicode MS" w:hAnsi="Arial Unicode MS" w:cs="Arial Unicode MS"/>
          <w:sz w:val="24"/>
          <w:szCs w:val="24"/>
        </w:rPr>
        <w:t>water,</w:t>
      </w:r>
      <w:r>
        <w:rPr>
          <w:rFonts w:ascii="Arial Unicode MS" w:eastAsia="Arial Unicode MS" w:hAnsi="Arial Unicode MS" w:cs="Arial Unicode MS"/>
          <w:sz w:val="24"/>
          <w:szCs w:val="24"/>
        </w:rPr>
        <w:t xml:space="preserve"> </w:t>
      </w:r>
      <w:r>
        <w:rPr>
          <w:rFonts w:ascii="Arial Unicode MS" w:eastAsia="Arial Unicode MS" w:hAnsi="Arial Unicode MS" w:cs="Arial Unicode MS"/>
          <w:sz w:val="24"/>
          <w:szCs w:val="24"/>
        </w:rPr>
        <w:lastRenderedPageBreak/>
        <w:t xml:space="preserve">and air, was found in the composition. The upper portion signifying rain 雨 and the lower portion signifying the flow of air 云 or Qi 氣. Qi resembles a flow of energy in the cosmos that permeates in every aspect in life, from metaphysical form of energy to natural phenomena of air, to a </w:t>
      </w:r>
      <w:r w:rsidR="001E4EF7">
        <w:rPr>
          <w:rFonts w:ascii="Arial Unicode MS" w:eastAsia="Arial Unicode MS" w:hAnsi="Arial Unicode MS" w:cs="Arial Unicode MS"/>
          <w:sz w:val="24"/>
          <w:szCs w:val="24"/>
        </w:rPr>
        <w:t>physical breath</w:t>
      </w:r>
      <w:r>
        <w:rPr>
          <w:rFonts w:ascii="Arial Unicode MS" w:eastAsia="Arial Unicode MS" w:hAnsi="Arial Unicode MS" w:cs="Arial Unicode MS"/>
          <w:sz w:val="24"/>
          <w:szCs w:val="24"/>
        </w:rPr>
        <w:t xml:space="preserve">, all are considered to be Qi. Cloud as the “Qi in the sky” was seen as a representation of water in the sky in interaction with air, it is a form of nourishment for the Earth. As a result of the constant changing forms of the clouds, indicating the interactions between the celestial and the terrestrial through Qi. </w:t>
      </w:r>
      <w:r>
        <w:rPr>
          <w:noProof/>
        </w:rPr>
        <w:drawing>
          <wp:anchor distT="114300" distB="114300" distL="114300" distR="114300" simplePos="0" relativeHeight="251658240" behindDoc="0" locked="0" layoutInCell="1" hidden="0" allowOverlap="1" wp14:anchorId="1E5268B9" wp14:editId="5A883B33">
            <wp:simplePos x="0" y="0"/>
            <wp:positionH relativeFrom="column">
              <wp:posOffset>42863</wp:posOffset>
            </wp:positionH>
            <wp:positionV relativeFrom="paragraph">
              <wp:posOffset>1009650</wp:posOffset>
            </wp:positionV>
            <wp:extent cx="2824163" cy="2104800"/>
            <wp:effectExtent l="0" t="0" r="0" b="0"/>
            <wp:wrapSquare wrapText="bothSides" distT="114300" distB="114300" distL="114300" distR="11430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824163" cy="210480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375403FF" wp14:editId="2D2A19C4">
            <wp:simplePos x="0" y="0"/>
            <wp:positionH relativeFrom="column">
              <wp:posOffset>66676</wp:posOffset>
            </wp:positionH>
            <wp:positionV relativeFrom="paragraph">
              <wp:posOffset>5267325</wp:posOffset>
            </wp:positionV>
            <wp:extent cx="2781300" cy="1981200"/>
            <wp:effectExtent l="0" t="0" r="0" b="0"/>
            <wp:wrapSquare wrapText="bothSides" distT="114300" distB="114300" distL="114300" distR="11430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2781300" cy="1981200"/>
                    </a:xfrm>
                    <a:prstGeom prst="rect">
                      <a:avLst/>
                    </a:prstGeom>
                    <a:ln/>
                  </pic:spPr>
                </pic:pic>
              </a:graphicData>
            </a:graphic>
          </wp:anchor>
        </w:drawing>
      </w:r>
    </w:p>
    <w:p w14:paraId="2C00AA62" w14:textId="77777777" w:rsidR="00AC4D4C" w:rsidRDefault="00AC4D4C">
      <w:pPr>
        <w:spacing w:line="480" w:lineRule="auto"/>
        <w:ind w:firstLine="720"/>
        <w:rPr>
          <w:rFonts w:ascii="Arial" w:eastAsia="Arial" w:hAnsi="Arial" w:cs="Arial"/>
          <w:sz w:val="24"/>
          <w:szCs w:val="24"/>
        </w:rPr>
      </w:pPr>
      <w:bookmarkStart w:id="6" w:name="_ui589t65pr14" w:colFirst="0" w:colLast="0"/>
      <w:bookmarkEnd w:id="6"/>
    </w:p>
    <w:p w14:paraId="30954F43" w14:textId="77777777" w:rsidR="00AC4D4C" w:rsidRDefault="00000000">
      <w:pPr>
        <w:spacing w:line="480" w:lineRule="auto"/>
        <w:rPr>
          <w:rFonts w:ascii="Arial" w:eastAsia="Arial" w:hAnsi="Arial" w:cs="Arial"/>
          <w:b/>
          <w:sz w:val="24"/>
          <w:szCs w:val="24"/>
        </w:rPr>
      </w:pPr>
      <w:r>
        <w:rPr>
          <w:rFonts w:ascii="Arial" w:eastAsia="Arial" w:hAnsi="Arial" w:cs="Arial"/>
          <w:b/>
          <w:sz w:val="24"/>
          <w:szCs w:val="24"/>
        </w:rPr>
        <w:t>Cloud in Stories</w:t>
      </w:r>
    </w:p>
    <w:p w14:paraId="6B0E9920" w14:textId="4BC5316A" w:rsidR="00AC4D4C" w:rsidRDefault="00000000">
      <w:pPr>
        <w:spacing w:line="480" w:lineRule="auto"/>
        <w:ind w:firstLine="720"/>
        <w:rPr>
          <w:rFonts w:ascii="Arial" w:eastAsia="Arial" w:hAnsi="Arial" w:cs="Arial"/>
          <w:sz w:val="24"/>
          <w:szCs w:val="24"/>
        </w:rPr>
      </w:pPr>
      <w:r>
        <w:rPr>
          <w:rFonts w:ascii="Arial" w:eastAsia="Arial" w:hAnsi="Arial" w:cs="Arial"/>
          <w:sz w:val="24"/>
          <w:szCs w:val="24"/>
        </w:rPr>
        <w:t>Cloud is a word and as a phenomenon sparked artistic imagination, through history it has also become an emblem for the divine. “Culture is an ‘historically transmitted pattern of meanings embodied in symbols, a system of inherited conceptions expressed in symbolic form”</w:t>
      </w:r>
      <w:r>
        <w:rPr>
          <w:rFonts w:ascii="Arial" w:eastAsia="Arial" w:hAnsi="Arial" w:cs="Arial"/>
          <w:sz w:val="24"/>
          <w:szCs w:val="24"/>
          <w:vertAlign w:val="superscript"/>
        </w:rPr>
        <w:footnoteReference w:id="3"/>
      </w:r>
      <w:r>
        <w:rPr>
          <w:rFonts w:ascii="Arial" w:eastAsia="Arial" w:hAnsi="Arial" w:cs="Arial"/>
          <w:sz w:val="24"/>
          <w:szCs w:val="24"/>
        </w:rPr>
        <w:t xml:space="preserve"> From nature to culture, when experiencing clouds against the blue sky, it always </w:t>
      </w:r>
      <w:r>
        <w:rPr>
          <w:rFonts w:ascii="Arial" w:eastAsia="Arial" w:hAnsi="Arial" w:cs="Arial"/>
          <w:sz w:val="24"/>
          <w:szCs w:val="24"/>
        </w:rPr>
        <w:lastRenderedPageBreak/>
        <w:t xml:space="preserve">inspired me to think of the different shapes of the “cloud rides” that are designed for the deities. From traditional Chinese paintings to contemporary dramas and animations, they offer space for boundless imagination. The shape of the puffy cumulus clouds reminded me of the epic </w:t>
      </w:r>
      <w:r>
        <w:rPr>
          <w:rFonts w:ascii="Arial" w:eastAsia="Arial" w:hAnsi="Arial" w:cs="Arial"/>
          <w:i/>
          <w:sz w:val="24"/>
          <w:szCs w:val="24"/>
        </w:rPr>
        <w:t>Journey to the West</w:t>
      </w:r>
      <w:r>
        <w:rPr>
          <w:rFonts w:ascii="Arial" w:eastAsia="Arial" w:hAnsi="Arial" w:cs="Arial"/>
          <w:sz w:val="24"/>
          <w:szCs w:val="24"/>
        </w:rPr>
        <w:t xml:space="preserve">, </w:t>
      </w:r>
      <w:proofErr w:type="spellStart"/>
      <w:r>
        <w:rPr>
          <w:rFonts w:ascii="Arial" w:eastAsia="Arial" w:hAnsi="Arial" w:cs="Arial"/>
          <w:i/>
          <w:sz w:val="24"/>
          <w:szCs w:val="24"/>
        </w:rPr>
        <w:t>Xiyouji</w:t>
      </w:r>
      <w:proofErr w:type="spellEnd"/>
      <w:r>
        <w:rPr>
          <w:rFonts w:ascii="Arial" w:eastAsia="Arial" w:hAnsi="Arial" w:cs="Arial"/>
          <w:i/>
          <w:sz w:val="24"/>
          <w:szCs w:val="24"/>
        </w:rPr>
        <w:t xml:space="preserve"> </w:t>
      </w:r>
      <w:r>
        <w:rPr>
          <w:rFonts w:ascii="Arial Unicode MS" w:eastAsia="Arial Unicode MS" w:hAnsi="Arial Unicode MS" w:cs="Arial Unicode MS"/>
          <w:sz w:val="24"/>
          <w:szCs w:val="24"/>
        </w:rPr>
        <w:t>西游記.</w:t>
      </w:r>
      <w:r>
        <w:rPr>
          <w:rFonts w:ascii="Arial" w:eastAsia="Arial" w:hAnsi="Arial" w:cs="Arial"/>
          <w:sz w:val="24"/>
          <w:szCs w:val="24"/>
          <w:vertAlign w:val="superscript"/>
        </w:rPr>
        <w:footnoteReference w:id="4"/>
      </w:r>
      <w:r>
        <w:rPr>
          <w:rFonts w:ascii="Arial Unicode MS" w:eastAsia="Arial Unicode MS" w:hAnsi="Arial Unicode MS" w:cs="Arial Unicode MS"/>
          <w:sz w:val="24"/>
          <w:szCs w:val="24"/>
        </w:rPr>
        <w:t xml:space="preserve"> </w:t>
      </w:r>
      <w:r w:rsidR="001E4EF7">
        <w:rPr>
          <w:rFonts w:ascii="Arial Unicode MS" w:eastAsia="Arial Unicode MS" w:hAnsi="Arial Unicode MS" w:cs="Arial Unicode MS"/>
          <w:sz w:val="24"/>
          <w:szCs w:val="24"/>
        </w:rPr>
        <w:t>t</w:t>
      </w:r>
      <w:r>
        <w:rPr>
          <w:rFonts w:ascii="Arial Unicode MS" w:eastAsia="Arial Unicode MS" w:hAnsi="Arial Unicode MS" w:cs="Arial Unicode MS"/>
          <w:sz w:val="24"/>
          <w:szCs w:val="24"/>
        </w:rPr>
        <w:t xml:space="preserve">he story features the legendary Sun </w:t>
      </w:r>
      <w:proofErr w:type="spellStart"/>
      <w:r>
        <w:rPr>
          <w:rFonts w:ascii="Arial Unicode MS" w:eastAsia="Arial Unicode MS" w:hAnsi="Arial Unicode MS" w:cs="Arial Unicode MS"/>
          <w:sz w:val="24"/>
          <w:szCs w:val="24"/>
        </w:rPr>
        <w:t>Wukong</w:t>
      </w:r>
      <w:proofErr w:type="spellEnd"/>
      <w:r>
        <w:rPr>
          <w:rFonts w:ascii="Arial Unicode MS" w:eastAsia="Arial Unicode MS" w:hAnsi="Arial Unicode MS" w:cs="Arial Unicode MS"/>
          <w:sz w:val="24"/>
          <w:szCs w:val="24"/>
        </w:rPr>
        <w:t xml:space="preserve"> 孫悟空, commonly known as the Monkey King, and his teacher Monk </w:t>
      </w:r>
      <w:proofErr w:type="spellStart"/>
      <w:r>
        <w:rPr>
          <w:rFonts w:ascii="Arial Unicode MS" w:eastAsia="Arial Unicode MS" w:hAnsi="Arial Unicode MS" w:cs="Arial Unicode MS"/>
          <w:sz w:val="24"/>
          <w:szCs w:val="24"/>
        </w:rPr>
        <w:t>Xuanzang</w:t>
      </w:r>
      <w:proofErr w:type="spellEnd"/>
      <w:r>
        <w:rPr>
          <w:rFonts w:ascii="Arial Unicode MS" w:eastAsia="Arial Unicode MS" w:hAnsi="Arial Unicode MS" w:cs="Arial Unicode MS"/>
          <w:sz w:val="24"/>
          <w:szCs w:val="24"/>
        </w:rPr>
        <w:t xml:space="preserve"> 唐玄奘. As a fallen deity, </w:t>
      </w:r>
      <w:proofErr w:type="spellStart"/>
      <w:r>
        <w:rPr>
          <w:rFonts w:ascii="Arial Unicode MS" w:eastAsia="Arial Unicode MS" w:hAnsi="Arial Unicode MS" w:cs="Arial Unicode MS"/>
          <w:sz w:val="24"/>
          <w:szCs w:val="24"/>
        </w:rPr>
        <w:t>Wukong</w:t>
      </w:r>
      <w:proofErr w:type="spellEnd"/>
      <w:r>
        <w:rPr>
          <w:rFonts w:ascii="Arial Unicode MS" w:eastAsia="Arial Unicode MS" w:hAnsi="Arial Unicode MS" w:cs="Arial Unicode MS"/>
          <w:sz w:val="24"/>
          <w:szCs w:val="24"/>
        </w:rPr>
        <w:t xml:space="preserve"> was given the sacred mission to safeguard </w:t>
      </w:r>
      <w:proofErr w:type="spellStart"/>
      <w:r>
        <w:rPr>
          <w:rFonts w:ascii="Arial Unicode MS" w:eastAsia="Arial Unicode MS" w:hAnsi="Arial Unicode MS" w:cs="Arial Unicode MS"/>
          <w:sz w:val="24"/>
          <w:szCs w:val="24"/>
        </w:rPr>
        <w:t>Xuanzang’s</w:t>
      </w:r>
      <w:proofErr w:type="spellEnd"/>
      <w:r>
        <w:rPr>
          <w:rFonts w:ascii="Arial Unicode MS" w:eastAsia="Arial Unicode MS" w:hAnsi="Arial Unicode MS" w:cs="Arial Unicode MS"/>
          <w:sz w:val="24"/>
          <w:szCs w:val="24"/>
        </w:rPr>
        <w:t xml:space="preserve"> Buddhist Pilgrimage from China to India in the Tang Dynasty. </w:t>
      </w:r>
      <w:proofErr w:type="spellStart"/>
      <w:r>
        <w:rPr>
          <w:rFonts w:ascii="Arial Unicode MS" w:eastAsia="Arial Unicode MS" w:hAnsi="Arial Unicode MS" w:cs="Arial Unicode MS"/>
          <w:sz w:val="24"/>
          <w:szCs w:val="24"/>
        </w:rPr>
        <w:t>Wukong</w:t>
      </w:r>
      <w:proofErr w:type="spellEnd"/>
      <w:r>
        <w:rPr>
          <w:rFonts w:ascii="Arial Unicode MS" w:eastAsia="Arial Unicode MS" w:hAnsi="Arial Unicode MS" w:cs="Arial Unicode MS"/>
          <w:sz w:val="24"/>
          <w:szCs w:val="24"/>
        </w:rPr>
        <w:t xml:space="preserve">, as a half deity and half monkey, he could only call on his ride, the Flipping Cloud 跟斗雲, in service for </w:t>
      </w:r>
      <w:proofErr w:type="spellStart"/>
      <w:r>
        <w:rPr>
          <w:rFonts w:ascii="Arial Unicode MS" w:eastAsia="Arial Unicode MS" w:hAnsi="Arial Unicode MS" w:cs="Arial Unicode MS"/>
          <w:sz w:val="24"/>
          <w:szCs w:val="24"/>
        </w:rPr>
        <w:t>Xuanzang’s</w:t>
      </w:r>
      <w:proofErr w:type="spellEnd"/>
      <w:r>
        <w:rPr>
          <w:rFonts w:ascii="Arial Unicode MS" w:eastAsia="Arial Unicode MS" w:hAnsi="Arial Unicode MS" w:cs="Arial Unicode MS"/>
          <w:sz w:val="24"/>
          <w:szCs w:val="24"/>
        </w:rPr>
        <w:t xml:space="preserve"> goodwill for humanity. The contrast fascinates me that </w:t>
      </w:r>
      <w:proofErr w:type="spellStart"/>
      <w:r>
        <w:rPr>
          <w:rFonts w:ascii="Arial Unicode MS" w:eastAsia="Arial Unicode MS" w:hAnsi="Arial Unicode MS" w:cs="Arial Unicode MS"/>
          <w:sz w:val="24"/>
          <w:szCs w:val="24"/>
        </w:rPr>
        <w:t>Wukong</w:t>
      </w:r>
      <w:proofErr w:type="spellEnd"/>
      <w:r>
        <w:rPr>
          <w:rFonts w:ascii="Arial Unicode MS" w:eastAsia="Arial Unicode MS" w:hAnsi="Arial Unicode MS" w:cs="Arial Unicode MS"/>
          <w:sz w:val="24"/>
          <w:szCs w:val="24"/>
        </w:rPr>
        <w:t xml:space="preserve"> could ride on the Flipping Cloud through time and space in a blink of an eye, while </w:t>
      </w:r>
      <w:proofErr w:type="spellStart"/>
      <w:r>
        <w:rPr>
          <w:rFonts w:ascii="Arial Unicode MS" w:eastAsia="Arial Unicode MS" w:hAnsi="Arial Unicode MS" w:cs="Arial Unicode MS"/>
          <w:sz w:val="24"/>
          <w:szCs w:val="24"/>
        </w:rPr>
        <w:t>Xuanzang</w:t>
      </w:r>
      <w:proofErr w:type="spellEnd"/>
      <w:r>
        <w:rPr>
          <w:rFonts w:ascii="Arial Unicode MS" w:eastAsia="Arial Unicode MS" w:hAnsi="Arial Unicode MS" w:cs="Arial Unicode MS"/>
          <w:sz w:val="24"/>
          <w:szCs w:val="24"/>
        </w:rPr>
        <w:t xml:space="preserve"> as a human could only ride on a horse or on his feet walking on Earth. </w:t>
      </w:r>
      <w:proofErr w:type="spellStart"/>
      <w:r>
        <w:rPr>
          <w:rFonts w:ascii="Arial Unicode MS" w:eastAsia="Arial Unicode MS" w:hAnsi="Arial Unicode MS" w:cs="Arial Unicode MS"/>
          <w:sz w:val="24"/>
          <w:szCs w:val="24"/>
        </w:rPr>
        <w:t>Wukong</w:t>
      </w:r>
      <w:proofErr w:type="spellEnd"/>
      <w:r>
        <w:rPr>
          <w:rFonts w:ascii="Arial Unicode MS" w:eastAsia="Arial Unicode MS" w:hAnsi="Arial Unicode MS" w:cs="Arial Unicode MS"/>
          <w:sz w:val="24"/>
          <w:szCs w:val="24"/>
        </w:rPr>
        <w:t xml:space="preserve"> appeared to be fearless but spiritually weak, while </w:t>
      </w:r>
      <w:proofErr w:type="spellStart"/>
      <w:r>
        <w:rPr>
          <w:rFonts w:ascii="Arial Unicode MS" w:eastAsia="Arial Unicode MS" w:hAnsi="Arial Unicode MS" w:cs="Arial Unicode MS"/>
          <w:sz w:val="24"/>
          <w:szCs w:val="24"/>
        </w:rPr>
        <w:t>Xuanzang</w:t>
      </w:r>
      <w:proofErr w:type="spellEnd"/>
      <w:r>
        <w:rPr>
          <w:rFonts w:ascii="Arial Unicode MS" w:eastAsia="Arial Unicode MS" w:hAnsi="Arial Unicode MS" w:cs="Arial Unicode MS"/>
          <w:sz w:val="24"/>
          <w:szCs w:val="24"/>
        </w:rPr>
        <w:t xml:space="preserve"> appeared to be helpless physically and spiritually strong. The juxtaposition of the roles and capabilities inspired philosophical questions on mortality and spirituality, as well as cultural and historical questions on the role of religion and the hierarchy of the society. </w:t>
      </w:r>
    </w:p>
    <w:p w14:paraId="2A154E06" w14:textId="77777777" w:rsidR="00AC4D4C" w:rsidRDefault="00AC4D4C">
      <w:pPr>
        <w:spacing w:line="480" w:lineRule="auto"/>
        <w:rPr>
          <w:rFonts w:ascii="Arial" w:eastAsia="Arial" w:hAnsi="Arial" w:cs="Arial"/>
          <w:sz w:val="24"/>
          <w:szCs w:val="24"/>
        </w:rPr>
      </w:pPr>
    </w:p>
    <w:p w14:paraId="0E5EF727" w14:textId="77777777" w:rsidR="00AC4D4C" w:rsidRDefault="00000000">
      <w:pPr>
        <w:spacing w:line="480" w:lineRule="auto"/>
        <w:rPr>
          <w:rFonts w:ascii="Arial" w:eastAsia="Arial" w:hAnsi="Arial" w:cs="Arial"/>
          <w:b/>
          <w:sz w:val="24"/>
          <w:szCs w:val="24"/>
        </w:rPr>
      </w:pPr>
      <w:r>
        <w:rPr>
          <w:rFonts w:ascii="Arial" w:eastAsia="Arial" w:hAnsi="Arial" w:cs="Arial"/>
          <w:b/>
          <w:sz w:val="24"/>
          <w:szCs w:val="24"/>
        </w:rPr>
        <w:t>Cloud as Qi</w:t>
      </w:r>
    </w:p>
    <w:p w14:paraId="6C3C44C5" w14:textId="77777777" w:rsidR="00AC4D4C" w:rsidRDefault="00000000">
      <w:pPr>
        <w:spacing w:line="480" w:lineRule="auto"/>
        <w:ind w:firstLine="1440"/>
        <w:rPr>
          <w:rFonts w:ascii="Arial" w:eastAsia="Arial" w:hAnsi="Arial" w:cs="Arial"/>
          <w:sz w:val="24"/>
          <w:szCs w:val="24"/>
        </w:rPr>
      </w:pPr>
      <w:r>
        <w:rPr>
          <w:rFonts w:ascii="Arial Unicode MS" w:eastAsia="Arial Unicode MS" w:hAnsi="Arial Unicode MS" w:cs="Arial Unicode MS"/>
          <w:sz w:val="24"/>
          <w:szCs w:val="24"/>
        </w:rPr>
        <w:t>The Chinese cosmology sees the whole universe as an organic whole that all parts interact with each other with the influence of “Qi 氣”.</w:t>
      </w:r>
      <w:r>
        <w:rPr>
          <w:rFonts w:ascii="Arial" w:eastAsia="Arial" w:hAnsi="Arial" w:cs="Arial"/>
          <w:sz w:val="24"/>
          <w:szCs w:val="24"/>
          <w:vertAlign w:val="superscript"/>
        </w:rPr>
        <w:footnoteReference w:id="5"/>
      </w:r>
      <w:r>
        <w:rPr>
          <w:rFonts w:ascii="Arial" w:eastAsia="Arial" w:hAnsi="Arial" w:cs="Arial"/>
          <w:sz w:val="24"/>
          <w:szCs w:val="24"/>
        </w:rPr>
        <w:t xml:space="preserve"> Clouds as “Qi in the sky” is considered to be a cosmic parallelism in reflecting the happenings in the Earthly </w:t>
      </w:r>
      <w:r>
        <w:rPr>
          <w:rFonts w:ascii="Arial" w:eastAsia="Arial" w:hAnsi="Arial" w:cs="Arial"/>
          <w:sz w:val="24"/>
          <w:szCs w:val="24"/>
        </w:rPr>
        <w:lastRenderedPageBreak/>
        <w:t>realm. On the 2</w:t>
      </w:r>
      <w:r>
        <w:rPr>
          <w:rFonts w:ascii="Arial" w:eastAsia="Arial" w:hAnsi="Arial" w:cs="Arial"/>
          <w:sz w:val="24"/>
          <w:szCs w:val="24"/>
          <w:vertAlign w:val="superscript"/>
        </w:rPr>
        <w:t>nd</w:t>
      </w:r>
      <w:r>
        <w:rPr>
          <w:rFonts w:ascii="Arial" w:eastAsia="Arial" w:hAnsi="Arial" w:cs="Arial"/>
          <w:sz w:val="24"/>
          <w:szCs w:val="24"/>
        </w:rPr>
        <w:t xml:space="preserve"> of November 2022, a level 8 typhoon occurred on an unusual autumn day. Strong wind howling, the summit of the Lion Rock submerged into the dark thick clouds. Rain drizzled sporadically accompanied by heavy thunder that gradually brought torrential rain over the next few days. The tropical cyclone coincided with the Global Financial Leaders’ Investment Summit, as well as forcing the US$4 trillion Hong Kong stock market to close early on the day. This summit, themed “navigating beyond uncertainty”, was the first top level international financial summit hosted by the People’s Republic of China and the Hong Kong SAR government since the lockdown in 2019.</w:t>
      </w:r>
      <w:r>
        <w:rPr>
          <w:rFonts w:ascii="Arial" w:eastAsia="Arial" w:hAnsi="Arial" w:cs="Arial"/>
          <w:sz w:val="24"/>
          <w:szCs w:val="24"/>
          <w:vertAlign w:val="superscript"/>
        </w:rPr>
        <w:footnoteReference w:id="6"/>
      </w:r>
      <w:r>
        <w:rPr>
          <w:rFonts w:ascii="Arial" w:eastAsia="Arial" w:hAnsi="Arial" w:cs="Arial"/>
          <w:sz w:val="24"/>
          <w:szCs w:val="24"/>
        </w:rPr>
        <w:t xml:space="preserve"> In the midst of the implementation of the National Security Law and the Covid-19 restrictions, the government intended to reinstate their stand and announce ways to revive the image of Hong Kong as an international financial hub. On the day of the event, the uncertainty of weather did hinder travel plans of some of the global invitees, while some also declined to not risk the backlash from the civil society in support of human rights. The extreme weather conditions added force to the already low attendance rate, leading to only half of the invitees showing up at the summit.</w:t>
      </w:r>
      <w:r>
        <w:rPr>
          <w:noProof/>
        </w:rPr>
        <w:drawing>
          <wp:anchor distT="114300" distB="114300" distL="114300" distR="114300" simplePos="0" relativeHeight="251660288" behindDoc="0" locked="0" layoutInCell="1" hidden="0" allowOverlap="1" wp14:anchorId="432B3CA9" wp14:editId="6CC2EBAB">
            <wp:simplePos x="0" y="0"/>
            <wp:positionH relativeFrom="column">
              <wp:posOffset>1</wp:posOffset>
            </wp:positionH>
            <wp:positionV relativeFrom="paragraph">
              <wp:posOffset>2749104</wp:posOffset>
            </wp:positionV>
            <wp:extent cx="2834736" cy="2166938"/>
            <wp:effectExtent l="0" t="0" r="0" b="0"/>
            <wp:wrapSquare wrapText="bothSides" distT="114300" distB="11430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834736" cy="2166938"/>
                    </a:xfrm>
                    <a:prstGeom prst="rect">
                      <a:avLst/>
                    </a:prstGeom>
                    <a:ln/>
                  </pic:spPr>
                </pic:pic>
              </a:graphicData>
            </a:graphic>
          </wp:anchor>
        </w:drawing>
      </w:r>
    </w:p>
    <w:p w14:paraId="5F271CD8" w14:textId="5503B9BF" w:rsidR="00AC4D4C" w:rsidRDefault="00000000">
      <w:pPr>
        <w:spacing w:line="480" w:lineRule="auto"/>
        <w:ind w:firstLine="1440"/>
        <w:rPr>
          <w:rFonts w:ascii="Arial" w:eastAsia="Arial" w:hAnsi="Arial" w:cs="Arial"/>
          <w:sz w:val="24"/>
          <w:szCs w:val="24"/>
        </w:rPr>
      </w:pPr>
      <w:r>
        <w:rPr>
          <w:rFonts w:ascii="Arial Unicode MS" w:eastAsia="Arial Unicode MS" w:hAnsi="Arial Unicode MS" w:cs="Arial Unicode MS"/>
          <w:sz w:val="24"/>
          <w:szCs w:val="24"/>
        </w:rPr>
        <w:t xml:space="preserve">From 1st November to 7th November 2022, the darkened sky and thick heavy clouds carried through and days after the end of the summit. Two common </w:t>
      </w:r>
      <w:r>
        <w:rPr>
          <w:rFonts w:ascii="Arial Unicode MS" w:eastAsia="Arial Unicode MS" w:hAnsi="Arial Unicode MS" w:cs="Arial Unicode MS"/>
          <w:sz w:val="24"/>
          <w:szCs w:val="24"/>
        </w:rPr>
        <w:lastRenderedPageBreak/>
        <w:t>Chinese idioms came to mind regarding the phenomenon. The first one being “Black clouds covering the top'' 烏雲蓋頂, it describes the witnessing of a devastating event or an observation of an unfortunate person. While the other one is quite opposite, describing a person who is capable to “command the wind and the clouds'' 叱吒風雲</w:t>
      </w:r>
      <w:r>
        <w:rPr>
          <w:rFonts w:ascii="Arial" w:eastAsia="Arial" w:hAnsi="Arial" w:cs="Arial"/>
          <w:color w:val="71777D"/>
          <w:sz w:val="24"/>
          <w:szCs w:val="24"/>
          <w:highlight w:val="white"/>
        </w:rPr>
        <w:t>,</w:t>
      </w:r>
      <w:r>
        <w:rPr>
          <w:rFonts w:ascii="Arial" w:eastAsia="Arial" w:hAnsi="Arial" w:cs="Arial"/>
          <w:sz w:val="24"/>
          <w:szCs w:val="24"/>
        </w:rPr>
        <w:t xml:space="preserve"> an impactful and powerful figure who is actively using Qi to negotiate with nature. As a historically agricultural society, observing and describing the natural phenomena and cycles were an important part of life. Although time has changed, and there are more factories and skyscrapers than </w:t>
      </w:r>
      <w:r w:rsidR="001E4EF7">
        <w:rPr>
          <w:rFonts w:ascii="Arial" w:eastAsia="Arial" w:hAnsi="Arial" w:cs="Arial"/>
          <w:sz w:val="24"/>
          <w:szCs w:val="24"/>
        </w:rPr>
        <w:t>farmlands</w:t>
      </w:r>
      <w:r>
        <w:rPr>
          <w:rFonts w:ascii="Arial" w:eastAsia="Arial" w:hAnsi="Arial" w:cs="Arial"/>
          <w:sz w:val="24"/>
          <w:szCs w:val="24"/>
        </w:rPr>
        <w:t xml:space="preserve">, the natural phenomenon still lives in the day to day language to describe abstract concepts with natural phenomenon.  </w:t>
      </w:r>
    </w:p>
    <w:p w14:paraId="7A8A7E3B" w14:textId="77777777" w:rsidR="00AC4D4C" w:rsidRDefault="00AC4D4C">
      <w:pPr>
        <w:spacing w:line="480" w:lineRule="auto"/>
        <w:rPr>
          <w:rFonts w:ascii="Arial" w:eastAsia="Arial" w:hAnsi="Arial" w:cs="Arial"/>
          <w:b/>
          <w:sz w:val="24"/>
          <w:szCs w:val="24"/>
        </w:rPr>
      </w:pPr>
    </w:p>
    <w:p w14:paraId="2E198FA0" w14:textId="77777777" w:rsidR="00AC4D4C" w:rsidRDefault="00000000">
      <w:pPr>
        <w:spacing w:line="480" w:lineRule="auto"/>
        <w:rPr>
          <w:rFonts w:ascii="Arial" w:eastAsia="Arial" w:hAnsi="Arial" w:cs="Arial"/>
          <w:b/>
          <w:sz w:val="24"/>
          <w:szCs w:val="24"/>
        </w:rPr>
      </w:pPr>
      <w:r>
        <w:rPr>
          <w:rFonts w:ascii="Arial" w:eastAsia="Arial" w:hAnsi="Arial" w:cs="Arial"/>
          <w:b/>
          <w:sz w:val="24"/>
          <w:szCs w:val="24"/>
        </w:rPr>
        <w:t xml:space="preserve">Cloud in Divination </w:t>
      </w:r>
    </w:p>
    <w:p w14:paraId="25A7C013" w14:textId="3F3FFAAF" w:rsidR="00AC4D4C" w:rsidRDefault="00000000">
      <w:pPr>
        <w:spacing w:line="480" w:lineRule="auto"/>
        <w:ind w:firstLine="1440"/>
        <w:rPr>
          <w:rFonts w:ascii="Arial" w:eastAsia="Arial" w:hAnsi="Arial" w:cs="Arial"/>
          <w:sz w:val="24"/>
          <w:szCs w:val="24"/>
        </w:rPr>
      </w:pPr>
      <w:r>
        <w:rPr>
          <w:rFonts w:ascii="Arial" w:eastAsia="Arial" w:hAnsi="Arial" w:cs="Arial"/>
          <w:sz w:val="24"/>
          <w:szCs w:val="24"/>
        </w:rPr>
        <w:t xml:space="preserve">Through Chinese history, clouds as a phenomenon of Qi inspired not only stories, but also became a favorite emblem for kingship through the years. From the decor of the Forbidden City to the 2008 Beijing Olympics design themes. Clouds were associated with the divine and Kingship. And </w:t>
      </w:r>
      <w:r w:rsidR="001E4EF7">
        <w:rPr>
          <w:rFonts w:ascii="Arial" w:eastAsia="Arial" w:hAnsi="Arial" w:cs="Arial"/>
          <w:sz w:val="24"/>
          <w:szCs w:val="24"/>
        </w:rPr>
        <w:t>thus,</w:t>
      </w:r>
      <w:r>
        <w:rPr>
          <w:rFonts w:ascii="Arial" w:eastAsia="Arial" w:hAnsi="Arial" w:cs="Arial"/>
          <w:sz w:val="24"/>
          <w:szCs w:val="24"/>
        </w:rPr>
        <w:t xml:space="preserve"> the movement of this Qi in the sky is considered to be revealing messages from the divine. Inspired by the typhoon 8 during the financial summit, the extreme weather from 1</w:t>
      </w:r>
      <w:r>
        <w:rPr>
          <w:rFonts w:ascii="Arial" w:eastAsia="Arial" w:hAnsi="Arial" w:cs="Arial"/>
          <w:sz w:val="24"/>
          <w:szCs w:val="24"/>
          <w:vertAlign w:val="superscript"/>
        </w:rPr>
        <w:t>st</w:t>
      </w:r>
      <w:r>
        <w:rPr>
          <w:rFonts w:ascii="Arial" w:eastAsia="Arial" w:hAnsi="Arial" w:cs="Arial"/>
          <w:sz w:val="24"/>
          <w:szCs w:val="24"/>
        </w:rPr>
        <w:t xml:space="preserve"> to 3</w:t>
      </w:r>
      <w:r>
        <w:rPr>
          <w:rFonts w:ascii="Arial" w:eastAsia="Arial" w:hAnsi="Arial" w:cs="Arial"/>
          <w:sz w:val="24"/>
          <w:szCs w:val="24"/>
          <w:vertAlign w:val="superscript"/>
        </w:rPr>
        <w:t>rd</w:t>
      </w:r>
      <w:r>
        <w:rPr>
          <w:rFonts w:ascii="Arial" w:eastAsia="Arial" w:hAnsi="Arial" w:cs="Arial"/>
          <w:sz w:val="24"/>
          <w:szCs w:val="24"/>
        </w:rPr>
        <w:t xml:space="preserve"> November also brought my curiosity to the cosmic parallelism of the natural cycles with what was happening in the city. From the </w:t>
      </w:r>
      <w:r>
        <w:rPr>
          <w:rFonts w:ascii="Arial Unicode MS" w:eastAsia="Arial Unicode MS" w:hAnsi="Arial Unicode MS" w:cs="Arial Unicode MS"/>
          <w:i/>
          <w:sz w:val="24"/>
          <w:szCs w:val="24"/>
        </w:rPr>
        <w:t>I Ching Book of Divination (</w:t>
      </w:r>
      <w:proofErr w:type="spellStart"/>
      <w:r>
        <w:rPr>
          <w:rFonts w:ascii="Arial Unicode MS" w:eastAsia="Arial Unicode MS" w:hAnsi="Arial Unicode MS" w:cs="Arial Unicode MS"/>
          <w:i/>
          <w:sz w:val="24"/>
          <w:szCs w:val="24"/>
        </w:rPr>
        <w:t>Zhouyi</w:t>
      </w:r>
      <w:proofErr w:type="spellEnd"/>
      <w:r>
        <w:rPr>
          <w:rFonts w:ascii="Arial Unicode MS" w:eastAsia="Arial Unicode MS" w:hAnsi="Arial Unicode MS" w:cs="Arial Unicode MS"/>
          <w:i/>
          <w:sz w:val="24"/>
          <w:szCs w:val="24"/>
        </w:rPr>
        <w:t xml:space="preserve"> 周易)</w:t>
      </w:r>
      <w:r>
        <w:rPr>
          <w:rFonts w:ascii="Arial" w:eastAsia="Arial" w:hAnsi="Arial" w:cs="Arial"/>
          <w:i/>
          <w:sz w:val="24"/>
          <w:szCs w:val="24"/>
          <w:vertAlign w:val="superscript"/>
        </w:rPr>
        <w:footnoteReference w:id="7"/>
      </w:r>
      <w:r>
        <w:rPr>
          <w:rFonts w:ascii="Arial Unicode MS" w:eastAsia="Arial Unicode MS" w:hAnsi="Arial Unicode MS" w:cs="Arial Unicode MS"/>
          <w:sz w:val="24"/>
          <w:szCs w:val="24"/>
        </w:rPr>
        <w:t xml:space="preserve">, hexagram Tun 屯 stood out with the interactions of cloud and thunder 雲雷聚. It was explained in Xiang </w:t>
      </w:r>
      <w:proofErr w:type="spellStart"/>
      <w:r>
        <w:rPr>
          <w:rFonts w:ascii="Arial Unicode MS" w:eastAsia="Arial Unicode MS" w:hAnsi="Arial Unicode MS" w:cs="Arial Unicode MS"/>
          <w:sz w:val="24"/>
          <w:szCs w:val="24"/>
        </w:rPr>
        <w:t>Zhuan</w:t>
      </w:r>
      <w:proofErr w:type="spellEnd"/>
      <w:r>
        <w:rPr>
          <w:rFonts w:ascii="Arial Unicode MS" w:eastAsia="Arial Unicode MS" w:hAnsi="Arial Unicode MS" w:cs="Arial Unicode MS"/>
          <w:sz w:val="24"/>
          <w:szCs w:val="24"/>
        </w:rPr>
        <w:t xml:space="preserve"> that </w:t>
      </w:r>
      <w:r>
        <w:rPr>
          <w:rFonts w:ascii="Arial Unicode MS" w:eastAsia="Arial Unicode MS" w:hAnsi="Arial Unicode MS" w:cs="Arial Unicode MS"/>
          <w:sz w:val="24"/>
          <w:szCs w:val="24"/>
        </w:rPr>
        <w:lastRenderedPageBreak/>
        <w:t xml:space="preserve">the phenomenon is seen as a dichotomy of nourishment and punishment in the context of a political dimension. </w:t>
      </w:r>
    </w:p>
    <w:p w14:paraId="2F804F4D" w14:textId="77777777" w:rsidR="00AC4D4C" w:rsidRDefault="00000000">
      <w:pPr>
        <w:spacing w:line="480" w:lineRule="auto"/>
        <w:rPr>
          <w:rFonts w:ascii="Arial" w:eastAsia="Arial" w:hAnsi="Arial" w:cs="Arial"/>
          <w:sz w:val="20"/>
          <w:szCs w:val="20"/>
        </w:rPr>
      </w:pPr>
      <w:r>
        <w:rPr>
          <w:rFonts w:ascii="Arial Unicode MS" w:eastAsia="Arial Unicode MS" w:hAnsi="Arial Unicode MS" w:cs="Arial Unicode MS"/>
          <w:sz w:val="20"/>
          <w:szCs w:val="20"/>
        </w:rPr>
        <w:t>《屯》之卦象是為雲雷聚，雲行於上，雷動於下。</w:t>
      </w:r>
    </w:p>
    <w:p w14:paraId="686F11DD" w14:textId="77777777" w:rsidR="00AC4D4C" w:rsidRDefault="00000000">
      <w:pPr>
        <w:spacing w:line="480" w:lineRule="auto"/>
        <w:rPr>
          <w:rFonts w:ascii="Arial" w:eastAsia="Arial" w:hAnsi="Arial" w:cs="Arial"/>
          <w:sz w:val="20"/>
          <w:szCs w:val="20"/>
        </w:rPr>
      </w:pPr>
      <w:r>
        <w:rPr>
          <w:rFonts w:ascii="Arial Unicode MS" w:eastAsia="Arial Unicode MS" w:hAnsi="Arial Unicode MS" w:cs="Arial Unicode MS"/>
          <w:sz w:val="20"/>
          <w:szCs w:val="20"/>
        </w:rPr>
        <w:t>《象傳》 以雨比恩澤，以雷比刑。謂君子觀此卦象和卦名，則善於兼用恩澤與刑罰，以經緯國家。</w:t>
      </w:r>
    </w:p>
    <w:p w14:paraId="080D43C6" w14:textId="77777777" w:rsidR="00AC4D4C" w:rsidRDefault="00000000">
      <w:pPr>
        <w:spacing w:line="480" w:lineRule="auto"/>
        <w:rPr>
          <w:rFonts w:ascii="Arial" w:eastAsia="Arial" w:hAnsi="Arial" w:cs="Arial"/>
          <w:sz w:val="20"/>
          <w:szCs w:val="20"/>
        </w:rPr>
      </w:pPr>
      <w:r>
        <w:rPr>
          <w:rFonts w:ascii="Arial" w:eastAsia="Arial" w:hAnsi="Arial" w:cs="Arial"/>
          <w:sz w:val="20"/>
          <w:szCs w:val="20"/>
        </w:rPr>
        <w:t>“Cloud walks above, thunder moves below”</w:t>
      </w:r>
      <w:r>
        <w:rPr>
          <w:rFonts w:ascii="Arial" w:eastAsia="Arial" w:hAnsi="Arial" w:cs="Arial"/>
          <w:i/>
          <w:sz w:val="20"/>
          <w:szCs w:val="20"/>
        </w:rPr>
        <w:t xml:space="preserve"> - I Ching</w:t>
      </w:r>
      <w:r>
        <w:rPr>
          <w:rFonts w:ascii="Arial" w:eastAsia="Arial" w:hAnsi="Arial" w:cs="Arial"/>
          <w:sz w:val="20"/>
          <w:szCs w:val="20"/>
        </w:rPr>
        <w:t xml:space="preserve"> </w:t>
      </w:r>
    </w:p>
    <w:p w14:paraId="7FEDB966" w14:textId="77777777" w:rsidR="00AC4D4C" w:rsidRDefault="00000000">
      <w:pPr>
        <w:spacing w:line="480" w:lineRule="auto"/>
        <w:rPr>
          <w:rFonts w:ascii="Arial" w:eastAsia="Arial" w:hAnsi="Arial" w:cs="Arial"/>
          <w:sz w:val="24"/>
          <w:szCs w:val="24"/>
        </w:rPr>
      </w:pPr>
      <w:r>
        <w:rPr>
          <w:rFonts w:ascii="Arial" w:eastAsia="Arial" w:hAnsi="Arial" w:cs="Arial"/>
          <w:sz w:val="20"/>
          <w:szCs w:val="20"/>
        </w:rPr>
        <w:t xml:space="preserve">“Rain as nourishment, thunder as punishment. The noble person who watches the Xiang and the name of the hexagram, displays good judgement on nourishment and punishment, carries out proper statesmanship” – </w:t>
      </w:r>
      <w:r>
        <w:rPr>
          <w:rFonts w:ascii="Arial" w:eastAsia="Arial" w:hAnsi="Arial" w:cs="Arial"/>
          <w:i/>
          <w:sz w:val="20"/>
          <w:szCs w:val="20"/>
        </w:rPr>
        <w:t xml:space="preserve">Xiang </w:t>
      </w:r>
      <w:proofErr w:type="spellStart"/>
      <w:r>
        <w:rPr>
          <w:rFonts w:ascii="Arial" w:eastAsia="Arial" w:hAnsi="Arial" w:cs="Arial"/>
          <w:i/>
          <w:sz w:val="20"/>
          <w:szCs w:val="20"/>
        </w:rPr>
        <w:t>Zhuan</w:t>
      </w:r>
      <w:proofErr w:type="spellEnd"/>
      <w:r>
        <w:rPr>
          <w:rFonts w:ascii="Arial" w:eastAsia="Arial" w:hAnsi="Arial" w:cs="Arial"/>
          <w:sz w:val="20"/>
          <w:szCs w:val="20"/>
        </w:rPr>
        <w:t xml:space="preserve">  </w:t>
      </w:r>
      <w:r>
        <w:rPr>
          <w:rFonts w:ascii="Arial" w:eastAsia="Arial" w:hAnsi="Arial" w:cs="Arial"/>
          <w:sz w:val="24"/>
          <w:szCs w:val="24"/>
        </w:rPr>
        <w:t xml:space="preserve"> </w:t>
      </w:r>
    </w:p>
    <w:p w14:paraId="5DEE8047" w14:textId="2D6FC1E4" w:rsidR="00AC4D4C" w:rsidRDefault="00000000">
      <w:pPr>
        <w:spacing w:line="480" w:lineRule="auto"/>
        <w:ind w:firstLine="1440"/>
        <w:rPr>
          <w:rFonts w:ascii="Arial" w:eastAsia="Arial" w:hAnsi="Arial" w:cs="Arial"/>
          <w:sz w:val="24"/>
          <w:szCs w:val="24"/>
        </w:rPr>
      </w:pPr>
      <w:r>
        <w:rPr>
          <w:rFonts w:ascii="Arial" w:eastAsia="Arial" w:hAnsi="Arial" w:cs="Arial"/>
          <w:sz w:val="24"/>
          <w:szCs w:val="24"/>
        </w:rPr>
        <w:t xml:space="preserve">The theory of the correlation among heavenly signs and natural phenomena on Earth are central for the livelihood of the people as well as the State since archaic times. The religious-political vision of the Universe echoes through all of Chinese history to some of the </w:t>
      </w:r>
      <w:r w:rsidR="001E4EF7">
        <w:rPr>
          <w:rFonts w:ascii="Arial" w:eastAsia="Arial" w:hAnsi="Arial" w:cs="Arial"/>
          <w:sz w:val="24"/>
          <w:szCs w:val="24"/>
        </w:rPr>
        <w:t>present-day</w:t>
      </w:r>
      <w:r>
        <w:rPr>
          <w:rFonts w:ascii="Arial" w:eastAsia="Arial" w:hAnsi="Arial" w:cs="Arial"/>
          <w:sz w:val="24"/>
          <w:szCs w:val="24"/>
        </w:rPr>
        <w:t xml:space="preserve"> Chinese societies. I Ching was designed to empower the Zhou State (1046-256 BCE) to communicate with the will of the divine, while it has also become the core foundation of Chinese philosophical discourse in the Warring State Period (203-221 BCE).</w:t>
      </w:r>
      <w:r>
        <w:rPr>
          <w:rFonts w:ascii="Arial" w:eastAsia="Arial" w:hAnsi="Arial" w:cs="Arial"/>
          <w:sz w:val="24"/>
          <w:szCs w:val="24"/>
          <w:vertAlign w:val="superscript"/>
        </w:rPr>
        <w:footnoteReference w:id="8"/>
      </w:r>
      <w:r>
        <w:rPr>
          <w:rFonts w:ascii="Arial" w:eastAsia="Arial" w:hAnsi="Arial" w:cs="Arial"/>
          <w:sz w:val="24"/>
          <w:szCs w:val="24"/>
        </w:rPr>
        <w:t xml:space="preserve"> From the referencing in I Ching, it is interesting to see the relevance in contemporary times that offers insights regarding current events.</w:t>
      </w:r>
    </w:p>
    <w:p w14:paraId="21BC184F" w14:textId="77777777" w:rsidR="00AC4D4C" w:rsidRDefault="00AC4D4C">
      <w:pPr>
        <w:spacing w:line="480" w:lineRule="auto"/>
        <w:rPr>
          <w:rFonts w:ascii="Arial" w:eastAsia="Arial" w:hAnsi="Arial" w:cs="Arial"/>
          <w:b/>
          <w:sz w:val="24"/>
          <w:szCs w:val="24"/>
        </w:rPr>
      </w:pPr>
    </w:p>
    <w:p w14:paraId="47FD537C" w14:textId="77777777" w:rsidR="00AC4D4C" w:rsidRDefault="00000000">
      <w:pPr>
        <w:spacing w:line="480" w:lineRule="auto"/>
        <w:rPr>
          <w:rFonts w:ascii="Arial" w:eastAsia="Arial" w:hAnsi="Arial" w:cs="Arial"/>
          <w:sz w:val="24"/>
          <w:szCs w:val="24"/>
        </w:rPr>
      </w:pPr>
      <w:r>
        <w:rPr>
          <w:rFonts w:ascii="Arial" w:eastAsia="Arial" w:hAnsi="Arial" w:cs="Arial"/>
          <w:b/>
          <w:sz w:val="24"/>
          <w:szCs w:val="24"/>
        </w:rPr>
        <w:t>Cloud and Weather</w:t>
      </w:r>
      <w:r>
        <w:rPr>
          <w:rFonts w:ascii="Arial" w:eastAsia="Arial" w:hAnsi="Arial" w:cs="Arial"/>
          <w:sz w:val="24"/>
          <w:szCs w:val="24"/>
        </w:rPr>
        <w:t xml:space="preserve"> </w:t>
      </w:r>
    </w:p>
    <w:p w14:paraId="5C788C25" w14:textId="0BF734F9" w:rsidR="00AC4D4C" w:rsidRDefault="00000000">
      <w:pPr>
        <w:spacing w:line="480" w:lineRule="auto"/>
        <w:ind w:firstLine="1440"/>
        <w:rPr>
          <w:rFonts w:ascii="Arial" w:eastAsia="Arial" w:hAnsi="Arial" w:cs="Arial"/>
          <w:b/>
          <w:sz w:val="24"/>
          <w:szCs w:val="24"/>
        </w:rPr>
      </w:pPr>
      <w:r>
        <w:rPr>
          <w:rFonts w:ascii="Arial Unicode MS" w:eastAsia="Arial Unicode MS" w:hAnsi="Arial Unicode MS" w:cs="Arial Unicode MS"/>
          <w:sz w:val="24"/>
          <w:szCs w:val="24"/>
        </w:rPr>
        <w:t xml:space="preserve">As much as we observe from the divination, it always helps when cross referencing the actual observation in nature. According to the 2022 Chinese lunisolar calendar, Tung Sing 通勝, the </w:t>
      </w:r>
      <w:r w:rsidR="001E4EF7">
        <w:rPr>
          <w:rFonts w:ascii="Arial Unicode MS" w:eastAsia="Arial Unicode MS" w:hAnsi="Arial Unicode MS" w:cs="Arial Unicode MS"/>
          <w:sz w:val="24"/>
          <w:szCs w:val="24"/>
        </w:rPr>
        <w:t>one-month</w:t>
      </w:r>
      <w:r>
        <w:rPr>
          <w:rFonts w:ascii="Arial Unicode MS" w:eastAsia="Arial Unicode MS" w:hAnsi="Arial Unicode MS" w:cs="Arial Unicode MS"/>
          <w:sz w:val="24"/>
          <w:szCs w:val="24"/>
        </w:rPr>
        <w:t xml:space="preserve"> observation from 13</w:t>
      </w:r>
      <w:r>
        <w:rPr>
          <w:rFonts w:ascii="Arial" w:eastAsia="Arial" w:hAnsi="Arial" w:cs="Arial"/>
          <w:sz w:val="24"/>
          <w:szCs w:val="24"/>
          <w:vertAlign w:val="superscript"/>
        </w:rPr>
        <w:t>th</w:t>
      </w:r>
      <w:r>
        <w:rPr>
          <w:rFonts w:ascii="Arial" w:eastAsia="Arial" w:hAnsi="Arial" w:cs="Arial"/>
          <w:sz w:val="24"/>
          <w:szCs w:val="24"/>
        </w:rPr>
        <w:t xml:space="preserve"> October to 15</w:t>
      </w:r>
      <w:r>
        <w:rPr>
          <w:rFonts w:ascii="Arial" w:eastAsia="Arial" w:hAnsi="Arial" w:cs="Arial"/>
          <w:sz w:val="24"/>
          <w:szCs w:val="24"/>
          <w:vertAlign w:val="superscript"/>
        </w:rPr>
        <w:t>th</w:t>
      </w:r>
      <w:r>
        <w:rPr>
          <w:rFonts w:ascii="Arial Unicode MS" w:eastAsia="Arial Unicode MS" w:hAnsi="Arial Unicode MS" w:cs="Arial Unicode MS"/>
          <w:sz w:val="24"/>
          <w:szCs w:val="24"/>
        </w:rPr>
        <w:t xml:space="preserve"> November of 2022 spanned across two Solar Terms (</w:t>
      </w:r>
      <w:proofErr w:type="spellStart"/>
      <w:r>
        <w:rPr>
          <w:rFonts w:ascii="Arial Unicode MS" w:eastAsia="Arial Unicode MS" w:hAnsi="Arial Unicode MS" w:cs="Arial Unicode MS"/>
          <w:sz w:val="24"/>
          <w:szCs w:val="24"/>
        </w:rPr>
        <w:t>Jie</w:t>
      </w:r>
      <w:proofErr w:type="spellEnd"/>
      <w:r>
        <w:rPr>
          <w:rFonts w:ascii="Arial Unicode MS" w:eastAsia="Arial Unicode MS" w:hAnsi="Arial Unicode MS" w:cs="Arial Unicode MS"/>
          <w:sz w:val="24"/>
          <w:szCs w:val="24"/>
        </w:rPr>
        <w:t xml:space="preserve"> Qi 節氣). The two Solar Terms </w:t>
      </w:r>
      <w:r>
        <w:rPr>
          <w:rFonts w:ascii="Arial Unicode MS" w:eastAsia="Arial Unicode MS" w:hAnsi="Arial Unicode MS" w:cs="Arial Unicode MS"/>
          <w:sz w:val="24"/>
          <w:szCs w:val="24"/>
        </w:rPr>
        <w:lastRenderedPageBreak/>
        <w:t>happened were the Frost Falls (</w:t>
      </w:r>
      <w:proofErr w:type="spellStart"/>
      <w:r>
        <w:rPr>
          <w:rFonts w:ascii="Arial Unicode MS" w:eastAsia="Arial Unicode MS" w:hAnsi="Arial Unicode MS" w:cs="Arial Unicode MS"/>
          <w:sz w:val="24"/>
          <w:szCs w:val="24"/>
        </w:rPr>
        <w:t>Shuangjiang</w:t>
      </w:r>
      <w:proofErr w:type="spellEnd"/>
      <w:r>
        <w:rPr>
          <w:rFonts w:ascii="Arial Unicode MS" w:eastAsia="Arial Unicode MS" w:hAnsi="Arial Unicode MS" w:cs="Arial Unicode MS"/>
          <w:sz w:val="24"/>
          <w:szCs w:val="24"/>
        </w:rPr>
        <w:t xml:space="preserve"> 霜降) and the Beginning of Winter (</w:t>
      </w:r>
      <w:proofErr w:type="spellStart"/>
      <w:r>
        <w:rPr>
          <w:rFonts w:ascii="Arial Unicode MS" w:eastAsia="Arial Unicode MS" w:hAnsi="Arial Unicode MS" w:cs="Arial Unicode MS"/>
          <w:sz w:val="24"/>
          <w:szCs w:val="24"/>
        </w:rPr>
        <w:t>Lidong</w:t>
      </w:r>
      <w:proofErr w:type="spellEnd"/>
      <w:r>
        <w:rPr>
          <w:rFonts w:ascii="Arial Unicode MS" w:eastAsia="Arial Unicode MS" w:hAnsi="Arial Unicode MS" w:cs="Arial Unicode MS"/>
          <w:sz w:val="24"/>
          <w:szCs w:val="24"/>
        </w:rPr>
        <w:t xml:space="preserve"> 立冬). They landed on the </w:t>
      </w:r>
      <w:r w:rsidR="001E4EF7">
        <w:rPr>
          <w:rFonts w:ascii="Arial Unicode MS" w:eastAsia="Arial Unicode MS" w:hAnsi="Arial Unicode MS" w:cs="Arial Unicode MS"/>
          <w:sz w:val="24"/>
          <w:szCs w:val="24"/>
        </w:rPr>
        <w:t>23rd</w:t>
      </w:r>
      <w:r>
        <w:rPr>
          <w:rFonts w:ascii="Arial Unicode MS" w:eastAsia="Arial Unicode MS" w:hAnsi="Arial Unicode MS" w:cs="Arial Unicode MS"/>
          <w:sz w:val="24"/>
          <w:szCs w:val="24"/>
        </w:rPr>
        <w:t xml:space="preserve"> October and the 7th November respectively. During Frost Falls, the Sun was blasting an immense heat of 32 degrees Celsius and there were hardly any clouds in the sky. As for the Beginning of Winter, a rainstorm occurred and stirred up heavy dark clouds with high humidity. Far from the feeling of winter, the contrast of the description of the Solar Terms and the actual experience raised some questions about how relevant they are to our contemporary lives and how they came about through history. </w:t>
      </w:r>
      <w:r>
        <w:rPr>
          <w:rFonts w:ascii="Arial" w:eastAsia="Arial" w:hAnsi="Arial" w:cs="Arial"/>
          <w:sz w:val="24"/>
          <w:szCs w:val="24"/>
        </w:rPr>
        <w:t xml:space="preserve"> The land of China spreads across the cold north to the tropical south, climate varies spanning the vast regions. As a result, the design of the lunisolar calendar was oriented from the archaic China capital as the other regions adjusted and followed. Hong Kong as a city located in the south of China was far from the center, with the maritime climate closer to the equator, it is only natural to show less distinct seasonal changes overall. However, the slightest changes of the natural cycles can still be sensed with observations. With most of the archaic states situated on the south bank of the Yellow River around the center of the land, the orientation reflects in the calendar as well as from the name of China, the “Central Kingdom”. In the ancient times, to standardize calendars, rituals, </w:t>
      </w:r>
      <w:r w:rsidR="001E4EF7">
        <w:rPr>
          <w:rFonts w:ascii="Arial" w:eastAsia="Arial" w:hAnsi="Arial" w:cs="Arial"/>
          <w:sz w:val="24"/>
          <w:szCs w:val="24"/>
        </w:rPr>
        <w:t>knowledge,</w:t>
      </w:r>
      <w:r>
        <w:rPr>
          <w:rFonts w:ascii="Arial" w:eastAsia="Arial" w:hAnsi="Arial" w:cs="Arial"/>
          <w:sz w:val="24"/>
          <w:szCs w:val="24"/>
        </w:rPr>
        <w:t xml:space="preserve"> and language were some of the ways used to reinforce control through culture oriented from the center. From the “burning of the books” in the Qin dynasty to appropriating history in the Han dynasty.</w:t>
      </w:r>
      <w:r>
        <w:rPr>
          <w:rFonts w:ascii="Arial" w:eastAsia="Arial" w:hAnsi="Arial" w:cs="Arial"/>
          <w:sz w:val="24"/>
          <w:szCs w:val="24"/>
          <w:vertAlign w:val="superscript"/>
        </w:rPr>
        <w:footnoteReference w:id="9"/>
      </w:r>
      <w:r>
        <w:rPr>
          <w:rFonts w:ascii="Arial" w:eastAsia="Arial" w:hAnsi="Arial" w:cs="Arial"/>
          <w:sz w:val="24"/>
          <w:szCs w:val="24"/>
          <w:vertAlign w:val="superscript"/>
        </w:rPr>
        <w:t xml:space="preserve"> </w:t>
      </w:r>
      <w:r>
        <w:rPr>
          <w:rFonts w:ascii="Arial" w:eastAsia="Arial" w:hAnsi="Arial" w:cs="Arial"/>
          <w:sz w:val="24"/>
          <w:szCs w:val="24"/>
        </w:rPr>
        <w:t xml:space="preserve">Various degrees from cultural acculturation to cultural hegemony occurred. The legitimacy of the throne was enhanced by mirroring the sky as well as centralizing power in culture. Regardless </w:t>
      </w:r>
      <w:r>
        <w:rPr>
          <w:rFonts w:ascii="Arial" w:eastAsia="Arial" w:hAnsi="Arial" w:cs="Arial"/>
          <w:sz w:val="24"/>
          <w:szCs w:val="24"/>
        </w:rPr>
        <w:lastRenderedPageBreak/>
        <w:t>of the changes, from the Mandate of Heaven</w:t>
      </w:r>
      <w:r>
        <w:rPr>
          <w:rFonts w:ascii="Arial" w:eastAsia="Arial" w:hAnsi="Arial" w:cs="Arial"/>
          <w:sz w:val="24"/>
          <w:szCs w:val="24"/>
          <w:vertAlign w:val="superscript"/>
        </w:rPr>
        <w:footnoteReference w:id="10"/>
      </w:r>
      <w:r>
        <w:rPr>
          <w:rFonts w:ascii="Arial Unicode MS" w:eastAsia="Arial Unicode MS" w:hAnsi="Arial Unicode MS" w:cs="Arial Unicode MS"/>
          <w:sz w:val="24"/>
          <w:szCs w:val="24"/>
        </w:rPr>
        <w:t xml:space="preserve"> to the construction of calendars, the foundational unit for calculating the interaction of time and space remained unchanged with the sexagenary cycle (Gan-</w:t>
      </w:r>
      <w:proofErr w:type="spellStart"/>
      <w:r>
        <w:rPr>
          <w:rFonts w:ascii="Arial Unicode MS" w:eastAsia="Arial Unicode MS" w:hAnsi="Arial Unicode MS" w:cs="Arial Unicode MS"/>
          <w:sz w:val="24"/>
          <w:szCs w:val="24"/>
        </w:rPr>
        <w:t>zhi</w:t>
      </w:r>
      <w:proofErr w:type="spellEnd"/>
      <w:r>
        <w:rPr>
          <w:rFonts w:ascii="Arial Unicode MS" w:eastAsia="Arial Unicode MS" w:hAnsi="Arial Unicode MS" w:cs="Arial Unicode MS"/>
          <w:sz w:val="24"/>
          <w:szCs w:val="24"/>
        </w:rPr>
        <w:t xml:space="preserve"> system 干支</w:t>
      </w:r>
      <w:r>
        <w:rPr>
          <w:rFonts w:ascii="Arial" w:eastAsia="Arial" w:hAnsi="Arial" w:cs="Arial"/>
          <w:sz w:val="24"/>
          <w:szCs w:val="24"/>
          <w:vertAlign w:val="superscript"/>
        </w:rPr>
        <w:footnoteReference w:id="11"/>
      </w:r>
      <w:r>
        <w:rPr>
          <w:rFonts w:ascii="Arial" w:eastAsia="Arial" w:hAnsi="Arial" w:cs="Arial"/>
          <w:sz w:val="24"/>
          <w:szCs w:val="24"/>
        </w:rPr>
        <w:t xml:space="preserve">) through previous dynasties.  Contemporary Chinese cosmology evolved from the study of the universe as an orderly system to a form of culture that brewed from nature. Today, the sexagenary system is still practiced among some Chinese societies, yet it is no longer an official perspective of the State. Some of the actively celebrated Solar Terms are the “Spring Begins”, as the first day of the New Year and the “Moon festival” as a day of family reunion in the </w:t>
      </w:r>
      <w:proofErr w:type="spellStart"/>
      <w:r>
        <w:rPr>
          <w:rFonts w:ascii="Arial" w:eastAsia="Arial" w:hAnsi="Arial" w:cs="Arial"/>
          <w:sz w:val="24"/>
          <w:szCs w:val="24"/>
        </w:rPr>
        <w:t>mid 8th</w:t>
      </w:r>
      <w:proofErr w:type="spellEnd"/>
      <w:r>
        <w:rPr>
          <w:rFonts w:ascii="Arial" w:eastAsia="Arial" w:hAnsi="Arial" w:cs="Arial"/>
          <w:sz w:val="24"/>
          <w:szCs w:val="24"/>
        </w:rPr>
        <w:t xml:space="preserve"> month of the year. Cosmology continues to refashion itself as a set of unconscious codes, perhaps it is the shift of livelihood from agricultural to urban, perhaps people no longer live for sowing and harvesting. This shift of culture raised the question towards Eagleton’s claim: does culture really "comes naturally, bred in the bone rather than conceived by the brain”?</w:t>
      </w:r>
      <w:r>
        <w:rPr>
          <w:rFonts w:ascii="Arial" w:eastAsia="Arial" w:hAnsi="Arial" w:cs="Arial"/>
          <w:sz w:val="24"/>
          <w:szCs w:val="24"/>
          <w:vertAlign w:val="superscript"/>
        </w:rPr>
        <w:footnoteReference w:id="12"/>
      </w:r>
      <w:r>
        <w:rPr>
          <w:rFonts w:ascii="Arial" w:eastAsia="Arial" w:hAnsi="Arial" w:cs="Arial"/>
          <w:sz w:val="24"/>
          <w:szCs w:val="24"/>
        </w:rPr>
        <w:t xml:space="preserve"> or is it constantly changing and re-interpreting. </w:t>
      </w:r>
    </w:p>
    <w:p w14:paraId="17A547F4" w14:textId="77777777" w:rsidR="00AC4D4C" w:rsidRDefault="00AC4D4C">
      <w:pPr>
        <w:spacing w:line="480" w:lineRule="auto"/>
        <w:rPr>
          <w:rFonts w:ascii="Arial" w:eastAsia="Arial" w:hAnsi="Arial" w:cs="Arial"/>
          <w:b/>
          <w:sz w:val="24"/>
          <w:szCs w:val="24"/>
        </w:rPr>
      </w:pPr>
    </w:p>
    <w:p w14:paraId="3AC60D52" w14:textId="77777777" w:rsidR="00AC4D4C" w:rsidRDefault="00000000">
      <w:pPr>
        <w:spacing w:line="480" w:lineRule="auto"/>
        <w:rPr>
          <w:rFonts w:ascii="Arial" w:eastAsia="Arial" w:hAnsi="Arial" w:cs="Arial"/>
          <w:sz w:val="24"/>
          <w:szCs w:val="24"/>
        </w:rPr>
      </w:pPr>
      <w:r>
        <w:rPr>
          <w:rFonts w:ascii="Arial" w:eastAsia="Arial" w:hAnsi="Arial" w:cs="Arial"/>
          <w:b/>
          <w:sz w:val="24"/>
          <w:szCs w:val="24"/>
        </w:rPr>
        <w:t>Conclusion</w:t>
      </w:r>
      <w:r>
        <w:rPr>
          <w:rFonts w:ascii="Arial" w:eastAsia="Arial" w:hAnsi="Arial" w:cs="Arial"/>
          <w:sz w:val="24"/>
          <w:szCs w:val="24"/>
        </w:rPr>
        <w:t xml:space="preserve">       </w:t>
      </w:r>
    </w:p>
    <w:p w14:paraId="5AF9C6AC" w14:textId="5C733675" w:rsidR="00AC4D4C" w:rsidRDefault="00000000">
      <w:pPr>
        <w:spacing w:line="480" w:lineRule="auto"/>
        <w:ind w:firstLine="1440"/>
        <w:rPr>
          <w:rFonts w:ascii="Arial" w:eastAsia="Arial" w:hAnsi="Arial" w:cs="Arial"/>
          <w:b/>
          <w:sz w:val="24"/>
          <w:szCs w:val="24"/>
        </w:rPr>
      </w:pPr>
      <w:r>
        <w:rPr>
          <w:rFonts w:ascii="Arial" w:eastAsia="Arial" w:hAnsi="Arial" w:cs="Arial"/>
          <w:sz w:val="24"/>
          <w:szCs w:val="24"/>
        </w:rPr>
        <w:t xml:space="preserve">Through the study of clouds in the Chinese skies, cosmic parallelism is found in reference </w:t>
      </w:r>
      <w:r w:rsidR="001E4EF7">
        <w:rPr>
          <w:rFonts w:ascii="Arial" w:eastAsia="Arial" w:hAnsi="Arial" w:cs="Arial"/>
          <w:sz w:val="24"/>
          <w:szCs w:val="24"/>
        </w:rPr>
        <w:t>to</w:t>
      </w:r>
      <w:r>
        <w:rPr>
          <w:rFonts w:ascii="Arial" w:eastAsia="Arial" w:hAnsi="Arial" w:cs="Arial"/>
          <w:sz w:val="24"/>
          <w:szCs w:val="24"/>
        </w:rPr>
        <w:t xml:space="preserve"> Chinese culture and history. Reading the sky as text has been an intricate part of life from the State to the economy echoed through Chinese dynasties. With changes in recent history and culture, perhaps it is the lack of physical and mental </w:t>
      </w:r>
      <w:r>
        <w:rPr>
          <w:rFonts w:ascii="Arial" w:eastAsia="Arial" w:hAnsi="Arial" w:cs="Arial"/>
          <w:sz w:val="24"/>
          <w:szCs w:val="24"/>
        </w:rPr>
        <w:lastRenderedPageBreak/>
        <w:t xml:space="preserve">space to think in the day sky. Perhaps it’s the distraction of the city lights and glamor in the night sky. The culture of reading the sky and the natural cycles seems to be diminished through the years. </w:t>
      </w:r>
      <w:r w:rsidR="001E4EF7">
        <w:rPr>
          <w:rFonts w:ascii="Arial" w:eastAsia="Arial" w:hAnsi="Arial" w:cs="Arial"/>
          <w:sz w:val="24"/>
          <w:szCs w:val="24"/>
        </w:rPr>
        <w:t>Amid</w:t>
      </w:r>
      <w:r>
        <w:rPr>
          <w:rFonts w:ascii="Arial" w:eastAsia="Arial" w:hAnsi="Arial" w:cs="Arial"/>
          <w:sz w:val="24"/>
          <w:szCs w:val="24"/>
        </w:rPr>
        <w:t xml:space="preserve"> changes, the Chinese skies continue to provide insights through language, arts, literature and divination. As Clive Ruggles argues “Society’s views of and beliefs about the celestial sphere are inextricably linked to the realm of politics, economics, religion, and ideology”</w:t>
      </w:r>
      <w:r>
        <w:rPr>
          <w:rFonts w:ascii="Arial" w:eastAsia="Arial" w:hAnsi="Arial" w:cs="Arial"/>
          <w:sz w:val="24"/>
          <w:szCs w:val="24"/>
          <w:vertAlign w:val="superscript"/>
        </w:rPr>
        <w:footnoteReference w:id="13"/>
      </w:r>
      <w:r>
        <w:rPr>
          <w:rFonts w:ascii="Arial" w:eastAsia="Arial" w:hAnsi="Arial" w:cs="Arial"/>
          <w:sz w:val="24"/>
          <w:szCs w:val="24"/>
        </w:rPr>
        <w:t>.  The observations brought my awareness closer to nature, closer to where culture started to cultivate. Bringing back the attunement ecologically between celestial and the terrestrials as we continue to make cultural meanings to our worlds that would in turn impact the environment and vice versa.</w:t>
      </w:r>
      <w:r>
        <w:rPr>
          <w:rFonts w:ascii="Arial" w:eastAsia="Arial" w:hAnsi="Arial" w:cs="Arial"/>
          <w:b/>
          <w:sz w:val="24"/>
          <w:szCs w:val="24"/>
        </w:rPr>
        <w:t xml:space="preserve"> </w:t>
      </w:r>
    </w:p>
    <w:p w14:paraId="3B47A40E" w14:textId="77777777" w:rsidR="00AC4D4C" w:rsidRDefault="00AC4D4C">
      <w:pPr>
        <w:rPr>
          <w:sz w:val="20"/>
          <w:szCs w:val="20"/>
        </w:rPr>
      </w:pPr>
    </w:p>
    <w:p w14:paraId="466D7252" w14:textId="77777777" w:rsidR="00AC4D4C" w:rsidRDefault="00AC4D4C">
      <w:pPr>
        <w:rPr>
          <w:sz w:val="20"/>
          <w:szCs w:val="20"/>
        </w:rPr>
      </w:pPr>
    </w:p>
    <w:p w14:paraId="6FC78755" w14:textId="77777777" w:rsidR="00AC4D4C" w:rsidRDefault="00000000">
      <w:pPr>
        <w:rPr>
          <w:rFonts w:ascii="Arial" w:eastAsia="Arial" w:hAnsi="Arial" w:cs="Arial"/>
          <w:b/>
          <w:sz w:val="24"/>
          <w:szCs w:val="24"/>
        </w:rPr>
      </w:pPr>
      <w:r>
        <w:rPr>
          <w:rFonts w:ascii="Arial" w:eastAsia="Arial" w:hAnsi="Arial" w:cs="Arial"/>
          <w:b/>
          <w:sz w:val="24"/>
          <w:szCs w:val="24"/>
        </w:rPr>
        <w:t>Bibliography</w:t>
      </w:r>
    </w:p>
    <w:p w14:paraId="549FB606" w14:textId="77777777" w:rsidR="00AC4D4C" w:rsidRDefault="00AC4D4C">
      <w:pPr>
        <w:widowControl w:val="0"/>
        <w:pBdr>
          <w:top w:val="nil"/>
          <w:left w:val="nil"/>
          <w:bottom w:val="nil"/>
          <w:right w:val="nil"/>
          <w:between w:val="nil"/>
        </w:pBdr>
        <w:ind w:left="720" w:hanging="720"/>
        <w:rPr>
          <w:rFonts w:ascii="Arial" w:eastAsia="Arial" w:hAnsi="Arial" w:cs="Arial"/>
          <w:b/>
          <w:sz w:val="24"/>
          <w:szCs w:val="24"/>
        </w:rPr>
      </w:pPr>
    </w:p>
    <w:p w14:paraId="0E16DE9F" w14:textId="77777777" w:rsidR="00AC4D4C" w:rsidRDefault="00000000">
      <w:pPr>
        <w:widowControl w:val="0"/>
        <w:pBdr>
          <w:top w:val="nil"/>
          <w:left w:val="nil"/>
          <w:bottom w:val="nil"/>
          <w:right w:val="nil"/>
          <w:between w:val="nil"/>
        </w:pBdr>
        <w:ind w:left="720" w:hanging="720"/>
        <w:rPr>
          <w:rFonts w:ascii="Arial" w:eastAsia="Arial" w:hAnsi="Arial" w:cs="Arial"/>
          <w:b/>
          <w:sz w:val="24"/>
          <w:szCs w:val="24"/>
        </w:rPr>
      </w:pPr>
      <w:r>
        <w:rPr>
          <w:rFonts w:ascii="Arial" w:eastAsia="Arial" w:hAnsi="Arial" w:cs="Arial"/>
          <w:sz w:val="24"/>
          <w:szCs w:val="24"/>
        </w:rPr>
        <w:t xml:space="preserve">Eagleton, Terry, </w:t>
      </w:r>
      <w:r>
        <w:rPr>
          <w:rFonts w:ascii="Arial" w:eastAsia="Arial" w:hAnsi="Arial" w:cs="Arial"/>
          <w:i/>
          <w:sz w:val="24"/>
          <w:szCs w:val="24"/>
        </w:rPr>
        <w:t>The Idea of Culture</w:t>
      </w:r>
      <w:r>
        <w:rPr>
          <w:rFonts w:ascii="Arial" w:eastAsia="Arial" w:hAnsi="Arial" w:cs="Arial"/>
          <w:sz w:val="24"/>
          <w:szCs w:val="24"/>
        </w:rPr>
        <w:t xml:space="preserve"> (Oxford, Blackwell, 2000)</w:t>
      </w:r>
    </w:p>
    <w:p w14:paraId="1E673675" w14:textId="77777777" w:rsidR="00AC4D4C" w:rsidRDefault="00AC4D4C">
      <w:pPr>
        <w:widowControl w:val="0"/>
        <w:pBdr>
          <w:top w:val="nil"/>
          <w:left w:val="nil"/>
          <w:bottom w:val="nil"/>
          <w:right w:val="nil"/>
          <w:between w:val="nil"/>
        </w:pBdr>
        <w:ind w:left="720" w:hanging="720"/>
        <w:rPr>
          <w:rFonts w:ascii="Arial" w:eastAsia="Arial" w:hAnsi="Arial" w:cs="Arial"/>
          <w:b/>
          <w:sz w:val="24"/>
          <w:szCs w:val="24"/>
        </w:rPr>
      </w:pPr>
    </w:p>
    <w:p w14:paraId="78A0DEEC" w14:textId="77777777" w:rsidR="00AC4D4C" w:rsidRDefault="00000000">
      <w:pPr>
        <w:widowControl w:val="0"/>
        <w:pBdr>
          <w:top w:val="nil"/>
          <w:left w:val="nil"/>
          <w:bottom w:val="nil"/>
          <w:right w:val="nil"/>
          <w:between w:val="nil"/>
        </w:pBdr>
        <w:ind w:left="720" w:hanging="720"/>
        <w:rPr>
          <w:rFonts w:ascii="Arial" w:eastAsia="Arial" w:hAnsi="Arial" w:cs="Arial"/>
          <w:b/>
          <w:sz w:val="24"/>
          <w:szCs w:val="24"/>
        </w:rPr>
      </w:pPr>
      <w:r>
        <w:rPr>
          <w:rFonts w:ascii="Arial" w:eastAsia="Arial" w:hAnsi="Arial" w:cs="Arial"/>
          <w:sz w:val="24"/>
          <w:szCs w:val="24"/>
        </w:rPr>
        <w:t xml:space="preserve">Fields, Lanny B., ‘THE CH’IN DYNASTY: LEGALISM AND CONFUCIANISM’, </w:t>
      </w:r>
      <w:r>
        <w:rPr>
          <w:rFonts w:ascii="Arial" w:eastAsia="Arial" w:hAnsi="Arial" w:cs="Arial"/>
          <w:i/>
          <w:sz w:val="24"/>
          <w:szCs w:val="24"/>
        </w:rPr>
        <w:t>Journal of Asian History</w:t>
      </w:r>
      <w:r>
        <w:rPr>
          <w:rFonts w:ascii="Arial" w:eastAsia="Arial" w:hAnsi="Arial" w:cs="Arial"/>
          <w:sz w:val="24"/>
          <w:szCs w:val="24"/>
        </w:rPr>
        <w:t>, 1989, 26</w:t>
      </w:r>
    </w:p>
    <w:p w14:paraId="4E94FB52" w14:textId="77777777" w:rsidR="00AC4D4C" w:rsidRDefault="00AC4D4C">
      <w:pPr>
        <w:rPr>
          <w:rFonts w:ascii="Arial" w:eastAsia="Arial" w:hAnsi="Arial" w:cs="Arial"/>
          <w:b/>
          <w:sz w:val="24"/>
          <w:szCs w:val="24"/>
        </w:rPr>
      </w:pPr>
    </w:p>
    <w:p w14:paraId="447A4EBB" w14:textId="77777777" w:rsidR="00AC4D4C" w:rsidRDefault="00000000">
      <w:pPr>
        <w:rPr>
          <w:rFonts w:ascii="Arial" w:eastAsia="Arial" w:hAnsi="Arial" w:cs="Arial"/>
          <w:b/>
          <w:sz w:val="24"/>
          <w:szCs w:val="24"/>
        </w:rPr>
      </w:pPr>
      <w:r>
        <w:rPr>
          <w:rFonts w:ascii="Arial" w:eastAsia="Arial" w:hAnsi="Arial" w:cs="Arial"/>
          <w:sz w:val="24"/>
          <w:szCs w:val="24"/>
        </w:rPr>
        <w:t xml:space="preserve">Geertz, Clifford, </w:t>
      </w:r>
      <w:r>
        <w:rPr>
          <w:rFonts w:ascii="Arial" w:eastAsia="Arial" w:hAnsi="Arial" w:cs="Arial"/>
          <w:i/>
          <w:sz w:val="24"/>
          <w:szCs w:val="24"/>
        </w:rPr>
        <w:t>Religion as a Cultural System</w:t>
      </w:r>
      <w:r>
        <w:rPr>
          <w:rFonts w:ascii="Arial" w:eastAsia="Arial" w:hAnsi="Arial" w:cs="Arial"/>
          <w:sz w:val="24"/>
          <w:szCs w:val="24"/>
        </w:rPr>
        <w:t xml:space="preserve">, in: Banton, </w:t>
      </w:r>
      <w:proofErr w:type="spellStart"/>
      <w:r>
        <w:rPr>
          <w:rFonts w:ascii="Arial" w:eastAsia="Arial" w:hAnsi="Arial" w:cs="Arial"/>
          <w:sz w:val="24"/>
          <w:szCs w:val="24"/>
        </w:rPr>
        <w:t>Micheal</w:t>
      </w:r>
      <w:proofErr w:type="spellEnd"/>
      <w:r>
        <w:rPr>
          <w:rFonts w:ascii="Arial" w:eastAsia="Arial" w:hAnsi="Arial" w:cs="Arial"/>
          <w:sz w:val="24"/>
          <w:szCs w:val="24"/>
        </w:rPr>
        <w:t xml:space="preserve"> P. (ed.): Anthropological approaches to the study of religion (</w:t>
      </w:r>
      <w:proofErr w:type="spellStart"/>
      <w:r>
        <w:rPr>
          <w:rFonts w:ascii="Arial" w:eastAsia="Arial" w:hAnsi="Arial" w:cs="Arial"/>
          <w:sz w:val="24"/>
          <w:szCs w:val="24"/>
        </w:rPr>
        <w:t>Tavistock</w:t>
      </w:r>
      <w:proofErr w:type="spellEnd"/>
      <w:r>
        <w:rPr>
          <w:rFonts w:ascii="Arial" w:eastAsia="Arial" w:hAnsi="Arial" w:cs="Arial"/>
          <w:sz w:val="24"/>
          <w:szCs w:val="24"/>
        </w:rPr>
        <w:t xml:space="preserve"> and New York: Frederick A. Praeger Press, 1966)</w:t>
      </w:r>
    </w:p>
    <w:p w14:paraId="232B42E3" w14:textId="77777777" w:rsidR="00AC4D4C" w:rsidRDefault="00AC4D4C">
      <w:pPr>
        <w:widowControl w:val="0"/>
        <w:ind w:left="720"/>
        <w:rPr>
          <w:rFonts w:ascii="Arial" w:eastAsia="Arial" w:hAnsi="Arial" w:cs="Arial"/>
          <w:b/>
          <w:sz w:val="24"/>
          <w:szCs w:val="24"/>
        </w:rPr>
      </w:pPr>
    </w:p>
    <w:p w14:paraId="4DB1C7F8" w14:textId="77777777" w:rsidR="00AC4D4C" w:rsidRDefault="00000000">
      <w:pPr>
        <w:rPr>
          <w:rFonts w:ascii="Arial" w:eastAsia="Arial" w:hAnsi="Arial" w:cs="Arial"/>
          <w:sz w:val="24"/>
          <w:szCs w:val="24"/>
        </w:rPr>
      </w:pPr>
      <w:r>
        <w:rPr>
          <w:rFonts w:ascii="Arial" w:eastAsia="Arial" w:hAnsi="Arial" w:cs="Arial"/>
          <w:sz w:val="24"/>
          <w:szCs w:val="24"/>
        </w:rPr>
        <w:t xml:space="preserve">Harris, Alexandra, </w:t>
      </w:r>
      <w:proofErr w:type="spellStart"/>
      <w:r>
        <w:rPr>
          <w:rFonts w:ascii="Arial" w:eastAsia="Arial" w:hAnsi="Arial" w:cs="Arial"/>
          <w:i/>
          <w:sz w:val="24"/>
          <w:szCs w:val="24"/>
        </w:rPr>
        <w:t>Weatherland</w:t>
      </w:r>
      <w:proofErr w:type="spellEnd"/>
      <w:r>
        <w:rPr>
          <w:rFonts w:ascii="Arial" w:eastAsia="Arial" w:hAnsi="Arial" w:cs="Arial"/>
          <w:i/>
          <w:sz w:val="24"/>
          <w:szCs w:val="24"/>
        </w:rPr>
        <w:t>: Writers &amp; Artists under English Skies</w:t>
      </w:r>
      <w:r>
        <w:rPr>
          <w:rFonts w:ascii="Arial" w:eastAsia="Arial" w:hAnsi="Arial" w:cs="Arial"/>
          <w:sz w:val="24"/>
          <w:szCs w:val="24"/>
        </w:rPr>
        <w:t xml:space="preserve"> (London: Thames &amp; Hudson, 2015)</w:t>
      </w:r>
    </w:p>
    <w:p w14:paraId="38515634" w14:textId="77777777" w:rsidR="00AC4D4C" w:rsidRDefault="00AC4D4C">
      <w:pPr>
        <w:rPr>
          <w:rFonts w:ascii="Arial" w:eastAsia="Arial" w:hAnsi="Arial" w:cs="Arial"/>
          <w:sz w:val="24"/>
          <w:szCs w:val="24"/>
        </w:rPr>
      </w:pPr>
    </w:p>
    <w:p w14:paraId="2364CBF4" w14:textId="77777777" w:rsidR="00AC4D4C" w:rsidRDefault="00000000">
      <w:pPr>
        <w:rPr>
          <w:rFonts w:ascii="Arial" w:eastAsia="Arial" w:hAnsi="Arial" w:cs="Arial"/>
          <w:sz w:val="24"/>
          <w:szCs w:val="24"/>
        </w:rPr>
      </w:pPr>
      <w:r>
        <w:rPr>
          <w:rFonts w:ascii="Arial" w:eastAsia="Arial" w:hAnsi="Arial" w:cs="Arial"/>
          <w:sz w:val="24"/>
          <w:szCs w:val="24"/>
        </w:rPr>
        <w:t xml:space="preserve">Hong Kong May Raise Storm Warning During Finance Summit’, </w:t>
      </w:r>
      <w:r>
        <w:rPr>
          <w:rFonts w:ascii="Arial" w:eastAsia="Arial" w:hAnsi="Arial" w:cs="Arial"/>
          <w:i/>
          <w:sz w:val="24"/>
          <w:szCs w:val="24"/>
        </w:rPr>
        <w:t>Bloomberg.Com</w:t>
      </w:r>
      <w:r>
        <w:rPr>
          <w:rFonts w:ascii="Arial" w:eastAsia="Arial" w:hAnsi="Arial" w:cs="Arial"/>
          <w:sz w:val="24"/>
          <w:szCs w:val="24"/>
        </w:rPr>
        <w:t>, 2 November 2022 &lt;</w:t>
      </w:r>
      <w:hyperlink r:id="rId10">
        <w:r>
          <w:rPr>
            <w:rFonts w:ascii="Arial" w:eastAsia="Arial" w:hAnsi="Arial" w:cs="Arial"/>
            <w:color w:val="1155CC"/>
            <w:sz w:val="24"/>
            <w:szCs w:val="24"/>
            <w:u w:val="single"/>
          </w:rPr>
          <w:t>https://www.bloomberg.com/news/articles/2022-11-02/hong-kong-considers-raising-storm-warning-during-finance-summit</w:t>
        </w:r>
      </w:hyperlink>
      <w:r>
        <w:rPr>
          <w:rFonts w:ascii="Arial" w:eastAsia="Arial" w:hAnsi="Arial" w:cs="Arial"/>
          <w:sz w:val="24"/>
          <w:szCs w:val="24"/>
        </w:rPr>
        <w:t>&gt;</w:t>
      </w:r>
    </w:p>
    <w:p w14:paraId="6CF118EB" w14:textId="77777777" w:rsidR="00AC4D4C" w:rsidRDefault="00AC4D4C">
      <w:pPr>
        <w:widowControl w:val="0"/>
        <w:pBdr>
          <w:top w:val="nil"/>
          <w:left w:val="nil"/>
          <w:bottom w:val="nil"/>
          <w:right w:val="nil"/>
          <w:between w:val="nil"/>
        </w:pBdr>
        <w:rPr>
          <w:rFonts w:ascii="Arial" w:eastAsia="Arial" w:hAnsi="Arial" w:cs="Arial"/>
          <w:sz w:val="24"/>
          <w:szCs w:val="24"/>
        </w:rPr>
      </w:pPr>
    </w:p>
    <w:p w14:paraId="7855E1EF" w14:textId="77777777" w:rsidR="00AC4D4C" w:rsidRDefault="00000000">
      <w:pPr>
        <w:widowControl w:val="0"/>
        <w:pBdr>
          <w:top w:val="nil"/>
          <w:left w:val="nil"/>
          <w:bottom w:val="nil"/>
          <w:right w:val="nil"/>
          <w:between w:val="nil"/>
        </w:pBdr>
        <w:ind w:left="720" w:hanging="720"/>
        <w:rPr>
          <w:rFonts w:ascii="Arial" w:eastAsia="Arial" w:hAnsi="Arial" w:cs="Arial"/>
          <w:b/>
          <w:sz w:val="24"/>
          <w:szCs w:val="24"/>
        </w:rPr>
      </w:pPr>
      <w:r>
        <w:rPr>
          <w:rFonts w:ascii="Arial" w:eastAsia="Arial" w:hAnsi="Arial" w:cs="Arial"/>
          <w:sz w:val="24"/>
          <w:szCs w:val="24"/>
        </w:rPr>
        <w:t xml:space="preserve">Hon, </w:t>
      </w:r>
      <w:proofErr w:type="spellStart"/>
      <w:r>
        <w:rPr>
          <w:rFonts w:ascii="Arial" w:eastAsia="Arial" w:hAnsi="Arial" w:cs="Arial"/>
          <w:sz w:val="24"/>
          <w:szCs w:val="24"/>
        </w:rPr>
        <w:t>Tze</w:t>
      </w:r>
      <w:proofErr w:type="spellEnd"/>
      <w:r>
        <w:rPr>
          <w:rFonts w:ascii="Arial" w:eastAsia="Arial" w:hAnsi="Arial" w:cs="Arial"/>
          <w:sz w:val="24"/>
          <w:szCs w:val="24"/>
        </w:rPr>
        <w:t>-Ki, ‘Chinese Philosophy of Change (</w:t>
      </w:r>
      <w:proofErr w:type="spellStart"/>
      <w:r>
        <w:rPr>
          <w:rFonts w:ascii="Arial" w:eastAsia="Arial" w:hAnsi="Arial" w:cs="Arial"/>
          <w:sz w:val="24"/>
          <w:szCs w:val="24"/>
        </w:rPr>
        <w:t>Yijing</w:t>
      </w:r>
      <w:proofErr w:type="spellEnd"/>
      <w:r>
        <w:rPr>
          <w:rFonts w:ascii="Arial" w:eastAsia="Arial" w:hAnsi="Arial" w:cs="Arial"/>
          <w:sz w:val="24"/>
          <w:szCs w:val="24"/>
        </w:rPr>
        <w:t xml:space="preserve">)’, in </w:t>
      </w:r>
      <w:r>
        <w:rPr>
          <w:rFonts w:ascii="Arial" w:eastAsia="Arial" w:hAnsi="Arial" w:cs="Arial"/>
          <w:i/>
          <w:sz w:val="24"/>
          <w:szCs w:val="24"/>
        </w:rPr>
        <w:t>The Stanford Encyclopedia of Philosophy</w:t>
      </w:r>
      <w:r>
        <w:rPr>
          <w:rFonts w:ascii="Arial" w:eastAsia="Arial" w:hAnsi="Arial" w:cs="Arial"/>
          <w:sz w:val="24"/>
          <w:szCs w:val="24"/>
        </w:rPr>
        <w:t xml:space="preserve">, ed. by Edward N. </w:t>
      </w:r>
      <w:proofErr w:type="spellStart"/>
      <w:r>
        <w:rPr>
          <w:rFonts w:ascii="Arial" w:eastAsia="Arial" w:hAnsi="Arial" w:cs="Arial"/>
          <w:sz w:val="24"/>
          <w:szCs w:val="24"/>
        </w:rPr>
        <w:t>Zalta</w:t>
      </w:r>
      <w:proofErr w:type="spellEnd"/>
      <w:r>
        <w:rPr>
          <w:rFonts w:ascii="Arial" w:eastAsia="Arial" w:hAnsi="Arial" w:cs="Arial"/>
          <w:sz w:val="24"/>
          <w:szCs w:val="24"/>
        </w:rPr>
        <w:t xml:space="preserve">, Summer 2019 (Metaphysics Research Lab, Stanford University, 2019) &lt;https://plato.stanford.edu/archives/sum2019/entries/chinese-change/&gt; </w:t>
      </w:r>
    </w:p>
    <w:p w14:paraId="11C983B1" w14:textId="77777777" w:rsidR="00AC4D4C" w:rsidRDefault="00AC4D4C">
      <w:pPr>
        <w:rPr>
          <w:rFonts w:ascii="Arial" w:eastAsia="Arial" w:hAnsi="Arial" w:cs="Arial"/>
          <w:sz w:val="24"/>
          <w:szCs w:val="24"/>
        </w:rPr>
      </w:pPr>
    </w:p>
    <w:p w14:paraId="7ACDC622" w14:textId="77777777" w:rsidR="00AC4D4C" w:rsidRDefault="00000000">
      <w:pPr>
        <w:rPr>
          <w:rFonts w:ascii="Arial" w:eastAsia="Arial" w:hAnsi="Arial" w:cs="Arial"/>
          <w:b/>
          <w:sz w:val="24"/>
          <w:szCs w:val="24"/>
        </w:rPr>
      </w:pPr>
      <w:r>
        <w:rPr>
          <w:rFonts w:ascii="Arial" w:eastAsia="Arial" w:hAnsi="Arial" w:cs="Arial"/>
          <w:sz w:val="24"/>
          <w:szCs w:val="24"/>
        </w:rPr>
        <w:t xml:space="preserve">Louis, François, ‘The Genesis of an Icon: The “Taiji” Diagram’s Early History’, </w:t>
      </w:r>
      <w:r>
        <w:rPr>
          <w:rFonts w:ascii="Arial" w:eastAsia="Arial" w:hAnsi="Arial" w:cs="Arial"/>
          <w:i/>
          <w:sz w:val="24"/>
          <w:szCs w:val="24"/>
        </w:rPr>
        <w:t>Harvard Journal of Asiatic Studies</w:t>
      </w:r>
      <w:r>
        <w:rPr>
          <w:rFonts w:ascii="Arial" w:eastAsia="Arial" w:hAnsi="Arial" w:cs="Arial"/>
          <w:sz w:val="24"/>
          <w:szCs w:val="24"/>
        </w:rPr>
        <w:t xml:space="preserve">, 63.1 (2003), 145 (p. 151) </w:t>
      </w:r>
    </w:p>
    <w:p w14:paraId="43370654" w14:textId="77777777" w:rsidR="00AC4D4C" w:rsidRDefault="00AC4D4C">
      <w:pPr>
        <w:widowControl w:val="0"/>
        <w:pBdr>
          <w:top w:val="nil"/>
          <w:left w:val="nil"/>
          <w:bottom w:val="nil"/>
          <w:right w:val="nil"/>
          <w:between w:val="nil"/>
        </w:pBdr>
        <w:ind w:left="720" w:hanging="720"/>
        <w:rPr>
          <w:rFonts w:ascii="Arial" w:eastAsia="Arial" w:hAnsi="Arial" w:cs="Arial"/>
          <w:b/>
          <w:sz w:val="24"/>
          <w:szCs w:val="24"/>
        </w:rPr>
      </w:pPr>
    </w:p>
    <w:p w14:paraId="30FAA7A6" w14:textId="77777777" w:rsidR="00AC4D4C" w:rsidRDefault="00000000">
      <w:pPr>
        <w:rPr>
          <w:rFonts w:ascii="Arial" w:eastAsia="Arial" w:hAnsi="Arial" w:cs="Arial"/>
          <w:sz w:val="24"/>
          <w:szCs w:val="24"/>
        </w:rPr>
      </w:pPr>
      <w:proofErr w:type="spellStart"/>
      <w:r>
        <w:rPr>
          <w:rFonts w:ascii="Arial" w:eastAsia="Arial" w:hAnsi="Arial" w:cs="Arial"/>
          <w:sz w:val="24"/>
          <w:szCs w:val="24"/>
        </w:rPr>
        <w:t>Pankenier</w:t>
      </w:r>
      <w:proofErr w:type="spellEnd"/>
      <w:r>
        <w:rPr>
          <w:rFonts w:ascii="Arial" w:eastAsia="Arial" w:hAnsi="Arial" w:cs="Arial"/>
          <w:sz w:val="24"/>
          <w:szCs w:val="24"/>
        </w:rPr>
        <w:t xml:space="preserve">, David W. , ‘The Cosmic Center in Early China and Its Archaic Resonances’, </w:t>
      </w:r>
      <w:r>
        <w:rPr>
          <w:rFonts w:ascii="Arial" w:eastAsia="Arial" w:hAnsi="Arial" w:cs="Arial"/>
          <w:i/>
          <w:sz w:val="24"/>
          <w:szCs w:val="24"/>
        </w:rPr>
        <w:t>Proceedings of the International Astronomical Union</w:t>
      </w:r>
      <w:r>
        <w:rPr>
          <w:rFonts w:ascii="Arial" w:eastAsia="Arial" w:hAnsi="Arial" w:cs="Arial"/>
          <w:sz w:val="24"/>
          <w:szCs w:val="24"/>
        </w:rPr>
        <w:t>, 7.S278 (2011)</w:t>
      </w:r>
    </w:p>
    <w:p w14:paraId="1AFE4AB2" w14:textId="77777777" w:rsidR="00AC4D4C" w:rsidRDefault="00AC4D4C">
      <w:pPr>
        <w:rPr>
          <w:rFonts w:ascii="Arial" w:eastAsia="Arial" w:hAnsi="Arial" w:cs="Arial"/>
          <w:sz w:val="24"/>
          <w:szCs w:val="24"/>
        </w:rPr>
      </w:pPr>
    </w:p>
    <w:p w14:paraId="28845BC4" w14:textId="77777777" w:rsidR="00AC4D4C" w:rsidRDefault="00000000">
      <w:pPr>
        <w:rPr>
          <w:rFonts w:ascii="Arial" w:eastAsia="Arial" w:hAnsi="Arial" w:cs="Arial"/>
          <w:sz w:val="24"/>
          <w:szCs w:val="24"/>
        </w:rPr>
      </w:pPr>
      <w:proofErr w:type="spellStart"/>
      <w:r>
        <w:rPr>
          <w:rFonts w:ascii="Arial" w:eastAsia="Arial" w:hAnsi="Arial" w:cs="Arial"/>
          <w:sz w:val="24"/>
          <w:szCs w:val="24"/>
        </w:rPr>
        <w:t>Pankenier</w:t>
      </w:r>
      <w:proofErr w:type="spellEnd"/>
      <w:r>
        <w:rPr>
          <w:rFonts w:ascii="Arial" w:eastAsia="Arial" w:hAnsi="Arial" w:cs="Arial"/>
          <w:sz w:val="24"/>
          <w:szCs w:val="24"/>
        </w:rPr>
        <w:t xml:space="preserve">, David W. , ‘Astronomical Dates in Shang and Western Zhou’, </w:t>
      </w:r>
      <w:r>
        <w:rPr>
          <w:rFonts w:ascii="Arial" w:eastAsia="Arial" w:hAnsi="Arial" w:cs="Arial"/>
          <w:i/>
          <w:sz w:val="24"/>
          <w:szCs w:val="24"/>
        </w:rPr>
        <w:t>Early China</w:t>
      </w:r>
      <w:r>
        <w:rPr>
          <w:rFonts w:ascii="Arial" w:eastAsia="Arial" w:hAnsi="Arial" w:cs="Arial"/>
          <w:sz w:val="24"/>
          <w:szCs w:val="24"/>
        </w:rPr>
        <w:t xml:space="preserve">, 7 (1981), 2–37 </w:t>
      </w:r>
    </w:p>
    <w:p w14:paraId="78C14484" w14:textId="77777777" w:rsidR="00AC4D4C" w:rsidRDefault="00AC4D4C">
      <w:pPr>
        <w:rPr>
          <w:rFonts w:ascii="Arial" w:eastAsia="Arial" w:hAnsi="Arial" w:cs="Arial"/>
          <w:sz w:val="24"/>
          <w:szCs w:val="24"/>
        </w:rPr>
      </w:pPr>
    </w:p>
    <w:p w14:paraId="296E85BF" w14:textId="77777777" w:rsidR="00AC4D4C" w:rsidRDefault="00000000">
      <w:pPr>
        <w:rPr>
          <w:rFonts w:ascii="Arial" w:eastAsia="Arial" w:hAnsi="Arial" w:cs="Arial"/>
          <w:sz w:val="24"/>
          <w:szCs w:val="24"/>
        </w:rPr>
      </w:pPr>
      <w:r>
        <w:rPr>
          <w:rFonts w:ascii="Arial" w:eastAsia="Arial" w:hAnsi="Arial" w:cs="Arial"/>
          <w:sz w:val="24"/>
          <w:szCs w:val="24"/>
        </w:rPr>
        <w:t xml:space="preserve">Ruggles, Clive and Saunders, Nicholas J., </w:t>
      </w:r>
      <w:r>
        <w:rPr>
          <w:rFonts w:ascii="Arial" w:eastAsia="Arial" w:hAnsi="Arial" w:cs="Arial"/>
          <w:i/>
          <w:sz w:val="24"/>
          <w:szCs w:val="24"/>
        </w:rPr>
        <w:t>The Study of Cultural Astronomy</w:t>
      </w:r>
      <w:r>
        <w:rPr>
          <w:rFonts w:ascii="Arial" w:eastAsia="Arial" w:hAnsi="Arial" w:cs="Arial"/>
          <w:sz w:val="24"/>
          <w:szCs w:val="24"/>
        </w:rPr>
        <w:t>, ed. Astronomies and Cultures (University of Colorado Press, 1993)</w:t>
      </w:r>
    </w:p>
    <w:p w14:paraId="100DCBBA" w14:textId="77777777" w:rsidR="00AC4D4C" w:rsidRDefault="00AC4D4C">
      <w:pPr>
        <w:widowControl w:val="0"/>
        <w:pBdr>
          <w:top w:val="nil"/>
          <w:left w:val="nil"/>
          <w:bottom w:val="nil"/>
          <w:right w:val="nil"/>
          <w:between w:val="nil"/>
        </w:pBdr>
        <w:ind w:left="720" w:hanging="720"/>
        <w:rPr>
          <w:rFonts w:ascii="Arial" w:eastAsia="Arial" w:hAnsi="Arial" w:cs="Arial"/>
          <w:sz w:val="24"/>
          <w:szCs w:val="24"/>
        </w:rPr>
      </w:pPr>
    </w:p>
    <w:p w14:paraId="7C4D6227" w14:textId="77777777" w:rsidR="00AC4D4C" w:rsidRDefault="00000000">
      <w:pPr>
        <w:rPr>
          <w:rFonts w:ascii="Arial" w:eastAsia="Arial" w:hAnsi="Arial" w:cs="Arial"/>
          <w:b/>
          <w:sz w:val="24"/>
          <w:szCs w:val="24"/>
        </w:rPr>
      </w:pPr>
      <w:r>
        <w:rPr>
          <w:rFonts w:ascii="Arial" w:eastAsia="Arial" w:hAnsi="Arial" w:cs="Arial"/>
          <w:sz w:val="24"/>
          <w:szCs w:val="24"/>
        </w:rPr>
        <w:t xml:space="preserve">Yu, Anthony C , ‘The Formation of Fiction in the “Journey to the West”’, </w:t>
      </w:r>
      <w:r>
        <w:rPr>
          <w:rFonts w:ascii="Arial" w:eastAsia="Arial" w:hAnsi="Arial" w:cs="Arial"/>
          <w:i/>
          <w:sz w:val="24"/>
          <w:szCs w:val="24"/>
        </w:rPr>
        <w:t>Asia Major</w:t>
      </w:r>
      <w:r>
        <w:rPr>
          <w:rFonts w:ascii="Arial" w:eastAsia="Arial" w:hAnsi="Arial" w:cs="Arial"/>
          <w:sz w:val="24"/>
          <w:szCs w:val="24"/>
        </w:rPr>
        <w:t xml:space="preserve">, Third, 21.Star Gazing, </w:t>
      </w:r>
      <w:proofErr w:type="spellStart"/>
      <w:r>
        <w:rPr>
          <w:rFonts w:ascii="Arial" w:eastAsia="Arial" w:hAnsi="Arial" w:cs="Arial"/>
          <w:sz w:val="24"/>
          <w:szCs w:val="24"/>
        </w:rPr>
        <w:t>Firephasing</w:t>
      </w:r>
      <w:proofErr w:type="spellEnd"/>
      <w:r>
        <w:rPr>
          <w:rFonts w:ascii="Arial" w:eastAsia="Arial" w:hAnsi="Arial" w:cs="Arial"/>
          <w:sz w:val="24"/>
          <w:szCs w:val="24"/>
        </w:rPr>
        <w:t xml:space="preserve">, and Healing in China: Essays in Honor of Nathan </w:t>
      </w:r>
      <w:proofErr w:type="spellStart"/>
      <w:r>
        <w:rPr>
          <w:rFonts w:ascii="Arial" w:eastAsia="Arial" w:hAnsi="Arial" w:cs="Arial"/>
          <w:sz w:val="24"/>
          <w:szCs w:val="24"/>
        </w:rPr>
        <w:t>Sivin</w:t>
      </w:r>
      <w:proofErr w:type="spellEnd"/>
      <w:r>
        <w:rPr>
          <w:rFonts w:ascii="Arial" w:eastAsia="Arial" w:hAnsi="Arial" w:cs="Arial"/>
          <w:sz w:val="24"/>
          <w:szCs w:val="24"/>
        </w:rPr>
        <w:t xml:space="preserve"> (2008), 15–44 </w:t>
      </w:r>
    </w:p>
    <w:p w14:paraId="3FBB6C3A" w14:textId="77777777" w:rsidR="00AC4D4C" w:rsidRDefault="00AC4D4C">
      <w:pPr>
        <w:spacing w:line="480" w:lineRule="auto"/>
        <w:rPr>
          <w:rFonts w:ascii="Arial" w:eastAsia="Arial" w:hAnsi="Arial" w:cs="Arial"/>
          <w:sz w:val="24"/>
          <w:szCs w:val="24"/>
        </w:rPr>
      </w:pPr>
    </w:p>
    <w:sectPr w:rsidR="00AC4D4C">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5382F" w14:textId="77777777" w:rsidR="00C74206" w:rsidRDefault="00C74206">
      <w:r>
        <w:separator/>
      </w:r>
    </w:p>
  </w:endnote>
  <w:endnote w:type="continuationSeparator" w:id="0">
    <w:p w14:paraId="50298849" w14:textId="77777777" w:rsidR="00C74206" w:rsidRDefault="00C74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AD549" w14:textId="77777777" w:rsidR="00AC4D4C"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930889">
      <w:rPr>
        <w:noProof/>
        <w:color w:val="000000"/>
      </w:rPr>
      <w:t>1</w:t>
    </w:r>
    <w:r>
      <w:rPr>
        <w:color w:val="000000"/>
      </w:rPr>
      <w:fldChar w:fldCharType="end"/>
    </w:r>
  </w:p>
  <w:p w14:paraId="43D516AE" w14:textId="77777777" w:rsidR="00AC4D4C" w:rsidRDefault="00AC4D4C">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A572D" w14:textId="77777777" w:rsidR="00C74206" w:rsidRDefault="00C74206">
      <w:r>
        <w:separator/>
      </w:r>
    </w:p>
  </w:footnote>
  <w:footnote w:type="continuationSeparator" w:id="0">
    <w:p w14:paraId="3CEB097B" w14:textId="77777777" w:rsidR="00C74206" w:rsidRDefault="00C74206">
      <w:r>
        <w:continuationSeparator/>
      </w:r>
    </w:p>
  </w:footnote>
  <w:footnote w:id="1">
    <w:p w14:paraId="31C47C6F" w14:textId="77777777" w:rsidR="00AC4D4C"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Alexandra Harris, </w:t>
      </w:r>
      <w:proofErr w:type="spellStart"/>
      <w:r>
        <w:rPr>
          <w:i/>
          <w:color w:val="000000"/>
          <w:sz w:val="20"/>
          <w:szCs w:val="20"/>
        </w:rPr>
        <w:t>Weatherland</w:t>
      </w:r>
      <w:proofErr w:type="spellEnd"/>
      <w:r>
        <w:rPr>
          <w:i/>
          <w:color w:val="000000"/>
          <w:sz w:val="20"/>
          <w:szCs w:val="20"/>
        </w:rPr>
        <w:t>: Writers &amp; Artists under English Skies</w:t>
      </w:r>
      <w:r>
        <w:rPr>
          <w:color w:val="000000"/>
          <w:sz w:val="20"/>
          <w:szCs w:val="20"/>
        </w:rPr>
        <w:t xml:space="preserve"> (London: Thames &amp; Hudson, 2015), p. 245.</w:t>
      </w:r>
    </w:p>
  </w:footnote>
  <w:footnote w:id="2">
    <w:p w14:paraId="59E686F7" w14:textId="77777777" w:rsidR="00AC4D4C" w:rsidRDefault="00000000">
      <w:pPr>
        <w:rPr>
          <w:sz w:val="20"/>
          <w:szCs w:val="20"/>
        </w:rPr>
      </w:pPr>
      <w:r>
        <w:rPr>
          <w:vertAlign w:val="superscript"/>
        </w:rPr>
        <w:footnoteRef/>
      </w:r>
      <w:r>
        <w:rPr>
          <w:sz w:val="20"/>
          <w:szCs w:val="20"/>
        </w:rPr>
        <w:t xml:space="preserve"> François Louis, ‘The Genesis of an Icon: The “Taiji” Diagram’s Early History’, </w:t>
      </w:r>
      <w:r>
        <w:rPr>
          <w:i/>
          <w:sz w:val="20"/>
          <w:szCs w:val="20"/>
        </w:rPr>
        <w:t>Harvard Journal of Asiatic Studies</w:t>
      </w:r>
      <w:r>
        <w:rPr>
          <w:sz w:val="20"/>
          <w:szCs w:val="20"/>
        </w:rPr>
        <w:t>, 63.1 (2003), 145 (p. 151) &lt;https://doi.org/10.2307/25066694&gt;.</w:t>
      </w:r>
    </w:p>
  </w:footnote>
  <w:footnote w:id="3">
    <w:p w14:paraId="7BD486FF" w14:textId="77777777" w:rsidR="00AC4D4C" w:rsidRDefault="00000000">
      <w:pPr>
        <w:rPr>
          <w:sz w:val="20"/>
          <w:szCs w:val="20"/>
        </w:rPr>
      </w:pPr>
      <w:r>
        <w:rPr>
          <w:vertAlign w:val="superscript"/>
        </w:rPr>
        <w:footnoteRef/>
      </w:r>
      <w:r>
        <w:rPr>
          <w:sz w:val="20"/>
          <w:szCs w:val="20"/>
        </w:rPr>
        <w:t xml:space="preserve"> Clifford Geertz, </w:t>
      </w:r>
      <w:r>
        <w:rPr>
          <w:i/>
          <w:sz w:val="20"/>
          <w:szCs w:val="20"/>
        </w:rPr>
        <w:t>Religion as a Cultural System</w:t>
      </w:r>
      <w:r>
        <w:rPr>
          <w:sz w:val="20"/>
          <w:szCs w:val="20"/>
        </w:rPr>
        <w:t xml:space="preserve">, in: Banton, </w:t>
      </w:r>
      <w:proofErr w:type="spellStart"/>
      <w:r>
        <w:rPr>
          <w:sz w:val="20"/>
          <w:szCs w:val="20"/>
        </w:rPr>
        <w:t>Micheal</w:t>
      </w:r>
      <w:proofErr w:type="spellEnd"/>
      <w:r>
        <w:rPr>
          <w:sz w:val="20"/>
          <w:szCs w:val="20"/>
        </w:rPr>
        <w:t xml:space="preserve"> P. (ed.): Anthropological approaches to the study of religion (</w:t>
      </w:r>
      <w:proofErr w:type="spellStart"/>
      <w:r>
        <w:rPr>
          <w:sz w:val="20"/>
          <w:szCs w:val="20"/>
        </w:rPr>
        <w:t>Tavistock</w:t>
      </w:r>
      <w:proofErr w:type="spellEnd"/>
      <w:r>
        <w:rPr>
          <w:sz w:val="20"/>
          <w:szCs w:val="20"/>
        </w:rPr>
        <w:t xml:space="preserve"> and New York: Frederick A. Praeger Press, 1966), p. 3.</w:t>
      </w:r>
    </w:p>
  </w:footnote>
  <w:footnote w:id="4">
    <w:p w14:paraId="234BD99A" w14:textId="01CFF94F" w:rsidR="00AC4D4C" w:rsidRDefault="00000000">
      <w:pPr>
        <w:rPr>
          <w:sz w:val="20"/>
          <w:szCs w:val="20"/>
        </w:rPr>
      </w:pPr>
      <w:r>
        <w:rPr>
          <w:vertAlign w:val="superscript"/>
        </w:rPr>
        <w:footnoteRef/>
      </w:r>
      <w:r>
        <w:rPr>
          <w:sz w:val="20"/>
          <w:szCs w:val="20"/>
        </w:rPr>
        <w:t xml:space="preserve"> Anthony C Yu, ‘The Formation of Fiction in the “Journey to the West”’, </w:t>
      </w:r>
      <w:r>
        <w:rPr>
          <w:i/>
          <w:sz w:val="20"/>
          <w:szCs w:val="20"/>
        </w:rPr>
        <w:t>Asia Major</w:t>
      </w:r>
      <w:r>
        <w:rPr>
          <w:sz w:val="20"/>
          <w:szCs w:val="20"/>
        </w:rPr>
        <w:t xml:space="preserve">, Third, </w:t>
      </w:r>
      <w:r w:rsidR="001E4EF7">
        <w:rPr>
          <w:sz w:val="20"/>
          <w:szCs w:val="20"/>
        </w:rPr>
        <w:t>21. Star</w:t>
      </w:r>
      <w:r>
        <w:rPr>
          <w:sz w:val="20"/>
          <w:szCs w:val="20"/>
        </w:rPr>
        <w:t xml:space="preserve"> Gazing, </w:t>
      </w:r>
      <w:proofErr w:type="spellStart"/>
      <w:r>
        <w:rPr>
          <w:sz w:val="20"/>
          <w:szCs w:val="20"/>
        </w:rPr>
        <w:t>Firephasing</w:t>
      </w:r>
      <w:proofErr w:type="spellEnd"/>
      <w:r>
        <w:rPr>
          <w:sz w:val="20"/>
          <w:szCs w:val="20"/>
        </w:rPr>
        <w:t xml:space="preserve">, and Healing in China: Essays in Honor of Nathan </w:t>
      </w:r>
      <w:proofErr w:type="spellStart"/>
      <w:r>
        <w:rPr>
          <w:sz w:val="20"/>
          <w:szCs w:val="20"/>
        </w:rPr>
        <w:t>Sivin</w:t>
      </w:r>
      <w:proofErr w:type="spellEnd"/>
      <w:r>
        <w:rPr>
          <w:sz w:val="20"/>
          <w:szCs w:val="20"/>
        </w:rPr>
        <w:t xml:space="preserve"> (2008), 15–44 (p. 15-16).</w:t>
      </w:r>
    </w:p>
  </w:footnote>
  <w:footnote w:id="5">
    <w:p w14:paraId="2FE7B141" w14:textId="77777777" w:rsidR="00AC4D4C" w:rsidRDefault="00000000">
      <w:pPr>
        <w:rPr>
          <w:sz w:val="20"/>
          <w:szCs w:val="20"/>
        </w:rPr>
      </w:pPr>
      <w:r>
        <w:rPr>
          <w:vertAlign w:val="superscript"/>
        </w:rPr>
        <w:footnoteRef/>
      </w:r>
      <w:r>
        <w:rPr>
          <w:sz w:val="20"/>
          <w:szCs w:val="20"/>
        </w:rPr>
        <w:t xml:space="preserve"> </w:t>
      </w:r>
      <w:proofErr w:type="spellStart"/>
      <w:r>
        <w:rPr>
          <w:sz w:val="20"/>
          <w:szCs w:val="20"/>
        </w:rPr>
        <w:t>Tze</w:t>
      </w:r>
      <w:proofErr w:type="spellEnd"/>
      <w:r>
        <w:rPr>
          <w:sz w:val="20"/>
          <w:szCs w:val="20"/>
        </w:rPr>
        <w:t>-Ki Hon, ‘Chinese Philosophy of Change (</w:t>
      </w:r>
      <w:proofErr w:type="spellStart"/>
      <w:r>
        <w:rPr>
          <w:sz w:val="20"/>
          <w:szCs w:val="20"/>
        </w:rPr>
        <w:t>Yijing</w:t>
      </w:r>
      <w:proofErr w:type="spellEnd"/>
      <w:r>
        <w:rPr>
          <w:sz w:val="20"/>
          <w:szCs w:val="20"/>
        </w:rPr>
        <w:t xml:space="preserve">)’, in </w:t>
      </w:r>
      <w:r>
        <w:rPr>
          <w:i/>
          <w:sz w:val="20"/>
          <w:szCs w:val="20"/>
        </w:rPr>
        <w:t>The Stanford Encyclopedia of Philosophy</w:t>
      </w:r>
      <w:r>
        <w:rPr>
          <w:sz w:val="20"/>
          <w:szCs w:val="20"/>
        </w:rPr>
        <w:t xml:space="preserve">, ed. by Edward N. </w:t>
      </w:r>
      <w:proofErr w:type="spellStart"/>
      <w:r>
        <w:rPr>
          <w:sz w:val="20"/>
          <w:szCs w:val="20"/>
        </w:rPr>
        <w:t>Zalta</w:t>
      </w:r>
      <w:proofErr w:type="spellEnd"/>
      <w:r>
        <w:rPr>
          <w:sz w:val="20"/>
          <w:szCs w:val="20"/>
        </w:rPr>
        <w:t>, Summer 2019 (Metaphysics Research Lab, Stanford University, 2019) &lt;https://plato.stanford.edu/archives/sum2019/entries/chinese-change/&gt; [accessed 20 November 2022].</w:t>
      </w:r>
    </w:p>
  </w:footnote>
  <w:footnote w:id="6">
    <w:p w14:paraId="6687C8F4" w14:textId="77777777" w:rsidR="00AC4D4C" w:rsidRDefault="00000000">
      <w:pPr>
        <w:rPr>
          <w:sz w:val="20"/>
          <w:szCs w:val="20"/>
        </w:rPr>
      </w:pPr>
      <w:r>
        <w:rPr>
          <w:vertAlign w:val="superscript"/>
        </w:rPr>
        <w:footnoteRef/>
      </w:r>
      <w:r>
        <w:rPr>
          <w:sz w:val="20"/>
          <w:szCs w:val="20"/>
        </w:rPr>
        <w:t xml:space="preserve"> ‘Hong Kong May Raise Storm Warning During Finance Summit’, </w:t>
      </w:r>
      <w:r>
        <w:rPr>
          <w:i/>
          <w:sz w:val="20"/>
          <w:szCs w:val="20"/>
        </w:rPr>
        <w:t>Bloomberg.Com</w:t>
      </w:r>
      <w:r>
        <w:rPr>
          <w:sz w:val="20"/>
          <w:szCs w:val="20"/>
        </w:rPr>
        <w:t>, 2 November 2022 &lt;https://www.bloomberg.com/news/articles/2022-11-02/hong-kong-considers-raising-storm-warning-during-finance-summit&gt; [accessed 25 November 2022].</w:t>
      </w:r>
    </w:p>
  </w:footnote>
  <w:footnote w:id="7">
    <w:p w14:paraId="02351747" w14:textId="77777777" w:rsidR="00AC4D4C" w:rsidRDefault="00000000">
      <w:pPr>
        <w:rPr>
          <w:sz w:val="20"/>
          <w:szCs w:val="20"/>
        </w:rPr>
      </w:pPr>
      <w:r>
        <w:rPr>
          <w:vertAlign w:val="superscript"/>
        </w:rPr>
        <w:footnoteRef/>
      </w:r>
      <w:r>
        <w:rPr>
          <w:sz w:val="20"/>
          <w:szCs w:val="20"/>
        </w:rPr>
        <w:t xml:space="preserve"> Louis, p. 145.</w:t>
      </w:r>
    </w:p>
  </w:footnote>
  <w:footnote w:id="8">
    <w:p w14:paraId="49CAC214" w14:textId="77777777" w:rsidR="00AC4D4C" w:rsidRDefault="00000000">
      <w:pPr>
        <w:rPr>
          <w:sz w:val="20"/>
          <w:szCs w:val="20"/>
        </w:rPr>
      </w:pPr>
      <w:r>
        <w:rPr>
          <w:vertAlign w:val="superscript"/>
        </w:rPr>
        <w:footnoteRef/>
      </w:r>
      <w:r>
        <w:rPr>
          <w:sz w:val="20"/>
          <w:szCs w:val="20"/>
        </w:rPr>
        <w:t xml:space="preserve"> Lanny B. Fields, ‘THE CH’IN DYNASTY: LEGALISM AND CONFUCIANISM’, </w:t>
      </w:r>
      <w:r>
        <w:rPr>
          <w:i/>
          <w:sz w:val="20"/>
          <w:szCs w:val="20"/>
        </w:rPr>
        <w:t>Journal of Asian History</w:t>
      </w:r>
      <w:r>
        <w:rPr>
          <w:sz w:val="20"/>
          <w:szCs w:val="20"/>
        </w:rPr>
        <w:t>, 1989, 26 (p. 3).</w:t>
      </w:r>
    </w:p>
  </w:footnote>
  <w:footnote w:id="9">
    <w:p w14:paraId="02845775" w14:textId="77777777" w:rsidR="00AC4D4C" w:rsidRDefault="00000000">
      <w:pPr>
        <w:rPr>
          <w:sz w:val="20"/>
          <w:szCs w:val="20"/>
        </w:rPr>
      </w:pPr>
      <w:r>
        <w:rPr>
          <w:vertAlign w:val="superscript"/>
        </w:rPr>
        <w:footnoteRef/>
      </w:r>
      <w:r>
        <w:rPr>
          <w:sz w:val="20"/>
          <w:szCs w:val="20"/>
        </w:rPr>
        <w:t xml:space="preserve"> David W. </w:t>
      </w:r>
      <w:proofErr w:type="spellStart"/>
      <w:r>
        <w:rPr>
          <w:sz w:val="20"/>
          <w:szCs w:val="20"/>
        </w:rPr>
        <w:t>Pankenier</w:t>
      </w:r>
      <w:proofErr w:type="spellEnd"/>
      <w:r>
        <w:rPr>
          <w:sz w:val="20"/>
          <w:szCs w:val="20"/>
        </w:rPr>
        <w:t xml:space="preserve">, ‘The Cosmic Center in Early China and Its Archaic Resonances’, </w:t>
      </w:r>
      <w:r>
        <w:rPr>
          <w:i/>
          <w:sz w:val="20"/>
          <w:szCs w:val="20"/>
        </w:rPr>
        <w:t>Proceedings of the International Astronomical Union</w:t>
      </w:r>
      <w:r>
        <w:rPr>
          <w:sz w:val="20"/>
          <w:szCs w:val="20"/>
        </w:rPr>
        <w:t>, 7.S278 (2011), 298–307 &lt;https://doi.org/10.1017/S1743921311012737&gt;.</w:t>
      </w:r>
    </w:p>
  </w:footnote>
  <w:footnote w:id="10">
    <w:p w14:paraId="2A1BD3FC" w14:textId="77777777" w:rsidR="00AC4D4C" w:rsidRDefault="00000000">
      <w:pPr>
        <w:rPr>
          <w:sz w:val="20"/>
          <w:szCs w:val="20"/>
        </w:rPr>
      </w:pPr>
      <w:r>
        <w:rPr>
          <w:vertAlign w:val="superscript"/>
        </w:rPr>
        <w:footnoteRef/>
      </w:r>
      <w:r>
        <w:rPr>
          <w:sz w:val="20"/>
          <w:szCs w:val="20"/>
        </w:rPr>
        <w:t xml:space="preserve"> David W. </w:t>
      </w:r>
      <w:proofErr w:type="spellStart"/>
      <w:r>
        <w:rPr>
          <w:sz w:val="20"/>
          <w:szCs w:val="20"/>
        </w:rPr>
        <w:t>Pankenier</w:t>
      </w:r>
      <w:proofErr w:type="spellEnd"/>
      <w:r>
        <w:rPr>
          <w:sz w:val="20"/>
          <w:szCs w:val="20"/>
        </w:rPr>
        <w:t xml:space="preserve">, ‘Astronomical Dates in Shang and Western Zhou’, </w:t>
      </w:r>
      <w:r>
        <w:rPr>
          <w:i/>
          <w:sz w:val="20"/>
          <w:szCs w:val="20"/>
        </w:rPr>
        <w:t>Early China</w:t>
      </w:r>
      <w:r>
        <w:rPr>
          <w:sz w:val="20"/>
          <w:szCs w:val="20"/>
        </w:rPr>
        <w:t>, 7 (1981), 2–37 (p. 3) &lt;https://doi.org/10.1017/S0362502800005599&gt;.</w:t>
      </w:r>
    </w:p>
  </w:footnote>
  <w:footnote w:id="11">
    <w:p w14:paraId="08A03209" w14:textId="77777777" w:rsidR="00AC4D4C" w:rsidRDefault="00000000">
      <w:pPr>
        <w:rPr>
          <w:sz w:val="20"/>
          <w:szCs w:val="20"/>
        </w:rPr>
      </w:pPr>
      <w:r>
        <w:rPr>
          <w:vertAlign w:val="superscript"/>
        </w:rPr>
        <w:footnoteRef/>
      </w:r>
      <w:r>
        <w:rPr>
          <w:sz w:val="20"/>
          <w:szCs w:val="20"/>
        </w:rPr>
        <w:t xml:space="preserve"> Nakayama, p. 448.</w:t>
      </w:r>
    </w:p>
  </w:footnote>
  <w:footnote w:id="12">
    <w:p w14:paraId="04AC3254" w14:textId="77777777" w:rsidR="00AC4D4C" w:rsidRDefault="00000000">
      <w:pPr>
        <w:rPr>
          <w:sz w:val="20"/>
          <w:szCs w:val="20"/>
        </w:rPr>
      </w:pPr>
      <w:r>
        <w:rPr>
          <w:vertAlign w:val="superscript"/>
        </w:rPr>
        <w:footnoteRef/>
      </w:r>
      <w:r>
        <w:rPr>
          <w:sz w:val="20"/>
          <w:szCs w:val="20"/>
        </w:rPr>
        <w:t xml:space="preserve"> Terry Eagleton, </w:t>
      </w:r>
      <w:r>
        <w:rPr>
          <w:i/>
          <w:sz w:val="20"/>
          <w:szCs w:val="20"/>
        </w:rPr>
        <w:t>The Idea of Culture</w:t>
      </w:r>
      <w:r>
        <w:rPr>
          <w:sz w:val="20"/>
          <w:szCs w:val="20"/>
        </w:rPr>
        <w:t xml:space="preserve"> (Oxford, Blackwell, 2000), p. 31.</w:t>
      </w:r>
    </w:p>
  </w:footnote>
  <w:footnote w:id="13">
    <w:p w14:paraId="5D1376B0" w14:textId="77777777" w:rsidR="00AC4D4C"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Clive Ruggles and Nicholas J. Saunders, </w:t>
      </w:r>
      <w:r>
        <w:rPr>
          <w:i/>
          <w:color w:val="000000"/>
          <w:sz w:val="20"/>
          <w:szCs w:val="20"/>
        </w:rPr>
        <w:t>The Study of Cultural Astronomy</w:t>
      </w:r>
      <w:r>
        <w:rPr>
          <w:color w:val="000000"/>
          <w:sz w:val="20"/>
          <w:szCs w:val="20"/>
        </w:rPr>
        <w:t>, ed. Astronomies and Cultures (University of Colorado Press, 1993), p. 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D4C"/>
    <w:rsid w:val="001E4EF7"/>
    <w:rsid w:val="00930889"/>
    <w:rsid w:val="00AC4D4C"/>
    <w:rsid w:val="00C74206"/>
    <w:rsid w:val="00F377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236DC"/>
  <w15:docId w15:val="{289C0240-1562-4541-8700-6F60E749A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bloomberg.com/news/articles/2022-11-02/hong-kong-considers-raising-storm-warning-during-finance-summit" TargetMode="External"/><Relationship Id="rId4" Type="http://schemas.openxmlformats.org/officeDocument/2006/relationships/footnotes" Target="footnote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2507</Words>
  <Characters>14295</Characters>
  <Application>Microsoft Office Word</Application>
  <DocSecurity>0</DocSecurity>
  <Lines>119</Lines>
  <Paragraphs>33</Paragraphs>
  <ScaleCrop>false</ScaleCrop>
  <Company/>
  <LinksUpToDate>false</LinksUpToDate>
  <CharactersWithSpaces>16769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Ying Ching Lee</cp:lastModifiedBy>
  <cp:revision>5</cp:revision>
  <dcterms:created xsi:type="dcterms:W3CDTF">2022-12-01T22:17:00Z</dcterms:created>
  <dcterms:modified xsi:type="dcterms:W3CDTF">2022-12-01T22:25:00Z</dcterms:modified>
</cp:coreProperties>
</file>