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4E2ED" w14:textId="5F9FBC68" w:rsidR="00D84DDC" w:rsidRPr="00D84DDC" w:rsidRDefault="00C75FD3" w:rsidP="00641C9B">
      <w:pPr>
        <w:spacing w:line="360" w:lineRule="auto"/>
        <w:jc w:val="center"/>
        <w:rPr>
          <w:rFonts w:ascii="Arial" w:hAnsi="Arial" w:cs="Arial"/>
          <w:b/>
          <w:bCs/>
          <w:sz w:val="24"/>
          <w:szCs w:val="24"/>
          <w:u w:val="single"/>
        </w:rPr>
      </w:pPr>
      <w:r w:rsidRPr="00D84DDC">
        <w:rPr>
          <w:rFonts w:ascii="Arial" w:hAnsi="Arial" w:cs="Arial"/>
          <w:b/>
          <w:bCs/>
          <w:sz w:val="24"/>
          <w:szCs w:val="24"/>
          <w:u w:val="single"/>
        </w:rPr>
        <w:t>Reflections on the Sustained Shared Thinking and Emotional Wellbeing Scale and the Environment Rating Scale in the context of quality assurance.</w:t>
      </w:r>
    </w:p>
    <w:p w14:paraId="1A1EBF74" w14:textId="7D07691B" w:rsidR="006E704D" w:rsidRPr="00D84DDC" w:rsidRDefault="006E704D" w:rsidP="00F849AF">
      <w:pPr>
        <w:spacing w:line="360" w:lineRule="auto"/>
        <w:rPr>
          <w:rFonts w:ascii="Arial" w:hAnsi="Arial" w:cs="Arial"/>
          <w:sz w:val="24"/>
          <w:szCs w:val="24"/>
        </w:rPr>
      </w:pPr>
      <w:r w:rsidRPr="00D84DDC">
        <w:rPr>
          <w:rFonts w:ascii="Arial" w:hAnsi="Arial" w:cs="Arial"/>
          <w:sz w:val="24"/>
          <w:szCs w:val="24"/>
        </w:rPr>
        <w:t>Early childhood practitioners would benefit from critically examining the benefits and methods of two widely used quality assurance tools in early childhood education through the use of the Sustained Shared Thinking and Emotional Wellbeing Scale (SSTEW) and the Environment Rating Scale (ERS). These quality assurance tools are essential for promoting high-quality early childhood education, as they provide educators with the opportunity to evaluate their practice and identify areas of improvement</w:t>
      </w:r>
      <w:r w:rsidR="00683BA6" w:rsidRPr="00D84DDC">
        <w:rPr>
          <w:rFonts w:ascii="Arial" w:hAnsi="Arial" w:cs="Arial"/>
          <w:sz w:val="24"/>
          <w:szCs w:val="24"/>
        </w:rPr>
        <w:t xml:space="preserve"> (</w:t>
      </w:r>
      <w:r w:rsidR="00683BA6" w:rsidRPr="00D84DDC">
        <w:rPr>
          <w:rFonts w:ascii="Arial" w:hAnsi="Arial" w:cs="Arial"/>
          <w:sz w:val="24"/>
          <w:szCs w:val="24"/>
        </w:rPr>
        <w:t>Cottle, 2012)</w:t>
      </w:r>
      <w:r w:rsidRPr="00D84DDC">
        <w:rPr>
          <w:rFonts w:ascii="Arial" w:hAnsi="Arial" w:cs="Arial"/>
          <w:sz w:val="24"/>
          <w:szCs w:val="24"/>
        </w:rPr>
        <w:t xml:space="preserve">. Both the SSTEW and the ERS are intended to assess the quality of early childhood settings with a focus on </w:t>
      </w:r>
      <w:r w:rsidR="000B3963" w:rsidRPr="00D84DDC">
        <w:rPr>
          <w:rFonts w:ascii="Arial" w:hAnsi="Arial" w:cs="Arial"/>
          <w:sz w:val="24"/>
          <w:szCs w:val="24"/>
        </w:rPr>
        <w:t xml:space="preserve">the </w:t>
      </w:r>
      <w:r w:rsidRPr="00D84DDC">
        <w:rPr>
          <w:rFonts w:ascii="Arial" w:hAnsi="Arial" w:cs="Arial"/>
          <w:sz w:val="24"/>
          <w:szCs w:val="24"/>
        </w:rPr>
        <w:t>interactions between children and adults, as well as the physical environment within the setting</w:t>
      </w:r>
      <w:r w:rsidR="0013680B" w:rsidRPr="00D84DDC">
        <w:rPr>
          <w:rFonts w:ascii="Arial" w:hAnsi="Arial" w:cs="Arial"/>
          <w:sz w:val="24"/>
          <w:szCs w:val="24"/>
        </w:rPr>
        <w:t xml:space="preserve"> (</w:t>
      </w:r>
      <w:r w:rsidR="0013680B" w:rsidRPr="00D84DDC">
        <w:rPr>
          <w:rFonts w:ascii="Arial" w:hAnsi="Arial" w:cs="Arial"/>
          <w:sz w:val="24"/>
          <w:szCs w:val="24"/>
        </w:rPr>
        <w:t>Siraj, Kingston</w:t>
      </w:r>
      <w:r w:rsidR="0013680B" w:rsidRPr="00D84DDC">
        <w:rPr>
          <w:rFonts w:ascii="Arial" w:hAnsi="Arial" w:cs="Arial"/>
          <w:sz w:val="24"/>
          <w:szCs w:val="24"/>
        </w:rPr>
        <w:t xml:space="preserve"> &amp; </w:t>
      </w:r>
      <w:proofErr w:type="spellStart"/>
      <w:r w:rsidR="0013680B" w:rsidRPr="00D84DDC">
        <w:rPr>
          <w:rFonts w:ascii="Arial" w:hAnsi="Arial" w:cs="Arial"/>
          <w:sz w:val="24"/>
          <w:szCs w:val="24"/>
        </w:rPr>
        <w:t>Melhuish</w:t>
      </w:r>
      <w:proofErr w:type="spellEnd"/>
      <w:r w:rsidR="0013680B" w:rsidRPr="00D84DDC">
        <w:rPr>
          <w:rFonts w:ascii="Arial" w:hAnsi="Arial" w:cs="Arial"/>
          <w:sz w:val="24"/>
          <w:szCs w:val="24"/>
        </w:rPr>
        <w:t>, 2023</w:t>
      </w:r>
      <w:r w:rsidR="0013680B" w:rsidRPr="00D84DDC">
        <w:rPr>
          <w:rFonts w:ascii="Arial" w:hAnsi="Arial" w:cs="Arial"/>
          <w:sz w:val="24"/>
          <w:szCs w:val="24"/>
        </w:rPr>
        <w:t xml:space="preserve">; </w:t>
      </w:r>
      <w:r w:rsidR="0013680B" w:rsidRPr="00D84DDC">
        <w:rPr>
          <w:rFonts w:ascii="Arial" w:hAnsi="Arial" w:cs="Arial"/>
          <w:sz w:val="24"/>
          <w:szCs w:val="24"/>
        </w:rPr>
        <w:t>ERS Institute</w:t>
      </w:r>
      <w:r w:rsidR="0013680B" w:rsidRPr="00D84DDC">
        <w:rPr>
          <w:rFonts w:ascii="Arial" w:hAnsi="Arial" w:cs="Arial"/>
          <w:sz w:val="24"/>
          <w:szCs w:val="24"/>
        </w:rPr>
        <w:t xml:space="preserve">, </w:t>
      </w:r>
      <w:proofErr w:type="spellStart"/>
      <w:r w:rsidR="0013680B" w:rsidRPr="00D84DDC">
        <w:rPr>
          <w:rFonts w:ascii="Arial" w:hAnsi="Arial" w:cs="Arial"/>
          <w:sz w:val="24"/>
          <w:szCs w:val="24"/>
        </w:rPr>
        <w:t>n.d</w:t>
      </w:r>
      <w:proofErr w:type="spellEnd"/>
      <w:r w:rsidR="0013680B" w:rsidRPr="00D84DDC">
        <w:rPr>
          <w:rFonts w:ascii="Arial" w:hAnsi="Arial" w:cs="Arial"/>
          <w:sz w:val="24"/>
          <w:szCs w:val="24"/>
        </w:rPr>
        <w:t xml:space="preserve">). </w:t>
      </w:r>
      <w:r w:rsidRPr="00D84DDC">
        <w:rPr>
          <w:rFonts w:ascii="Arial" w:hAnsi="Arial" w:cs="Arial"/>
          <w:sz w:val="24"/>
          <w:szCs w:val="24"/>
        </w:rPr>
        <w:t>The purpose of this paper is to provide an overview of these two tools, examine their benefits and limitations, and critically evaluate their effectiveness as quality assurance measures for early childhood education.</w:t>
      </w:r>
    </w:p>
    <w:p w14:paraId="2F2A2417" w14:textId="16398875" w:rsidR="001E39B6" w:rsidRPr="00D84DDC" w:rsidRDefault="006E704D" w:rsidP="00F849AF">
      <w:pPr>
        <w:spacing w:line="360" w:lineRule="auto"/>
        <w:rPr>
          <w:rFonts w:ascii="Arial" w:hAnsi="Arial" w:cs="Arial"/>
          <w:sz w:val="24"/>
          <w:szCs w:val="24"/>
        </w:rPr>
      </w:pPr>
      <w:r w:rsidRPr="00D84DDC">
        <w:rPr>
          <w:rFonts w:ascii="Arial" w:hAnsi="Arial" w:cs="Arial"/>
          <w:sz w:val="24"/>
          <w:szCs w:val="24"/>
        </w:rPr>
        <w:t>In early childhood education settings, quality assurance and inspection play an important role in promoting best practices and achieving change</w:t>
      </w:r>
      <w:r w:rsidR="00683BA6" w:rsidRPr="00D84DDC">
        <w:rPr>
          <w:rFonts w:ascii="Arial" w:hAnsi="Arial" w:cs="Arial"/>
          <w:sz w:val="24"/>
          <w:szCs w:val="24"/>
        </w:rPr>
        <w:t xml:space="preserve"> (</w:t>
      </w:r>
      <w:r w:rsidR="000B3963" w:rsidRPr="00D84DDC">
        <w:rPr>
          <w:rFonts w:ascii="Arial" w:hAnsi="Arial" w:cs="Arial"/>
          <w:sz w:val="24"/>
          <w:szCs w:val="24"/>
        </w:rPr>
        <w:t>OECD</w:t>
      </w:r>
      <w:r w:rsidR="000B3963" w:rsidRPr="00D84DDC">
        <w:rPr>
          <w:rFonts w:ascii="Arial" w:hAnsi="Arial" w:cs="Arial"/>
          <w:sz w:val="24"/>
          <w:szCs w:val="24"/>
        </w:rPr>
        <w:t xml:space="preserve">, </w:t>
      </w:r>
      <w:r w:rsidR="000B3963" w:rsidRPr="00D84DDC">
        <w:rPr>
          <w:rFonts w:ascii="Arial" w:hAnsi="Arial" w:cs="Arial"/>
          <w:sz w:val="24"/>
          <w:szCs w:val="24"/>
        </w:rPr>
        <w:t>2017</w:t>
      </w:r>
      <w:r w:rsidR="000B3963" w:rsidRPr="00D84DDC">
        <w:rPr>
          <w:rFonts w:ascii="Arial" w:hAnsi="Arial" w:cs="Arial"/>
          <w:sz w:val="24"/>
          <w:szCs w:val="24"/>
        </w:rPr>
        <w:t xml:space="preserve">; </w:t>
      </w:r>
      <w:r w:rsidR="00683BA6" w:rsidRPr="00D84DDC">
        <w:rPr>
          <w:rFonts w:ascii="Arial" w:hAnsi="Arial" w:cs="Arial"/>
          <w:sz w:val="24"/>
          <w:szCs w:val="24"/>
        </w:rPr>
        <w:t>Fisher, 2012)</w:t>
      </w:r>
      <w:r w:rsidRPr="00D84DDC">
        <w:rPr>
          <w:rFonts w:ascii="Arial" w:hAnsi="Arial" w:cs="Arial"/>
          <w:sz w:val="24"/>
          <w:szCs w:val="24"/>
        </w:rPr>
        <w:t>. Sustained Shared Thinking and Emotional Wellbeing Scale (SSTEW) and Environment Rating Scales (ERS) are two well-known tools used for assessing the quality of early childhood education programs</w:t>
      </w:r>
      <w:r w:rsidR="00683BA6" w:rsidRPr="00D84DDC">
        <w:rPr>
          <w:rFonts w:ascii="Arial" w:hAnsi="Arial" w:cs="Arial"/>
          <w:sz w:val="24"/>
          <w:szCs w:val="24"/>
        </w:rPr>
        <w:t xml:space="preserve"> (</w:t>
      </w:r>
      <w:r w:rsidR="00683BA6" w:rsidRPr="00D84DDC">
        <w:rPr>
          <w:rFonts w:ascii="Arial" w:hAnsi="Arial" w:cs="Arial"/>
          <w:sz w:val="24"/>
          <w:szCs w:val="24"/>
        </w:rPr>
        <w:t xml:space="preserve">Siraj, Kingston &amp; </w:t>
      </w:r>
      <w:proofErr w:type="spellStart"/>
      <w:r w:rsidR="00683BA6" w:rsidRPr="00D84DDC">
        <w:rPr>
          <w:rFonts w:ascii="Arial" w:hAnsi="Arial" w:cs="Arial"/>
          <w:sz w:val="24"/>
          <w:szCs w:val="24"/>
        </w:rPr>
        <w:t>Melhuish</w:t>
      </w:r>
      <w:proofErr w:type="spellEnd"/>
      <w:r w:rsidR="00683BA6" w:rsidRPr="00D84DDC">
        <w:rPr>
          <w:rFonts w:ascii="Arial" w:hAnsi="Arial" w:cs="Arial"/>
          <w:sz w:val="24"/>
          <w:szCs w:val="24"/>
        </w:rPr>
        <w:t>, 2015)</w:t>
      </w:r>
      <w:r w:rsidRPr="00D84DDC">
        <w:rPr>
          <w:rFonts w:ascii="Arial" w:hAnsi="Arial" w:cs="Arial"/>
          <w:sz w:val="24"/>
          <w:szCs w:val="24"/>
        </w:rPr>
        <w:t>. A SSTEW is a tool for evaluating the quality of interactions between adults and children in early childhood education settings</w:t>
      </w:r>
      <w:r w:rsidR="007105F5" w:rsidRPr="00D84DDC">
        <w:rPr>
          <w:rFonts w:ascii="Arial" w:hAnsi="Arial" w:cs="Arial"/>
          <w:sz w:val="24"/>
          <w:szCs w:val="24"/>
        </w:rPr>
        <w:t xml:space="preserve"> (</w:t>
      </w:r>
      <w:r w:rsidR="007105F5" w:rsidRPr="00D84DDC">
        <w:rPr>
          <w:rFonts w:ascii="Arial" w:hAnsi="Arial" w:cs="Arial"/>
          <w:sz w:val="24"/>
          <w:szCs w:val="24"/>
        </w:rPr>
        <w:t>Pascal,</w:t>
      </w:r>
      <w:r w:rsidR="007105F5" w:rsidRPr="00D84DDC">
        <w:rPr>
          <w:rFonts w:ascii="Arial" w:hAnsi="Arial" w:cs="Arial"/>
          <w:sz w:val="24"/>
          <w:szCs w:val="24"/>
        </w:rPr>
        <w:t xml:space="preserve"> </w:t>
      </w:r>
      <w:r w:rsidR="007105F5" w:rsidRPr="00D84DDC">
        <w:rPr>
          <w:rFonts w:ascii="Arial" w:hAnsi="Arial" w:cs="Arial"/>
          <w:sz w:val="24"/>
          <w:szCs w:val="24"/>
        </w:rPr>
        <w:t>Bertram</w:t>
      </w:r>
      <w:r w:rsidR="007105F5" w:rsidRPr="00D84DDC">
        <w:rPr>
          <w:rFonts w:ascii="Arial" w:hAnsi="Arial" w:cs="Arial"/>
          <w:sz w:val="24"/>
          <w:szCs w:val="24"/>
        </w:rPr>
        <w:t xml:space="preserve"> </w:t>
      </w:r>
      <w:r w:rsidR="007105F5" w:rsidRPr="00D84DDC">
        <w:rPr>
          <w:rFonts w:ascii="Arial" w:hAnsi="Arial" w:cs="Arial"/>
          <w:sz w:val="24"/>
          <w:szCs w:val="24"/>
        </w:rPr>
        <w:t>&amp; Waller, 2013)</w:t>
      </w:r>
      <w:r w:rsidRPr="00D84DDC">
        <w:rPr>
          <w:rFonts w:ascii="Arial" w:hAnsi="Arial" w:cs="Arial"/>
          <w:sz w:val="24"/>
          <w:szCs w:val="24"/>
        </w:rPr>
        <w:t>. Specifically, it is concerned with the quality of sustained shared thinking and emotional wellbeing, which are critical to promoting the learning and development of children</w:t>
      </w:r>
      <w:r w:rsidR="000B3963" w:rsidRPr="00D84DDC">
        <w:rPr>
          <w:rFonts w:ascii="Arial" w:hAnsi="Arial" w:cs="Arial"/>
          <w:sz w:val="24"/>
          <w:szCs w:val="24"/>
        </w:rPr>
        <w:t xml:space="preserve"> within a childcare setting</w:t>
      </w:r>
      <w:r w:rsidR="00683BA6" w:rsidRPr="00D84DDC">
        <w:rPr>
          <w:rFonts w:ascii="Arial" w:hAnsi="Arial" w:cs="Arial"/>
          <w:sz w:val="24"/>
          <w:szCs w:val="24"/>
        </w:rPr>
        <w:t xml:space="preserve"> (</w:t>
      </w:r>
      <w:r w:rsidR="00A43103" w:rsidRPr="00D84DDC">
        <w:rPr>
          <w:rFonts w:ascii="Arial" w:hAnsi="Arial" w:cs="Arial"/>
          <w:sz w:val="24"/>
          <w:szCs w:val="24"/>
        </w:rPr>
        <w:t>Siraj-Blatchford</w:t>
      </w:r>
      <w:r w:rsidR="00A43103" w:rsidRPr="00D84DDC">
        <w:rPr>
          <w:rFonts w:ascii="Arial" w:hAnsi="Arial" w:cs="Arial"/>
          <w:sz w:val="24"/>
          <w:szCs w:val="24"/>
        </w:rPr>
        <w:t xml:space="preserve"> </w:t>
      </w:r>
      <w:r w:rsidR="00A43103" w:rsidRPr="00D84DDC">
        <w:rPr>
          <w:rFonts w:ascii="Arial" w:hAnsi="Arial" w:cs="Arial"/>
          <w:sz w:val="24"/>
          <w:szCs w:val="24"/>
        </w:rPr>
        <w:t>&amp; Manni, 2013</w:t>
      </w:r>
      <w:r w:rsidR="00A43103" w:rsidRPr="00D84DDC">
        <w:rPr>
          <w:rFonts w:ascii="Arial" w:hAnsi="Arial" w:cs="Arial"/>
          <w:sz w:val="24"/>
          <w:szCs w:val="24"/>
        </w:rPr>
        <w:t xml:space="preserve">; </w:t>
      </w:r>
      <w:r w:rsidR="00683BA6" w:rsidRPr="00D84DDC">
        <w:rPr>
          <w:rFonts w:ascii="Arial" w:hAnsi="Arial" w:cs="Arial"/>
          <w:sz w:val="24"/>
          <w:szCs w:val="24"/>
        </w:rPr>
        <w:t>Siraj</w:t>
      </w:r>
      <w:r w:rsidR="00683BA6" w:rsidRPr="00D84DDC">
        <w:rPr>
          <w:rFonts w:ascii="Arial" w:hAnsi="Arial" w:cs="Arial"/>
          <w:sz w:val="24"/>
          <w:szCs w:val="24"/>
        </w:rPr>
        <w:t xml:space="preserve"> &amp;</w:t>
      </w:r>
      <w:r w:rsidR="00683BA6" w:rsidRPr="00D84DDC">
        <w:rPr>
          <w:rFonts w:ascii="Arial" w:hAnsi="Arial" w:cs="Arial"/>
          <w:sz w:val="24"/>
          <w:szCs w:val="24"/>
        </w:rPr>
        <w:t xml:space="preserve"> </w:t>
      </w:r>
      <w:proofErr w:type="spellStart"/>
      <w:r w:rsidR="00683BA6" w:rsidRPr="00D84DDC">
        <w:rPr>
          <w:rFonts w:ascii="Arial" w:hAnsi="Arial" w:cs="Arial"/>
          <w:sz w:val="24"/>
          <w:szCs w:val="24"/>
        </w:rPr>
        <w:t>Hallet</w:t>
      </w:r>
      <w:proofErr w:type="spellEnd"/>
      <w:r w:rsidR="00683BA6" w:rsidRPr="00D84DDC">
        <w:rPr>
          <w:rFonts w:ascii="Arial" w:hAnsi="Arial" w:cs="Arial"/>
          <w:sz w:val="24"/>
          <w:szCs w:val="24"/>
        </w:rPr>
        <w:t>,</w:t>
      </w:r>
      <w:r w:rsidR="00683BA6" w:rsidRPr="00D84DDC">
        <w:rPr>
          <w:rFonts w:ascii="Arial" w:hAnsi="Arial" w:cs="Arial"/>
          <w:sz w:val="24"/>
          <w:szCs w:val="24"/>
        </w:rPr>
        <w:t xml:space="preserve"> </w:t>
      </w:r>
      <w:r w:rsidR="00683BA6" w:rsidRPr="00D84DDC">
        <w:rPr>
          <w:rFonts w:ascii="Arial" w:hAnsi="Arial" w:cs="Arial"/>
          <w:sz w:val="24"/>
          <w:szCs w:val="24"/>
        </w:rPr>
        <w:t>2013</w:t>
      </w:r>
      <w:r w:rsidR="000B3963" w:rsidRPr="00D84DDC">
        <w:rPr>
          <w:rFonts w:ascii="Arial" w:hAnsi="Arial" w:cs="Arial"/>
          <w:sz w:val="24"/>
          <w:szCs w:val="24"/>
        </w:rPr>
        <w:t xml:space="preserve">; </w:t>
      </w:r>
      <w:r w:rsidR="000B3963" w:rsidRPr="00D84DDC">
        <w:rPr>
          <w:rFonts w:ascii="Arial" w:hAnsi="Arial" w:cs="Arial"/>
          <w:sz w:val="24"/>
          <w:szCs w:val="24"/>
        </w:rPr>
        <w:t>Welsh Government</w:t>
      </w:r>
      <w:r w:rsidR="000B3963" w:rsidRPr="00D84DDC">
        <w:rPr>
          <w:rFonts w:ascii="Arial" w:hAnsi="Arial" w:cs="Arial"/>
          <w:sz w:val="24"/>
          <w:szCs w:val="24"/>
        </w:rPr>
        <w:t xml:space="preserve">, </w:t>
      </w:r>
      <w:r w:rsidR="000B3963" w:rsidRPr="00D84DDC">
        <w:rPr>
          <w:rFonts w:ascii="Arial" w:hAnsi="Arial" w:cs="Arial"/>
          <w:sz w:val="24"/>
          <w:szCs w:val="24"/>
        </w:rPr>
        <w:t>2014a</w:t>
      </w:r>
      <w:r w:rsidR="00683BA6" w:rsidRPr="00D84DDC">
        <w:rPr>
          <w:rFonts w:ascii="Arial" w:hAnsi="Arial" w:cs="Arial"/>
          <w:sz w:val="24"/>
          <w:szCs w:val="24"/>
        </w:rPr>
        <w:t>)</w:t>
      </w:r>
      <w:r w:rsidRPr="00D84DDC">
        <w:rPr>
          <w:rFonts w:ascii="Arial" w:hAnsi="Arial" w:cs="Arial"/>
          <w:sz w:val="24"/>
          <w:szCs w:val="24"/>
        </w:rPr>
        <w:t xml:space="preserve">. The SSTEW is composed of five scales: emotional support, organization, instructional support, interactions between adults and children, and partnerships with parents. It is also important to note that the ERS is another tool that can be used to evaluate the quality of early childhood education programs. There are seven subscales for </w:t>
      </w:r>
      <w:r w:rsidR="00860846" w:rsidRPr="00D84DDC">
        <w:rPr>
          <w:rFonts w:ascii="Arial" w:hAnsi="Arial" w:cs="Arial"/>
          <w:sz w:val="24"/>
          <w:szCs w:val="24"/>
        </w:rPr>
        <w:t>assessing the classroom environment, including the physical environment, the routines for personal care, speech and language, exercises, collaboration, curriculum structure, and the involvement of parents and teachers</w:t>
      </w:r>
      <w:r w:rsidR="00860846" w:rsidRPr="00D84DDC">
        <w:rPr>
          <w:rFonts w:ascii="Arial" w:hAnsi="Arial" w:cs="Arial"/>
          <w:sz w:val="24"/>
          <w:szCs w:val="24"/>
        </w:rPr>
        <w:t xml:space="preserve"> </w:t>
      </w:r>
      <w:r w:rsidR="00A43103" w:rsidRPr="00D84DDC">
        <w:rPr>
          <w:rFonts w:ascii="Arial" w:hAnsi="Arial" w:cs="Arial"/>
          <w:sz w:val="24"/>
          <w:szCs w:val="24"/>
        </w:rPr>
        <w:t>(</w:t>
      </w:r>
      <w:r w:rsidR="00A43103" w:rsidRPr="00D84DDC">
        <w:rPr>
          <w:rFonts w:ascii="Arial" w:hAnsi="Arial" w:cs="Arial"/>
          <w:sz w:val="24"/>
          <w:szCs w:val="24"/>
        </w:rPr>
        <w:t>Harms,</w:t>
      </w:r>
      <w:r w:rsidR="00A43103" w:rsidRPr="00D84DDC">
        <w:rPr>
          <w:rFonts w:ascii="Arial" w:hAnsi="Arial" w:cs="Arial"/>
          <w:sz w:val="24"/>
          <w:szCs w:val="24"/>
        </w:rPr>
        <w:t xml:space="preserve"> </w:t>
      </w:r>
      <w:r w:rsidR="00A43103" w:rsidRPr="00D84DDC">
        <w:rPr>
          <w:rFonts w:ascii="Arial" w:hAnsi="Arial" w:cs="Arial"/>
          <w:sz w:val="24"/>
          <w:szCs w:val="24"/>
        </w:rPr>
        <w:t>Clifford, &amp; Cryer, 2015).</w:t>
      </w:r>
      <w:r w:rsidR="00A43103" w:rsidRPr="00D84DDC">
        <w:rPr>
          <w:rFonts w:ascii="Arial" w:hAnsi="Arial" w:cs="Arial"/>
          <w:sz w:val="24"/>
          <w:szCs w:val="24"/>
        </w:rPr>
        <w:t xml:space="preserve"> </w:t>
      </w:r>
      <w:r w:rsidRPr="00D84DDC">
        <w:rPr>
          <w:rFonts w:ascii="Arial" w:hAnsi="Arial" w:cs="Arial"/>
          <w:sz w:val="24"/>
          <w:szCs w:val="24"/>
        </w:rPr>
        <w:t xml:space="preserve">It is common for the ERS to </w:t>
      </w:r>
      <w:r w:rsidRPr="00D84DDC">
        <w:rPr>
          <w:rFonts w:ascii="Arial" w:hAnsi="Arial" w:cs="Arial"/>
          <w:sz w:val="24"/>
          <w:szCs w:val="24"/>
        </w:rPr>
        <w:lastRenderedPageBreak/>
        <w:t>be used alongside other quality rating systems, including the NAEYC accreditation process</w:t>
      </w:r>
      <w:r w:rsidR="00A43103" w:rsidRPr="00D84DDC">
        <w:rPr>
          <w:rFonts w:ascii="Arial" w:hAnsi="Arial" w:cs="Arial"/>
          <w:sz w:val="24"/>
          <w:szCs w:val="24"/>
        </w:rPr>
        <w:t xml:space="preserve"> (</w:t>
      </w:r>
      <w:proofErr w:type="spellStart"/>
      <w:r w:rsidR="00A43103" w:rsidRPr="00D84DDC">
        <w:rPr>
          <w:rFonts w:ascii="Arial" w:hAnsi="Arial" w:cs="Arial"/>
          <w:sz w:val="24"/>
          <w:szCs w:val="24"/>
        </w:rPr>
        <w:t>Whitebook</w:t>
      </w:r>
      <w:proofErr w:type="spellEnd"/>
      <w:r w:rsidR="00A43103" w:rsidRPr="00D84DDC">
        <w:rPr>
          <w:rFonts w:ascii="Arial" w:hAnsi="Arial" w:cs="Arial"/>
          <w:sz w:val="24"/>
          <w:szCs w:val="24"/>
        </w:rPr>
        <w:t>, Sakai,</w:t>
      </w:r>
      <w:r w:rsidR="00A43103" w:rsidRPr="00D84DDC">
        <w:rPr>
          <w:rFonts w:ascii="Arial" w:hAnsi="Arial" w:cs="Arial"/>
          <w:sz w:val="24"/>
          <w:szCs w:val="24"/>
        </w:rPr>
        <w:t xml:space="preserve"> </w:t>
      </w:r>
      <w:r w:rsidR="00A43103" w:rsidRPr="00D84DDC">
        <w:rPr>
          <w:rFonts w:ascii="Arial" w:hAnsi="Arial" w:cs="Arial"/>
          <w:sz w:val="24"/>
          <w:szCs w:val="24"/>
        </w:rPr>
        <w:t>&amp; Howes,</w:t>
      </w:r>
      <w:r w:rsidR="00A43103" w:rsidRPr="00D84DDC">
        <w:rPr>
          <w:rFonts w:ascii="Arial" w:hAnsi="Arial" w:cs="Arial"/>
          <w:sz w:val="24"/>
          <w:szCs w:val="24"/>
        </w:rPr>
        <w:t xml:space="preserve"> </w:t>
      </w:r>
      <w:r w:rsidR="00A43103" w:rsidRPr="00D84DDC">
        <w:rPr>
          <w:rFonts w:ascii="Arial" w:hAnsi="Arial" w:cs="Arial"/>
          <w:sz w:val="24"/>
          <w:szCs w:val="24"/>
        </w:rPr>
        <w:t>1997)</w:t>
      </w:r>
      <w:r w:rsidRPr="00D84DDC">
        <w:rPr>
          <w:rFonts w:ascii="Arial" w:hAnsi="Arial" w:cs="Arial"/>
          <w:sz w:val="24"/>
          <w:szCs w:val="24"/>
        </w:rPr>
        <w:t>. Quality assurance and inspection play a significant role in the implementation of the SSTEW and ERS. The purpose of quality assurance and inspection is to identify areas of strength and weakness in early childhood education programs</w:t>
      </w:r>
      <w:r w:rsidR="0013680B" w:rsidRPr="00D84DDC">
        <w:rPr>
          <w:rFonts w:ascii="Arial" w:hAnsi="Arial" w:cs="Arial"/>
          <w:sz w:val="24"/>
          <w:szCs w:val="24"/>
        </w:rPr>
        <w:t xml:space="preserve"> (</w:t>
      </w:r>
      <w:r w:rsidR="0013680B" w:rsidRPr="00D84DDC">
        <w:rPr>
          <w:rFonts w:ascii="Arial" w:hAnsi="Arial" w:cs="Arial"/>
          <w:sz w:val="24"/>
          <w:szCs w:val="24"/>
        </w:rPr>
        <w:t>Welsh Government</w:t>
      </w:r>
      <w:r w:rsidR="0013680B" w:rsidRPr="00D84DDC">
        <w:rPr>
          <w:rFonts w:ascii="Arial" w:hAnsi="Arial" w:cs="Arial"/>
          <w:sz w:val="24"/>
          <w:szCs w:val="24"/>
        </w:rPr>
        <w:t xml:space="preserve">, </w:t>
      </w:r>
      <w:r w:rsidR="0013680B" w:rsidRPr="00D84DDC">
        <w:rPr>
          <w:rFonts w:ascii="Arial" w:hAnsi="Arial" w:cs="Arial"/>
          <w:sz w:val="24"/>
          <w:szCs w:val="24"/>
        </w:rPr>
        <w:t>2014b</w:t>
      </w:r>
      <w:r w:rsidR="0013680B" w:rsidRPr="00D84DDC">
        <w:rPr>
          <w:rFonts w:ascii="Arial" w:hAnsi="Arial" w:cs="Arial"/>
          <w:sz w:val="24"/>
          <w:szCs w:val="24"/>
        </w:rPr>
        <w:t>)</w:t>
      </w:r>
      <w:r w:rsidRPr="00D84DDC">
        <w:rPr>
          <w:rFonts w:ascii="Arial" w:hAnsi="Arial" w:cs="Arial"/>
          <w:sz w:val="24"/>
          <w:szCs w:val="24"/>
        </w:rPr>
        <w:t>. With the help of the SSTEW and ERS, inspectors are able to assess the quality of interactions between adults and children as well as the overall environment of the classroom</w:t>
      </w:r>
      <w:r w:rsidR="00881A6D" w:rsidRPr="00D84DDC">
        <w:rPr>
          <w:rFonts w:ascii="Arial" w:hAnsi="Arial" w:cs="Arial"/>
          <w:sz w:val="24"/>
          <w:szCs w:val="24"/>
        </w:rPr>
        <w:t xml:space="preserve"> (</w:t>
      </w:r>
      <w:r w:rsidR="00EB3BD8" w:rsidRPr="00D84DDC">
        <w:rPr>
          <w:rFonts w:ascii="Arial" w:hAnsi="Arial" w:cs="Arial"/>
          <w:sz w:val="24"/>
          <w:szCs w:val="24"/>
        </w:rPr>
        <w:t xml:space="preserve">Clifford, </w:t>
      </w:r>
      <w:proofErr w:type="spellStart"/>
      <w:r w:rsidR="00EB3BD8" w:rsidRPr="00D84DDC">
        <w:rPr>
          <w:rFonts w:ascii="Arial" w:hAnsi="Arial" w:cs="Arial"/>
          <w:sz w:val="24"/>
          <w:szCs w:val="24"/>
        </w:rPr>
        <w:t>Reszka</w:t>
      </w:r>
      <w:proofErr w:type="spellEnd"/>
      <w:r w:rsidR="00EB3BD8" w:rsidRPr="00D84DDC">
        <w:rPr>
          <w:rFonts w:ascii="Arial" w:hAnsi="Arial" w:cs="Arial"/>
          <w:sz w:val="24"/>
          <w:szCs w:val="24"/>
        </w:rPr>
        <w:t>, &amp; Rossbach, 2010</w:t>
      </w:r>
      <w:r w:rsidR="00EB3BD8" w:rsidRPr="00D84DDC">
        <w:rPr>
          <w:rFonts w:ascii="Arial" w:hAnsi="Arial" w:cs="Arial"/>
          <w:sz w:val="24"/>
          <w:szCs w:val="24"/>
        </w:rPr>
        <w:t xml:space="preserve">; </w:t>
      </w:r>
      <w:r w:rsidR="00881A6D" w:rsidRPr="00D84DDC">
        <w:rPr>
          <w:rFonts w:ascii="Arial" w:hAnsi="Arial" w:cs="Arial"/>
          <w:sz w:val="24"/>
          <w:szCs w:val="24"/>
        </w:rPr>
        <w:t>Clare, 2016</w:t>
      </w:r>
      <w:r w:rsidR="00881A6D" w:rsidRPr="00D84DDC">
        <w:rPr>
          <w:rFonts w:ascii="Arial" w:hAnsi="Arial" w:cs="Arial"/>
          <w:sz w:val="24"/>
          <w:szCs w:val="24"/>
        </w:rPr>
        <w:t>)</w:t>
      </w:r>
      <w:r w:rsidRPr="00D84DDC">
        <w:rPr>
          <w:rFonts w:ascii="Arial" w:hAnsi="Arial" w:cs="Arial"/>
          <w:sz w:val="24"/>
          <w:szCs w:val="24"/>
        </w:rPr>
        <w:t>. Based on this information, improvements can be made in areas such as enhancing emotional support or improving the quality of language and reasoning activities. Furthermore, quality assurance and inspection can provide early childhood educators and program administrators with valuable feedback. Based on the results of the SSTEW and ERS assessments, educators and administrators can receive targeted feedback, highlighting areas of strength and improvement</w:t>
      </w:r>
      <w:r w:rsidR="00EB3BD8" w:rsidRPr="00D84DDC">
        <w:rPr>
          <w:rFonts w:ascii="Arial" w:hAnsi="Arial" w:cs="Arial"/>
          <w:sz w:val="24"/>
          <w:szCs w:val="24"/>
        </w:rPr>
        <w:t xml:space="preserve"> (</w:t>
      </w:r>
      <w:r w:rsidR="00EB3BD8" w:rsidRPr="00D84DDC">
        <w:rPr>
          <w:rFonts w:ascii="Arial" w:hAnsi="Arial" w:cs="Arial"/>
          <w:sz w:val="24"/>
          <w:szCs w:val="24"/>
        </w:rPr>
        <w:t>Ackerman,</w:t>
      </w:r>
      <w:r w:rsidR="00EB3BD8" w:rsidRPr="00D84DDC">
        <w:rPr>
          <w:rFonts w:ascii="Arial" w:hAnsi="Arial" w:cs="Arial"/>
          <w:sz w:val="24"/>
          <w:szCs w:val="24"/>
        </w:rPr>
        <w:t xml:space="preserve"> </w:t>
      </w:r>
      <w:r w:rsidR="00EB3BD8" w:rsidRPr="00D84DDC">
        <w:rPr>
          <w:rFonts w:ascii="Arial" w:hAnsi="Arial" w:cs="Arial"/>
          <w:sz w:val="24"/>
          <w:szCs w:val="24"/>
        </w:rPr>
        <w:t>2019</w:t>
      </w:r>
      <w:r w:rsidR="00EB3BD8" w:rsidRPr="00D84DDC">
        <w:rPr>
          <w:rFonts w:ascii="Arial" w:hAnsi="Arial" w:cs="Arial"/>
          <w:sz w:val="24"/>
          <w:szCs w:val="24"/>
        </w:rPr>
        <w:t>)</w:t>
      </w:r>
      <w:r w:rsidRPr="00D84DDC">
        <w:rPr>
          <w:rFonts w:ascii="Arial" w:hAnsi="Arial" w:cs="Arial"/>
          <w:sz w:val="24"/>
          <w:szCs w:val="24"/>
        </w:rPr>
        <w:t>. In order to improve the quality of early childhood education programs, educators can use this feedback to guide professional development and training opportunities. In addition, quality assurance and inspection can contribute to transparency and accountability</w:t>
      </w:r>
      <w:r w:rsidR="00E935FB" w:rsidRPr="00D84DDC">
        <w:rPr>
          <w:rFonts w:ascii="Arial" w:hAnsi="Arial" w:cs="Arial"/>
          <w:sz w:val="24"/>
          <w:szCs w:val="24"/>
        </w:rPr>
        <w:t xml:space="preserve"> (</w:t>
      </w:r>
      <w:proofErr w:type="spellStart"/>
      <w:r w:rsidR="00E935FB" w:rsidRPr="00D84DDC">
        <w:rPr>
          <w:rFonts w:ascii="Arial" w:hAnsi="Arial" w:cs="Arial"/>
          <w:sz w:val="24"/>
          <w:szCs w:val="24"/>
        </w:rPr>
        <w:t>Hoecht</w:t>
      </w:r>
      <w:proofErr w:type="spellEnd"/>
      <w:r w:rsidR="00E935FB" w:rsidRPr="00D84DDC">
        <w:rPr>
          <w:rFonts w:ascii="Arial" w:hAnsi="Arial" w:cs="Arial"/>
          <w:sz w:val="24"/>
          <w:szCs w:val="24"/>
        </w:rPr>
        <w:t>, 2006</w:t>
      </w:r>
      <w:r w:rsidR="00E935FB" w:rsidRPr="00D84DDC">
        <w:rPr>
          <w:rFonts w:ascii="Arial" w:hAnsi="Arial" w:cs="Arial"/>
          <w:sz w:val="24"/>
          <w:szCs w:val="24"/>
        </w:rPr>
        <w:t>)</w:t>
      </w:r>
      <w:r w:rsidRPr="00D84DDC">
        <w:rPr>
          <w:rFonts w:ascii="Arial" w:hAnsi="Arial" w:cs="Arial"/>
          <w:sz w:val="24"/>
          <w:szCs w:val="24"/>
        </w:rPr>
        <w:t>. Inspectors can hold educators and program administrators accountable for providing high-quality services to children and families</w:t>
      </w:r>
      <w:r w:rsidR="00E935FB" w:rsidRPr="00D84DDC">
        <w:rPr>
          <w:rFonts w:ascii="Arial" w:hAnsi="Arial" w:cs="Arial"/>
          <w:sz w:val="24"/>
          <w:szCs w:val="24"/>
        </w:rPr>
        <w:t xml:space="preserve"> (</w:t>
      </w:r>
      <w:r w:rsidR="00E935FB" w:rsidRPr="00D84DDC">
        <w:rPr>
          <w:rFonts w:ascii="Arial" w:hAnsi="Arial" w:cs="Arial"/>
          <w:sz w:val="24"/>
          <w:szCs w:val="24"/>
        </w:rPr>
        <w:t>Thomas</w:t>
      </w:r>
      <w:r w:rsidR="00E935FB" w:rsidRPr="00D84DDC">
        <w:rPr>
          <w:rFonts w:ascii="Arial" w:hAnsi="Arial" w:cs="Arial"/>
          <w:sz w:val="24"/>
          <w:szCs w:val="24"/>
        </w:rPr>
        <w:t xml:space="preserve"> </w:t>
      </w:r>
      <w:r w:rsidR="00E935FB" w:rsidRPr="00D84DDC">
        <w:rPr>
          <w:rFonts w:ascii="Arial" w:hAnsi="Arial" w:cs="Arial"/>
          <w:sz w:val="24"/>
          <w:szCs w:val="24"/>
        </w:rPr>
        <w:t>&amp; Brady, 2005)</w:t>
      </w:r>
      <w:r w:rsidR="00E935FB" w:rsidRPr="00D84DDC">
        <w:rPr>
          <w:rFonts w:ascii="Arial" w:hAnsi="Arial" w:cs="Arial"/>
          <w:sz w:val="24"/>
          <w:szCs w:val="24"/>
        </w:rPr>
        <w:t>,</w:t>
      </w:r>
      <w:r w:rsidRPr="00D84DDC">
        <w:rPr>
          <w:rFonts w:ascii="Arial" w:hAnsi="Arial" w:cs="Arial"/>
          <w:sz w:val="24"/>
          <w:szCs w:val="24"/>
        </w:rPr>
        <w:t xml:space="preserve"> by using the SSTEW and ERS to assess the quality of early childhood education programs. It can help to ensure that programs comply with regulatory requirements and that children receive the best possible education and care</w:t>
      </w:r>
      <w:r w:rsidR="000B3963" w:rsidRPr="00D84DDC">
        <w:rPr>
          <w:rFonts w:ascii="Arial" w:hAnsi="Arial" w:cs="Arial"/>
          <w:sz w:val="24"/>
          <w:szCs w:val="24"/>
        </w:rPr>
        <w:t xml:space="preserve"> (</w:t>
      </w:r>
      <w:r w:rsidR="000B3963" w:rsidRPr="00D84DDC">
        <w:rPr>
          <w:rFonts w:ascii="Arial" w:hAnsi="Arial" w:cs="Arial"/>
          <w:sz w:val="24"/>
          <w:szCs w:val="24"/>
        </w:rPr>
        <w:t>Collette,</w:t>
      </w:r>
      <w:r w:rsidR="000B3963" w:rsidRPr="00D84DDC">
        <w:rPr>
          <w:rFonts w:ascii="Arial" w:hAnsi="Arial" w:cs="Arial"/>
          <w:sz w:val="24"/>
          <w:szCs w:val="24"/>
        </w:rPr>
        <w:t xml:space="preserve"> </w:t>
      </w:r>
      <w:r w:rsidR="000B3963" w:rsidRPr="00D84DDC">
        <w:rPr>
          <w:rFonts w:ascii="Arial" w:hAnsi="Arial" w:cs="Arial"/>
          <w:sz w:val="24"/>
          <w:szCs w:val="24"/>
        </w:rPr>
        <w:t>2015)</w:t>
      </w:r>
      <w:r w:rsidRPr="00D84DDC">
        <w:rPr>
          <w:rFonts w:ascii="Arial" w:hAnsi="Arial" w:cs="Arial"/>
          <w:sz w:val="24"/>
          <w:szCs w:val="24"/>
        </w:rPr>
        <w:t>. To promote best practices and implement change in early childhood education settings, quality assurance and inspection play a critical role in implementing SSTEW and ERS</w:t>
      </w:r>
      <w:r w:rsidR="0013680B" w:rsidRPr="00D84DDC">
        <w:rPr>
          <w:rFonts w:ascii="Arial" w:hAnsi="Arial" w:cs="Arial"/>
          <w:sz w:val="24"/>
          <w:szCs w:val="24"/>
        </w:rPr>
        <w:t xml:space="preserve"> (</w:t>
      </w:r>
      <w:r w:rsidR="0013680B" w:rsidRPr="00D84DDC">
        <w:rPr>
          <w:rFonts w:ascii="Arial" w:hAnsi="Arial" w:cs="Arial"/>
          <w:sz w:val="24"/>
          <w:szCs w:val="24"/>
        </w:rPr>
        <w:t>Welsh Government</w:t>
      </w:r>
      <w:r w:rsidR="0013680B" w:rsidRPr="00D84DDC">
        <w:rPr>
          <w:rFonts w:ascii="Arial" w:hAnsi="Arial" w:cs="Arial"/>
          <w:sz w:val="24"/>
          <w:szCs w:val="24"/>
        </w:rPr>
        <w:t xml:space="preserve">, </w:t>
      </w:r>
      <w:r w:rsidR="0013680B" w:rsidRPr="00D84DDC">
        <w:rPr>
          <w:rFonts w:ascii="Arial" w:hAnsi="Arial" w:cs="Arial"/>
          <w:sz w:val="24"/>
          <w:szCs w:val="24"/>
        </w:rPr>
        <w:t>2017).</w:t>
      </w:r>
      <w:r w:rsidR="0013680B" w:rsidRPr="00D84DDC">
        <w:rPr>
          <w:rFonts w:ascii="Arial" w:hAnsi="Arial" w:cs="Arial"/>
          <w:sz w:val="24"/>
          <w:szCs w:val="24"/>
        </w:rPr>
        <w:t xml:space="preserve"> </w:t>
      </w:r>
      <w:r w:rsidRPr="00D84DDC">
        <w:rPr>
          <w:rFonts w:ascii="Arial" w:hAnsi="Arial" w:cs="Arial"/>
          <w:sz w:val="24"/>
          <w:szCs w:val="24"/>
        </w:rPr>
        <w:t>With the help of these tools, early childhood educators and administrators can identify areas of strength and weakness, provide targeted feedback, and promote accountability and transparency.</w:t>
      </w:r>
      <w:r w:rsidR="00615AE3" w:rsidRPr="00D84DDC">
        <w:rPr>
          <w:rFonts w:ascii="Arial" w:hAnsi="Arial" w:cs="Arial"/>
          <w:sz w:val="24"/>
          <w:szCs w:val="24"/>
        </w:rPr>
        <w:t xml:space="preserve"> </w:t>
      </w:r>
      <w:r w:rsidR="001E39B6" w:rsidRPr="00D84DDC">
        <w:rPr>
          <w:rFonts w:ascii="Arial" w:hAnsi="Arial" w:cs="Arial"/>
          <w:sz w:val="24"/>
          <w:szCs w:val="24"/>
        </w:rPr>
        <w:t>Although these tools provide insight on weakness to improve on, there challenges faced to meet criteria of both SSTEW and ERS, especially in the sense of the</w:t>
      </w:r>
      <w:r w:rsidR="001E39B6" w:rsidRPr="00D84DDC">
        <w:rPr>
          <w:rFonts w:ascii="Arial" w:hAnsi="Arial" w:cs="Arial"/>
          <w:sz w:val="24"/>
          <w:szCs w:val="24"/>
        </w:rPr>
        <w:t xml:space="preserve"> reliability of th</w:t>
      </w:r>
      <w:r w:rsidR="001E39B6" w:rsidRPr="00D84DDC">
        <w:rPr>
          <w:rFonts w:ascii="Arial" w:hAnsi="Arial" w:cs="Arial"/>
          <w:sz w:val="24"/>
          <w:szCs w:val="24"/>
        </w:rPr>
        <w:t xml:space="preserve">e </w:t>
      </w:r>
      <w:r w:rsidR="001E39B6" w:rsidRPr="00D84DDC">
        <w:rPr>
          <w:rFonts w:ascii="Arial" w:hAnsi="Arial" w:cs="Arial"/>
          <w:sz w:val="24"/>
          <w:szCs w:val="24"/>
        </w:rPr>
        <w:t>assessment tools can be affected by the time of the visit</w:t>
      </w:r>
      <w:r w:rsidR="001E39B6" w:rsidRPr="00D84DDC">
        <w:rPr>
          <w:rFonts w:ascii="Arial" w:hAnsi="Arial" w:cs="Arial"/>
          <w:sz w:val="24"/>
          <w:szCs w:val="24"/>
        </w:rPr>
        <w:t xml:space="preserve">, </w:t>
      </w:r>
      <w:r w:rsidR="001E39B6" w:rsidRPr="00D84DDC">
        <w:rPr>
          <w:rFonts w:ascii="Arial" w:hAnsi="Arial" w:cs="Arial"/>
          <w:sz w:val="24"/>
          <w:szCs w:val="24"/>
        </w:rPr>
        <w:t>since the quality of interactions and the environment may differ depending on the time of the day or week of the visit</w:t>
      </w:r>
      <w:r w:rsidR="00EB3BD8" w:rsidRPr="00D84DDC">
        <w:rPr>
          <w:rFonts w:ascii="Arial" w:hAnsi="Arial" w:cs="Arial"/>
          <w:sz w:val="24"/>
          <w:szCs w:val="24"/>
        </w:rPr>
        <w:t xml:space="preserve"> (</w:t>
      </w:r>
      <w:r w:rsidR="00EB3BD8" w:rsidRPr="00D84DDC">
        <w:rPr>
          <w:rFonts w:ascii="Arial" w:hAnsi="Arial" w:cs="Arial"/>
          <w:sz w:val="24"/>
          <w:szCs w:val="24"/>
        </w:rPr>
        <w:t xml:space="preserve">Clifford, </w:t>
      </w:r>
      <w:proofErr w:type="spellStart"/>
      <w:r w:rsidR="00EB3BD8" w:rsidRPr="00D84DDC">
        <w:rPr>
          <w:rFonts w:ascii="Arial" w:hAnsi="Arial" w:cs="Arial"/>
          <w:sz w:val="24"/>
          <w:szCs w:val="24"/>
        </w:rPr>
        <w:t>Reszka</w:t>
      </w:r>
      <w:proofErr w:type="spellEnd"/>
      <w:r w:rsidR="00EB3BD8" w:rsidRPr="00D84DDC">
        <w:rPr>
          <w:rFonts w:ascii="Arial" w:hAnsi="Arial" w:cs="Arial"/>
          <w:sz w:val="24"/>
          <w:szCs w:val="24"/>
        </w:rPr>
        <w:t>, &amp; Rossbach, 2010</w:t>
      </w:r>
      <w:r w:rsidR="00EB3BD8" w:rsidRPr="00D84DDC">
        <w:rPr>
          <w:rFonts w:ascii="Arial" w:hAnsi="Arial" w:cs="Arial"/>
          <w:sz w:val="24"/>
          <w:szCs w:val="24"/>
        </w:rPr>
        <w:t>)</w:t>
      </w:r>
      <w:r w:rsidR="001E39B6" w:rsidRPr="00D84DDC">
        <w:rPr>
          <w:rFonts w:ascii="Arial" w:hAnsi="Arial" w:cs="Arial"/>
          <w:sz w:val="24"/>
          <w:szCs w:val="24"/>
        </w:rPr>
        <w:t>. The result of this can be the development of inconsistencies in the assessment results, raising questions regarding the validity and reliability of the tools used in the assessment.</w:t>
      </w:r>
      <w:r w:rsidR="001E39B6" w:rsidRPr="00D84DDC">
        <w:rPr>
          <w:rFonts w:ascii="Arial" w:hAnsi="Arial" w:cs="Arial"/>
          <w:sz w:val="24"/>
          <w:szCs w:val="24"/>
        </w:rPr>
        <w:t xml:space="preserve"> As </w:t>
      </w:r>
      <w:r w:rsidR="001E39B6" w:rsidRPr="00D84DDC">
        <w:rPr>
          <w:rFonts w:ascii="Arial" w:hAnsi="Arial" w:cs="Arial"/>
          <w:sz w:val="24"/>
          <w:szCs w:val="24"/>
        </w:rPr>
        <w:lastRenderedPageBreak/>
        <w:t>in early years, no two days are the same, meaning results could be negative or positive entirely depending on the day and it doesn’t show an accurate overall picture of how the setting is run</w:t>
      </w:r>
      <w:r w:rsidR="00BD0925" w:rsidRPr="00D84DDC">
        <w:rPr>
          <w:rFonts w:ascii="Arial" w:hAnsi="Arial" w:cs="Arial"/>
          <w:sz w:val="24"/>
          <w:szCs w:val="24"/>
        </w:rPr>
        <w:t xml:space="preserve"> (</w:t>
      </w:r>
      <w:r w:rsidR="00BD0925" w:rsidRPr="00D84DDC">
        <w:rPr>
          <w:rFonts w:ascii="Arial" w:hAnsi="Arial" w:cs="Arial"/>
          <w:sz w:val="24"/>
          <w:szCs w:val="24"/>
        </w:rPr>
        <w:t>Penn, 2002</w:t>
      </w:r>
      <w:r w:rsidR="00BD0925" w:rsidRPr="00D84DDC">
        <w:rPr>
          <w:rFonts w:ascii="Arial" w:hAnsi="Arial" w:cs="Arial"/>
          <w:sz w:val="24"/>
          <w:szCs w:val="24"/>
        </w:rPr>
        <w:t>)</w:t>
      </w:r>
      <w:r w:rsidR="001E39B6" w:rsidRPr="00D84DDC">
        <w:rPr>
          <w:rFonts w:ascii="Arial" w:hAnsi="Arial" w:cs="Arial"/>
          <w:sz w:val="24"/>
          <w:szCs w:val="24"/>
        </w:rPr>
        <w:t>. Potentially taking multiple sample days or having someone on placement there to review the setting over a long period of time would be more accurate, yet this would require more funding and also would add more stress to practitioners being constantly monitored. Hents the paradox of how to approach assessment tools accurately to assess quality that is ethically beneficial</w:t>
      </w:r>
      <w:r w:rsidR="00BD0925" w:rsidRPr="00D84DDC">
        <w:rPr>
          <w:rFonts w:ascii="Arial" w:hAnsi="Arial" w:cs="Arial"/>
          <w:sz w:val="24"/>
          <w:szCs w:val="24"/>
        </w:rPr>
        <w:t xml:space="preserve"> (</w:t>
      </w:r>
      <w:r w:rsidR="00BD0925" w:rsidRPr="00D84DDC">
        <w:rPr>
          <w:rFonts w:ascii="Arial" w:hAnsi="Arial" w:cs="Arial"/>
          <w:sz w:val="24"/>
          <w:szCs w:val="24"/>
        </w:rPr>
        <w:t>Fidler</w:t>
      </w:r>
      <w:r w:rsidR="00BD0925" w:rsidRPr="00D84DDC">
        <w:rPr>
          <w:rFonts w:ascii="Arial" w:hAnsi="Arial" w:cs="Arial"/>
          <w:sz w:val="24"/>
          <w:szCs w:val="24"/>
        </w:rPr>
        <w:t>, 1998; B</w:t>
      </w:r>
      <w:r w:rsidR="00BD0925" w:rsidRPr="00D84DDC">
        <w:rPr>
          <w:rFonts w:ascii="Arial" w:hAnsi="Arial" w:cs="Arial"/>
          <w:sz w:val="24"/>
          <w:szCs w:val="24"/>
        </w:rPr>
        <w:t xml:space="preserve">rimblecombe, </w:t>
      </w:r>
      <w:proofErr w:type="spellStart"/>
      <w:r w:rsidR="00BD0925" w:rsidRPr="00D84DDC">
        <w:rPr>
          <w:rFonts w:ascii="Arial" w:hAnsi="Arial" w:cs="Arial"/>
          <w:sz w:val="24"/>
          <w:szCs w:val="24"/>
        </w:rPr>
        <w:t>Ormston</w:t>
      </w:r>
      <w:proofErr w:type="spellEnd"/>
      <w:r w:rsidR="00BD0925" w:rsidRPr="00D84DDC">
        <w:rPr>
          <w:rFonts w:ascii="Arial" w:hAnsi="Arial" w:cs="Arial"/>
          <w:sz w:val="24"/>
          <w:szCs w:val="24"/>
        </w:rPr>
        <w:t xml:space="preserve"> &amp; Shaw, 1995</w:t>
      </w:r>
      <w:r w:rsidR="00BD0925" w:rsidRPr="00D84DDC">
        <w:rPr>
          <w:rFonts w:ascii="Arial" w:hAnsi="Arial" w:cs="Arial"/>
          <w:sz w:val="24"/>
          <w:szCs w:val="24"/>
        </w:rPr>
        <w:t>).</w:t>
      </w:r>
    </w:p>
    <w:p w14:paraId="27B92DD9" w14:textId="3EFC6B13" w:rsidR="0007371B" w:rsidRPr="00D84DDC" w:rsidRDefault="001E39B6" w:rsidP="00F849AF">
      <w:pPr>
        <w:spacing w:line="360" w:lineRule="auto"/>
        <w:rPr>
          <w:rFonts w:ascii="Arial" w:hAnsi="Arial" w:cs="Arial"/>
          <w:sz w:val="24"/>
          <w:szCs w:val="24"/>
        </w:rPr>
      </w:pPr>
      <w:r w:rsidRPr="00D84DDC">
        <w:rPr>
          <w:rFonts w:ascii="Arial" w:hAnsi="Arial" w:cs="Arial"/>
          <w:sz w:val="24"/>
          <w:szCs w:val="24"/>
        </w:rPr>
        <w:t>Having said this, the</w:t>
      </w:r>
      <w:r w:rsidR="00B54D55" w:rsidRPr="00D84DDC">
        <w:rPr>
          <w:rFonts w:ascii="Arial" w:hAnsi="Arial" w:cs="Arial"/>
          <w:sz w:val="24"/>
          <w:szCs w:val="24"/>
        </w:rPr>
        <w:t xml:space="preserve"> importance of providing quality services, aided by the use of SSTEW &amp; ERS, is essential in order for a child to grow healthy and to improve their well-being. However, it is important to recognize that quality early childhood education and care involves more than simply meeting the criteria of an assessment tool</w:t>
      </w:r>
      <w:r w:rsidR="00BD0925" w:rsidRPr="00D84DDC">
        <w:rPr>
          <w:rFonts w:ascii="Arial" w:hAnsi="Arial" w:cs="Arial"/>
          <w:sz w:val="24"/>
          <w:szCs w:val="24"/>
        </w:rPr>
        <w:t xml:space="preserve"> (</w:t>
      </w:r>
      <w:proofErr w:type="spellStart"/>
      <w:r w:rsidR="00BD0925" w:rsidRPr="00D84DDC">
        <w:rPr>
          <w:rFonts w:ascii="Arial" w:hAnsi="Arial" w:cs="Arial"/>
          <w:sz w:val="24"/>
          <w:szCs w:val="24"/>
        </w:rPr>
        <w:t>Burriss</w:t>
      </w:r>
      <w:proofErr w:type="spellEnd"/>
      <w:r w:rsidR="00BD0925" w:rsidRPr="00D84DDC">
        <w:rPr>
          <w:rFonts w:ascii="Arial" w:hAnsi="Arial" w:cs="Arial"/>
          <w:sz w:val="24"/>
          <w:szCs w:val="24"/>
        </w:rPr>
        <w:t xml:space="preserve"> </w:t>
      </w:r>
      <w:r w:rsidR="00BD0925" w:rsidRPr="00D84DDC">
        <w:rPr>
          <w:rFonts w:ascii="Arial" w:hAnsi="Arial" w:cs="Arial"/>
          <w:sz w:val="24"/>
          <w:szCs w:val="24"/>
        </w:rPr>
        <w:t>&amp; Tsao, 2002</w:t>
      </w:r>
      <w:r w:rsidR="00BD0925" w:rsidRPr="00D84DDC">
        <w:rPr>
          <w:rFonts w:ascii="Arial" w:hAnsi="Arial" w:cs="Arial"/>
          <w:sz w:val="24"/>
          <w:szCs w:val="24"/>
        </w:rPr>
        <w:t>)</w:t>
      </w:r>
      <w:r w:rsidR="00B54D55" w:rsidRPr="00D84DDC">
        <w:rPr>
          <w:rFonts w:ascii="Arial" w:hAnsi="Arial" w:cs="Arial"/>
          <w:sz w:val="24"/>
          <w:szCs w:val="24"/>
        </w:rPr>
        <w:t>.</w:t>
      </w:r>
      <w:r w:rsidR="00BD0925" w:rsidRPr="00D84DDC">
        <w:rPr>
          <w:rFonts w:ascii="Arial" w:hAnsi="Arial" w:cs="Arial"/>
          <w:sz w:val="24"/>
          <w:szCs w:val="24"/>
        </w:rPr>
        <w:t xml:space="preserve"> </w:t>
      </w:r>
      <w:r w:rsidR="00B54D55" w:rsidRPr="00D84DDC">
        <w:rPr>
          <w:rFonts w:ascii="Arial" w:hAnsi="Arial" w:cs="Arial"/>
          <w:sz w:val="24"/>
          <w:szCs w:val="24"/>
        </w:rPr>
        <w:t>Additionally, the social, cultural, and economic context within which services are provided can have a significant impact on the quality of care</w:t>
      </w:r>
      <w:r w:rsidR="00BD0925" w:rsidRPr="00D84DDC">
        <w:rPr>
          <w:rFonts w:ascii="Arial" w:hAnsi="Arial" w:cs="Arial"/>
          <w:sz w:val="24"/>
          <w:szCs w:val="24"/>
        </w:rPr>
        <w:t xml:space="preserve"> (</w:t>
      </w:r>
      <w:proofErr w:type="spellStart"/>
      <w:r w:rsidR="00BD0925" w:rsidRPr="00D84DDC">
        <w:rPr>
          <w:rFonts w:ascii="Arial" w:hAnsi="Arial" w:cs="Arial"/>
          <w:sz w:val="24"/>
          <w:szCs w:val="24"/>
        </w:rPr>
        <w:t>Abrassart</w:t>
      </w:r>
      <w:proofErr w:type="spellEnd"/>
      <w:r w:rsidR="00BD0925" w:rsidRPr="00D84DDC">
        <w:rPr>
          <w:rFonts w:ascii="Arial" w:hAnsi="Arial" w:cs="Arial"/>
          <w:sz w:val="24"/>
          <w:szCs w:val="24"/>
        </w:rPr>
        <w:t xml:space="preserve"> </w:t>
      </w:r>
      <w:r w:rsidR="00BD0925" w:rsidRPr="00D84DDC">
        <w:rPr>
          <w:rFonts w:ascii="Arial" w:hAnsi="Arial" w:cs="Arial"/>
          <w:sz w:val="24"/>
          <w:szCs w:val="24"/>
        </w:rPr>
        <w:t xml:space="preserve">&amp; </w:t>
      </w:r>
      <w:proofErr w:type="spellStart"/>
      <w:r w:rsidR="00BD0925" w:rsidRPr="00D84DDC">
        <w:rPr>
          <w:rFonts w:ascii="Arial" w:hAnsi="Arial" w:cs="Arial"/>
          <w:sz w:val="24"/>
          <w:szCs w:val="24"/>
        </w:rPr>
        <w:t>Bonoli</w:t>
      </w:r>
      <w:proofErr w:type="spellEnd"/>
      <w:r w:rsidR="00BD0925" w:rsidRPr="00D84DDC">
        <w:rPr>
          <w:rFonts w:ascii="Arial" w:hAnsi="Arial" w:cs="Arial"/>
          <w:sz w:val="24"/>
          <w:szCs w:val="24"/>
        </w:rPr>
        <w:t>, 2015</w:t>
      </w:r>
      <w:r w:rsidR="00BD0925" w:rsidRPr="00D84DDC">
        <w:rPr>
          <w:rFonts w:ascii="Arial" w:hAnsi="Arial" w:cs="Arial"/>
          <w:sz w:val="24"/>
          <w:szCs w:val="24"/>
        </w:rPr>
        <w:t>)</w:t>
      </w:r>
      <w:r w:rsidR="00B54D55" w:rsidRPr="00D84DDC">
        <w:rPr>
          <w:rFonts w:ascii="Arial" w:hAnsi="Arial" w:cs="Arial"/>
          <w:sz w:val="24"/>
          <w:szCs w:val="24"/>
        </w:rPr>
        <w:t>. Practitioners must therefore possess a deep understanding of the children, their families, and their wider communities with whom they work</w:t>
      </w:r>
      <w:r w:rsidR="00BD0925" w:rsidRPr="00D84DDC">
        <w:rPr>
          <w:rFonts w:ascii="Arial" w:hAnsi="Arial" w:cs="Arial"/>
          <w:sz w:val="24"/>
          <w:szCs w:val="24"/>
        </w:rPr>
        <w:t xml:space="preserve"> (</w:t>
      </w:r>
      <w:r w:rsidR="00BD0925" w:rsidRPr="00D84DDC">
        <w:rPr>
          <w:rFonts w:ascii="Arial" w:hAnsi="Arial" w:cs="Arial"/>
          <w:sz w:val="24"/>
          <w:szCs w:val="24"/>
        </w:rPr>
        <w:t>Vesely, Brown</w:t>
      </w:r>
      <w:r w:rsidR="00BD0925" w:rsidRPr="00D84DDC">
        <w:rPr>
          <w:rFonts w:ascii="Arial" w:hAnsi="Arial" w:cs="Arial"/>
          <w:sz w:val="24"/>
          <w:szCs w:val="24"/>
        </w:rPr>
        <w:t xml:space="preserve"> </w:t>
      </w:r>
      <w:r w:rsidR="00BD0925" w:rsidRPr="00D84DDC">
        <w:rPr>
          <w:rFonts w:ascii="Arial" w:hAnsi="Arial" w:cs="Arial"/>
          <w:sz w:val="24"/>
          <w:szCs w:val="24"/>
        </w:rPr>
        <w:t>&amp; Mehta, 2017</w:t>
      </w:r>
      <w:r w:rsidR="00BD0925" w:rsidRPr="00D84DDC">
        <w:rPr>
          <w:rFonts w:ascii="Arial" w:hAnsi="Arial" w:cs="Arial"/>
          <w:sz w:val="24"/>
          <w:szCs w:val="24"/>
        </w:rPr>
        <w:t>)</w:t>
      </w:r>
      <w:r w:rsidR="00B54D55" w:rsidRPr="00D84DDC">
        <w:rPr>
          <w:rFonts w:ascii="Arial" w:hAnsi="Arial" w:cs="Arial"/>
          <w:sz w:val="24"/>
          <w:szCs w:val="24"/>
        </w:rPr>
        <w:t>. Promoting children's emotional well-being is also a critical aspect of quality early childhood education and care</w:t>
      </w:r>
      <w:r w:rsidR="00BD0925" w:rsidRPr="00D84DDC">
        <w:rPr>
          <w:rFonts w:ascii="Arial" w:hAnsi="Arial" w:cs="Arial"/>
          <w:sz w:val="24"/>
          <w:szCs w:val="24"/>
        </w:rPr>
        <w:t xml:space="preserve"> (</w:t>
      </w:r>
      <w:r w:rsidR="00BD0925" w:rsidRPr="00D84DDC">
        <w:rPr>
          <w:rFonts w:ascii="Arial" w:hAnsi="Arial" w:cs="Arial"/>
          <w:sz w:val="24"/>
          <w:szCs w:val="24"/>
        </w:rPr>
        <w:t>Aubert</w:t>
      </w:r>
      <w:r w:rsidR="00BD0925" w:rsidRPr="00D84DDC">
        <w:rPr>
          <w:rFonts w:ascii="Arial" w:hAnsi="Arial" w:cs="Arial"/>
          <w:sz w:val="24"/>
          <w:szCs w:val="24"/>
        </w:rPr>
        <w:t>, et al., 2017)</w:t>
      </w:r>
      <w:r w:rsidR="00B54D55" w:rsidRPr="00D84DDC">
        <w:rPr>
          <w:rFonts w:ascii="Arial" w:hAnsi="Arial" w:cs="Arial"/>
          <w:sz w:val="24"/>
          <w:szCs w:val="24"/>
        </w:rPr>
        <w:t>. In recognition of this, the SSTEW includes a subscale that is specifically focused on emotional well-being. It has been consistently demonstrated that children who experience positive emotional connections with their caregivers have better outcomes in social and emotional development, academic achievement, and mental health</w:t>
      </w:r>
      <w:r w:rsidR="00A43103" w:rsidRPr="00D84DDC">
        <w:rPr>
          <w:rFonts w:ascii="Arial" w:hAnsi="Arial" w:cs="Arial"/>
          <w:sz w:val="24"/>
          <w:szCs w:val="24"/>
        </w:rPr>
        <w:t xml:space="preserve"> (</w:t>
      </w:r>
      <w:r w:rsidR="00A43103" w:rsidRPr="00D84DDC">
        <w:rPr>
          <w:rFonts w:ascii="Arial" w:hAnsi="Arial" w:cs="Arial"/>
          <w:sz w:val="24"/>
          <w:szCs w:val="24"/>
        </w:rPr>
        <w:t xml:space="preserve">Pettit, </w:t>
      </w:r>
      <w:proofErr w:type="spellStart"/>
      <w:r w:rsidR="00A43103" w:rsidRPr="00D84DDC">
        <w:rPr>
          <w:rFonts w:ascii="Arial" w:hAnsi="Arial" w:cs="Arial"/>
          <w:sz w:val="24"/>
          <w:szCs w:val="24"/>
        </w:rPr>
        <w:t>Bakopoulou</w:t>
      </w:r>
      <w:proofErr w:type="spellEnd"/>
      <w:r w:rsidR="00A43103" w:rsidRPr="00D84DDC">
        <w:rPr>
          <w:rFonts w:ascii="Arial" w:hAnsi="Arial" w:cs="Arial"/>
          <w:sz w:val="24"/>
          <w:szCs w:val="24"/>
        </w:rPr>
        <w:t xml:space="preserve"> </w:t>
      </w:r>
      <w:r w:rsidR="00A43103" w:rsidRPr="00D84DDC">
        <w:rPr>
          <w:rFonts w:ascii="Arial" w:hAnsi="Arial" w:cs="Arial"/>
          <w:sz w:val="24"/>
          <w:szCs w:val="24"/>
        </w:rPr>
        <w:t>&amp; Reeve, 2016</w:t>
      </w:r>
      <w:r w:rsidR="00A43103" w:rsidRPr="00D84DDC">
        <w:rPr>
          <w:rFonts w:ascii="Arial" w:hAnsi="Arial" w:cs="Arial"/>
          <w:sz w:val="24"/>
          <w:szCs w:val="24"/>
        </w:rPr>
        <w:t>)</w:t>
      </w:r>
      <w:r w:rsidR="00B54D55" w:rsidRPr="00D84DDC">
        <w:rPr>
          <w:rFonts w:ascii="Arial" w:hAnsi="Arial" w:cs="Arial"/>
          <w:sz w:val="24"/>
          <w:szCs w:val="24"/>
        </w:rPr>
        <w:t>. As a whole, both the SSTEW and ERS are valuable tools for evaluating and improving early childhood education and care. It is necessary to focus on more than just meeting the criteria for a particular assessment tool in order to gain a deeper critical awareness of the issues involved in providing quality services for young children</w:t>
      </w:r>
      <w:r w:rsidR="00BD0925" w:rsidRPr="00D84DDC">
        <w:rPr>
          <w:rFonts w:ascii="Arial" w:hAnsi="Arial" w:cs="Arial"/>
          <w:sz w:val="24"/>
          <w:szCs w:val="24"/>
        </w:rPr>
        <w:t xml:space="preserve"> (</w:t>
      </w:r>
      <w:proofErr w:type="spellStart"/>
      <w:r w:rsidR="00BD0925" w:rsidRPr="00D84DDC">
        <w:rPr>
          <w:rFonts w:ascii="Arial" w:hAnsi="Arial" w:cs="Arial"/>
          <w:sz w:val="24"/>
          <w:szCs w:val="24"/>
        </w:rPr>
        <w:t>Cipolle</w:t>
      </w:r>
      <w:proofErr w:type="spellEnd"/>
      <w:r w:rsidR="00BD0925" w:rsidRPr="00D84DDC">
        <w:rPr>
          <w:rFonts w:ascii="Arial" w:hAnsi="Arial" w:cs="Arial"/>
          <w:sz w:val="24"/>
          <w:szCs w:val="24"/>
        </w:rPr>
        <w:t>,</w:t>
      </w:r>
      <w:r w:rsidR="00BD0925" w:rsidRPr="00D84DDC">
        <w:rPr>
          <w:rFonts w:ascii="Arial" w:hAnsi="Arial" w:cs="Arial"/>
          <w:sz w:val="24"/>
          <w:szCs w:val="24"/>
        </w:rPr>
        <w:t xml:space="preserve"> </w:t>
      </w:r>
      <w:r w:rsidR="00BD0925" w:rsidRPr="00D84DDC">
        <w:rPr>
          <w:rFonts w:ascii="Arial" w:hAnsi="Arial" w:cs="Arial"/>
          <w:sz w:val="24"/>
          <w:szCs w:val="24"/>
        </w:rPr>
        <w:t>2010</w:t>
      </w:r>
      <w:r w:rsidR="00BD0925" w:rsidRPr="00D84DDC">
        <w:rPr>
          <w:rFonts w:ascii="Arial" w:hAnsi="Arial" w:cs="Arial"/>
          <w:sz w:val="24"/>
          <w:szCs w:val="24"/>
        </w:rPr>
        <w:t>)</w:t>
      </w:r>
      <w:r w:rsidR="00B54D55" w:rsidRPr="00D84DDC">
        <w:rPr>
          <w:rFonts w:ascii="Arial" w:hAnsi="Arial" w:cs="Arial"/>
          <w:sz w:val="24"/>
          <w:szCs w:val="24"/>
        </w:rPr>
        <w:t>. A commitment to promoting emotional well-being and a deep understanding of children and their families are both required of practitioners working with children</w:t>
      </w:r>
      <w:r w:rsidR="00075032" w:rsidRPr="00D84DDC">
        <w:rPr>
          <w:rFonts w:ascii="Arial" w:hAnsi="Arial" w:cs="Arial"/>
          <w:sz w:val="24"/>
          <w:szCs w:val="24"/>
        </w:rPr>
        <w:t>.</w:t>
      </w:r>
      <w:r w:rsidR="00075032" w:rsidRPr="00D84DDC">
        <w:rPr>
          <w:rFonts w:ascii="Arial" w:hAnsi="Arial" w:cs="Arial"/>
          <w:sz w:val="24"/>
          <w:szCs w:val="24"/>
        </w:rPr>
        <w:t xml:space="preserve"> </w:t>
      </w:r>
      <w:r w:rsidR="00075032" w:rsidRPr="00D84DDC">
        <w:rPr>
          <w:rFonts w:ascii="Arial" w:hAnsi="Arial" w:cs="Arial"/>
          <w:sz w:val="24"/>
          <w:szCs w:val="24"/>
        </w:rPr>
        <w:t>There is also the issue of the scales not always being culturally sensitive or appropriate for all children and families. In settings that serve children with disabilities or from non-English speaking backgrounds, some items on the SSTEW may not be applicable, limiting its usefulness.</w:t>
      </w:r>
      <w:r w:rsidR="00075032" w:rsidRPr="00D84DDC">
        <w:rPr>
          <w:rFonts w:ascii="Arial" w:hAnsi="Arial" w:cs="Arial"/>
          <w:sz w:val="24"/>
          <w:szCs w:val="24"/>
        </w:rPr>
        <w:t xml:space="preserve"> </w:t>
      </w:r>
      <w:r w:rsidR="00F13BFD" w:rsidRPr="00D84DDC">
        <w:rPr>
          <w:rFonts w:ascii="Arial" w:hAnsi="Arial" w:cs="Arial"/>
          <w:sz w:val="24"/>
          <w:szCs w:val="24"/>
        </w:rPr>
        <w:t xml:space="preserve">The observer may not be able to fully comprehend a child's interactions </w:t>
      </w:r>
      <w:r w:rsidR="00F13BFD" w:rsidRPr="00D84DDC">
        <w:rPr>
          <w:rFonts w:ascii="Arial" w:hAnsi="Arial" w:cs="Arial"/>
          <w:sz w:val="24"/>
          <w:szCs w:val="24"/>
        </w:rPr>
        <w:lastRenderedPageBreak/>
        <w:t xml:space="preserve">or </w:t>
      </w:r>
      <w:r w:rsidR="00F13BFD" w:rsidRPr="00D84DDC">
        <w:rPr>
          <w:rFonts w:ascii="Arial" w:hAnsi="Arial" w:cs="Arial"/>
          <w:sz w:val="24"/>
          <w:szCs w:val="24"/>
        </w:rPr>
        <w:t>behaviour</w:t>
      </w:r>
      <w:r w:rsidR="00F13BFD" w:rsidRPr="00D84DDC">
        <w:rPr>
          <w:rFonts w:ascii="Arial" w:hAnsi="Arial" w:cs="Arial"/>
          <w:sz w:val="24"/>
          <w:szCs w:val="24"/>
        </w:rPr>
        <w:t xml:space="preserve"> if they do not speak the child's native language. Therefore, inaccurate assessments of the quality of interactions between adults and children, as well as the quality of the environment, could result</w:t>
      </w:r>
      <w:r w:rsidR="00BD0925" w:rsidRPr="00D84DDC">
        <w:rPr>
          <w:rFonts w:ascii="Arial" w:hAnsi="Arial" w:cs="Arial"/>
          <w:sz w:val="24"/>
          <w:szCs w:val="24"/>
        </w:rPr>
        <w:t xml:space="preserve"> (</w:t>
      </w:r>
      <w:proofErr w:type="spellStart"/>
      <w:r w:rsidR="00BD0925" w:rsidRPr="00D84DDC">
        <w:rPr>
          <w:rFonts w:ascii="Arial" w:hAnsi="Arial" w:cs="Arial"/>
          <w:sz w:val="24"/>
          <w:szCs w:val="24"/>
        </w:rPr>
        <w:t>Reyhing</w:t>
      </w:r>
      <w:proofErr w:type="spellEnd"/>
      <w:r w:rsidR="00BD0925" w:rsidRPr="00D84DDC">
        <w:rPr>
          <w:rFonts w:ascii="Arial" w:hAnsi="Arial" w:cs="Arial"/>
          <w:sz w:val="24"/>
          <w:szCs w:val="24"/>
        </w:rPr>
        <w:t xml:space="preserve"> &amp; </w:t>
      </w:r>
      <w:proofErr w:type="spellStart"/>
      <w:r w:rsidR="00BD0925" w:rsidRPr="00D84DDC">
        <w:rPr>
          <w:rFonts w:ascii="Arial" w:hAnsi="Arial" w:cs="Arial"/>
          <w:sz w:val="24"/>
          <w:szCs w:val="24"/>
        </w:rPr>
        <w:t>Perren</w:t>
      </w:r>
      <w:proofErr w:type="spellEnd"/>
      <w:r w:rsidR="00BD0925" w:rsidRPr="00D84DDC">
        <w:rPr>
          <w:rFonts w:ascii="Arial" w:hAnsi="Arial" w:cs="Arial"/>
          <w:sz w:val="24"/>
          <w:szCs w:val="24"/>
        </w:rPr>
        <w:t>, 2023</w:t>
      </w:r>
      <w:r w:rsidR="00BD0925" w:rsidRPr="00D84DDC">
        <w:rPr>
          <w:rFonts w:ascii="Arial" w:hAnsi="Arial" w:cs="Arial"/>
          <w:sz w:val="24"/>
          <w:szCs w:val="24"/>
        </w:rPr>
        <w:t>)</w:t>
      </w:r>
      <w:r w:rsidR="00F13BFD" w:rsidRPr="00D84DDC">
        <w:rPr>
          <w:rFonts w:ascii="Arial" w:hAnsi="Arial" w:cs="Arial"/>
          <w:sz w:val="24"/>
          <w:szCs w:val="24"/>
        </w:rPr>
        <w:t>. A number of efforts are being made to adapt and translate these assessment tools so that they may be used in contexts other than English. In spite of this, it is important to keep in mind the limitations and potential biases associated with these tools when used with children whose first language is not English</w:t>
      </w:r>
      <w:r w:rsidR="009A4DDB" w:rsidRPr="00D84DDC">
        <w:rPr>
          <w:rFonts w:ascii="Arial" w:hAnsi="Arial" w:cs="Arial"/>
          <w:sz w:val="24"/>
          <w:szCs w:val="24"/>
        </w:rPr>
        <w:t xml:space="preserve"> (</w:t>
      </w:r>
      <w:r w:rsidR="009A4DDB" w:rsidRPr="00D84DDC">
        <w:rPr>
          <w:rFonts w:ascii="Arial" w:hAnsi="Arial" w:cs="Arial"/>
          <w:sz w:val="24"/>
          <w:szCs w:val="24"/>
        </w:rPr>
        <w:t>Kim,</w:t>
      </w:r>
      <w:r w:rsidR="009A4DDB" w:rsidRPr="00D84DDC">
        <w:rPr>
          <w:rFonts w:ascii="Arial" w:hAnsi="Arial" w:cs="Arial"/>
          <w:sz w:val="24"/>
          <w:szCs w:val="24"/>
        </w:rPr>
        <w:t xml:space="preserve"> </w:t>
      </w:r>
      <w:r w:rsidR="009A4DDB" w:rsidRPr="00D84DDC">
        <w:rPr>
          <w:rFonts w:ascii="Arial" w:hAnsi="Arial" w:cs="Arial"/>
          <w:sz w:val="24"/>
          <w:szCs w:val="24"/>
        </w:rPr>
        <w:t>Lambert</w:t>
      </w:r>
      <w:r w:rsidR="009A4DDB" w:rsidRPr="00D84DDC">
        <w:rPr>
          <w:rFonts w:ascii="Arial" w:hAnsi="Arial" w:cs="Arial"/>
          <w:sz w:val="24"/>
          <w:szCs w:val="24"/>
        </w:rPr>
        <w:t xml:space="preserve"> </w:t>
      </w:r>
      <w:r w:rsidR="009A4DDB" w:rsidRPr="00D84DDC">
        <w:rPr>
          <w:rFonts w:ascii="Arial" w:hAnsi="Arial" w:cs="Arial"/>
          <w:sz w:val="24"/>
          <w:szCs w:val="24"/>
        </w:rPr>
        <w:t xml:space="preserve">&amp; </w:t>
      </w:r>
      <w:proofErr w:type="spellStart"/>
      <w:r w:rsidR="009A4DDB" w:rsidRPr="00D84DDC">
        <w:rPr>
          <w:rFonts w:ascii="Arial" w:hAnsi="Arial" w:cs="Arial"/>
          <w:sz w:val="24"/>
          <w:szCs w:val="24"/>
        </w:rPr>
        <w:t>Burts</w:t>
      </w:r>
      <w:proofErr w:type="spellEnd"/>
      <w:r w:rsidR="009A4DDB" w:rsidRPr="00D84DDC">
        <w:rPr>
          <w:rFonts w:ascii="Arial" w:hAnsi="Arial" w:cs="Arial"/>
          <w:sz w:val="24"/>
          <w:szCs w:val="24"/>
        </w:rPr>
        <w:t>, 2013</w:t>
      </w:r>
      <w:r w:rsidR="009A4DDB" w:rsidRPr="00D84DDC">
        <w:rPr>
          <w:rFonts w:ascii="Arial" w:hAnsi="Arial" w:cs="Arial"/>
          <w:sz w:val="24"/>
          <w:szCs w:val="24"/>
        </w:rPr>
        <w:t>)</w:t>
      </w:r>
      <w:r w:rsidR="00F13BFD" w:rsidRPr="00D84DDC">
        <w:rPr>
          <w:rFonts w:ascii="Arial" w:hAnsi="Arial" w:cs="Arial"/>
          <w:sz w:val="24"/>
          <w:szCs w:val="24"/>
        </w:rPr>
        <w:t>. For children who do not speak English, it may also be necessary to use a variety of assessment tools and methods in order to provide a quality early childhood education experience</w:t>
      </w:r>
      <w:r w:rsidR="003222BD" w:rsidRPr="00D84DDC">
        <w:rPr>
          <w:rFonts w:ascii="Arial" w:hAnsi="Arial" w:cs="Arial"/>
          <w:sz w:val="24"/>
          <w:szCs w:val="24"/>
        </w:rPr>
        <w:t xml:space="preserve"> (Clarke, 2009)</w:t>
      </w:r>
      <w:r w:rsidR="00F13BFD" w:rsidRPr="00D84DDC">
        <w:rPr>
          <w:rFonts w:ascii="Arial" w:hAnsi="Arial" w:cs="Arial"/>
          <w:sz w:val="24"/>
          <w:szCs w:val="24"/>
        </w:rPr>
        <w:t xml:space="preserve">. Assessments of bilingualism, for example. This will be designed specifically for children who speak or learn multiple languages simultaneously. Additionally, this can facilitate the development of a child's ability to transfer these skills to English in addition to evaluating their proficiency in their first language. The Bilingual English Spanish Assessment </w:t>
      </w:r>
      <w:r w:rsidR="00235498" w:rsidRPr="00D84DDC">
        <w:rPr>
          <w:rFonts w:ascii="Arial" w:hAnsi="Arial" w:cs="Arial"/>
          <w:sz w:val="24"/>
          <w:szCs w:val="24"/>
        </w:rPr>
        <w:t>(</w:t>
      </w:r>
      <w:r w:rsidR="00235498" w:rsidRPr="00D84DDC">
        <w:rPr>
          <w:rFonts w:ascii="Arial" w:hAnsi="Arial" w:cs="Arial"/>
          <w:sz w:val="24"/>
          <w:szCs w:val="24"/>
        </w:rPr>
        <w:t>Peña</w:t>
      </w:r>
      <w:r w:rsidR="00235498" w:rsidRPr="00D84DDC">
        <w:rPr>
          <w:rFonts w:ascii="Arial" w:hAnsi="Arial" w:cs="Arial"/>
          <w:sz w:val="24"/>
          <w:szCs w:val="24"/>
        </w:rPr>
        <w:t xml:space="preserve">, et al., 2018) </w:t>
      </w:r>
      <w:r w:rsidR="00F13BFD" w:rsidRPr="00D84DDC">
        <w:rPr>
          <w:rFonts w:ascii="Arial" w:hAnsi="Arial" w:cs="Arial"/>
          <w:sz w:val="24"/>
          <w:szCs w:val="24"/>
        </w:rPr>
        <w:t xml:space="preserve">and the New </w:t>
      </w:r>
      <w:proofErr w:type="spellStart"/>
      <w:r w:rsidR="00F13BFD" w:rsidRPr="00D84DDC">
        <w:rPr>
          <w:rFonts w:ascii="Arial" w:hAnsi="Arial" w:cs="Arial"/>
          <w:sz w:val="24"/>
          <w:szCs w:val="24"/>
        </w:rPr>
        <w:t>Reynell</w:t>
      </w:r>
      <w:proofErr w:type="spellEnd"/>
      <w:r w:rsidR="00F13BFD" w:rsidRPr="00D84DDC">
        <w:rPr>
          <w:rFonts w:ascii="Arial" w:hAnsi="Arial" w:cs="Arial"/>
          <w:sz w:val="24"/>
          <w:szCs w:val="24"/>
        </w:rPr>
        <w:t xml:space="preserve"> Developmental Language Scales </w:t>
      </w:r>
      <w:r w:rsidR="00235498" w:rsidRPr="00D84DDC">
        <w:rPr>
          <w:rFonts w:ascii="Arial" w:hAnsi="Arial" w:cs="Arial"/>
          <w:sz w:val="24"/>
          <w:szCs w:val="24"/>
        </w:rPr>
        <w:t>(</w:t>
      </w:r>
      <w:r w:rsidR="00235498" w:rsidRPr="00D84DDC">
        <w:rPr>
          <w:rFonts w:ascii="Arial" w:hAnsi="Arial" w:cs="Arial"/>
          <w:sz w:val="24"/>
          <w:szCs w:val="24"/>
        </w:rPr>
        <w:t>Edwards, Letts</w:t>
      </w:r>
      <w:r w:rsidR="00235498" w:rsidRPr="00D84DDC">
        <w:rPr>
          <w:rFonts w:ascii="Arial" w:hAnsi="Arial" w:cs="Arial"/>
          <w:sz w:val="24"/>
          <w:szCs w:val="24"/>
        </w:rPr>
        <w:t xml:space="preserve"> </w:t>
      </w:r>
      <w:r w:rsidR="00235498" w:rsidRPr="00D84DDC">
        <w:rPr>
          <w:rFonts w:ascii="Arial" w:hAnsi="Arial" w:cs="Arial"/>
          <w:sz w:val="24"/>
          <w:szCs w:val="24"/>
        </w:rPr>
        <w:t xml:space="preserve">&amp; </w:t>
      </w:r>
      <w:proofErr w:type="spellStart"/>
      <w:r w:rsidR="00235498" w:rsidRPr="00D84DDC">
        <w:rPr>
          <w:rFonts w:ascii="Arial" w:hAnsi="Arial" w:cs="Arial"/>
          <w:sz w:val="24"/>
          <w:szCs w:val="24"/>
        </w:rPr>
        <w:t>Sinka</w:t>
      </w:r>
      <w:proofErr w:type="spellEnd"/>
      <w:r w:rsidR="00235498" w:rsidRPr="00D84DDC">
        <w:rPr>
          <w:rFonts w:ascii="Arial" w:hAnsi="Arial" w:cs="Arial"/>
          <w:sz w:val="24"/>
          <w:szCs w:val="24"/>
        </w:rPr>
        <w:t>, 2011)</w:t>
      </w:r>
      <w:r w:rsidR="00235498" w:rsidRPr="00D84DDC">
        <w:rPr>
          <w:rFonts w:ascii="Arial" w:hAnsi="Arial" w:cs="Arial"/>
          <w:sz w:val="24"/>
          <w:szCs w:val="24"/>
        </w:rPr>
        <w:t xml:space="preserve"> </w:t>
      </w:r>
      <w:r w:rsidR="00F13BFD" w:rsidRPr="00D84DDC">
        <w:rPr>
          <w:rFonts w:ascii="Arial" w:hAnsi="Arial" w:cs="Arial"/>
          <w:sz w:val="24"/>
          <w:szCs w:val="24"/>
        </w:rPr>
        <w:t>are two popular bilingual assessments.</w:t>
      </w:r>
    </w:p>
    <w:p w14:paraId="2E85D083" w14:textId="365B977C" w:rsidR="00CD5450" w:rsidRPr="00D84DDC" w:rsidRDefault="00F13BFD" w:rsidP="00F849AF">
      <w:pPr>
        <w:spacing w:line="360" w:lineRule="auto"/>
        <w:rPr>
          <w:rFonts w:ascii="Arial" w:hAnsi="Arial" w:cs="Arial"/>
          <w:sz w:val="24"/>
          <w:szCs w:val="24"/>
        </w:rPr>
      </w:pPr>
      <w:r w:rsidRPr="00D84DDC">
        <w:rPr>
          <w:rFonts w:ascii="Arial" w:hAnsi="Arial" w:cs="Arial"/>
          <w:sz w:val="24"/>
          <w:szCs w:val="24"/>
        </w:rPr>
        <w:t xml:space="preserve">It is also beneficial to consider how these tools can </w:t>
      </w:r>
      <w:r w:rsidR="00773CC4" w:rsidRPr="00D84DDC">
        <w:rPr>
          <w:rFonts w:ascii="Arial" w:hAnsi="Arial" w:cs="Arial"/>
          <w:sz w:val="24"/>
          <w:szCs w:val="24"/>
        </w:rPr>
        <w:t>serv</w:t>
      </w:r>
      <w:r w:rsidRPr="00D84DDC">
        <w:rPr>
          <w:rFonts w:ascii="Arial" w:hAnsi="Arial" w:cs="Arial"/>
          <w:sz w:val="24"/>
          <w:szCs w:val="24"/>
        </w:rPr>
        <w:t>e</w:t>
      </w:r>
      <w:r w:rsidR="00773CC4" w:rsidRPr="00D84DDC">
        <w:rPr>
          <w:rFonts w:ascii="Arial" w:hAnsi="Arial" w:cs="Arial"/>
          <w:sz w:val="24"/>
          <w:szCs w:val="24"/>
        </w:rPr>
        <w:t xml:space="preserve"> as a </w:t>
      </w:r>
      <w:r w:rsidRPr="00D84DDC">
        <w:rPr>
          <w:rFonts w:ascii="Arial" w:hAnsi="Arial" w:cs="Arial"/>
          <w:sz w:val="24"/>
          <w:szCs w:val="24"/>
        </w:rPr>
        <w:t xml:space="preserve">guide </w:t>
      </w:r>
      <w:r w:rsidR="00773CC4" w:rsidRPr="00D84DDC">
        <w:rPr>
          <w:rFonts w:ascii="Arial" w:hAnsi="Arial" w:cs="Arial"/>
          <w:sz w:val="24"/>
          <w:szCs w:val="24"/>
        </w:rPr>
        <w:t xml:space="preserve">for </w:t>
      </w:r>
      <w:r w:rsidRPr="00D84DDC">
        <w:rPr>
          <w:rFonts w:ascii="Arial" w:hAnsi="Arial" w:cs="Arial"/>
          <w:sz w:val="24"/>
          <w:szCs w:val="24"/>
        </w:rPr>
        <w:t xml:space="preserve">further </w:t>
      </w:r>
      <w:r w:rsidR="00773CC4" w:rsidRPr="00D84DDC">
        <w:rPr>
          <w:rFonts w:ascii="Arial" w:hAnsi="Arial" w:cs="Arial"/>
          <w:sz w:val="24"/>
          <w:szCs w:val="24"/>
        </w:rPr>
        <w:t>professional development, SSTEW and ERS can be used to identify areas in which staff may benefit from additional training or support. It may be beneficial for staff to receive training on supporting children's emotional regulation and social-emotional development if a setting scores low on the Emotional Wellbeing subscale of the SSTEW</w:t>
      </w:r>
      <w:r w:rsidR="00A43103" w:rsidRPr="00D84DDC">
        <w:rPr>
          <w:rFonts w:ascii="Arial" w:hAnsi="Arial" w:cs="Arial"/>
          <w:sz w:val="24"/>
          <w:szCs w:val="24"/>
        </w:rPr>
        <w:t xml:space="preserve"> (</w:t>
      </w:r>
      <w:proofErr w:type="spellStart"/>
      <w:r w:rsidR="00A43103" w:rsidRPr="00D84DDC">
        <w:rPr>
          <w:rFonts w:ascii="Arial" w:hAnsi="Arial" w:cs="Arial"/>
          <w:sz w:val="24"/>
          <w:szCs w:val="24"/>
        </w:rPr>
        <w:t>Bakopoulou</w:t>
      </w:r>
      <w:proofErr w:type="spellEnd"/>
      <w:r w:rsidR="00A43103" w:rsidRPr="00D84DDC">
        <w:rPr>
          <w:rFonts w:ascii="Arial" w:hAnsi="Arial" w:cs="Arial"/>
          <w:sz w:val="24"/>
          <w:szCs w:val="24"/>
        </w:rPr>
        <w:t xml:space="preserve"> </w:t>
      </w:r>
      <w:r w:rsidR="00A43103" w:rsidRPr="00D84DDC">
        <w:rPr>
          <w:rFonts w:ascii="Arial" w:hAnsi="Arial" w:cs="Arial"/>
          <w:sz w:val="24"/>
          <w:szCs w:val="24"/>
        </w:rPr>
        <w:t xml:space="preserve">&amp; </w:t>
      </w:r>
      <w:proofErr w:type="spellStart"/>
      <w:r w:rsidR="00A43103" w:rsidRPr="00D84DDC">
        <w:rPr>
          <w:rFonts w:ascii="Arial" w:hAnsi="Arial" w:cs="Arial"/>
          <w:sz w:val="24"/>
          <w:szCs w:val="24"/>
        </w:rPr>
        <w:t>Dockrell</w:t>
      </w:r>
      <w:proofErr w:type="spellEnd"/>
      <w:r w:rsidR="00A43103" w:rsidRPr="00D84DDC">
        <w:rPr>
          <w:rFonts w:ascii="Arial" w:hAnsi="Arial" w:cs="Arial"/>
          <w:sz w:val="24"/>
          <w:szCs w:val="24"/>
        </w:rPr>
        <w:t>, 2016).</w:t>
      </w:r>
      <w:r w:rsidR="00CD5450" w:rsidRPr="00D84DDC">
        <w:rPr>
          <w:rFonts w:ascii="Arial" w:hAnsi="Arial" w:cs="Arial"/>
          <w:sz w:val="24"/>
          <w:szCs w:val="24"/>
        </w:rPr>
        <w:t xml:space="preserve"> </w:t>
      </w:r>
      <w:r w:rsidR="00CD5450" w:rsidRPr="00D84DDC">
        <w:rPr>
          <w:rFonts w:ascii="Arial" w:hAnsi="Arial" w:cs="Arial"/>
          <w:sz w:val="24"/>
          <w:szCs w:val="24"/>
        </w:rPr>
        <w:t>Zones of Regulation help children develop emotional self-regulation, which can improve their mental health and wellbeing</w:t>
      </w:r>
      <w:r w:rsidR="00235498" w:rsidRPr="00D84DDC">
        <w:rPr>
          <w:rFonts w:ascii="Arial" w:hAnsi="Arial" w:cs="Arial"/>
          <w:sz w:val="24"/>
          <w:szCs w:val="24"/>
        </w:rPr>
        <w:t xml:space="preserve"> (</w:t>
      </w:r>
      <w:r w:rsidR="00235498" w:rsidRPr="00D84DDC">
        <w:rPr>
          <w:rFonts w:ascii="Arial" w:hAnsi="Arial" w:cs="Arial"/>
          <w:sz w:val="24"/>
          <w:szCs w:val="24"/>
        </w:rPr>
        <w:t>Munro, 2017)</w:t>
      </w:r>
      <w:r w:rsidR="00CD5450" w:rsidRPr="00D84DDC">
        <w:rPr>
          <w:rFonts w:ascii="Arial" w:hAnsi="Arial" w:cs="Arial"/>
          <w:sz w:val="24"/>
          <w:szCs w:val="24"/>
        </w:rPr>
        <w:t xml:space="preserve">. The framework divides emotions into four zones: green, blue, yellow, and red. </w:t>
      </w:r>
      <w:proofErr w:type="gramStart"/>
      <w:r w:rsidR="00CD5450" w:rsidRPr="00D84DDC">
        <w:rPr>
          <w:rFonts w:ascii="Arial" w:hAnsi="Arial" w:cs="Arial"/>
          <w:sz w:val="24"/>
          <w:szCs w:val="24"/>
        </w:rPr>
        <w:t>Green</w:t>
      </w:r>
      <w:proofErr w:type="gramEnd"/>
      <w:r w:rsidR="00CD5450" w:rsidRPr="00D84DDC">
        <w:rPr>
          <w:rFonts w:ascii="Arial" w:hAnsi="Arial" w:cs="Arial"/>
          <w:sz w:val="24"/>
          <w:szCs w:val="24"/>
        </w:rPr>
        <w:t xml:space="preserve"> zones represent calm and focus, blue zones represent low energy or sadness, yellow zones represent anxiety or excitement, and red zones represent intense or angry states</w:t>
      </w:r>
      <w:r w:rsidR="00235498" w:rsidRPr="00D84DDC">
        <w:rPr>
          <w:rFonts w:ascii="Arial" w:hAnsi="Arial" w:cs="Arial"/>
          <w:sz w:val="24"/>
          <w:szCs w:val="24"/>
        </w:rPr>
        <w:t xml:space="preserve"> (</w:t>
      </w:r>
      <w:r w:rsidR="00235498" w:rsidRPr="00D84DDC">
        <w:rPr>
          <w:rFonts w:ascii="Arial" w:hAnsi="Arial" w:cs="Arial"/>
          <w:sz w:val="24"/>
          <w:szCs w:val="24"/>
        </w:rPr>
        <w:t>Nowell</w:t>
      </w:r>
      <w:r w:rsidR="00235498" w:rsidRPr="00D84DDC">
        <w:rPr>
          <w:rFonts w:ascii="Arial" w:hAnsi="Arial" w:cs="Arial"/>
          <w:sz w:val="24"/>
          <w:szCs w:val="24"/>
        </w:rPr>
        <w:t>, et al., 2019)</w:t>
      </w:r>
      <w:r w:rsidR="00CD5450" w:rsidRPr="00D84DDC">
        <w:rPr>
          <w:rFonts w:ascii="Arial" w:hAnsi="Arial" w:cs="Arial"/>
          <w:sz w:val="24"/>
          <w:szCs w:val="24"/>
        </w:rPr>
        <w:t>.</w:t>
      </w:r>
      <w:r w:rsidR="00AA65D6" w:rsidRPr="00D84DDC">
        <w:rPr>
          <w:rFonts w:ascii="Arial" w:hAnsi="Arial" w:cs="Arial"/>
          <w:sz w:val="24"/>
          <w:szCs w:val="24"/>
        </w:rPr>
        <w:t xml:space="preserve"> </w:t>
      </w:r>
      <w:r w:rsidR="00CD5450" w:rsidRPr="00D84DDC">
        <w:rPr>
          <w:rFonts w:ascii="Arial" w:hAnsi="Arial" w:cs="Arial"/>
          <w:sz w:val="24"/>
          <w:szCs w:val="24"/>
        </w:rPr>
        <w:t>Additionally, it could have a positive impact on SSTEW and ERS results as an early childhood intervention strategy. Since these scales assess emotional wellbeing and quality of interaction in early childhood settings, interventions that promote emotional self-regulation can have a positive effect</w:t>
      </w:r>
      <w:r w:rsidR="00235498" w:rsidRPr="00D84DDC">
        <w:rPr>
          <w:rFonts w:ascii="Arial" w:hAnsi="Arial" w:cs="Arial"/>
          <w:sz w:val="24"/>
          <w:szCs w:val="24"/>
        </w:rPr>
        <w:t xml:space="preserve"> (</w:t>
      </w:r>
      <w:r w:rsidR="00235498" w:rsidRPr="00D84DDC">
        <w:rPr>
          <w:rFonts w:ascii="Arial" w:hAnsi="Arial" w:cs="Arial"/>
          <w:sz w:val="24"/>
          <w:szCs w:val="24"/>
        </w:rPr>
        <w:t>Sanger, 2020</w:t>
      </w:r>
      <w:r w:rsidR="00235498" w:rsidRPr="00D84DDC">
        <w:rPr>
          <w:rFonts w:ascii="Arial" w:hAnsi="Arial" w:cs="Arial"/>
          <w:sz w:val="24"/>
          <w:szCs w:val="24"/>
        </w:rPr>
        <w:t>)</w:t>
      </w:r>
      <w:r w:rsidR="00CD5450" w:rsidRPr="00D84DDC">
        <w:rPr>
          <w:rFonts w:ascii="Arial" w:hAnsi="Arial" w:cs="Arial"/>
          <w:sz w:val="24"/>
          <w:szCs w:val="24"/>
        </w:rPr>
        <w:t xml:space="preserve">. By assisting young children with understanding their moods, increasing self-awareness and regulation, we can enhance interactions, </w:t>
      </w:r>
      <w:r w:rsidR="00CD5450" w:rsidRPr="00D84DDC">
        <w:rPr>
          <w:rFonts w:ascii="Arial" w:hAnsi="Arial" w:cs="Arial"/>
          <w:sz w:val="24"/>
          <w:szCs w:val="24"/>
        </w:rPr>
        <w:lastRenderedPageBreak/>
        <w:t xml:space="preserve">increase emotional </w:t>
      </w:r>
      <w:r w:rsidR="009D705C" w:rsidRPr="00D84DDC">
        <w:rPr>
          <w:rFonts w:ascii="Arial" w:hAnsi="Arial" w:cs="Arial"/>
          <w:sz w:val="24"/>
          <w:szCs w:val="24"/>
        </w:rPr>
        <w:t>wellbeing,</w:t>
      </w:r>
      <w:r w:rsidR="00CD5450" w:rsidRPr="00D84DDC">
        <w:rPr>
          <w:rFonts w:ascii="Arial" w:hAnsi="Arial" w:cs="Arial"/>
          <w:sz w:val="24"/>
          <w:szCs w:val="24"/>
        </w:rPr>
        <w:t xml:space="preserve"> and contribute to a more positive early years environment</w:t>
      </w:r>
      <w:r w:rsidR="00235498" w:rsidRPr="00D84DDC">
        <w:rPr>
          <w:rFonts w:ascii="Arial" w:hAnsi="Arial" w:cs="Arial"/>
          <w:sz w:val="24"/>
          <w:szCs w:val="24"/>
        </w:rPr>
        <w:t xml:space="preserve"> (</w:t>
      </w:r>
      <w:r w:rsidR="00235498" w:rsidRPr="00D84DDC">
        <w:rPr>
          <w:rFonts w:ascii="Arial" w:hAnsi="Arial" w:cs="Arial"/>
          <w:sz w:val="24"/>
          <w:szCs w:val="24"/>
        </w:rPr>
        <w:t>Lalor, 2020</w:t>
      </w:r>
      <w:r w:rsidR="00235498" w:rsidRPr="00D84DDC">
        <w:rPr>
          <w:rFonts w:ascii="Arial" w:hAnsi="Arial" w:cs="Arial"/>
          <w:sz w:val="24"/>
          <w:szCs w:val="24"/>
        </w:rPr>
        <w:t>).</w:t>
      </w:r>
    </w:p>
    <w:p w14:paraId="5F76246E" w14:textId="7145A6CD" w:rsidR="004C07B1" w:rsidRPr="00D84DDC" w:rsidRDefault="00773CC4" w:rsidP="00F849AF">
      <w:pPr>
        <w:spacing w:line="360" w:lineRule="auto"/>
        <w:rPr>
          <w:rFonts w:ascii="Arial" w:hAnsi="Arial" w:cs="Arial"/>
          <w:sz w:val="24"/>
          <w:szCs w:val="24"/>
        </w:rPr>
      </w:pPr>
      <w:r w:rsidRPr="00D84DDC">
        <w:rPr>
          <w:rFonts w:ascii="Arial" w:hAnsi="Arial" w:cs="Arial"/>
          <w:sz w:val="24"/>
          <w:szCs w:val="24"/>
        </w:rPr>
        <w:t>However, it is important to approach the use of these tools as a way of continuously improving staff performance rather than as a means of identifying and punishing poor performance</w:t>
      </w:r>
      <w:r w:rsidR="00C83960" w:rsidRPr="00D84DDC">
        <w:rPr>
          <w:rFonts w:ascii="Arial" w:hAnsi="Arial" w:cs="Arial"/>
          <w:sz w:val="24"/>
          <w:szCs w:val="24"/>
        </w:rPr>
        <w:t xml:space="preserve"> (</w:t>
      </w:r>
      <w:r w:rsidR="00C83960" w:rsidRPr="00D84DDC">
        <w:rPr>
          <w:rFonts w:ascii="Arial" w:hAnsi="Arial" w:cs="Arial"/>
          <w:sz w:val="24"/>
          <w:szCs w:val="24"/>
        </w:rPr>
        <w:t>Rodd, 2013)</w:t>
      </w:r>
      <w:r w:rsidRPr="00D84DDC">
        <w:rPr>
          <w:rFonts w:ascii="Arial" w:hAnsi="Arial" w:cs="Arial"/>
          <w:sz w:val="24"/>
          <w:szCs w:val="24"/>
        </w:rPr>
        <w:t>.</w:t>
      </w:r>
      <w:r w:rsidR="009D705C" w:rsidRPr="00D84DDC">
        <w:rPr>
          <w:rFonts w:ascii="Arial" w:hAnsi="Arial" w:cs="Arial"/>
          <w:sz w:val="24"/>
          <w:szCs w:val="24"/>
        </w:rPr>
        <w:t xml:space="preserve"> </w:t>
      </w:r>
      <w:r w:rsidR="00CD5450" w:rsidRPr="00D84DDC">
        <w:rPr>
          <w:rFonts w:ascii="Arial" w:hAnsi="Arial" w:cs="Arial"/>
          <w:sz w:val="24"/>
          <w:szCs w:val="24"/>
        </w:rPr>
        <w:t xml:space="preserve">This also brings up the reality that </w:t>
      </w:r>
      <w:r w:rsidRPr="00D84DDC">
        <w:rPr>
          <w:rFonts w:ascii="Arial" w:hAnsi="Arial" w:cs="Arial"/>
          <w:sz w:val="24"/>
          <w:szCs w:val="24"/>
        </w:rPr>
        <w:t>SSTEW and ERS also have some potential disadvantages to be aware of. As an example, these tools may be considered overly prescriptive, concentrating on specific indicators rather than taking into consideration the unique needs and experiences of each child and family</w:t>
      </w:r>
      <w:r w:rsidR="00B3596B" w:rsidRPr="00D84DDC">
        <w:rPr>
          <w:rFonts w:ascii="Arial" w:hAnsi="Arial" w:cs="Arial"/>
          <w:sz w:val="24"/>
          <w:szCs w:val="24"/>
        </w:rPr>
        <w:t xml:space="preserve"> (Calder, 1995)</w:t>
      </w:r>
      <w:r w:rsidRPr="00D84DDC">
        <w:rPr>
          <w:rFonts w:ascii="Arial" w:hAnsi="Arial" w:cs="Arial"/>
          <w:sz w:val="24"/>
          <w:szCs w:val="24"/>
        </w:rPr>
        <w:t>. Furthermore, the use of these tools may place undue stress on staff and administrators, particularly if the primary objective is to achieve high scores rather than to support children's development and wellbeing</w:t>
      </w:r>
      <w:r w:rsidR="00B3596B" w:rsidRPr="00D84DDC">
        <w:rPr>
          <w:rFonts w:ascii="Arial" w:hAnsi="Arial" w:cs="Arial"/>
          <w:sz w:val="24"/>
          <w:szCs w:val="24"/>
        </w:rPr>
        <w:t xml:space="preserve"> (</w:t>
      </w:r>
      <w:r w:rsidR="00B3596B" w:rsidRPr="00D84DDC">
        <w:rPr>
          <w:rFonts w:ascii="Arial" w:hAnsi="Arial" w:cs="Arial"/>
          <w:sz w:val="24"/>
          <w:szCs w:val="24"/>
        </w:rPr>
        <w:t>Brimblecombe,</w:t>
      </w:r>
      <w:r w:rsidR="00B3596B" w:rsidRPr="00D84DDC">
        <w:rPr>
          <w:rFonts w:ascii="Arial" w:hAnsi="Arial" w:cs="Arial"/>
          <w:sz w:val="24"/>
          <w:szCs w:val="24"/>
        </w:rPr>
        <w:t xml:space="preserve"> </w:t>
      </w:r>
      <w:proofErr w:type="spellStart"/>
      <w:r w:rsidR="00B3596B" w:rsidRPr="00D84DDC">
        <w:rPr>
          <w:rFonts w:ascii="Arial" w:hAnsi="Arial" w:cs="Arial"/>
          <w:sz w:val="24"/>
          <w:szCs w:val="24"/>
        </w:rPr>
        <w:t>Ormston</w:t>
      </w:r>
      <w:proofErr w:type="spellEnd"/>
      <w:r w:rsidR="00B3596B" w:rsidRPr="00D84DDC">
        <w:rPr>
          <w:rFonts w:ascii="Arial" w:hAnsi="Arial" w:cs="Arial"/>
          <w:sz w:val="24"/>
          <w:szCs w:val="24"/>
        </w:rPr>
        <w:t xml:space="preserve"> </w:t>
      </w:r>
      <w:r w:rsidR="00B3596B" w:rsidRPr="00D84DDC">
        <w:rPr>
          <w:rFonts w:ascii="Arial" w:hAnsi="Arial" w:cs="Arial"/>
          <w:sz w:val="24"/>
          <w:szCs w:val="24"/>
        </w:rPr>
        <w:t>&amp; Shaw, 1995</w:t>
      </w:r>
      <w:r w:rsidR="00B3596B" w:rsidRPr="00D84DDC">
        <w:rPr>
          <w:rFonts w:ascii="Arial" w:hAnsi="Arial" w:cs="Arial"/>
          <w:sz w:val="24"/>
          <w:szCs w:val="24"/>
        </w:rPr>
        <w:t xml:space="preserve">; </w:t>
      </w:r>
      <w:r w:rsidR="00B3596B" w:rsidRPr="00D84DDC">
        <w:rPr>
          <w:rFonts w:ascii="Arial" w:hAnsi="Arial" w:cs="Arial"/>
          <w:sz w:val="24"/>
          <w:szCs w:val="24"/>
        </w:rPr>
        <w:t xml:space="preserve">Hopkins, </w:t>
      </w:r>
      <w:r w:rsidR="00B3596B" w:rsidRPr="00D84DDC">
        <w:rPr>
          <w:rFonts w:ascii="Arial" w:hAnsi="Arial" w:cs="Arial"/>
          <w:sz w:val="24"/>
          <w:szCs w:val="24"/>
        </w:rPr>
        <w:t>et al., 2016)</w:t>
      </w:r>
      <w:r w:rsidRPr="00D84DDC">
        <w:rPr>
          <w:rFonts w:ascii="Arial" w:hAnsi="Arial" w:cs="Arial"/>
          <w:sz w:val="24"/>
          <w:szCs w:val="24"/>
        </w:rPr>
        <w:t>.</w:t>
      </w:r>
      <w:r w:rsidR="00075032" w:rsidRPr="00D84DDC">
        <w:rPr>
          <w:rFonts w:ascii="Arial" w:hAnsi="Arial" w:cs="Arial"/>
          <w:sz w:val="24"/>
          <w:szCs w:val="24"/>
        </w:rPr>
        <w:t xml:space="preserve"> </w:t>
      </w:r>
      <w:r w:rsidR="00075032" w:rsidRPr="00D84DDC">
        <w:rPr>
          <w:rFonts w:ascii="Arial" w:hAnsi="Arial" w:cs="Arial"/>
          <w:sz w:val="24"/>
          <w:szCs w:val="24"/>
        </w:rPr>
        <w:t xml:space="preserve">One of the </w:t>
      </w:r>
      <w:r w:rsidR="00075032" w:rsidRPr="00D84DDC">
        <w:rPr>
          <w:rFonts w:ascii="Arial" w:hAnsi="Arial" w:cs="Arial"/>
          <w:sz w:val="24"/>
          <w:szCs w:val="24"/>
        </w:rPr>
        <w:t xml:space="preserve">significant </w:t>
      </w:r>
      <w:r w:rsidR="00075032" w:rsidRPr="00D84DDC">
        <w:rPr>
          <w:rFonts w:ascii="Arial" w:hAnsi="Arial" w:cs="Arial"/>
          <w:sz w:val="24"/>
          <w:szCs w:val="24"/>
        </w:rPr>
        <w:t>challenges associated with meeting the criteria of these scales is that they require considerable time and effort on the part of teachers and practitioners. Setting up an assessment tool can be particularly difficult for settings which have limited resources or staff, who may find it difficult to balance the demands of daily care and education with the requirements of the assessment tool</w:t>
      </w:r>
      <w:r w:rsidR="004C07B1" w:rsidRPr="00D84DDC">
        <w:rPr>
          <w:rFonts w:ascii="Arial" w:hAnsi="Arial" w:cs="Arial"/>
          <w:sz w:val="24"/>
          <w:szCs w:val="24"/>
        </w:rPr>
        <w:t>.</w:t>
      </w:r>
      <w:r w:rsidR="00AA65D6" w:rsidRPr="00D84DDC">
        <w:rPr>
          <w:rFonts w:ascii="Arial" w:hAnsi="Arial" w:cs="Arial"/>
          <w:sz w:val="24"/>
          <w:szCs w:val="24"/>
        </w:rPr>
        <w:t xml:space="preserve"> </w:t>
      </w:r>
      <w:r w:rsidR="00AA65D6" w:rsidRPr="00D84DDC">
        <w:rPr>
          <w:rFonts w:ascii="Arial" w:hAnsi="Arial" w:cs="Arial"/>
          <w:sz w:val="24"/>
          <w:szCs w:val="24"/>
        </w:rPr>
        <w:t>As an example of how inspections can affect staff, it's important to highlight the recent suicide of a UK headteacher who was accused by Ofsted of not having the "required knowledge" to prevent students from harm. In addition, inspectors reported that a boy performing a flossing dance move from Fortnite was evidence of sexualization of children at the school. Staff were informed by inspectors that they had seen child-on-child abuse, which turned out to be a fight between children on the playground</w:t>
      </w:r>
      <w:r w:rsidR="00683BA6" w:rsidRPr="00D84DDC">
        <w:rPr>
          <w:rFonts w:ascii="Arial" w:hAnsi="Arial" w:cs="Arial"/>
          <w:sz w:val="24"/>
          <w:szCs w:val="24"/>
        </w:rPr>
        <w:t xml:space="preserve"> (Independent, 2023)</w:t>
      </w:r>
      <w:r w:rsidR="00AA65D6" w:rsidRPr="00D84DDC">
        <w:rPr>
          <w:rFonts w:ascii="Arial" w:hAnsi="Arial" w:cs="Arial"/>
          <w:sz w:val="24"/>
          <w:szCs w:val="24"/>
        </w:rPr>
        <w:t>. As a result of this, we are able to see the complete lack of empathy and insight shown to practitioners as human beings as well as the lack of compassion shown to them. Someone has taken their own life as a result of the detrimental effects of these constant inspections and harsh feedback. A serious approach should be taken to prevent this from happening again. It is possible to accomplish this by reducing the frequency and intensity of inspections and assessments, as well as providing support and resources to teachers</w:t>
      </w:r>
      <w:r w:rsidR="00B3596B" w:rsidRPr="00D84DDC">
        <w:rPr>
          <w:rFonts w:ascii="Arial" w:hAnsi="Arial" w:cs="Arial"/>
          <w:sz w:val="24"/>
          <w:szCs w:val="24"/>
        </w:rPr>
        <w:t xml:space="preserve"> (</w:t>
      </w:r>
      <w:r w:rsidR="00B3596B" w:rsidRPr="00D84DDC">
        <w:rPr>
          <w:rFonts w:ascii="Arial" w:hAnsi="Arial" w:cs="Arial"/>
          <w:sz w:val="24"/>
          <w:szCs w:val="24"/>
        </w:rPr>
        <w:t>Bray</w:t>
      </w:r>
      <w:r w:rsidR="00B3596B" w:rsidRPr="00D84DDC">
        <w:rPr>
          <w:rFonts w:ascii="Arial" w:hAnsi="Arial" w:cs="Arial"/>
          <w:sz w:val="24"/>
          <w:szCs w:val="24"/>
        </w:rPr>
        <w:t xml:space="preserve"> </w:t>
      </w:r>
      <w:r w:rsidR="00B3596B" w:rsidRPr="00D84DDC">
        <w:rPr>
          <w:rFonts w:ascii="Arial" w:hAnsi="Arial" w:cs="Arial"/>
          <w:sz w:val="24"/>
          <w:szCs w:val="24"/>
        </w:rPr>
        <w:t>&amp; Stanley, 1996)</w:t>
      </w:r>
      <w:r w:rsidR="00AA65D6" w:rsidRPr="00D84DDC">
        <w:rPr>
          <w:rFonts w:ascii="Arial" w:hAnsi="Arial" w:cs="Arial"/>
          <w:sz w:val="24"/>
          <w:szCs w:val="24"/>
        </w:rPr>
        <w:t>. Schools can offer support and resources in order to help teachers cope with the stress and pressure of inspections and assessments</w:t>
      </w:r>
      <w:r w:rsidR="00B3596B" w:rsidRPr="00D84DDC">
        <w:rPr>
          <w:rFonts w:ascii="Arial" w:hAnsi="Arial" w:cs="Arial"/>
          <w:sz w:val="24"/>
          <w:szCs w:val="24"/>
        </w:rPr>
        <w:t xml:space="preserve"> (</w:t>
      </w:r>
      <w:r w:rsidR="00B3596B" w:rsidRPr="00D84DDC">
        <w:rPr>
          <w:rFonts w:ascii="Arial" w:hAnsi="Arial" w:cs="Arial"/>
          <w:sz w:val="24"/>
          <w:szCs w:val="24"/>
        </w:rPr>
        <w:t>Case, Case, &amp; Catling</w:t>
      </w:r>
      <w:r w:rsidR="00B3596B" w:rsidRPr="00D84DDC">
        <w:rPr>
          <w:rFonts w:ascii="Arial" w:hAnsi="Arial" w:cs="Arial"/>
          <w:sz w:val="24"/>
          <w:szCs w:val="24"/>
        </w:rPr>
        <w:t xml:space="preserve">, </w:t>
      </w:r>
      <w:r w:rsidR="00B3596B" w:rsidRPr="00D84DDC">
        <w:rPr>
          <w:rFonts w:ascii="Arial" w:hAnsi="Arial" w:cs="Arial"/>
          <w:sz w:val="24"/>
          <w:szCs w:val="24"/>
        </w:rPr>
        <w:t>2000)</w:t>
      </w:r>
      <w:r w:rsidR="00AA65D6" w:rsidRPr="00D84DDC">
        <w:rPr>
          <w:rFonts w:ascii="Arial" w:hAnsi="Arial" w:cs="Arial"/>
          <w:sz w:val="24"/>
          <w:szCs w:val="24"/>
        </w:rPr>
        <w:t xml:space="preserve">. In addition, training and support may be provided on managing stress and building resilience, in addition to </w:t>
      </w:r>
      <w:r w:rsidR="00AA65D6" w:rsidRPr="00D84DDC">
        <w:rPr>
          <w:rFonts w:ascii="Arial" w:hAnsi="Arial" w:cs="Arial"/>
          <w:sz w:val="24"/>
          <w:szCs w:val="24"/>
        </w:rPr>
        <w:lastRenderedPageBreak/>
        <w:t>counselling</w:t>
      </w:r>
      <w:r w:rsidR="00AA65D6" w:rsidRPr="00D84DDC">
        <w:rPr>
          <w:rFonts w:ascii="Arial" w:hAnsi="Arial" w:cs="Arial"/>
          <w:sz w:val="24"/>
          <w:szCs w:val="24"/>
        </w:rPr>
        <w:t xml:space="preserve"> or mental health services. By promoting a positive school culture, we will see wellbeing improve overall</w:t>
      </w:r>
      <w:r w:rsidR="00610BE8" w:rsidRPr="00D84DDC">
        <w:rPr>
          <w:rFonts w:ascii="Arial" w:hAnsi="Arial" w:cs="Arial"/>
          <w:sz w:val="24"/>
          <w:szCs w:val="24"/>
        </w:rPr>
        <w:t xml:space="preserve"> (</w:t>
      </w:r>
      <w:proofErr w:type="spellStart"/>
      <w:r w:rsidR="00610BE8" w:rsidRPr="00D84DDC">
        <w:rPr>
          <w:rFonts w:ascii="Arial" w:hAnsi="Arial" w:cs="Arial"/>
          <w:sz w:val="24"/>
          <w:szCs w:val="24"/>
        </w:rPr>
        <w:t>Elfrink</w:t>
      </w:r>
      <w:proofErr w:type="spellEnd"/>
      <w:r w:rsidR="00610BE8" w:rsidRPr="00D84DDC">
        <w:rPr>
          <w:rFonts w:ascii="Arial" w:hAnsi="Arial" w:cs="Arial"/>
          <w:sz w:val="24"/>
          <w:szCs w:val="24"/>
        </w:rPr>
        <w:t xml:space="preserve">, </w:t>
      </w:r>
      <w:r w:rsidR="00610BE8" w:rsidRPr="00D84DDC">
        <w:rPr>
          <w:rFonts w:ascii="Arial" w:hAnsi="Arial" w:cs="Arial"/>
          <w:sz w:val="24"/>
          <w:szCs w:val="24"/>
        </w:rPr>
        <w:t xml:space="preserve">et al., </w:t>
      </w:r>
      <w:r w:rsidR="00610BE8" w:rsidRPr="00D84DDC">
        <w:rPr>
          <w:rFonts w:ascii="Arial" w:hAnsi="Arial" w:cs="Arial"/>
          <w:sz w:val="24"/>
          <w:szCs w:val="24"/>
        </w:rPr>
        <w:t>2017</w:t>
      </w:r>
      <w:r w:rsidR="00610BE8" w:rsidRPr="00D84DDC">
        <w:rPr>
          <w:rFonts w:ascii="Arial" w:hAnsi="Arial" w:cs="Arial"/>
          <w:sz w:val="24"/>
          <w:szCs w:val="24"/>
        </w:rPr>
        <w:t>)</w:t>
      </w:r>
      <w:r w:rsidR="00AA65D6" w:rsidRPr="00D84DDC">
        <w:rPr>
          <w:rFonts w:ascii="Arial" w:hAnsi="Arial" w:cs="Arial"/>
          <w:sz w:val="24"/>
          <w:szCs w:val="24"/>
        </w:rPr>
        <w:t>. Creating a positive school culture that supports and values teacher well-being will reduce stress and create a more supportive environment for all</w:t>
      </w:r>
      <w:r w:rsidR="004C3DC1" w:rsidRPr="00D84DDC">
        <w:rPr>
          <w:rFonts w:ascii="Arial" w:hAnsi="Arial" w:cs="Arial"/>
          <w:sz w:val="24"/>
          <w:szCs w:val="24"/>
        </w:rPr>
        <w:t xml:space="preserve"> (</w:t>
      </w:r>
      <w:r w:rsidR="004C3DC1" w:rsidRPr="00D84DDC">
        <w:rPr>
          <w:rFonts w:ascii="Arial" w:hAnsi="Arial" w:cs="Arial"/>
          <w:sz w:val="24"/>
          <w:szCs w:val="24"/>
        </w:rPr>
        <w:t>Zinsser, Christensen &amp; Torres, 2016</w:t>
      </w:r>
      <w:r w:rsidR="004C3DC1" w:rsidRPr="00D84DDC">
        <w:rPr>
          <w:rFonts w:ascii="Arial" w:hAnsi="Arial" w:cs="Arial"/>
          <w:sz w:val="24"/>
          <w:szCs w:val="24"/>
        </w:rPr>
        <w:t>)</w:t>
      </w:r>
      <w:r w:rsidR="00AA65D6" w:rsidRPr="00D84DDC">
        <w:rPr>
          <w:rFonts w:ascii="Arial" w:hAnsi="Arial" w:cs="Arial"/>
          <w:sz w:val="24"/>
          <w:szCs w:val="24"/>
        </w:rPr>
        <w:t>. It may be necessary to promote open communication, provide opportunities for professional development, and recognize and reward teachers' achievements</w:t>
      </w:r>
      <w:r w:rsidR="004C3DC1" w:rsidRPr="00D84DDC">
        <w:rPr>
          <w:rFonts w:ascii="Arial" w:hAnsi="Arial" w:cs="Arial"/>
          <w:sz w:val="24"/>
          <w:szCs w:val="24"/>
        </w:rPr>
        <w:t xml:space="preserve"> (</w:t>
      </w:r>
      <w:proofErr w:type="spellStart"/>
      <w:r w:rsidR="004C3DC1" w:rsidRPr="00D84DDC">
        <w:rPr>
          <w:rFonts w:ascii="Arial" w:hAnsi="Arial" w:cs="Arial"/>
          <w:sz w:val="24"/>
          <w:szCs w:val="24"/>
        </w:rPr>
        <w:t>Fahnert</w:t>
      </w:r>
      <w:proofErr w:type="spellEnd"/>
      <w:r w:rsidR="004C3DC1" w:rsidRPr="00D84DDC">
        <w:rPr>
          <w:rFonts w:ascii="Arial" w:hAnsi="Arial" w:cs="Arial"/>
          <w:sz w:val="24"/>
          <w:szCs w:val="24"/>
        </w:rPr>
        <w:t>, 2015)</w:t>
      </w:r>
      <w:r w:rsidR="00AA65D6" w:rsidRPr="00D84DDC">
        <w:rPr>
          <w:rFonts w:ascii="Arial" w:hAnsi="Arial" w:cs="Arial"/>
          <w:sz w:val="24"/>
          <w:szCs w:val="24"/>
        </w:rPr>
        <w:t>. However, it is important to note that inspections and assessments are an integral part of the educational process</w:t>
      </w:r>
      <w:r w:rsidR="004C3DC1" w:rsidRPr="00D84DDC">
        <w:rPr>
          <w:rFonts w:ascii="Arial" w:hAnsi="Arial" w:cs="Arial"/>
          <w:sz w:val="24"/>
          <w:szCs w:val="24"/>
        </w:rPr>
        <w:t xml:space="preserve"> (</w:t>
      </w:r>
      <w:r w:rsidR="004C3DC1" w:rsidRPr="00D84DDC">
        <w:rPr>
          <w:rFonts w:ascii="Arial" w:hAnsi="Arial" w:cs="Arial"/>
          <w:sz w:val="24"/>
          <w:szCs w:val="24"/>
        </w:rPr>
        <w:t>Janssens</w:t>
      </w:r>
      <w:r w:rsidR="004C3DC1" w:rsidRPr="00D84DDC">
        <w:rPr>
          <w:rFonts w:ascii="Arial" w:hAnsi="Arial" w:cs="Arial"/>
          <w:sz w:val="24"/>
          <w:szCs w:val="24"/>
        </w:rPr>
        <w:t xml:space="preserve"> </w:t>
      </w:r>
      <w:r w:rsidR="004C3DC1" w:rsidRPr="00D84DDC">
        <w:rPr>
          <w:rFonts w:ascii="Arial" w:hAnsi="Arial" w:cs="Arial"/>
          <w:sz w:val="24"/>
          <w:szCs w:val="24"/>
        </w:rPr>
        <w:t xml:space="preserve">&amp; Van </w:t>
      </w:r>
      <w:proofErr w:type="spellStart"/>
      <w:r w:rsidR="004C3DC1" w:rsidRPr="00D84DDC">
        <w:rPr>
          <w:rFonts w:ascii="Arial" w:hAnsi="Arial" w:cs="Arial"/>
          <w:sz w:val="24"/>
          <w:szCs w:val="24"/>
        </w:rPr>
        <w:t>Amelsvoort</w:t>
      </w:r>
      <w:proofErr w:type="spellEnd"/>
      <w:r w:rsidR="004C3DC1" w:rsidRPr="00D84DDC">
        <w:rPr>
          <w:rFonts w:ascii="Arial" w:hAnsi="Arial" w:cs="Arial"/>
          <w:sz w:val="24"/>
          <w:szCs w:val="24"/>
        </w:rPr>
        <w:t xml:space="preserve">, 2008). </w:t>
      </w:r>
      <w:r w:rsidR="00AA65D6" w:rsidRPr="00D84DDC">
        <w:rPr>
          <w:rFonts w:ascii="Arial" w:hAnsi="Arial" w:cs="Arial"/>
          <w:sz w:val="24"/>
          <w:szCs w:val="24"/>
        </w:rPr>
        <w:t>It is, however, important to strike a balance between these policies and the well-being of teachers and educators</w:t>
      </w:r>
      <w:r w:rsidR="00856BA4" w:rsidRPr="00D84DDC">
        <w:rPr>
          <w:rFonts w:ascii="Arial" w:hAnsi="Arial" w:cs="Arial"/>
          <w:sz w:val="24"/>
          <w:szCs w:val="24"/>
        </w:rPr>
        <w:t xml:space="preserve"> (</w:t>
      </w:r>
      <w:proofErr w:type="spellStart"/>
      <w:r w:rsidR="00856BA4" w:rsidRPr="00D84DDC">
        <w:rPr>
          <w:rFonts w:ascii="Arial" w:hAnsi="Arial" w:cs="Arial"/>
          <w:sz w:val="24"/>
          <w:szCs w:val="24"/>
        </w:rPr>
        <w:t>Roos</w:t>
      </w:r>
      <w:proofErr w:type="spellEnd"/>
      <w:r w:rsidR="00856BA4" w:rsidRPr="00D84DDC">
        <w:rPr>
          <w:rFonts w:ascii="Arial" w:hAnsi="Arial" w:cs="Arial"/>
          <w:sz w:val="24"/>
          <w:szCs w:val="24"/>
        </w:rPr>
        <w:t xml:space="preserve"> </w:t>
      </w:r>
      <w:r w:rsidR="00856BA4" w:rsidRPr="00D84DDC">
        <w:rPr>
          <w:rFonts w:ascii="Arial" w:hAnsi="Arial" w:cs="Arial"/>
          <w:sz w:val="24"/>
          <w:szCs w:val="24"/>
        </w:rPr>
        <w:t xml:space="preserve">&amp; </w:t>
      </w:r>
      <w:proofErr w:type="spellStart"/>
      <w:r w:rsidR="00856BA4" w:rsidRPr="00D84DDC">
        <w:rPr>
          <w:rFonts w:ascii="Arial" w:hAnsi="Arial" w:cs="Arial"/>
          <w:sz w:val="24"/>
          <w:szCs w:val="24"/>
        </w:rPr>
        <w:t>Borkoski</w:t>
      </w:r>
      <w:proofErr w:type="spellEnd"/>
      <w:r w:rsidR="00856BA4" w:rsidRPr="00D84DDC">
        <w:rPr>
          <w:rFonts w:ascii="Arial" w:hAnsi="Arial" w:cs="Arial"/>
          <w:sz w:val="24"/>
          <w:szCs w:val="24"/>
        </w:rPr>
        <w:t>, 2021)</w:t>
      </w:r>
      <w:r w:rsidR="00AA65D6" w:rsidRPr="00D84DDC">
        <w:rPr>
          <w:rFonts w:ascii="Arial" w:hAnsi="Arial" w:cs="Arial"/>
          <w:sz w:val="24"/>
          <w:szCs w:val="24"/>
        </w:rPr>
        <w:t>. It is possible to create a more positive and supportive environment for all students and staff by prioritizing teacher well-being and providing the necessary support and resources</w:t>
      </w:r>
      <w:r w:rsidR="00856BA4" w:rsidRPr="00D84DDC">
        <w:rPr>
          <w:rFonts w:ascii="Arial" w:hAnsi="Arial" w:cs="Arial"/>
          <w:sz w:val="24"/>
          <w:szCs w:val="24"/>
        </w:rPr>
        <w:t xml:space="preserve"> (</w:t>
      </w:r>
      <w:r w:rsidR="00856BA4" w:rsidRPr="00D84DDC">
        <w:rPr>
          <w:rFonts w:ascii="Arial" w:hAnsi="Arial" w:cs="Arial"/>
          <w:sz w:val="24"/>
          <w:szCs w:val="24"/>
        </w:rPr>
        <w:t>Spratt</w:t>
      </w:r>
      <w:r w:rsidR="00856BA4" w:rsidRPr="00D84DDC">
        <w:rPr>
          <w:rFonts w:ascii="Arial" w:hAnsi="Arial" w:cs="Arial"/>
          <w:sz w:val="24"/>
          <w:szCs w:val="24"/>
        </w:rPr>
        <w:t>, et al.</w:t>
      </w:r>
      <w:r w:rsidR="00856BA4" w:rsidRPr="00D84DDC">
        <w:rPr>
          <w:rFonts w:ascii="Arial" w:hAnsi="Arial" w:cs="Arial"/>
          <w:sz w:val="24"/>
          <w:szCs w:val="24"/>
        </w:rPr>
        <w:t>, 2006).</w:t>
      </w:r>
    </w:p>
    <w:p w14:paraId="59DF276F" w14:textId="77777777" w:rsidR="004C07B1" w:rsidRPr="00D84DDC" w:rsidRDefault="004C07B1" w:rsidP="00F849AF">
      <w:pPr>
        <w:spacing w:line="360" w:lineRule="auto"/>
        <w:rPr>
          <w:rFonts w:ascii="Arial" w:hAnsi="Arial" w:cs="Arial"/>
          <w:color w:val="FF0000"/>
          <w:sz w:val="24"/>
          <w:szCs w:val="24"/>
        </w:rPr>
      </w:pPr>
    </w:p>
    <w:p w14:paraId="4111A6D3" w14:textId="77777777" w:rsidR="004C07B1" w:rsidRPr="00D84DDC" w:rsidRDefault="004C07B1" w:rsidP="00F849AF">
      <w:pPr>
        <w:spacing w:line="360" w:lineRule="auto"/>
        <w:rPr>
          <w:rFonts w:ascii="Arial" w:hAnsi="Arial" w:cs="Arial"/>
          <w:color w:val="FF0000"/>
          <w:sz w:val="24"/>
          <w:szCs w:val="24"/>
        </w:rPr>
      </w:pPr>
    </w:p>
    <w:p w14:paraId="1D22650D" w14:textId="5903FD71" w:rsidR="005A5EC3" w:rsidRPr="00D84DDC" w:rsidRDefault="005A5EC3" w:rsidP="00F849AF">
      <w:pPr>
        <w:spacing w:line="360" w:lineRule="auto"/>
        <w:rPr>
          <w:rFonts w:ascii="Arial" w:hAnsi="Arial" w:cs="Arial"/>
          <w:sz w:val="24"/>
          <w:szCs w:val="24"/>
        </w:rPr>
      </w:pPr>
    </w:p>
    <w:p w14:paraId="091ECE37" w14:textId="7DD9D89D" w:rsidR="00F849AF" w:rsidRPr="00D84DDC" w:rsidRDefault="00F849AF" w:rsidP="00F849AF">
      <w:pPr>
        <w:spacing w:line="360" w:lineRule="auto"/>
        <w:rPr>
          <w:rFonts w:ascii="Arial" w:hAnsi="Arial" w:cs="Arial"/>
          <w:sz w:val="24"/>
          <w:szCs w:val="24"/>
        </w:rPr>
      </w:pPr>
    </w:p>
    <w:p w14:paraId="2957E790" w14:textId="2C5B41C7" w:rsidR="00F849AF" w:rsidRPr="00D84DDC" w:rsidRDefault="00F849AF" w:rsidP="00F849AF">
      <w:pPr>
        <w:spacing w:line="360" w:lineRule="auto"/>
        <w:rPr>
          <w:rFonts w:ascii="Arial" w:hAnsi="Arial" w:cs="Arial"/>
          <w:sz w:val="24"/>
          <w:szCs w:val="24"/>
        </w:rPr>
      </w:pPr>
    </w:p>
    <w:p w14:paraId="43F72731" w14:textId="7BA7499B" w:rsidR="00F849AF" w:rsidRPr="00D84DDC" w:rsidRDefault="00F849AF" w:rsidP="00F849AF">
      <w:pPr>
        <w:spacing w:line="360" w:lineRule="auto"/>
        <w:rPr>
          <w:rFonts w:ascii="Arial" w:hAnsi="Arial" w:cs="Arial"/>
          <w:sz w:val="24"/>
          <w:szCs w:val="24"/>
        </w:rPr>
      </w:pPr>
    </w:p>
    <w:p w14:paraId="5BBFB219" w14:textId="64204D69" w:rsidR="00F849AF" w:rsidRPr="00D84DDC" w:rsidRDefault="00F849AF" w:rsidP="00F849AF">
      <w:pPr>
        <w:spacing w:line="360" w:lineRule="auto"/>
        <w:rPr>
          <w:rFonts w:ascii="Arial" w:hAnsi="Arial" w:cs="Arial"/>
          <w:sz w:val="24"/>
          <w:szCs w:val="24"/>
        </w:rPr>
      </w:pPr>
    </w:p>
    <w:p w14:paraId="4646974D" w14:textId="1D273CDE" w:rsidR="00F849AF" w:rsidRPr="00D84DDC" w:rsidRDefault="00F849AF" w:rsidP="00F849AF">
      <w:pPr>
        <w:spacing w:line="360" w:lineRule="auto"/>
        <w:rPr>
          <w:rFonts w:ascii="Arial" w:hAnsi="Arial" w:cs="Arial"/>
          <w:sz w:val="24"/>
          <w:szCs w:val="24"/>
        </w:rPr>
      </w:pPr>
    </w:p>
    <w:p w14:paraId="0556C69A" w14:textId="6D0DAD07" w:rsidR="00F849AF" w:rsidRPr="00D84DDC" w:rsidRDefault="00F849AF" w:rsidP="00F849AF">
      <w:pPr>
        <w:spacing w:line="360" w:lineRule="auto"/>
        <w:rPr>
          <w:rFonts w:ascii="Arial" w:hAnsi="Arial" w:cs="Arial"/>
          <w:sz w:val="24"/>
          <w:szCs w:val="24"/>
        </w:rPr>
      </w:pPr>
    </w:p>
    <w:p w14:paraId="40B3D064" w14:textId="4D4E6711" w:rsidR="00F849AF" w:rsidRPr="00D84DDC" w:rsidRDefault="00F849AF" w:rsidP="00F849AF">
      <w:pPr>
        <w:spacing w:line="360" w:lineRule="auto"/>
        <w:rPr>
          <w:rFonts w:ascii="Arial" w:hAnsi="Arial" w:cs="Arial"/>
          <w:sz w:val="24"/>
          <w:szCs w:val="24"/>
        </w:rPr>
      </w:pPr>
    </w:p>
    <w:p w14:paraId="53D4CFBD" w14:textId="26327A53" w:rsidR="00F849AF" w:rsidRPr="00D84DDC" w:rsidRDefault="00F849AF" w:rsidP="00F849AF">
      <w:pPr>
        <w:spacing w:line="360" w:lineRule="auto"/>
        <w:rPr>
          <w:rFonts w:ascii="Arial" w:hAnsi="Arial" w:cs="Arial"/>
          <w:sz w:val="24"/>
          <w:szCs w:val="24"/>
        </w:rPr>
      </w:pPr>
    </w:p>
    <w:p w14:paraId="798B94DF" w14:textId="7ADB1D3A" w:rsidR="00F849AF" w:rsidRPr="00D84DDC" w:rsidRDefault="00F849AF" w:rsidP="00F849AF">
      <w:pPr>
        <w:spacing w:line="360" w:lineRule="auto"/>
        <w:rPr>
          <w:rFonts w:ascii="Arial" w:hAnsi="Arial" w:cs="Arial"/>
          <w:sz w:val="24"/>
          <w:szCs w:val="24"/>
        </w:rPr>
      </w:pPr>
    </w:p>
    <w:p w14:paraId="42FD41C4" w14:textId="08D0D43F" w:rsidR="00F849AF" w:rsidRPr="00D84DDC" w:rsidRDefault="00F849AF" w:rsidP="00F849AF">
      <w:pPr>
        <w:spacing w:line="360" w:lineRule="auto"/>
        <w:rPr>
          <w:rFonts w:ascii="Arial" w:hAnsi="Arial" w:cs="Arial"/>
          <w:sz w:val="24"/>
          <w:szCs w:val="24"/>
        </w:rPr>
      </w:pPr>
    </w:p>
    <w:p w14:paraId="4E0392A5" w14:textId="72B6975A" w:rsidR="00F849AF" w:rsidRDefault="00F849AF" w:rsidP="00F849AF">
      <w:pPr>
        <w:spacing w:line="360" w:lineRule="auto"/>
        <w:jc w:val="center"/>
        <w:rPr>
          <w:rFonts w:ascii="Arial" w:hAnsi="Arial" w:cs="Arial"/>
          <w:b/>
          <w:bCs/>
          <w:sz w:val="24"/>
          <w:szCs w:val="24"/>
          <w:u w:val="single"/>
        </w:rPr>
      </w:pPr>
    </w:p>
    <w:p w14:paraId="61D942D7" w14:textId="77777777" w:rsidR="00D84DDC" w:rsidRPr="00D84DDC" w:rsidRDefault="00D84DDC" w:rsidP="00F849AF">
      <w:pPr>
        <w:spacing w:line="360" w:lineRule="auto"/>
        <w:jc w:val="center"/>
        <w:rPr>
          <w:rFonts w:ascii="Arial" w:hAnsi="Arial" w:cs="Arial"/>
          <w:b/>
          <w:bCs/>
          <w:sz w:val="24"/>
          <w:szCs w:val="24"/>
          <w:u w:val="single"/>
        </w:rPr>
      </w:pPr>
    </w:p>
    <w:p w14:paraId="782B3E45" w14:textId="2A60D387" w:rsidR="00F849AF" w:rsidRPr="00D84DDC" w:rsidRDefault="00F849AF" w:rsidP="00641C9B">
      <w:pPr>
        <w:spacing w:line="360" w:lineRule="auto"/>
        <w:jc w:val="center"/>
        <w:rPr>
          <w:rFonts w:ascii="Arial" w:hAnsi="Arial" w:cs="Arial"/>
          <w:b/>
          <w:bCs/>
          <w:sz w:val="24"/>
          <w:szCs w:val="24"/>
          <w:u w:val="single"/>
        </w:rPr>
      </w:pPr>
      <w:r w:rsidRPr="00D84DDC">
        <w:rPr>
          <w:rFonts w:ascii="Arial" w:hAnsi="Arial" w:cs="Arial"/>
          <w:b/>
          <w:bCs/>
          <w:sz w:val="24"/>
          <w:szCs w:val="24"/>
          <w:u w:val="single"/>
        </w:rPr>
        <w:lastRenderedPageBreak/>
        <w:t>Reference list</w:t>
      </w:r>
    </w:p>
    <w:p w14:paraId="2E00D567"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Abrassart</w:t>
      </w:r>
      <w:proofErr w:type="spellEnd"/>
      <w:r w:rsidRPr="00D84DDC">
        <w:rPr>
          <w:rFonts w:ascii="Arial" w:hAnsi="Arial" w:cs="Arial"/>
          <w:sz w:val="24"/>
          <w:szCs w:val="24"/>
        </w:rPr>
        <w:t xml:space="preserve">, A. &amp; </w:t>
      </w:r>
      <w:proofErr w:type="spellStart"/>
      <w:r w:rsidRPr="00D84DDC">
        <w:rPr>
          <w:rFonts w:ascii="Arial" w:hAnsi="Arial" w:cs="Arial"/>
          <w:sz w:val="24"/>
          <w:szCs w:val="24"/>
        </w:rPr>
        <w:t>Bonoli</w:t>
      </w:r>
      <w:proofErr w:type="spellEnd"/>
      <w:r w:rsidRPr="00D84DDC">
        <w:rPr>
          <w:rFonts w:ascii="Arial" w:hAnsi="Arial" w:cs="Arial"/>
          <w:sz w:val="24"/>
          <w:szCs w:val="24"/>
        </w:rPr>
        <w:t xml:space="preserve">, G. (2015). </w:t>
      </w:r>
      <w:r w:rsidRPr="00D84DDC">
        <w:rPr>
          <w:rFonts w:ascii="Arial" w:hAnsi="Arial" w:cs="Arial"/>
          <w:i/>
          <w:iCs/>
          <w:sz w:val="24"/>
          <w:szCs w:val="24"/>
        </w:rPr>
        <w:t xml:space="preserve">Availability, </w:t>
      </w:r>
      <w:proofErr w:type="gramStart"/>
      <w:r w:rsidRPr="00D84DDC">
        <w:rPr>
          <w:rFonts w:ascii="Arial" w:hAnsi="Arial" w:cs="Arial"/>
          <w:i/>
          <w:iCs/>
          <w:sz w:val="24"/>
          <w:szCs w:val="24"/>
        </w:rPr>
        <w:t>cost</w:t>
      </w:r>
      <w:proofErr w:type="gramEnd"/>
      <w:r w:rsidRPr="00D84DDC">
        <w:rPr>
          <w:rFonts w:ascii="Arial" w:hAnsi="Arial" w:cs="Arial"/>
          <w:i/>
          <w:iCs/>
          <w:sz w:val="24"/>
          <w:szCs w:val="24"/>
        </w:rPr>
        <w:t xml:space="preserve"> or culture? Obstacles to childcare services for low-income families</w:t>
      </w:r>
      <w:r w:rsidRPr="00D84DDC">
        <w:rPr>
          <w:rFonts w:ascii="Arial" w:hAnsi="Arial" w:cs="Arial"/>
          <w:sz w:val="24"/>
          <w:szCs w:val="24"/>
        </w:rPr>
        <w:t>. Journal of Social Policy, 44(4), pp.787-806.</w:t>
      </w:r>
    </w:p>
    <w:p w14:paraId="71079F77"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Ackerman, D. (2019). </w:t>
      </w:r>
      <w:r w:rsidRPr="00D84DDC">
        <w:rPr>
          <w:rFonts w:ascii="Arial" w:hAnsi="Arial" w:cs="Arial"/>
          <w:i/>
          <w:iCs/>
          <w:sz w:val="24"/>
          <w:szCs w:val="24"/>
        </w:rPr>
        <w:t>Early childhood care and education workforce issues in implementing assessment policies</w:t>
      </w:r>
      <w:r w:rsidRPr="00D84DDC">
        <w:rPr>
          <w:rFonts w:ascii="Arial" w:hAnsi="Arial" w:cs="Arial"/>
          <w:sz w:val="24"/>
          <w:szCs w:val="24"/>
        </w:rPr>
        <w:t>. The Wiley handbook of early childhood care and education, pp.537-566.</w:t>
      </w:r>
    </w:p>
    <w:p w14:paraId="4C7D8A45"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Aubert, A., Molina, S., Schubert, T. &amp; </w:t>
      </w:r>
      <w:proofErr w:type="spellStart"/>
      <w:r w:rsidRPr="00D84DDC">
        <w:rPr>
          <w:rFonts w:ascii="Arial" w:hAnsi="Arial" w:cs="Arial"/>
          <w:sz w:val="24"/>
          <w:szCs w:val="24"/>
        </w:rPr>
        <w:t>Vidu</w:t>
      </w:r>
      <w:proofErr w:type="spellEnd"/>
      <w:r w:rsidRPr="00D84DDC">
        <w:rPr>
          <w:rFonts w:ascii="Arial" w:hAnsi="Arial" w:cs="Arial"/>
          <w:sz w:val="24"/>
          <w:szCs w:val="24"/>
        </w:rPr>
        <w:t xml:space="preserve">, A. (2017). </w:t>
      </w:r>
      <w:r w:rsidRPr="00D84DDC">
        <w:rPr>
          <w:rFonts w:ascii="Arial" w:hAnsi="Arial" w:cs="Arial"/>
          <w:i/>
          <w:iCs/>
          <w:sz w:val="24"/>
          <w:szCs w:val="24"/>
        </w:rPr>
        <w:t>Learning and inclusivity via Interactive Groups in early childhood education and care in the Hope school, Spain</w:t>
      </w:r>
      <w:r w:rsidRPr="00D84DDC">
        <w:rPr>
          <w:rFonts w:ascii="Arial" w:hAnsi="Arial" w:cs="Arial"/>
          <w:sz w:val="24"/>
          <w:szCs w:val="24"/>
        </w:rPr>
        <w:t>. Learning, Culture and Social Interaction, 13, pp.90-103.</w:t>
      </w:r>
    </w:p>
    <w:p w14:paraId="072E6498"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Bakopoulou</w:t>
      </w:r>
      <w:proofErr w:type="spellEnd"/>
      <w:r w:rsidRPr="00D84DDC">
        <w:rPr>
          <w:rFonts w:ascii="Arial" w:hAnsi="Arial" w:cs="Arial"/>
          <w:sz w:val="24"/>
          <w:szCs w:val="24"/>
        </w:rPr>
        <w:t xml:space="preserve">, I &amp; </w:t>
      </w:r>
      <w:proofErr w:type="spellStart"/>
      <w:r w:rsidRPr="00D84DDC">
        <w:rPr>
          <w:rFonts w:ascii="Arial" w:hAnsi="Arial" w:cs="Arial"/>
          <w:sz w:val="24"/>
          <w:szCs w:val="24"/>
        </w:rPr>
        <w:t>Dockrell</w:t>
      </w:r>
      <w:proofErr w:type="spellEnd"/>
      <w:r w:rsidRPr="00D84DDC">
        <w:rPr>
          <w:rFonts w:ascii="Arial" w:hAnsi="Arial" w:cs="Arial"/>
          <w:sz w:val="24"/>
          <w:szCs w:val="24"/>
        </w:rPr>
        <w:t xml:space="preserve">, J. (2016). </w:t>
      </w:r>
      <w:r w:rsidRPr="00D84DDC">
        <w:rPr>
          <w:rFonts w:ascii="Arial" w:hAnsi="Arial" w:cs="Arial"/>
          <w:i/>
          <w:iCs/>
          <w:sz w:val="24"/>
          <w:szCs w:val="24"/>
        </w:rPr>
        <w:t>'The role of social cognition and prosocial behaviour in relation to the socio-emotional functioning of primary aged children with specific language impairment', Research in Developmental Disabilities</w:t>
      </w:r>
      <w:r w:rsidRPr="00D84DDC">
        <w:rPr>
          <w:rFonts w:ascii="Arial" w:hAnsi="Arial" w:cs="Arial"/>
          <w:sz w:val="24"/>
          <w:szCs w:val="24"/>
        </w:rPr>
        <w:t xml:space="preserve">. Available at: </w:t>
      </w:r>
      <w:hyperlink r:id="rId6" w:history="1">
        <w:r w:rsidRPr="00D84DDC">
          <w:rPr>
            <w:rStyle w:val="Hyperlink"/>
            <w:rFonts w:ascii="Arial" w:hAnsi="Arial" w:cs="Arial"/>
            <w:sz w:val="24"/>
            <w:szCs w:val="24"/>
          </w:rPr>
          <w:t>https://doi.org/10.1016/j.ridd.2015.12.013</w:t>
        </w:r>
      </w:hyperlink>
      <w:r w:rsidRPr="00D84DDC">
        <w:rPr>
          <w:rFonts w:ascii="Arial" w:hAnsi="Arial" w:cs="Arial"/>
          <w:sz w:val="24"/>
          <w:szCs w:val="24"/>
        </w:rPr>
        <w:t xml:space="preserve"> (Accessed: 15th March 2023).</w:t>
      </w:r>
    </w:p>
    <w:p w14:paraId="19D5C16F"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Bray, D &amp; Stanley, R. (1996). </w:t>
      </w:r>
      <w:proofErr w:type="spellStart"/>
      <w:r w:rsidRPr="00D84DDC">
        <w:rPr>
          <w:rFonts w:ascii="Arial" w:hAnsi="Arial" w:cs="Arial"/>
          <w:i/>
          <w:iCs/>
          <w:sz w:val="24"/>
          <w:szCs w:val="24"/>
        </w:rPr>
        <w:t>Nondestructive</w:t>
      </w:r>
      <w:proofErr w:type="spellEnd"/>
      <w:r w:rsidRPr="00D84DDC">
        <w:rPr>
          <w:rFonts w:ascii="Arial" w:hAnsi="Arial" w:cs="Arial"/>
          <w:i/>
          <w:iCs/>
          <w:sz w:val="24"/>
          <w:szCs w:val="24"/>
        </w:rPr>
        <w:t xml:space="preserve"> evaluation: a tool in design, </w:t>
      </w:r>
      <w:proofErr w:type="gramStart"/>
      <w:r w:rsidRPr="00D84DDC">
        <w:rPr>
          <w:rFonts w:ascii="Arial" w:hAnsi="Arial" w:cs="Arial"/>
          <w:i/>
          <w:iCs/>
          <w:sz w:val="24"/>
          <w:szCs w:val="24"/>
        </w:rPr>
        <w:t>manufacturing</w:t>
      </w:r>
      <w:proofErr w:type="gramEnd"/>
      <w:r w:rsidRPr="00D84DDC">
        <w:rPr>
          <w:rFonts w:ascii="Arial" w:hAnsi="Arial" w:cs="Arial"/>
          <w:i/>
          <w:iCs/>
          <w:sz w:val="24"/>
          <w:szCs w:val="24"/>
        </w:rPr>
        <w:t xml:space="preserve"> and service</w:t>
      </w:r>
      <w:r w:rsidRPr="00D84DDC">
        <w:rPr>
          <w:rFonts w:ascii="Arial" w:hAnsi="Arial" w:cs="Arial"/>
          <w:sz w:val="24"/>
          <w:szCs w:val="24"/>
        </w:rPr>
        <w:t>. CRC press.</w:t>
      </w:r>
    </w:p>
    <w:p w14:paraId="386A8B3A"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Brimblecombe, N., </w:t>
      </w:r>
      <w:proofErr w:type="spellStart"/>
      <w:r w:rsidRPr="00D84DDC">
        <w:rPr>
          <w:rFonts w:ascii="Arial" w:hAnsi="Arial" w:cs="Arial"/>
          <w:sz w:val="24"/>
          <w:szCs w:val="24"/>
        </w:rPr>
        <w:t>Ormston</w:t>
      </w:r>
      <w:proofErr w:type="spellEnd"/>
      <w:r w:rsidRPr="00D84DDC">
        <w:rPr>
          <w:rFonts w:ascii="Arial" w:hAnsi="Arial" w:cs="Arial"/>
          <w:sz w:val="24"/>
          <w:szCs w:val="24"/>
        </w:rPr>
        <w:t xml:space="preserve">, M. &amp; Shaw, M. (1995). </w:t>
      </w:r>
      <w:r w:rsidRPr="00D84DDC">
        <w:rPr>
          <w:rFonts w:ascii="Arial" w:hAnsi="Arial" w:cs="Arial"/>
          <w:i/>
          <w:iCs/>
          <w:sz w:val="24"/>
          <w:szCs w:val="24"/>
        </w:rPr>
        <w:t>Teachers’ perceptions of school inspection: A stressful experience</w:t>
      </w:r>
      <w:r w:rsidRPr="00D84DDC">
        <w:rPr>
          <w:rFonts w:ascii="Arial" w:hAnsi="Arial" w:cs="Arial"/>
          <w:sz w:val="24"/>
          <w:szCs w:val="24"/>
        </w:rPr>
        <w:t>. Cambridge Journal of Education, 25(1), pp.53-61.</w:t>
      </w:r>
    </w:p>
    <w:p w14:paraId="6A6C09FB"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Burriss</w:t>
      </w:r>
      <w:proofErr w:type="spellEnd"/>
      <w:r w:rsidRPr="00D84DDC">
        <w:rPr>
          <w:rFonts w:ascii="Arial" w:hAnsi="Arial" w:cs="Arial"/>
          <w:sz w:val="24"/>
          <w:szCs w:val="24"/>
        </w:rPr>
        <w:t xml:space="preserve">, K. &amp; Tsao, L. (2002). </w:t>
      </w:r>
      <w:r w:rsidRPr="00D84DDC">
        <w:rPr>
          <w:rFonts w:ascii="Arial" w:hAnsi="Arial" w:cs="Arial"/>
          <w:i/>
          <w:iCs/>
          <w:sz w:val="24"/>
          <w:szCs w:val="24"/>
        </w:rPr>
        <w:t xml:space="preserve">Review of research: How much do we know about the importance of play in child </w:t>
      </w:r>
      <w:proofErr w:type="gramStart"/>
      <w:r w:rsidRPr="00D84DDC">
        <w:rPr>
          <w:rFonts w:ascii="Arial" w:hAnsi="Arial" w:cs="Arial"/>
          <w:i/>
          <w:iCs/>
          <w:sz w:val="24"/>
          <w:szCs w:val="24"/>
        </w:rPr>
        <w:t>development?.</w:t>
      </w:r>
      <w:proofErr w:type="gramEnd"/>
      <w:r w:rsidRPr="00D84DDC">
        <w:rPr>
          <w:rFonts w:ascii="Arial" w:hAnsi="Arial" w:cs="Arial"/>
          <w:sz w:val="24"/>
          <w:szCs w:val="24"/>
        </w:rPr>
        <w:t xml:space="preserve"> Childhood Education, 78(4), pp.230-233.</w:t>
      </w:r>
    </w:p>
    <w:p w14:paraId="4DC7E130"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Calder, P. (1995). </w:t>
      </w:r>
      <w:r w:rsidRPr="00D84DDC">
        <w:rPr>
          <w:rFonts w:ascii="Arial" w:hAnsi="Arial" w:cs="Arial"/>
          <w:i/>
          <w:iCs/>
          <w:sz w:val="24"/>
          <w:szCs w:val="24"/>
        </w:rPr>
        <w:t xml:space="preserve">Using the Early Childhood Environment Rating Scale as a Measure </w:t>
      </w:r>
      <w:proofErr w:type="gramStart"/>
      <w:r w:rsidRPr="00D84DDC">
        <w:rPr>
          <w:rFonts w:ascii="Arial" w:hAnsi="Arial" w:cs="Arial"/>
          <w:i/>
          <w:iCs/>
          <w:sz w:val="24"/>
          <w:szCs w:val="24"/>
        </w:rPr>
        <w:t>To</w:t>
      </w:r>
      <w:proofErr w:type="gramEnd"/>
      <w:r w:rsidRPr="00D84DDC">
        <w:rPr>
          <w:rFonts w:ascii="Arial" w:hAnsi="Arial" w:cs="Arial"/>
          <w:i/>
          <w:iCs/>
          <w:sz w:val="24"/>
          <w:szCs w:val="24"/>
        </w:rPr>
        <w:t xml:space="preserve"> Make Cross-National Evaluations of Quality: Advantages and Limitations</w:t>
      </w:r>
      <w:r w:rsidRPr="00D84DDC">
        <w:rPr>
          <w:rFonts w:ascii="Arial" w:hAnsi="Arial" w:cs="Arial"/>
          <w:sz w:val="24"/>
          <w:szCs w:val="24"/>
        </w:rPr>
        <w:t>.</w:t>
      </w:r>
    </w:p>
    <w:p w14:paraId="0816C3B6"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Case, P., Case, S. &amp; Catling, S. (2000). </w:t>
      </w:r>
      <w:r w:rsidRPr="00D84DDC">
        <w:rPr>
          <w:rFonts w:ascii="Arial" w:hAnsi="Arial" w:cs="Arial"/>
          <w:i/>
          <w:iCs/>
          <w:sz w:val="24"/>
          <w:szCs w:val="24"/>
        </w:rPr>
        <w:t>Please show you're working: a critical assessment of the impact of OFSTED inspection on primary teachers</w:t>
      </w:r>
      <w:r w:rsidRPr="00D84DDC">
        <w:rPr>
          <w:rFonts w:ascii="Arial" w:hAnsi="Arial" w:cs="Arial"/>
          <w:sz w:val="24"/>
          <w:szCs w:val="24"/>
        </w:rPr>
        <w:t>. British Journal of Sociology of Education, 21(4), pp.605-621.</w:t>
      </w:r>
    </w:p>
    <w:p w14:paraId="6C5EC55A"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Cipolle</w:t>
      </w:r>
      <w:proofErr w:type="spellEnd"/>
      <w:r w:rsidRPr="00D84DDC">
        <w:rPr>
          <w:rFonts w:ascii="Arial" w:hAnsi="Arial" w:cs="Arial"/>
          <w:sz w:val="24"/>
          <w:szCs w:val="24"/>
        </w:rPr>
        <w:t xml:space="preserve">, S. (2010). </w:t>
      </w:r>
      <w:r w:rsidRPr="00D84DDC">
        <w:rPr>
          <w:rFonts w:ascii="Arial" w:hAnsi="Arial" w:cs="Arial"/>
          <w:i/>
          <w:iCs/>
          <w:sz w:val="24"/>
          <w:szCs w:val="24"/>
        </w:rPr>
        <w:t>Service-learning and social justice: Engaging students in social change</w:t>
      </w:r>
      <w:r w:rsidRPr="00D84DDC">
        <w:rPr>
          <w:rFonts w:ascii="Arial" w:hAnsi="Arial" w:cs="Arial"/>
          <w:sz w:val="24"/>
          <w:szCs w:val="24"/>
        </w:rPr>
        <w:t>. Rowman &amp; Littlefield Publishers.</w:t>
      </w:r>
    </w:p>
    <w:p w14:paraId="0AC5FC4B"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Clare, A. (2016). </w:t>
      </w:r>
      <w:r w:rsidRPr="00D84DDC">
        <w:rPr>
          <w:rFonts w:ascii="Arial" w:hAnsi="Arial" w:cs="Arial"/>
          <w:i/>
          <w:iCs/>
          <w:sz w:val="24"/>
          <w:szCs w:val="24"/>
        </w:rPr>
        <w:t>Communication &amp; interaction in the early years</w:t>
      </w:r>
      <w:r w:rsidRPr="00D84DDC">
        <w:rPr>
          <w:rFonts w:ascii="Arial" w:hAnsi="Arial" w:cs="Arial"/>
          <w:sz w:val="24"/>
          <w:szCs w:val="24"/>
        </w:rPr>
        <w:t>. Los Angeles: Sage.</w:t>
      </w:r>
    </w:p>
    <w:p w14:paraId="686C809E"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lastRenderedPageBreak/>
        <w:t xml:space="preserve">Clarke, P. (2009). </w:t>
      </w:r>
      <w:r w:rsidRPr="00D84DDC">
        <w:rPr>
          <w:rFonts w:ascii="Arial" w:hAnsi="Arial" w:cs="Arial"/>
          <w:i/>
          <w:iCs/>
          <w:sz w:val="24"/>
          <w:szCs w:val="24"/>
        </w:rPr>
        <w:t>Supporting children learning English as a second language in the early years (birth to six years).</w:t>
      </w:r>
      <w:r w:rsidRPr="00D84DDC">
        <w:rPr>
          <w:rFonts w:ascii="Arial" w:hAnsi="Arial" w:cs="Arial"/>
          <w:sz w:val="24"/>
          <w:szCs w:val="24"/>
        </w:rPr>
        <w:t xml:space="preserve"> (p. 8). VCAA.</w:t>
      </w:r>
    </w:p>
    <w:p w14:paraId="258F1028"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Clifford, R., </w:t>
      </w:r>
      <w:proofErr w:type="spellStart"/>
      <w:r w:rsidRPr="00D84DDC">
        <w:rPr>
          <w:rFonts w:ascii="Arial" w:hAnsi="Arial" w:cs="Arial"/>
          <w:sz w:val="24"/>
          <w:szCs w:val="24"/>
        </w:rPr>
        <w:t>Reszka</w:t>
      </w:r>
      <w:proofErr w:type="spellEnd"/>
      <w:r w:rsidRPr="00D84DDC">
        <w:rPr>
          <w:rFonts w:ascii="Arial" w:hAnsi="Arial" w:cs="Arial"/>
          <w:sz w:val="24"/>
          <w:szCs w:val="24"/>
        </w:rPr>
        <w:t xml:space="preserve">, S., &amp; Rossbach, H. (2010). </w:t>
      </w:r>
      <w:r w:rsidRPr="00D84DDC">
        <w:rPr>
          <w:rFonts w:ascii="Arial" w:hAnsi="Arial" w:cs="Arial"/>
          <w:i/>
          <w:iCs/>
          <w:sz w:val="24"/>
          <w:szCs w:val="24"/>
        </w:rPr>
        <w:t>Reliability and validity of the early childhood environment rating scale</w:t>
      </w:r>
      <w:r w:rsidRPr="00D84DDC">
        <w:rPr>
          <w:rFonts w:ascii="Arial" w:hAnsi="Arial" w:cs="Arial"/>
          <w:sz w:val="24"/>
          <w:szCs w:val="24"/>
        </w:rPr>
        <w:t>. Chapel Hill: University of North Carolina.</w:t>
      </w:r>
    </w:p>
    <w:p w14:paraId="7C6B9170"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Collette, T. (2015</w:t>
      </w:r>
      <w:r w:rsidRPr="00D84DDC">
        <w:rPr>
          <w:rFonts w:ascii="Arial" w:hAnsi="Arial" w:cs="Arial"/>
          <w:i/>
          <w:iCs/>
          <w:sz w:val="24"/>
          <w:szCs w:val="24"/>
        </w:rPr>
        <w:t>). Learning in Early Childhood: Experiences, relationships and ' Learning to Be'.</w:t>
      </w:r>
      <w:r w:rsidRPr="00D84DDC">
        <w:rPr>
          <w:rFonts w:ascii="Arial" w:hAnsi="Arial" w:cs="Arial"/>
          <w:sz w:val="24"/>
          <w:szCs w:val="24"/>
        </w:rPr>
        <w:t xml:space="preserve"> European Journal of Education, 50(2), 160-175.</w:t>
      </w:r>
    </w:p>
    <w:p w14:paraId="45B77DC2"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Cottle, M. (2012). </w:t>
      </w:r>
      <w:r w:rsidRPr="00D84DDC">
        <w:rPr>
          <w:rFonts w:ascii="Arial" w:hAnsi="Arial" w:cs="Arial"/>
          <w:i/>
          <w:iCs/>
          <w:sz w:val="24"/>
          <w:szCs w:val="24"/>
        </w:rPr>
        <w:t xml:space="preserve">Quality in early years settings: Government, </w:t>
      </w:r>
      <w:proofErr w:type="gramStart"/>
      <w:r w:rsidRPr="00D84DDC">
        <w:rPr>
          <w:rFonts w:ascii="Arial" w:hAnsi="Arial" w:cs="Arial"/>
          <w:i/>
          <w:iCs/>
          <w:sz w:val="24"/>
          <w:szCs w:val="24"/>
        </w:rPr>
        <w:t>research</w:t>
      </w:r>
      <w:proofErr w:type="gramEnd"/>
      <w:r w:rsidRPr="00D84DDC">
        <w:rPr>
          <w:rFonts w:ascii="Arial" w:hAnsi="Arial" w:cs="Arial"/>
          <w:i/>
          <w:iCs/>
          <w:sz w:val="24"/>
          <w:szCs w:val="24"/>
        </w:rPr>
        <w:t xml:space="preserve"> and practitioners’ perspectives</w:t>
      </w:r>
      <w:r w:rsidRPr="00D84DDC">
        <w:rPr>
          <w:rFonts w:ascii="Arial" w:hAnsi="Arial" w:cs="Arial"/>
          <w:sz w:val="24"/>
          <w:szCs w:val="24"/>
        </w:rPr>
        <w:t>. British Educational Research Journal, 38(4), 635-655.</w:t>
      </w:r>
    </w:p>
    <w:p w14:paraId="2B604FEC"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Edwards, S., Letts, C. &amp; </w:t>
      </w:r>
      <w:proofErr w:type="spellStart"/>
      <w:r w:rsidRPr="00D84DDC">
        <w:rPr>
          <w:rFonts w:ascii="Arial" w:hAnsi="Arial" w:cs="Arial"/>
          <w:sz w:val="24"/>
          <w:szCs w:val="24"/>
        </w:rPr>
        <w:t>Sinka</w:t>
      </w:r>
      <w:proofErr w:type="spellEnd"/>
      <w:r w:rsidRPr="00D84DDC">
        <w:rPr>
          <w:rFonts w:ascii="Arial" w:hAnsi="Arial" w:cs="Arial"/>
          <w:sz w:val="24"/>
          <w:szCs w:val="24"/>
        </w:rPr>
        <w:t xml:space="preserve">, I. (2011). </w:t>
      </w:r>
      <w:r w:rsidRPr="00D84DDC">
        <w:rPr>
          <w:rFonts w:ascii="Arial" w:hAnsi="Arial" w:cs="Arial"/>
          <w:i/>
          <w:iCs/>
          <w:sz w:val="24"/>
          <w:szCs w:val="24"/>
        </w:rPr>
        <w:t xml:space="preserve">New </w:t>
      </w:r>
      <w:proofErr w:type="spellStart"/>
      <w:r w:rsidRPr="00D84DDC">
        <w:rPr>
          <w:rFonts w:ascii="Arial" w:hAnsi="Arial" w:cs="Arial"/>
          <w:i/>
          <w:iCs/>
          <w:sz w:val="24"/>
          <w:szCs w:val="24"/>
        </w:rPr>
        <w:t>Reynell</w:t>
      </w:r>
      <w:proofErr w:type="spellEnd"/>
      <w:r w:rsidRPr="00D84DDC">
        <w:rPr>
          <w:rFonts w:ascii="Arial" w:hAnsi="Arial" w:cs="Arial"/>
          <w:i/>
          <w:iCs/>
          <w:sz w:val="24"/>
          <w:szCs w:val="24"/>
        </w:rPr>
        <w:t xml:space="preserve"> developmental language scales</w:t>
      </w:r>
      <w:r w:rsidRPr="00D84DDC">
        <w:rPr>
          <w:rFonts w:ascii="Arial" w:hAnsi="Arial" w:cs="Arial"/>
          <w:sz w:val="24"/>
          <w:szCs w:val="24"/>
        </w:rPr>
        <w:t>.</w:t>
      </w:r>
    </w:p>
    <w:p w14:paraId="28E6DF69"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Elfrink</w:t>
      </w:r>
      <w:proofErr w:type="spellEnd"/>
      <w:r w:rsidRPr="00D84DDC">
        <w:rPr>
          <w:rFonts w:ascii="Arial" w:hAnsi="Arial" w:cs="Arial"/>
          <w:sz w:val="24"/>
          <w:szCs w:val="24"/>
        </w:rPr>
        <w:t xml:space="preserve">, T., Goldberg, J., </w:t>
      </w:r>
      <w:proofErr w:type="spellStart"/>
      <w:r w:rsidRPr="00D84DDC">
        <w:rPr>
          <w:rFonts w:ascii="Arial" w:hAnsi="Arial" w:cs="Arial"/>
          <w:sz w:val="24"/>
          <w:szCs w:val="24"/>
        </w:rPr>
        <w:t>Schreurs</w:t>
      </w:r>
      <w:proofErr w:type="spellEnd"/>
      <w:r w:rsidRPr="00D84DDC">
        <w:rPr>
          <w:rFonts w:ascii="Arial" w:hAnsi="Arial" w:cs="Arial"/>
          <w:sz w:val="24"/>
          <w:szCs w:val="24"/>
        </w:rPr>
        <w:t xml:space="preserve">, K., </w:t>
      </w:r>
      <w:proofErr w:type="spellStart"/>
      <w:r w:rsidRPr="00D84DDC">
        <w:rPr>
          <w:rFonts w:ascii="Arial" w:hAnsi="Arial" w:cs="Arial"/>
          <w:sz w:val="24"/>
          <w:szCs w:val="24"/>
        </w:rPr>
        <w:t>Bohlmeijer</w:t>
      </w:r>
      <w:proofErr w:type="spellEnd"/>
      <w:r w:rsidRPr="00D84DDC">
        <w:rPr>
          <w:rFonts w:ascii="Arial" w:hAnsi="Arial" w:cs="Arial"/>
          <w:sz w:val="24"/>
          <w:szCs w:val="24"/>
        </w:rPr>
        <w:t xml:space="preserve">, E. &amp; Clarke, A. (2017). </w:t>
      </w:r>
      <w:r w:rsidRPr="00D84DDC">
        <w:rPr>
          <w:rFonts w:ascii="Arial" w:hAnsi="Arial" w:cs="Arial"/>
          <w:i/>
          <w:iCs/>
          <w:sz w:val="24"/>
          <w:szCs w:val="24"/>
        </w:rPr>
        <w:t>Positive educative programme: A whole school approach to supporting children’s well-being and creating a positive school climate: a pilot study</w:t>
      </w:r>
      <w:r w:rsidRPr="00D84DDC">
        <w:rPr>
          <w:rFonts w:ascii="Arial" w:hAnsi="Arial" w:cs="Arial"/>
          <w:sz w:val="24"/>
          <w:szCs w:val="24"/>
        </w:rPr>
        <w:t>. Health Education, 117(2), pp.215-230.</w:t>
      </w:r>
    </w:p>
    <w:p w14:paraId="3C158E58"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ERS Institute (</w:t>
      </w:r>
      <w:proofErr w:type="spellStart"/>
      <w:r w:rsidRPr="00D84DDC">
        <w:rPr>
          <w:rFonts w:ascii="Arial" w:hAnsi="Arial" w:cs="Arial"/>
          <w:sz w:val="24"/>
          <w:szCs w:val="24"/>
        </w:rPr>
        <w:t>n.d</w:t>
      </w:r>
      <w:proofErr w:type="spellEnd"/>
      <w:r w:rsidRPr="00D84DDC">
        <w:rPr>
          <w:rFonts w:ascii="Arial" w:hAnsi="Arial" w:cs="Arial"/>
          <w:sz w:val="24"/>
          <w:szCs w:val="24"/>
        </w:rPr>
        <w:t xml:space="preserve">). </w:t>
      </w:r>
      <w:r w:rsidRPr="00D84DDC">
        <w:rPr>
          <w:rFonts w:ascii="Arial" w:hAnsi="Arial" w:cs="Arial"/>
          <w:i/>
          <w:iCs/>
          <w:sz w:val="24"/>
          <w:szCs w:val="24"/>
        </w:rPr>
        <w:t>The Environment Rating Scales</w:t>
      </w:r>
      <w:r w:rsidRPr="00D84DDC">
        <w:rPr>
          <w:rFonts w:ascii="Arial" w:hAnsi="Arial" w:cs="Arial"/>
          <w:sz w:val="24"/>
          <w:szCs w:val="24"/>
        </w:rPr>
        <w:t xml:space="preserve">. Available at: </w:t>
      </w:r>
      <w:hyperlink r:id="rId7" w:history="1">
        <w:r w:rsidRPr="00D84DDC">
          <w:rPr>
            <w:rStyle w:val="Hyperlink"/>
            <w:rFonts w:ascii="Arial" w:hAnsi="Arial" w:cs="Arial"/>
            <w:sz w:val="24"/>
            <w:szCs w:val="24"/>
          </w:rPr>
          <w:t>https://www.ersi.info/scales.html</w:t>
        </w:r>
      </w:hyperlink>
      <w:r w:rsidRPr="00D84DDC">
        <w:rPr>
          <w:rFonts w:ascii="Arial" w:hAnsi="Arial" w:cs="Arial"/>
          <w:sz w:val="24"/>
          <w:szCs w:val="24"/>
        </w:rPr>
        <w:t>. (Accessed: 25th March 2023).</w:t>
      </w:r>
    </w:p>
    <w:p w14:paraId="22029F96"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Fahnert</w:t>
      </w:r>
      <w:proofErr w:type="spellEnd"/>
      <w:r w:rsidRPr="00D84DDC">
        <w:rPr>
          <w:rFonts w:ascii="Arial" w:hAnsi="Arial" w:cs="Arial"/>
          <w:sz w:val="24"/>
          <w:szCs w:val="24"/>
        </w:rPr>
        <w:t xml:space="preserve">, B. (2015). </w:t>
      </w:r>
      <w:r w:rsidRPr="00D84DDC">
        <w:rPr>
          <w:rFonts w:ascii="Arial" w:hAnsi="Arial" w:cs="Arial"/>
          <w:i/>
          <w:iCs/>
          <w:sz w:val="24"/>
          <w:szCs w:val="24"/>
        </w:rPr>
        <w:t>Teaching matters—academic professional development in the early 21st century</w:t>
      </w:r>
      <w:r w:rsidRPr="00D84DDC">
        <w:rPr>
          <w:rFonts w:ascii="Arial" w:hAnsi="Arial" w:cs="Arial"/>
          <w:sz w:val="24"/>
          <w:szCs w:val="24"/>
        </w:rPr>
        <w:t>. FEMS microbiology letters, 362(20).</w:t>
      </w:r>
    </w:p>
    <w:p w14:paraId="59B0FA42"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Fidler, B., </w:t>
      </w:r>
      <w:proofErr w:type="spellStart"/>
      <w:r w:rsidRPr="00D84DDC">
        <w:rPr>
          <w:rFonts w:ascii="Arial" w:hAnsi="Arial" w:cs="Arial"/>
          <w:sz w:val="24"/>
          <w:szCs w:val="24"/>
        </w:rPr>
        <w:t>Earley</w:t>
      </w:r>
      <w:proofErr w:type="spellEnd"/>
      <w:r w:rsidRPr="00D84DDC">
        <w:rPr>
          <w:rFonts w:ascii="Arial" w:hAnsi="Arial" w:cs="Arial"/>
          <w:sz w:val="24"/>
          <w:szCs w:val="24"/>
        </w:rPr>
        <w:t xml:space="preserve">, P., Ouston, J. &amp; Davies, J. (1998). </w:t>
      </w:r>
      <w:r w:rsidRPr="00D84DDC">
        <w:rPr>
          <w:rFonts w:ascii="Arial" w:hAnsi="Arial" w:cs="Arial"/>
          <w:i/>
          <w:iCs/>
          <w:sz w:val="24"/>
          <w:szCs w:val="24"/>
        </w:rPr>
        <w:t xml:space="preserve">Teacher gradings and OFSTED inspections: help or hindrance as a management </w:t>
      </w:r>
      <w:proofErr w:type="gramStart"/>
      <w:r w:rsidRPr="00D84DDC">
        <w:rPr>
          <w:rFonts w:ascii="Arial" w:hAnsi="Arial" w:cs="Arial"/>
          <w:i/>
          <w:iCs/>
          <w:sz w:val="24"/>
          <w:szCs w:val="24"/>
        </w:rPr>
        <w:t>tool?</w:t>
      </w:r>
      <w:r w:rsidRPr="00D84DDC">
        <w:rPr>
          <w:rFonts w:ascii="Arial" w:hAnsi="Arial" w:cs="Arial"/>
          <w:sz w:val="24"/>
          <w:szCs w:val="24"/>
        </w:rPr>
        <w:t>.</w:t>
      </w:r>
      <w:proofErr w:type="gramEnd"/>
      <w:r w:rsidRPr="00D84DDC">
        <w:rPr>
          <w:rFonts w:ascii="Arial" w:hAnsi="Arial" w:cs="Arial"/>
          <w:sz w:val="24"/>
          <w:szCs w:val="24"/>
        </w:rPr>
        <w:t xml:space="preserve"> School Leadership &amp; Management, 18(2), pp.257-270.</w:t>
      </w:r>
    </w:p>
    <w:p w14:paraId="757D9BBA"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Fisher, J. (2012). </w:t>
      </w:r>
      <w:r w:rsidRPr="00D84DDC">
        <w:rPr>
          <w:rFonts w:ascii="Arial" w:hAnsi="Arial" w:cs="Arial"/>
          <w:i/>
          <w:iCs/>
          <w:sz w:val="24"/>
          <w:szCs w:val="24"/>
        </w:rPr>
        <w:t>"Changing Educational Practice in the Early Years through Practitioner-led Action Research: An Adult-Child Interaction Project"</w:t>
      </w:r>
      <w:r w:rsidRPr="00D84DDC">
        <w:rPr>
          <w:rFonts w:ascii="Arial" w:hAnsi="Arial" w:cs="Arial"/>
          <w:sz w:val="24"/>
          <w:szCs w:val="24"/>
        </w:rPr>
        <w:t xml:space="preserve">. International Journal of Early Years Education. Vol. 20. </w:t>
      </w:r>
      <w:proofErr w:type="spellStart"/>
      <w:r w:rsidRPr="00D84DDC">
        <w:rPr>
          <w:rFonts w:ascii="Arial" w:hAnsi="Arial" w:cs="Arial"/>
          <w:sz w:val="24"/>
          <w:szCs w:val="24"/>
        </w:rPr>
        <w:t>N.p.</w:t>
      </w:r>
      <w:proofErr w:type="spellEnd"/>
      <w:r w:rsidRPr="00D84DDC">
        <w:rPr>
          <w:rFonts w:ascii="Arial" w:hAnsi="Arial" w:cs="Arial"/>
          <w:sz w:val="24"/>
          <w:szCs w:val="24"/>
        </w:rPr>
        <w:t xml:space="preserve">: </w:t>
      </w:r>
      <w:proofErr w:type="spellStart"/>
      <w:r w:rsidRPr="00D84DDC">
        <w:rPr>
          <w:rFonts w:ascii="Arial" w:hAnsi="Arial" w:cs="Arial"/>
          <w:sz w:val="24"/>
          <w:szCs w:val="24"/>
        </w:rPr>
        <w:t>n.p.</w:t>
      </w:r>
      <w:proofErr w:type="spellEnd"/>
      <w:r w:rsidRPr="00D84DDC">
        <w:rPr>
          <w:rFonts w:ascii="Arial" w:hAnsi="Arial" w:cs="Arial"/>
          <w:sz w:val="24"/>
          <w:szCs w:val="24"/>
        </w:rPr>
        <w:t>, 2012. 114-30. Print.</w:t>
      </w:r>
    </w:p>
    <w:p w14:paraId="6ECC2208"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Harms, T., Clifford, R., &amp; Cryer, D. (2015). Early childhood environment rating scale. New York: Teachers College Press.</w:t>
      </w:r>
    </w:p>
    <w:p w14:paraId="284289AA"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Hoecht</w:t>
      </w:r>
      <w:proofErr w:type="spellEnd"/>
      <w:r w:rsidRPr="00D84DDC">
        <w:rPr>
          <w:rFonts w:ascii="Arial" w:hAnsi="Arial" w:cs="Arial"/>
          <w:sz w:val="24"/>
          <w:szCs w:val="24"/>
        </w:rPr>
        <w:t xml:space="preserve">, A., (2006). </w:t>
      </w:r>
      <w:r w:rsidRPr="00D84DDC">
        <w:rPr>
          <w:rFonts w:ascii="Arial" w:hAnsi="Arial" w:cs="Arial"/>
          <w:i/>
          <w:iCs/>
          <w:sz w:val="24"/>
          <w:szCs w:val="24"/>
        </w:rPr>
        <w:t>Quality assurance in UK higher education: Issues of trust, control, professional autonomy, and accountability</w:t>
      </w:r>
      <w:r w:rsidRPr="00D84DDC">
        <w:rPr>
          <w:rFonts w:ascii="Arial" w:hAnsi="Arial" w:cs="Arial"/>
          <w:sz w:val="24"/>
          <w:szCs w:val="24"/>
        </w:rPr>
        <w:t>. Higher education, 51, pp.541-563.</w:t>
      </w:r>
    </w:p>
    <w:p w14:paraId="1BA802DF"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lastRenderedPageBreak/>
        <w:t xml:space="preserve">Hopkins, E., Hendry, H., Garrod, F., </w:t>
      </w:r>
      <w:proofErr w:type="spellStart"/>
      <w:r w:rsidRPr="00D84DDC">
        <w:rPr>
          <w:rFonts w:ascii="Arial" w:hAnsi="Arial" w:cs="Arial"/>
          <w:sz w:val="24"/>
          <w:szCs w:val="24"/>
        </w:rPr>
        <w:t>McClare</w:t>
      </w:r>
      <w:proofErr w:type="spellEnd"/>
      <w:r w:rsidRPr="00D84DDC">
        <w:rPr>
          <w:rFonts w:ascii="Arial" w:hAnsi="Arial" w:cs="Arial"/>
          <w:sz w:val="24"/>
          <w:szCs w:val="24"/>
        </w:rPr>
        <w:t xml:space="preserve">, S., Pettit, D., Smith, L., Burrell, H. &amp; Temple, J. (2016). </w:t>
      </w:r>
      <w:r w:rsidRPr="00D84DDC">
        <w:rPr>
          <w:rFonts w:ascii="Arial" w:hAnsi="Arial" w:cs="Arial"/>
          <w:i/>
          <w:iCs/>
          <w:sz w:val="24"/>
          <w:szCs w:val="24"/>
        </w:rPr>
        <w:t>Teachers’ views of the impact of school evaluation and external inspection processes</w:t>
      </w:r>
      <w:r w:rsidRPr="00D84DDC">
        <w:rPr>
          <w:rFonts w:ascii="Arial" w:hAnsi="Arial" w:cs="Arial"/>
          <w:sz w:val="24"/>
          <w:szCs w:val="24"/>
        </w:rPr>
        <w:t>. Improving Schools, 19(1), pp.52-61.</w:t>
      </w:r>
    </w:p>
    <w:p w14:paraId="1782DCC3"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Janssens, F. &amp; Van </w:t>
      </w:r>
      <w:proofErr w:type="spellStart"/>
      <w:r w:rsidRPr="00D84DDC">
        <w:rPr>
          <w:rFonts w:ascii="Arial" w:hAnsi="Arial" w:cs="Arial"/>
          <w:sz w:val="24"/>
          <w:szCs w:val="24"/>
        </w:rPr>
        <w:t>Amelsvoort</w:t>
      </w:r>
      <w:proofErr w:type="spellEnd"/>
      <w:r w:rsidRPr="00D84DDC">
        <w:rPr>
          <w:rFonts w:ascii="Arial" w:hAnsi="Arial" w:cs="Arial"/>
          <w:sz w:val="24"/>
          <w:szCs w:val="24"/>
        </w:rPr>
        <w:t xml:space="preserve">, G. (2008). </w:t>
      </w:r>
      <w:r w:rsidRPr="00D84DDC">
        <w:rPr>
          <w:rFonts w:ascii="Arial" w:hAnsi="Arial" w:cs="Arial"/>
          <w:i/>
          <w:iCs/>
          <w:sz w:val="24"/>
          <w:szCs w:val="24"/>
        </w:rPr>
        <w:t>School self-evaluations and school inspections in Europe: An exploratory study</w:t>
      </w:r>
      <w:r w:rsidRPr="00D84DDC">
        <w:rPr>
          <w:rFonts w:ascii="Arial" w:hAnsi="Arial" w:cs="Arial"/>
          <w:sz w:val="24"/>
          <w:szCs w:val="24"/>
        </w:rPr>
        <w:t>. Studies in educational evaluation, 34(1), pp.15-23.</w:t>
      </w:r>
    </w:p>
    <w:p w14:paraId="125BDDB7"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Kim, D., Lambert, R. &amp; </w:t>
      </w:r>
      <w:proofErr w:type="spellStart"/>
      <w:r w:rsidRPr="00D84DDC">
        <w:rPr>
          <w:rFonts w:ascii="Arial" w:hAnsi="Arial" w:cs="Arial"/>
          <w:sz w:val="24"/>
          <w:szCs w:val="24"/>
        </w:rPr>
        <w:t>Burts</w:t>
      </w:r>
      <w:proofErr w:type="spellEnd"/>
      <w:r w:rsidRPr="00D84DDC">
        <w:rPr>
          <w:rFonts w:ascii="Arial" w:hAnsi="Arial" w:cs="Arial"/>
          <w:sz w:val="24"/>
          <w:szCs w:val="24"/>
        </w:rPr>
        <w:t xml:space="preserve">, D. (2013). </w:t>
      </w:r>
      <w:r w:rsidRPr="00D84DDC">
        <w:rPr>
          <w:rFonts w:ascii="Arial" w:hAnsi="Arial" w:cs="Arial"/>
          <w:i/>
          <w:iCs/>
          <w:sz w:val="24"/>
          <w:szCs w:val="24"/>
        </w:rPr>
        <w:t>Evidence of the validity of Teaching Strategies GOLD assessment tool for English language learners and children with disabilities</w:t>
      </w:r>
      <w:r w:rsidRPr="00D84DDC">
        <w:rPr>
          <w:rFonts w:ascii="Arial" w:hAnsi="Arial" w:cs="Arial"/>
          <w:sz w:val="24"/>
          <w:szCs w:val="24"/>
        </w:rPr>
        <w:t>. Early Education &amp; Development, 24(4), pp.574-595.</w:t>
      </w:r>
    </w:p>
    <w:p w14:paraId="695563C9"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Lalor, A. (2020). </w:t>
      </w:r>
      <w:r w:rsidRPr="00D84DDC">
        <w:rPr>
          <w:rFonts w:ascii="Arial" w:hAnsi="Arial" w:cs="Arial"/>
          <w:i/>
          <w:iCs/>
          <w:sz w:val="24"/>
          <w:szCs w:val="24"/>
        </w:rPr>
        <w:t xml:space="preserve">An evaluation of the effectiveness of the Zones of Regulation cognitive behavioural intervention on emotional regulation outcomes for school aged children with </w:t>
      </w:r>
      <w:proofErr w:type="gramStart"/>
      <w:r w:rsidRPr="00D84DDC">
        <w:rPr>
          <w:rFonts w:ascii="Arial" w:hAnsi="Arial" w:cs="Arial"/>
          <w:i/>
          <w:iCs/>
          <w:sz w:val="24"/>
          <w:szCs w:val="24"/>
        </w:rPr>
        <w:t>Autism Spectrum Disorders</w:t>
      </w:r>
      <w:proofErr w:type="gramEnd"/>
      <w:r w:rsidRPr="00D84DDC">
        <w:rPr>
          <w:rFonts w:ascii="Arial" w:hAnsi="Arial" w:cs="Arial"/>
          <w:i/>
          <w:iCs/>
          <w:sz w:val="24"/>
          <w:szCs w:val="24"/>
        </w:rPr>
        <w:t xml:space="preserve"> in Ireland</w:t>
      </w:r>
      <w:r w:rsidRPr="00D84DDC">
        <w:rPr>
          <w:rFonts w:ascii="Arial" w:hAnsi="Arial" w:cs="Arial"/>
          <w:sz w:val="24"/>
          <w:szCs w:val="24"/>
        </w:rPr>
        <w:t>.</w:t>
      </w:r>
    </w:p>
    <w:p w14:paraId="0BE1F99A"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Munro, K. (2017). </w:t>
      </w:r>
      <w:r w:rsidRPr="00D84DDC">
        <w:rPr>
          <w:rFonts w:ascii="Arial" w:hAnsi="Arial" w:cs="Arial"/>
          <w:i/>
          <w:iCs/>
          <w:sz w:val="24"/>
          <w:szCs w:val="24"/>
        </w:rPr>
        <w:t>The efficacy of zones of regulation in teaching grade 3 and 4 students self-regulation skills</w:t>
      </w:r>
      <w:r w:rsidRPr="00D84DDC">
        <w:rPr>
          <w:rFonts w:ascii="Arial" w:hAnsi="Arial" w:cs="Arial"/>
          <w:sz w:val="24"/>
          <w:szCs w:val="24"/>
        </w:rPr>
        <w:t>. Doctoral dissertation: City University of Seattle.</w:t>
      </w:r>
    </w:p>
    <w:p w14:paraId="77314BC7"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Nowell, S., Watson, L., Boyd, B. &amp; Klinger, L. (2019). </w:t>
      </w:r>
      <w:r w:rsidRPr="00D84DDC">
        <w:rPr>
          <w:rFonts w:ascii="Arial" w:hAnsi="Arial" w:cs="Arial"/>
          <w:i/>
          <w:iCs/>
          <w:sz w:val="24"/>
          <w:szCs w:val="24"/>
        </w:rPr>
        <w:t>Efficacy study of a social communication and self-regulation intervention for school-age children with autism spectrum disorder: A randomized controlled trial</w:t>
      </w:r>
      <w:r w:rsidRPr="00D84DDC">
        <w:rPr>
          <w:rFonts w:ascii="Arial" w:hAnsi="Arial" w:cs="Arial"/>
          <w:sz w:val="24"/>
          <w:szCs w:val="24"/>
        </w:rPr>
        <w:t>. Language, Speech, and Hearing Services in Schools, 50(3), pp.416-433.</w:t>
      </w:r>
    </w:p>
    <w:p w14:paraId="39351265"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OECD (2017). </w:t>
      </w:r>
      <w:r w:rsidRPr="00D84DDC">
        <w:rPr>
          <w:rFonts w:ascii="Arial" w:hAnsi="Arial" w:cs="Arial"/>
          <w:i/>
          <w:iCs/>
          <w:sz w:val="24"/>
          <w:szCs w:val="24"/>
        </w:rPr>
        <w:t>‘The Welsh Education Reform Journey: A rapid policy assessment’</w:t>
      </w:r>
      <w:r w:rsidRPr="00D84DDC">
        <w:rPr>
          <w:rFonts w:ascii="Arial" w:hAnsi="Arial" w:cs="Arial"/>
          <w:sz w:val="24"/>
          <w:szCs w:val="24"/>
        </w:rPr>
        <w:t xml:space="preserve">. Available: </w:t>
      </w:r>
      <w:hyperlink r:id="rId8" w:history="1">
        <w:r w:rsidRPr="00D84DDC">
          <w:rPr>
            <w:rStyle w:val="Hyperlink"/>
            <w:rFonts w:ascii="Arial" w:hAnsi="Arial" w:cs="Arial"/>
            <w:sz w:val="24"/>
            <w:szCs w:val="24"/>
          </w:rPr>
          <w:t>http://www.oecd.org/edu/The-Welsh-Education-Reform-Journey.pdf</w:t>
        </w:r>
      </w:hyperlink>
      <w:r w:rsidRPr="00D84DDC">
        <w:rPr>
          <w:rFonts w:ascii="Arial" w:hAnsi="Arial" w:cs="Arial"/>
          <w:sz w:val="24"/>
          <w:szCs w:val="24"/>
        </w:rPr>
        <w:t xml:space="preserve"> (Accessed: 29th March 2023).</w:t>
      </w:r>
    </w:p>
    <w:p w14:paraId="440F8555"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Pascal, C., Bertram, T., &amp; Waller, T. (2013). </w:t>
      </w:r>
      <w:r w:rsidRPr="00D84DDC">
        <w:rPr>
          <w:rFonts w:ascii="Arial" w:hAnsi="Arial" w:cs="Arial"/>
          <w:i/>
          <w:iCs/>
          <w:sz w:val="24"/>
          <w:szCs w:val="24"/>
        </w:rPr>
        <w:t>Sustained shared thinking and emotional well-being: A review of the evidence</w:t>
      </w:r>
      <w:r w:rsidRPr="00D84DDC">
        <w:rPr>
          <w:rFonts w:ascii="Arial" w:hAnsi="Arial" w:cs="Arial"/>
          <w:sz w:val="24"/>
          <w:szCs w:val="24"/>
        </w:rPr>
        <w:t>. London: Education Endowment Foundation.</w:t>
      </w:r>
    </w:p>
    <w:p w14:paraId="227AE326"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Penn, H. (2002). </w:t>
      </w:r>
      <w:r w:rsidRPr="00D84DDC">
        <w:rPr>
          <w:rFonts w:ascii="Arial" w:hAnsi="Arial" w:cs="Arial"/>
          <w:i/>
          <w:iCs/>
          <w:sz w:val="24"/>
          <w:szCs w:val="24"/>
        </w:rPr>
        <w:t>‘Maintains a Good Pace to Lessons': Inconsistencies and contextual factors affecting OFSTED inspections of nursery schools</w:t>
      </w:r>
      <w:r w:rsidRPr="00D84DDC">
        <w:rPr>
          <w:rFonts w:ascii="Arial" w:hAnsi="Arial" w:cs="Arial"/>
          <w:sz w:val="24"/>
          <w:szCs w:val="24"/>
        </w:rPr>
        <w:t>. British Educational Research Journal, 28(6), pp.879-888.</w:t>
      </w:r>
    </w:p>
    <w:p w14:paraId="5F68F767"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Pettit, J. A., </w:t>
      </w:r>
      <w:proofErr w:type="spellStart"/>
      <w:r w:rsidRPr="00D84DDC">
        <w:rPr>
          <w:rFonts w:ascii="Arial" w:hAnsi="Arial" w:cs="Arial"/>
          <w:sz w:val="24"/>
          <w:szCs w:val="24"/>
        </w:rPr>
        <w:t>Bakopoulou</w:t>
      </w:r>
      <w:proofErr w:type="spellEnd"/>
      <w:r w:rsidRPr="00D84DDC">
        <w:rPr>
          <w:rFonts w:ascii="Arial" w:hAnsi="Arial" w:cs="Arial"/>
          <w:sz w:val="24"/>
          <w:szCs w:val="24"/>
        </w:rPr>
        <w:t xml:space="preserve">, I., &amp; Reeve, R. (2016). </w:t>
      </w:r>
      <w:r w:rsidRPr="00D84DDC">
        <w:rPr>
          <w:rFonts w:ascii="Arial" w:hAnsi="Arial" w:cs="Arial"/>
          <w:i/>
          <w:iCs/>
          <w:sz w:val="24"/>
          <w:szCs w:val="24"/>
        </w:rPr>
        <w:t>Validating the Sustained Shared Thinking and Emotional Well-being (SSTEW) scale using confirmatory factor analysis</w:t>
      </w:r>
      <w:r w:rsidRPr="00D84DDC">
        <w:rPr>
          <w:rFonts w:ascii="Arial" w:hAnsi="Arial" w:cs="Arial"/>
          <w:sz w:val="24"/>
          <w:szCs w:val="24"/>
        </w:rPr>
        <w:t>. Early Education and Development, 27(3), 393-408.</w:t>
      </w:r>
    </w:p>
    <w:p w14:paraId="58E81903"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lastRenderedPageBreak/>
        <w:t>Peña, E., Gutiérrez-</w:t>
      </w:r>
      <w:proofErr w:type="spellStart"/>
      <w:r w:rsidRPr="00D84DDC">
        <w:rPr>
          <w:rFonts w:ascii="Arial" w:hAnsi="Arial" w:cs="Arial"/>
          <w:sz w:val="24"/>
          <w:szCs w:val="24"/>
        </w:rPr>
        <w:t>Clellen</w:t>
      </w:r>
      <w:proofErr w:type="spellEnd"/>
      <w:r w:rsidRPr="00D84DDC">
        <w:rPr>
          <w:rFonts w:ascii="Arial" w:hAnsi="Arial" w:cs="Arial"/>
          <w:sz w:val="24"/>
          <w:szCs w:val="24"/>
        </w:rPr>
        <w:t xml:space="preserve">, V., Iglesias, A., Goldstein, B. &amp; </w:t>
      </w:r>
      <w:proofErr w:type="spellStart"/>
      <w:r w:rsidRPr="00D84DDC">
        <w:rPr>
          <w:rFonts w:ascii="Arial" w:hAnsi="Arial" w:cs="Arial"/>
          <w:sz w:val="24"/>
          <w:szCs w:val="24"/>
        </w:rPr>
        <w:t>Bedore</w:t>
      </w:r>
      <w:proofErr w:type="spellEnd"/>
      <w:r w:rsidRPr="00D84DDC">
        <w:rPr>
          <w:rFonts w:ascii="Arial" w:hAnsi="Arial" w:cs="Arial"/>
          <w:sz w:val="24"/>
          <w:szCs w:val="24"/>
        </w:rPr>
        <w:t xml:space="preserve">, L. (2018). </w:t>
      </w:r>
      <w:r w:rsidRPr="00D84DDC">
        <w:rPr>
          <w:rFonts w:ascii="Arial" w:hAnsi="Arial" w:cs="Arial"/>
          <w:i/>
          <w:iCs/>
          <w:sz w:val="24"/>
          <w:szCs w:val="24"/>
        </w:rPr>
        <w:t>Bilingual English Spanish Assessment (BESA)</w:t>
      </w:r>
      <w:r w:rsidRPr="00D84DDC">
        <w:rPr>
          <w:rFonts w:ascii="Arial" w:hAnsi="Arial" w:cs="Arial"/>
          <w:sz w:val="24"/>
          <w:szCs w:val="24"/>
        </w:rPr>
        <w:t>. Baltimore, MD: Brookes.</w:t>
      </w:r>
    </w:p>
    <w:p w14:paraId="5B1465D3"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Reyhing</w:t>
      </w:r>
      <w:proofErr w:type="spellEnd"/>
      <w:r w:rsidRPr="00D84DDC">
        <w:rPr>
          <w:rFonts w:ascii="Arial" w:hAnsi="Arial" w:cs="Arial"/>
          <w:sz w:val="24"/>
          <w:szCs w:val="24"/>
        </w:rPr>
        <w:t xml:space="preserve">, Y. &amp; </w:t>
      </w:r>
      <w:proofErr w:type="spellStart"/>
      <w:r w:rsidRPr="00D84DDC">
        <w:rPr>
          <w:rFonts w:ascii="Arial" w:hAnsi="Arial" w:cs="Arial"/>
          <w:sz w:val="24"/>
          <w:szCs w:val="24"/>
        </w:rPr>
        <w:t>Perren</w:t>
      </w:r>
      <w:proofErr w:type="spellEnd"/>
      <w:r w:rsidRPr="00D84DDC">
        <w:rPr>
          <w:rFonts w:ascii="Arial" w:hAnsi="Arial" w:cs="Arial"/>
          <w:sz w:val="24"/>
          <w:szCs w:val="24"/>
        </w:rPr>
        <w:t xml:space="preserve">, S. (2023). </w:t>
      </w:r>
      <w:r w:rsidRPr="00D84DDC">
        <w:rPr>
          <w:rFonts w:ascii="Arial" w:hAnsi="Arial" w:cs="Arial"/>
          <w:i/>
          <w:iCs/>
          <w:sz w:val="24"/>
          <w:szCs w:val="24"/>
        </w:rPr>
        <w:t>The Situation Matters! The Effects of Educator Self-Efficacy on Interaction Quality in Child Care</w:t>
      </w:r>
      <w:r w:rsidRPr="00D84DDC">
        <w:rPr>
          <w:rFonts w:ascii="Arial" w:hAnsi="Arial" w:cs="Arial"/>
          <w:sz w:val="24"/>
          <w:szCs w:val="24"/>
        </w:rPr>
        <w:t>. Journal of Research in Childhood Education, pp.1-16.</w:t>
      </w:r>
    </w:p>
    <w:p w14:paraId="38933269"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Rodd, J. (2013). </w:t>
      </w:r>
      <w:r w:rsidRPr="00D84DDC">
        <w:rPr>
          <w:rFonts w:ascii="Arial" w:hAnsi="Arial" w:cs="Arial"/>
          <w:i/>
          <w:iCs/>
          <w:sz w:val="24"/>
          <w:szCs w:val="24"/>
        </w:rPr>
        <w:t>Leadership in Early Childhood</w:t>
      </w:r>
      <w:r w:rsidRPr="00D84DDC">
        <w:rPr>
          <w:rFonts w:ascii="Arial" w:hAnsi="Arial" w:cs="Arial"/>
          <w:sz w:val="24"/>
          <w:szCs w:val="24"/>
        </w:rPr>
        <w:t>. McGraw-Hill Education.</w:t>
      </w:r>
    </w:p>
    <w:p w14:paraId="0201A90F"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Roos</w:t>
      </w:r>
      <w:proofErr w:type="spellEnd"/>
      <w:r w:rsidRPr="00D84DDC">
        <w:rPr>
          <w:rFonts w:ascii="Arial" w:hAnsi="Arial" w:cs="Arial"/>
          <w:sz w:val="24"/>
          <w:szCs w:val="24"/>
        </w:rPr>
        <w:t xml:space="preserve">, B. &amp; </w:t>
      </w:r>
      <w:proofErr w:type="spellStart"/>
      <w:r w:rsidRPr="00D84DDC">
        <w:rPr>
          <w:rFonts w:ascii="Arial" w:hAnsi="Arial" w:cs="Arial"/>
          <w:sz w:val="24"/>
          <w:szCs w:val="24"/>
        </w:rPr>
        <w:t>Borkoski</w:t>
      </w:r>
      <w:proofErr w:type="spellEnd"/>
      <w:r w:rsidRPr="00D84DDC">
        <w:rPr>
          <w:rFonts w:ascii="Arial" w:hAnsi="Arial" w:cs="Arial"/>
          <w:sz w:val="24"/>
          <w:szCs w:val="24"/>
        </w:rPr>
        <w:t xml:space="preserve">, C. (2021). </w:t>
      </w:r>
      <w:r w:rsidRPr="00D84DDC">
        <w:rPr>
          <w:rFonts w:ascii="Arial" w:hAnsi="Arial" w:cs="Arial"/>
          <w:i/>
          <w:iCs/>
          <w:sz w:val="24"/>
          <w:szCs w:val="24"/>
        </w:rPr>
        <w:t>Attending to the teacher in the teaching: Prioritizing faculty well-being</w:t>
      </w:r>
      <w:r w:rsidRPr="00D84DDC">
        <w:rPr>
          <w:rFonts w:ascii="Arial" w:hAnsi="Arial" w:cs="Arial"/>
          <w:sz w:val="24"/>
          <w:szCs w:val="24"/>
        </w:rPr>
        <w:t>. Perspectives of the ASHA Special Interest Groups, 6(4), pp.831-840.</w:t>
      </w:r>
    </w:p>
    <w:p w14:paraId="14BF5FCC"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Sanger, K. (2020). </w:t>
      </w:r>
      <w:r w:rsidRPr="00D84DDC">
        <w:rPr>
          <w:rFonts w:ascii="Arial" w:hAnsi="Arial" w:cs="Arial"/>
          <w:i/>
          <w:iCs/>
          <w:sz w:val="24"/>
          <w:szCs w:val="24"/>
        </w:rPr>
        <w:t>Zones of Regulation for Preschool Students: An Intensive Skills Training Intervention Model</w:t>
      </w:r>
      <w:r w:rsidRPr="00D84DDC">
        <w:rPr>
          <w:rFonts w:ascii="Arial" w:hAnsi="Arial" w:cs="Arial"/>
          <w:sz w:val="24"/>
          <w:szCs w:val="24"/>
        </w:rPr>
        <w:t>. Doctoral dissertation: University of Cincinnati.</w:t>
      </w:r>
    </w:p>
    <w:p w14:paraId="0CCAC332"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Siraj, I. &amp; </w:t>
      </w:r>
      <w:proofErr w:type="spellStart"/>
      <w:r w:rsidRPr="00D84DDC">
        <w:rPr>
          <w:rFonts w:ascii="Arial" w:hAnsi="Arial" w:cs="Arial"/>
          <w:sz w:val="24"/>
          <w:szCs w:val="24"/>
        </w:rPr>
        <w:t>Hallet</w:t>
      </w:r>
      <w:proofErr w:type="spellEnd"/>
      <w:r w:rsidRPr="00D84DDC">
        <w:rPr>
          <w:rFonts w:ascii="Arial" w:hAnsi="Arial" w:cs="Arial"/>
          <w:sz w:val="24"/>
          <w:szCs w:val="24"/>
        </w:rPr>
        <w:t xml:space="preserve">, E. (2013). </w:t>
      </w:r>
      <w:r w:rsidRPr="00D84DDC">
        <w:rPr>
          <w:rFonts w:ascii="Arial" w:hAnsi="Arial" w:cs="Arial"/>
          <w:i/>
          <w:iCs/>
          <w:sz w:val="24"/>
          <w:szCs w:val="24"/>
        </w:rPr>
        <w:t>Effective and Caring Leadership in the Early Years</w:t>
      </w:r>
      <w:r w:rsidRPr="00D84DDC">
        <w:rPr>
          <w:rFonts w:ascii="Arial" w:hAnsi="Arial" w:cs="Arial"/>
          <w:sz w:val="24"/>
          <w:szCs w:val="24"/>
        </w:rPr>
        <w:t>. London: SAGE Publications.</w:t>
      </w:r>
    </w:p>
    <w:p w14:paraId="59AF147A"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Siraj, I., Kingston, D. and </w:t>
      </w:r>
      <w:proofErr w:type="spellStart"/>
      <w:r w:rsidRPr="00D84DDC">
        <w:rPr>
          <w:rFonts w:ascii="Arial" w:hAnsi="Arial" w:cs="Arial"/>
          <w:sz w:val="24"/>
          <w:szCs w:val="24"/>
        </w:rPr>
        <w:t>Melhuish</w:t>
      </w:r>
      <w:proofErr w:type="spellEnd"/>
      <w:r w:rsidRPr="00D84DDC">
        <w:rPr>
          <w:rFonts w:ascii="Arial" w:hAnsi="Arial" w:cs="Arial"/>
          <w:sz w:val="24"/>
          <w:szCs w:val="24"/>
        </w:rPr>
        <w:t xml:space="preserve">, E. (2023). </w:t>
      </w:r>
      <w:r w:rsidRPr="00D84DDC">
        <w:rPr>
          <w:rFonts w:ascii="Arial" w:hAnsi="Arial" w:cs="Arial"/>
          <w:i/>
          <w:iCs/>
          <w:sz w:val="24"/>
          <w:szCs w:val="24"/>
        </w:rPr>
        <w:t>The Sustained Shared Thinking and Emotional Well-Being (SSTEW) Scale</w:t>
      </w:r>
      <w:r w:rsidRPr="00D84DDC">
        <w:rPr>
          <w:rFonts w:ascii="Arial" w:hAnsi="Arial" w:cs="Arial"/>
          <w:sz w:val="24"/>
          <w:szCs w:val="24"/>
        </w:rPr>
        <w:t>. David Fulton Publishers.</w:t>
      </w:r>
    </w:p>
    <w:p w14:paraId="2CB178D1"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Siraj, I., Kingston, D., &amp; </w:t>
      </w:r>
      <w:proofErr w:type="spellStart"/>
      <w:r w:rsidRPr="00D84DDC">
        <w:rPr>
          <w:rFonts w:ascii="Arial" w:hAnsi="Arial" w:cs="Arial"/>
          <w:sz w:val="24"/>
          <w:szCs w:val="24"/>
        </w:rPr>
        <w:t>Melhuish</w:t>
      </w:r>
      <w:proofErr w:type="spellEnd"/>
      <w:r w:rsidRPr="00D84DDC">
        <w:rPr>
          <w:rFonts w:ascii="Arial" w:hAnsi="Arial" w:cs="Arial"/>
          <w:sz w:val="24"/>
          <w:szCs w:val="24"/>
        </w:rPr>
        <w:t xml:space="preserve">, E. (2015). </w:t>
      </w:r>
      <w:r w:rsidRPr="00D84DDC">
        <w:rPr>
          <w:rFonts w:ascii="Arial" w:hAnsi="Arial" w:cs="Arial"/>
          <w:i/>
          <w:iCs/>
          <w:sz w:val="24"/>
          <w:szCs w:val="24"/>
        </w:rPr>
        <w:t xml:space="preserve">Assessing quality in early childhood education and </w:t>
      </w:r>
      <w:proofErr w:type="gramStart"/>
      <w:r w:rsidRPr="00D84DDC">
        <w:rPr>
          <w:rFonts w:ascii="Arial" w:hAnsi="Arial" w:cs="Arial"/>
          <w:i/>
          <w:iCs/>
          <w:sz w:val="24"/>
          <w:szCs w:val="24"/>
        </w:rPr>
        <w:t>care :</w:t>
      </w:r>
      <w:proofErr w:type="gramEnd"/>
      <w:r w:rsidRPr="00D84DDC">
        <w:rPr>
          <w:rFonts w:ascii="Arial" w:hAnsi="Arial" w:cs="Arial"/>
          <w:i/>
          <w:iCs/>
          <w:sz w:val="24"/>
          <w:szCs w:val="24"/>
        </w:rPr>
        <w:t xml:space="preserve"> Sustained Shared Thinking and Emotional Well-being (SSTEW) Scale for 2-5 Year-olds provision</w:t>
      </w:r>
      <w:r w:rsidRPr="00D84DDC">
        <w:rPr>
          <w:rFonts w:ascii="Arial" w:hAnsi="Arial" w:cs="Arial"/>
          <w:sz w:val="24"/>
          <w:szCs w:val="24"/>
        </w:rPr>
        <w:t>. London: IOE Press.</w:t>
      </w:r>
    </w:p>
    <w:p w14:paraId="2F74C45E"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Siraj-Blatchford, I., &amp; Manni, L. (2013). </w:t>
      </w:r>
      <w:r w:rsidRPr="00D84DDC">
        <w:rPr>
          <w:rFonts w:ascii="Arial" w:hAnsi="Arial" w:cs="Arial"/>
          <w:i/>
          <w:iCs/>
          <w:sz w:val="24"/>
          <w:szCs w:val="24"/>
        </w:rPr>
        <w:t>Sustained shared thinking: A theoretical perspective for enhancing and evaluating children’s early learning. In S. B. Neuman &amp; D. K. Dickinson (Eds.), Handbook of early literacy research (Vol. 3, pp. 315-330)</w:t>
      </w:r>
      <w:r w:rsidRPr="00D84DDC">
        <w:rPr>
          <w:rFonts w:ascii="Arial" w:hAnsi="Arial" w:cs="Arial"/>
          <w:sz w:val="24"/>
          <w:szCs w:val="24"/>
        </w:rPr>
        <w:t>. New York: Guilford Press.</w:t>
      </w:r>
    </w:p>
    <w:p w14:paraId="2D9E06D8"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Spratt, J., </w:t>
      </w:r>
      <w:proofErr w:type="spellStart"/>
      <w:r w:rsidRPr="00D84DDC">
        <w:rPr>
          <w:rFonts w:ascii="Arial" w:hAnsi="Arial" w:cs="Arial"/>
          <w:sz w:val="24"/>
          <w:szCs w:val="24"/>
        </w:rPr>
        <w:t>Shucksmith</w:t>
      </w:r>
      <w:proofErr w:type="spellEnd"/>
      <w:r w:rsidRPr="00D84DDC">
        <w:rPr>
          <w:rFonts w:ascii="Arial" w:hAnsi="Arial" w:cs="Arial"/>
          <w:sz w:val="24"/>
          <w:szCs w:val="24"/>
        </w:rPr>
        <w:t xml:space="preserve">, J., Philip, K. &amp; Watson, C. (2006). </w:t>
      </w:r>
      <w:r w:rsidRPr="00D84DDC">
        <w:rPr>
          <w:rFonts w:ascii="Arial" w:hAnsi="Arial" w:cs="Arial"/>
          <w:i/>
          <w:iCs/>
          <w:sz w:val="24"/>
          <w:szCs w:val="24"/>
        </w:rPr>
        <w:t xml:space="preserve">‘Part of who we are as a school should include responsibility for well-being’: Links between the school environment, mental </w:t>
      </w:r>
      <w:proofErr w:type="gramStart"/>
      <w:r w:rsidRPr="00D84DDC">
        <w:rPr>
          <w:rFonts w:ascii="Arial" w:hAnsi="Arial" w:cs="Arial"/>
          <w:i/>
          <w:iCs/>
          <w:sz w:val="24"/>
          <w:szCs w:val="24"/>
        </w:rPr>
        <w:t>health</w:t>
      </w:r>
      <w:proofErr w:type="gramEnd"/>
      <w:r w:rsidRPr="00D84DDC">
        <w:rPr>
          <w:rFonts w:ascii="Arial" w:hAnsi="Arial" w:cs="Arial"/>
          <w:i/>
          <w:iCs/>
          <w:sz w:val="24"/>
          <w:szCs w:val="24"/>
        </w:rPr>
        <w:t xml:space="preserve"> and behaviour</w:t>
      </w:r>
      <w:r w:rsidRPr="00D84DDC">
        <w:rPr>
          <w:rFonts w:ascii="Arial" w:hAnsi="Arial" w:cs="Arial"/>
          <w:sz w:val="24"/>
          <w:szCs w:val="24"/>
        </w:rPr>
        <w:t>. Pastoral Care in Education, 24(3), pp.14-21.</w:t>
      </w:r>
    </w:p>
    <w:p w14:paraId="227944E4"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The Independent. (2023). </w:t>
      </w:r>
      <w:r w:rsidRPr="00D84DDC">
        <w:rPr>
          <w:rFonts w:ascii="Arial" w:hAnsi="Arial" w:cs="Arial"/>
          <w:i/>
          <w:iCs/>
          <w:sz w:val="24"/>
          <w:szCs w:val="24"/>
        </w:rPr>
        <w:t>Union threatens legal action after Ofsted fails to pause school inspections</w:t>
      </w:r>
      <w:r w:rsidRPr="00D84DDC">
        <w:rPr>
          <w:rFonts w:ascii="Arial" w:hAnsi="Arial" w:cs="Arial"/>
          <w:sz w:val="24"/>
          <w:szCs w:val="24"/>
        </w:rPr>
        <w:t>. Available at: https://www.independent.co.uk/news/uk/ofsted-amanda-spielman-naht-union-reading-b2311825.html (Accessed: 1st April 2023)</w:t>
      </w:r>
    </w:p>
    <w:p w14:paraId="2154B00D"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lastRenderedPageBreak/>
        <w:t xml:space="preserve">Thomas, J., &amp; Brady, K., (2005). </w:t>
      </w:r>
      <w:r w:rsidRPr="00D84DDC">
        <w:rPr>
          <w:rFonts w:ascii="Arial" w:hAnsi="Arial" w:cs="Arial"/>
          <w:i/>
          <w:iCs/>
          <w:sz w:val="24"/>
          <w:szCs w:val="24"/>
        </w:rPr>
        <w:t>Chapter 3: The Elementary and Secondary Education Act at 40: Equity, accountability, and the evolving federal role in public education</w:t>
      </w:r>
      <w:r w:rsidRPr="00D84DDC">
        <w:rPr>
          <w:rFonts w:ascii="Arial" w:hAnsi="Arial" w:cs="Arial"/>
          <w:sz w:val="24"/>
          <w:szCs w:val="24"/>
        </w:rPr>
        <w:t>. Review of research in education, 29(1), pp.51-67.</w:t>
      </w:r>
    </w:p>
    <w:p w14:paraId="48F2B8AA"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Vesely, C, Brown, E. &amp; Mehta, S. (2017). </w:t>
      </w:r>
      <w:r w:rsidRPr="00D84DDC">
        <w:rPr>
          <w:rFonts w:ascii="Arial" w:hAnsi="Arial" w:cs="Arial"/>
          <w:i/>
          <w:iCs/>
          <w:sz w:val="24"/>
          <w:szCs w:val="24"/>
        </w:rPr>
        <w:t>Developing cultural humility through experiential learning: How home visits transform early childhood preservice educators’ attitudes for engaging families</w:t>
      </w:r>
      <w:r w:rsidRPr="00D84DDC">
        <w:rPr>
          <w:rFonts w:ascii="Arial" w:hAnsi="Arial" w:cs="Arial"/>
          <w:sz w:val="24"/>
          <w:szCs w:val="24"/>
        </w:rPr>
        <w:t>. Journal of Early Childhood Teacher Education, 38(3), pp.242-258.</w:t>
      </w:r>
    </w:p>
    <w:p w14:paraId="22A338B6"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Welsh Government (2014a). </w:t>
      </w:r>
      <w:r w:rsidRPr="00D84DDC">
        <w:rPr>
          <w:rFonts w:ascii="Arial" w:hAnsi="Arial" w:cs="Arial"/>
          <w:i/>
          <w:iCs/>
          <w:sz w:val="24"/>
          <w:szCs w:val="24"/>
        </w:rPr>
        <w:t>Flying Start Annex – Quality Childcare Guidance. Welsh Government: Cardiff</w:t>
      </w:r>
      <w:r w:rsidRPr="00D84DDC">
        <w:rPr>
          <w:rFonts w:ascii="Arial" w:hAnsi="Arial" w:cs="Arial"/>
          <w:sz w:val="24"/>
          <w:szCs w:val="24"/>
        </w:rPr>
        <w:t xml:space="preserve">. Available at: </w:t>
      </w:r>
      <w:hyperlink r:id="rId9" w:history="1">
        <w:r w:rsidRPr="00D84DDC">
          <w:rPr>
            <w:rStyle w:val="Hyperlink"/>
            <w:rFonts w:ascii="Arial" w:hAnsi="Arial" w:cs="Arial"/>
            <w:sz w:val="24"/>
            <w:szCs w:val="24"/>
          </w:rPr>
          <w:t>http://gov.wales/topics/people-and-communities/people/children-and-young-people/parenting-support-guidance/help/flyingstart/?lang=en</w:t>
        </w:r>
      </w:hyperlink>
      <w:r w:rsidRPr="00D84DDC">
        <w:rPr>
          <w:rFonts w:ascii="Arial" w:hAnsi="Arial" w:cs="Arial"/>
          <w:sz w:val="24"/>
          <w:szCs w:val="24"/>
        </w:rPr>
        <w:t xml:space="preserve"> (Accessed: 27th March 2023).</w:t>
      </w:r>
    </w:p>
    <w:p w14:paraId="6AC3679F"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Welsh Government (2014b). </w:t>
      </w:r>
      <w:r w:rsidRPr="00D84DDC">
        <w:rPr>
          <w:rFonts w:ascii="Arial" w:hAnsi="Arial" w:cs="Arial"/>
          <w:i/>
          <w:iCs/>
          <w:sz w:val="24"/>
          <w:szCs w:val="24"/>
        </w:rPr>
        <w:t xml:space="preserve">Independent review of childcare and early education registration, </w:t>
      </w:r>
      <w:proofErr w:type="gramStart"/>
      <w:r w:rsidRPr="00D84DDC">
        <w:rPr>
          <w:rFonts w:ascii="Arial" w:hAnsi="Arial" w:cs="Arial"/>
          <w:i/>
          <w:iCs/>
          <w:sz w:val="24"/>
          <w:szCs w:val="24"/>
        </w:rPr>
        <w:t>regulation</w:t>
      </w:r>
      <w:proofErr w:type="gramEnd"/>
      <w:r w:rsidRPr="00D84DDC">
        <w:rPr>
          <w:rFonts w:ascii="Arial" w:hAnsi="Arial" w:cs="Arial"/>
          <w:i/>
          <w:iCs/>
          <w:sz w:val="24"/>
          <w:szCs w:val="24"/>
        </w:rPr>
        <w:t xml:space="preserve"> and inspection. Welsh Government: Cardiff</w:t>
      </w:r>
      <w:r w:rsidRPr="00D84DDC">
        <w:rPr>
          <w:rFonts w:ascii="Arial" w:hAnsi="Arial" w:cs="Arial"/>
          <w:sz w:val="24"/>
          <w:szCs w:val="24"/>
        </w:rPr>
        <w:t xml:space="preserve">. Available at: </w:t>
      </w:r>
      <w:hyperlink r:id="rId10" w:history="1">
        <w:r w:rsidRPr="00D84DDC">
          <w:rPr>
            <w:rStyle w:val="Hyperlink"/>
            <w:rFonts w:ascii="Arial" w:hAnsi="Arial" w:cs="Arial"/>
            <w:sz w:val="24"/>
            <w:szCs w:val="24"/>
          </w:rPr>
          <w:t>http://gov.wales/docs/dcells/publications/140815-independent-review-of-childcare-and-early-education-registration-regulation-inspection-en.pdf</w:t>
        </w:r>
      </w:hyperlink>
      <w:r w:rsidRPr="00D84DDC">
        <w:rPr>
          <w:rFonts w:ascii="Arial" w:hAnsi="Arial" w:cs="Arial"/>
          <w:sz w:val="24"/>
          <w:szCs w:val="24"/>
        </w:rPr>
        <w:t xml:space="preserve"> (Accessed: 27th March 2023).</w:t>
      </w:r>
    </w:p>
    <w:p w14:paraId="656B1FDE"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Welsh Government (2017). </w:t>
      </w:r>
      <w:r w:rsidRPr="00D84DDC">
        <w:rPr>
          <w:rFonts w:ascii="Arial" w:hAnsi="Arial" w:cs="Arial"/>
          <w:i/>
          <w:iCs/>
          <w:sz w:val="24"/>
          <w:szCs w:val="24"/>
        </w:rPr>
        <w:t>Childcare, Play and Early Years Workforce Plan. Welsh Government: Cardiff</w:t>
      </w:r>
      <w:r w:rsidRPr="00D84DDC">
        <w:rPr>
          <w:rFonts w:ascii="Arial" w:hAnsi="Arial" w:cs="Arial"/>
          <w:sz w:val="24"/>
          <w:szCs w:val="24"/>
        </w:rPr>
        <w:t xml:space="preserve">.  Available at: </w:t>
      </w:r>
      <w:hyperlink r:id="rId11" w:history="1">
        <w:r w:rsidRPr="00D84DDC">
          <w:rPr>
            <w:rStyle w:val="Hyperlink"/>
            <w:rFonts w:ascii="Arial" w:hAnsi="Arial" w:cs="Arial"/>
            <w:sz w:val="24"/>
            <w:szCs w:val="24"/>
          </w:rPr>
          <w:t>http://gov.wales/docs/dsjlg/publications/cyp/171215-childcare-play-early-years-workforce-plan-en.pdf</w:t>
        </w:r>
      </w:hyperlink>
      <w:r w:rsidRPr="00D84DDC">
        <w:rPr>
          <w:rFonts w:ascii="Arial" w:hAnsi="Arial" w:cs="Arial"/>
          <w:sz w:val="24"/>
          <w:szCs w:val="24"/>
        </w:rPr>
        <w:t xml:space="preserve"> (Accessed: 25th March 2023).</w:t>
      </w:r>
    </w:p>
    <w:p w14:paraId="59B27112" w14:textId="77777777" w:rsidR="00F849AF" w:rsidRPr="00D84DDC" w:rsidRDefault="00F849AF" w:rsidP="00F849AF">
      <w:pPr>
        <w:spacing w:line="360" w:lineRule="auto"/>
        <w:rPr>
          <w:rFonts w:ascii="Arial" w:hAnsi="Arial" w:cs="Arial"/>
          <w:sz w:val="24"/>
          <w:szCs w:val="24"/>
        </w:rPr>
      </w:pPr>
      <w:proofErr w:type="spellStart"/>
      <w:r w:rsidRPr="00D84DDC">
        <w:rPr>
          <w:rFonts w:ascii="Arial" w:hAnsi="Arial" w:cs="Arial"/>
          <w:sz w:val="24"/>
          <w:szCs w:val="24"/>
        </w:rPr>
        <w:t>Whitebook</w:t>
      </w:r>
      <w:proofErr w:type="spellEnd"/>
      <w:r w:rsidRPr="00D84DDC">
        <w:rPr>
          <w:rFonts w:ascii="Arial" w:hAnsi="Arial" w:cs="Arial"/>
          <w:sz w:val="24"/>
          <w:szCs w:val="24"/>
        </w:rPr>
        <w:t xml:space="preserve">, M., Sakai, L. &amp; Howes, C. (1997). </w:t>
      </w:r>
      <w:r w:rsidRPr="00D84DDC">
        <w:rPr>
          <w:rFonts w:ascii="Arial" w:hAnsi="Arial" w:cs="Arial"/>
          <w:i/>
          <w:iCs/>
          <w:sz w:val="24"/>
          <w:szCs w:val="24"/>
        </w:rPr>
        <w:t>NAEYC Accreditation as a Strategy for Improving Child Care Quality.</w:t>
      </w:r>
      <w:r w:rsidRPr="00D84DDC">
        <w:rPr>
          <w:rFonts w:ascii="Arial" w:hAnsi="Arial" w:cs="Arial"/>
          <w:sz w:val="24"/>
          <w:szCs w:val="24"/>
        </w:rPr>
        <w:t xml:space="preserve"> Early Childhood Work Force.</w:t>
      </w:r>
    </w:p>
    <w:p w14:paraId="2DA8AF2F" w14:textId="77777777" w:rsidR="00F849AF" w:rsidRPr="00D84DDC" w:rsidRDefault="00F849AF" w:rsidP="00F849AF">
      <w:pPr>
        <w:spacing w:line="360" w:lineRule="auto"/>
        <w:rPr>
          <w:rFonts w:ascii="Arial" w:hAnsi="Arial" w:cs="Arial"/>
          <w:sz w:val="24"/>
          <w:szCs w:val="24"/>
        </w:rPr>
      </w:pPr>
      <w:r w:rsidRPr="00D84DDC">
        <w:rPr>
          <w:rFonts w:ascii="Arial" w:hAnsi="Arial" w:cs="Arial"/>
          <w:sz w:val="24"/>
          <w:szCs w:val="24"/>
        </w:rPr>
        <w:t xml:space="preserve">Zinsser, K., Christensen, C., &amp; Torres, L. (2016). </w:t>
      </w:r>
      <w:r w:rsidRPr="00D84DDC">
        <w:rPr>
          <w:rFonts w:ascii="Arial" w:hAnsi="Arial" w:cs="Arial"/>
          <w:i/>
          <w:iCs/>
          <w:sz w:val="24"/>
          <w:szCs w:val="24"/>
        </w:rPr>
        <w:t xml:space="preserve">She's supporting them; who's supporting her? Preschool </w:t>
      </w:r>
      <w:proofErr w:type="spellStart"/>
      <w:r w:rsidRPr="00D84DDC">
        <w:rPr>
          <w:rFonts w:ascii="Arial" w:hAnsi="Arial" w:cs="Arial"/>
          <w:i/>
          <w:iCs/>
          <w:sz w:val="24"/>
          <w:szCs w:val="24"/>
        </w:rPr>
        <w:t>center</w:t>
      </w:r>
      <w:proofErr w:type="spellEnd"/>
      <w:r w:rsidRPr="00D84DDC">
        <w:rPr>
          <w:rFonts w:ascii="Arial" w:hAnsi="Arial" w:cs="Arial"/>
          <w:i/>
          <w:iCs/>
          <w:sz w:val="24"/>
          <w:szCs w:val="24"/>
        </w:rPr>
        <w:t>-level social-emotional supports and teacher well-being</w:t>
      </w:r>
      <w:r w:rsidRPr="00D84DDC">
        <w:rPr>
          <w:rFonts w:ascii="Arial" w:hAnsi="Arial" w:cs="Arial"/>
          <w:sz w:val="24"/>
          <w:szCs w:val="24"/>
        </w:rPr>
        <w:t>. Journal of school psychology, 59, pp.55-66.</w:t>
      </w:r>
    </w:p>
    <w:p w14:paraId="3F2D7AEC" w14:textId="78E773CB" w:rsidR="00F849AF" w:rsidRPr="00D84DDC" w:rsidRDefault="00F849AF" w:rsidP="00F849AF">
      <w:pPr>
        <w:spacing w:line="360" w:lineRule="auto"/>
        <w:rPr>
          <w:rFonts w:ascii="Arial" w:hAnsi="Arial" w:cs="Arial"/>
          <w:sz w:val="24"/>
          <w:szCs w:val="24"/>
        </w:rPr>
      </w:pPr>
    </w:p>
    <w:sectPr w:rsidR="00F849AF" w:rsidRPr="00D84DD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74729" w14:textId="77777777" w:rsidR="00A14B55" w:rsidRDefault="00A14B55" w:rsidP="00FB2888">
      <w:pPr>
        <w:spacing w:after="0" w:line="240" w:lineRule="auto"/>
      </w:pPr>
      <w:r>
        <w:separator/>
      </w:r>
    </w:p>
  </w:endnote>
  <w:endnote w:type="continuationSeparator" w:id="0">
    <w:p w14:paraId="3BC89B48" w14:textId="77777777" w:rsidR="00A14B55" w:rsidRDefault="00A14B55" w:rsidP="00FB2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563836"/>
      <w:docPartObj>
        <w:docPartGallery w:val="Page Numbers (Bottom of Page)"/>
        <w:docPartUnique/>
      </w:docPartObj>
    </w:sdtPr>
    <w:sdtEndPr>
      <w:rPr>
        <w:noProof/>
      </w:rPr>
    </w:sdtEndPr>
    <w:sdtContent>
      <w:p w14:paraId="3BC1AA62" w14:textId="42E8C38C" w:rsidR="00FB2888" w:rsidRDefault="00FB28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72939" w14:textId="77777777" w:rsidR="00FB2888" w:rsidRDefault="00FB2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F5F9C" w14:textId="77777777" w:rsidR="00A14B55" w:rsidRDefault="00A14B55" w:rsidP="00FB2888">
      <w:pPr>
        <w:spacing w:after="0" w:line="240" w:lineRule="auto"/>
      </w:pPr>
      <w:r>
        <w:separator/>
      </w:r>
    </w:p>
  </w:footnote>
  <w:footnote w:type="continuationSeparator" w:id="0">
    <w:p w14:paraId="484A1C43" w14:textId="77777777" w:rsidR="00A14B55" w:rsidRDefault="00A14B55" w:rsidP="00FB2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78F3" w14:textId="1B3B1D37" w:rsidR="00FB2888" w:rsidRDefault="00FB2888">
    <w:pPr>
      <w:pStyle w:val="Header"/>
    </w:pPr>
    <w:r>
      <w:t>Leadership &amp; Management</w:t>
    </w:r>
    <w:r>
      <w:ptab w:relativeTo="margin" w:alignment="center" w:leader="none"/>
    </w:r>
    <w:r>
      <w:t>ECEY6011/C</w:t>
    </w:r>
    <w:r>
      <w:ptab w:relativeTo="margin" w:alignment="right" w:leader="none"/>
    </w:r>
    <w:r>
      <w:t>Word Count:</w:t>
    </w:r>
    <w:r w:rsidR="00C75FD3">
      <w:t xml:space="preserve"> 21</w:t>
    </w:r>
    <w:r w:rsidR="00860846">
      <w:t>44</w:t>
    </w:r>
  </w:p>
  <w:p w14:paraId="0C4D34A1" w14:textId="0E424DAD" w:rsidR="00C75FD3" w:rsidRDefault="00C75FD3">
    <w:pPr>
      <w:pStyle w:val="Header"/>
    </w:pPr>
    <w:r w:rsidRPr="00C75FD3">
      <w:t>for systems for quality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B9"/>
    <w:rsid w:val="0007371B"/>
    <w:rsid w:val="00075032"/>
    <w:rsid w:val="000B3963"/>
    <w:rsid w:val="0013680B"/>
    <w:rsid w:val="001E25DD"/>
    <w:rsid w:val="001E39B6"/>
    <w:rsid w:val="00235498"/>
    <w:rsid w:val="003222BD"/>
    <w:rsid w:val="00376D13"/>
    <w:rsid w:val="004844CE"/>
    <w:rsid w:val="004C07B1"/>
    <w:rsid w:val="004C3DC1"/>
    <w:rsid w:val="00551B2E"/>
    <w:rsid w:val="005A5EC3"/>
    <w:rsid w:val="005A6F51"/>
    <w:rsid w:val="005B2803"/>
    <w:rsid w:val="00610BE8"/>
    <w:rsid w:val="00615AE3"/>
    <w:rsid w:val="00641C9B"/>
    <w:rsid w:val="00663EBF"/>
    <w:rsid w:val="00683BA6"/>
    <w:rsid w:val="006E704D"/>
    <w:rsid w:val="007105F5"/>
    <w:rsid w:val="00773CC4"/>
    <w:rsid w:val="00856BA4"/>
    <w:rsid w:val="00860846"/>
    <w:rsid w:val="00881A6D"/>
    <w:rsid w:val="008E3EB9"/>
    <w:rsid w:val="008F05F4"/>
    <w:rsid w:val="009A4DDB"/>
    <w:rsid w:val="009D705C"/>
    <w:rsid w:val="00A14B55"/>
    <w:rsid w:val="00A43103"/>
    <w:rsid w:val="00AA65D6"/>
    <w:rsid w:val="00AF011C"/>
    <w:rsid w:val="00B3596B"/>
    <w:rsid w:val="00B54D55"/>
    <w:rsid w:val="00BD0925"/>
    <w:rsid w:val="00C75FD3"/>
    <w:rsid w:val="00C83960"/>
    <w:rsid w:val="00CD5450"/>
    <w:rsid w:val="00D335CB"/>
    <w:rsid w:val="00D84DDC"/>
    <w:rsid w:val="00E935FB"/>
    <w:rsid w:val="00EB3BD8"/>
    <w:rsid w:val="00F13BFD"/>
    <w:rsid w:val="00F57CB9"/>
    <w:rsid w:val="00F849AF"/>
    <w:rsid w:val="00FB2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8A7A"/>
  <w15:chartTrackingRefBased/>
  <w15:docId w15:val="{7CD760C6-2700-4822-9372-39135AC7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888"/>
  </w:style>
  <w:style w:type="paragraph" w:styleId="Footer">
    <w:name w:val="footer"/>
    <w:basedOn w:val="Normal"/>
    <w:link w:val="FooterChar"/>
    <w:uiPriority w:val="99"/>
    <w:unhideWhenUsed/>
    <w:rsid w:val="00FB2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888"/>
  </w:style>
  <w:style w:type="character" w:styleId="Hyperlink">
    <w:name w:val="Hyperlink"/>
    <w:basedOn w:val="DefaultParagraphFont"/>
    <w:uiPriority w:val="99"/>
    <w:unhideWhenUsed/>
    <w:rsid w:val="00F849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68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edu/The-Welsh-Education-Reform-Journey.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rsi.info/scales.htm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ridd.2015.12.013" TargetMode="External"/><Relationship Id="rId11" Type="http://schemas.openxmlformats.org/officeDocument/2006/relationships/hyperlink" Target="http://gov.wales/docs/dsjlg/publications/cyp/171215-childcare-play-early-years-workforce-plan-en.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gov.wales/docs/dcells/publications/140815-independent-review-of-childcare-and-early-education-registration-regulation-inspection-en.pdf" TargetMode="External"/><Relationship Id="rId4" Type="http://schemas.openxmlformats.org/officeDocument/2006/relationships/footnotes" Target="footnotes.xml"/><Relationship Id="rId9" Type="http://schemas.openxmlformats.org/officeDocument/2006/relationships/hyperlink" Target="http://gov.wales/topics/people-and-communities/people/children-and-young-people/parenting-support-guidance/help/flyingstart/?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3713</Words>
  <Characters>20756</Characters>
  <Application>Microsoft Office Word</Application>
  <DocSecurity>0</DocSecurity>
  <Lines>280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Calon Lan</dc:creator>
  <cp:keywords/>
  <dc:description/>
  <cp:lastModifiedBy>Calon Lan</cp:lastModifiedBy>
  <cp:revision>2</cp:revision>
  <dcterms:created xsi:type="dcterms:W3CDTF">2023-04-01T17:00:00Z</dcterms:created>
  <dcterms:modified xsi:type="dcterms:W3CDTF">2023-04-01T17:00:00Z</dcterms:modified>
</cp:coreProperties>
</file>